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6F0E92" w:rsidRPr="006808A1" w:rsidTr="004A77E2">
        <w:trPr>
          <w:trHeight w:val="1440"/>
        </w:trPr>
        <w:tc>
          <w:tcPr>
            <w:tcW w:w="5103" w:type="dxa"/>
            <w:tcBorders>
              <w:top w:val="nil"/>
              <w:left w:val="nil"/>
              <w:bottom w:val="nil"/>
              <w:right w:val="nil"/>
            </w:tcBorders>
          </w:tcPr>
          <w:p w:rsidR="006F0E92" w:rsidRPr="006808A1" w:rsidRDefault="00097C9E" w:rsidP="00847F06">
            <w:pPr>
              <w:spacing w:before="120" w:after="120" w:line="240" w:lineRule="auto"/>
              <w:rPr>
                <w:rFonts w:ascii="Arial" w:hAnsi="Arial"/>
                <w:szCs w:val="20"/>
                <w:lang w:val="en-GB" w:eastAsia="fr-FR"/>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25.25pt;width:243pt;height:66.2pt;z-index:251658240">
                  <v:imagedata r:id="rId8" o:title=""/>
                  <w10:wrap type="topAndBottom"/>
                </v:shape>
                <o:OLEObject Type="Embed" ProgID="MSPhotoEd.3" ShapeID="_x0000_s1026" DrawAspect="Content" ObjectID="_1447313734" r:id="rId9"/>
              </w:pict>
            </w:r>
          </w:p>
        </w:tc>
        <w:tc>
          <w:tcPr>
            <w:tcW w:w="4366" w:type="dxa"/>
            <w:tcBorders>
              <w:top w:val="nil"/>
              <w:left w:val="nil"/>
              <w:bottom w:val="nil"/>
              <w:right w:val="nil"/>
            </w:tcBorders>
          </w:tcPr>
          <w:p w:rsidR="006F0E92" w:rsidRPr="006808A1" w:rsidRDefault="006F0E92" w:rsidP="00847F06">
            <w:pPr>
              <w:widowControl w:val="0"/>
              <w:spacing w:after="0" w:line="240" w:lineRule="auto"/>
              <w:ind w:right="85"/>
              <w:jc w:val="both"/>
              <w:rPr>
                <w:rFonts w:ascii="Arial" w:hAnsi="Arial"/>
                <w:b/>
                <w:snapToGrid w:val="0"/>
                <w:color w:val="0000FF"/>
                <w:sz w:val="24"/>
                <w:szCs w:val="20"/>
                <w:lang w:val="en-GB"/>
              </w:rPr>
            </w:pPr>
            <w:proofErr w:type="spellStart"/>
            <w:r w:rsidRPr="006808A1">
              <w:rPr>
                <w:rFonts w:ascii="Arial" w:hAnsi="Arial"/>
                <w:b/>
                <w:snapToGrid w:val="0"/>
                <w:color w:val="0000FF"/>
                <w:sz w:val="24"/>
                <w:szCs w:val="20"/>
                <w:lang w:val="en-GB"/>
              </w:rPr>
              <w:t>Schola</w:t>
            </w:r>
            <w:proofErr w:type="spellEnd"/>
            <w:r w:rsidR="003A5DAF">
              <w:rPr>
                <w:rFonts w:ascii="Arial" w:hAnsi="Arial"/>
                <w:b/>
                <w:snapToGrid w:val="0"/>
                <w:color w:val="0000FF"/>
                <w:sz w:val="24"/>
                <w:szCs w:val="20"/>
                <w:lang w:val="en-GB"/>
              </w:rPr>
              <w:t xml:space="preserve"> </w:t>
            </w:r>
            <w:proofErr w:type="spellStart"/>
            <w:r w:rsidRPr="006808A1">
              <w:rPr>
                <w:rFonts w:ascii="Arial" w:hAnsi="Arial"/>
                <w:b/>
                <w:snapToGrid w:val="0"/>
                <w:color w:val="0000FF"/>
                <w:sz w:val="24"/>
                <w:szCs w:val="20"/>
                <w:lang w:val="en-GB"/>
              </w:rPr>
              <w:t>Europaea</w:t>
            </w:r>
            <w:proofErr w:type="spellEnd"/>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r w:rsidRPr="006808A1">
              <w:rPr>
                <w:rFonts w:ascii="Arial" w:hAnsi="Arial"/>
                <w:snapToGrid w:val="0"/>
                <w:color w:val="0000FF"/>
                <w:sz w:val="16"/>
                <w:szCs w:val="20"/>
                <w:lang w:val="en-GB"/>
              </w:rPr>
              <w:t>Office of the Secretary-General</w:t>
            </w:r>
          </w:p>
          <w:p w:rsidR="006F0E92" w:rsidRPr="006808A1" w:rsidRDefault="006F0E92" w:rsidP="00847F06">
            <w:pPr>
              <w:spacing w:after="0" w:line="240" w:lineRule="auto"/>
              <w:ind w:right="85"/>
              <w:jc w:val="both"/>
              <w:rPr>
                <w:rFonts w:ascii="Arial" w:hAnsi="Arial"/>
                <w:snapToGrid w:val="0"/>
                <w:sz w:val="16"/>
                <w:szCs w:val="20"/>
                <w:lang w:val="en-GB"/>
              </w:rPr>
            </w:pPr>
          </w:p>
        </w:tc>
      </w:tr>
    </w:tbl>
    <w:p w:rsidR="006F0E92" w:rsidRPr="006808A1" w:rsidRDefault="006F0E92" w:rsidP="00847F06">
      <w:pPr>
        <w:spacing w:before="120" w:after="0" w:line="240" w:lineRule="auto"/>
        <w:jc w:val="both"/>
        <w:rPr>
          <w:rFonts w:ascii="Arial" w:hAnsi="Arial"/>
          <w:b/>
          <w:szCs w:val="20"/>
          <w:lang w:val="en-GB" w:eastAsia="fr-FR"/>
        </w:rPr>
      </w:pPr>
      <w:r w:rsidRPr="006808A1">
        <w:rPr>
          <w:rFonts w:ascii="Arial" w:hAnsi="Arial"/>
          <w:b/>
          <w:szCs w:val="20"/>
          <w:lang w:val="en-GB" w:eastAsia="fr-FR"/>
        </w:rPr>
        <w:t xml:space="preserve">Ref.: </w:t>
      </w:r>
      <w:bookmarkStart w:id="0" w:name="_GoBack"/>
      <w:r w:rsidRPr="006808A1">
        <w:rPr>
          <w:rFonts w:ascii="Arial" w:hAnsi="Arial"/>
          <w:b/>
          <w:szCs w:val="20"/>
          <w:lang w:val="en-GB" w:eastAsia="fr-FR"/>
        </w:rPr>
        <w:t>2013-07-D-18-en-5</w:t>
      </w:r>
      <w:bookmarkEnd w:id="0"/>
    </w:p>
    <w:p w:rsidR="006F0E92" w:rsidRPr="006808A1" w:rsidRDefault="006F0E92" w:rsidP="00847F06">
      <w:pPr>
        <w:spacing w:before="120" w:after="0" w:line="240" w:lineRule="auto"/>
        <w:jc w:val="both"/>
        <w:rPr>
          <w:rFonts w:ascii="Arial" w:hAnsi="Arial"/>
          <w:b/>
          <w:szCs w:val="20"/>
          <w:lang w:val="en-GB" w:eastAsia="fr-FR"/>
        </w:rPr>
      </w:pPr>
      <w:r w:rsidRPr="006808A1">
        <w:rPr>
          <w:rFonts w:ascii="Arial" w:hAnsi="Arial"/>
          <w:b/>
          <w:szCs w:val="20"/>
          <w:lang w:val="en-GB" w:eastAsia="fr-FR"/>
        </w:rPr>
        <w:t>Orig.: EN</w:t>
      </w:r>
    </w:p>
    <w:p w:rsidR="006F0E92" w:rsidRPr="006808A1" w:rsidRDefault="006F0E92" w:rsidP="00847F06">
      <w:pPr>
        <w:spacing w:before="120" w:after="0" w:line="240" w:lineRule="auto"/>
        <w:jc w:val="both"/>
        <w:rPr>
          <w:rFonts w:ascii="Arial" w:hAnsi="Arial"/>
          <w:b/>
          <w:szCs w:val="20"/>
          <w:lang w:val="en-GB" w:eastAsia="fr-FR"/>
        </w:rPr>
      </w:pPr>
      <w:r w:rsidRPr="006808A1">
        <w:rPr>
          <w:rFonts w:ascii="Arial" w:hAnsi="Arial"/>
          <w:b/>
          <w:szCs w:val="20"/>
          <w:lang w:val="en-GB" w:eastAsia="fr-FR"/>
        </w:rPr>
        <w:br/>
      </w:r>
    </w:p>
    <w:p w:rsidR="006F0E92" w:rsidRPr="006808A1" w:rsidRDefault="006F0E92" w:rsidP="00847F06">
      <w:pPr>
        <w:pBdr>
          <w:bottom w:val="single" w:sz="4" w:space="1" w:color="auto"/>
        </w:pBdr>
        <w:spacing w:before="2400" w:after="120" w:line="240" w:lineRule="auto"/>
        <w:outlineLvl w:val="0"/>
        <w:rPr>
          <w:rFonts w:ascii="Arial" w:hAnsi="Arial"/>
          <w:b/>
          <w:kern w:val="28"/>
          <w:sz w:val="32"/>
          <w:szCs w:val="20"/>
          <w:lang w:val="en-GB" w:eastAsia="fr-FR"/>
        </w:rPr>
      </w:pPr>
      <w:bookmarkStart w:id="1" w:name="WorDocTitle"/>
      <w:r w:rsidRPr="006808A1">
        <w:rPr>
          <w:rFonts w:ascii="Arial" w:hAnsi="Arial"/>
          <w:b/>
          <w:kern w:val="28"/>
          <w:sz w:val="32"/>
          <w:szCs w:val="20"/>
          <w:lang w:val="en-GB" w:eastAsia="fr-FR"/>
        </w:rPr>
        <w:t>Cost Sharing - the Structural Model</w:t>
      </w:r>
    </w:p>
    <w:bookmarkEnd w:id="1"/>
    <w:p w:rsidR="006F0E92" w:rsidRPr="006808A1" w:rsidRDefault="006F0E92" w:rsidP="00847F06">
      <w:pPr>
        <w:spacing w:after="720" w:line="240" w:lineRule="auto"/>
        <w:jc w:val="both"/>
        <w:rPr>
          <w:rFonts w:ascii="Arial" w:hAnsi="Arial"/>
          <w:b/>
          <w:szCs w:val="20"/>
          <w:lang w:val="en-GB" w:eastAsia="fr-FR"/>
        </w:rPr>
      </w:pPr>
      <w:r w:rsidRPr="006808A1">
        <w:rPr>
          <w:rFonts w:ascii="Arial" w:hAnsi="Arial"/>
          <w:b/>
          <w:szCs w:val="20"/>
          <w:lang w:val="en-GB" w:eastAsia="fr-FR"/>
        </w:rPr>
        <w:t>BOARD OF GOVERNORS</w:t>
      </w:r>
    </w:p>
    <w:p w:rsidR="006F0E92" w:rsidRPr="006808A1" w:rsidRDefault="006F0E92">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r w:rsidRPr="006808A1">
        <w:rPr>
          <w:rFonts w:ascii="Trebuchet MS" w:hAnsi="Trebuchet MS"/>
          <w:b/>
          <w:bCs/>
          <w:sz w:val="24"/>
          <w:szCs w:val="24"/>
          <w:lang w:val="en-GB"/>
        </w:rPr>
        <w:br w:type="page"/>
      </w:r>
    </w:p>
    <w:p w:rsidR="006F0E92" w:rsidRPr="006808A1" w:rsidRDefault="006F0E92" w:rsidP="009D1C98">
      <w:pPr>
        <w:jc w:val="both"/>
        <w:rPr>
          <w:rFonts w:ascii="Trebuchet MS" w:hAnsi="Trebuchet MS"/>
          <w:b/>
          <w:sz w:val="36"/>
          <w:szCs w:val="36"/>
          <w:lang w:val="en-GB"/>
        </w:rPr>
      </w:pPr>
      <w:r w:rsidRPr="006808A1">
        <w:rPr>
          <w:rFonts w:ascii="Trebuchet MS" w:hAnsi="Trebuchet MS"/>
          <w:b/>
          <w:sz w:val="36"/>
          <w:szCs w:val="36"/>
          <w:lang w:val="en-GB"/>
        </w:rPr>
        <w:lastRenderedPageBreak/>
        <w:t xml:space="preserve">Structural Model – description, implementation and management </w:t>
      </w:r>
    </w:p>
    <w:p w:rsidR="006F0E92" w:rsidRPr="006808A1" w:rsidRDefault="006F0E92" w:rsidP="009D1C98">
      <w:pPr>
        <w:jc w:val="both"/>
        <w:rPr>
          <w:rFonts w:ascii="Trebuchet MS" w:hAnsi="Trebuchet MS"/>
          <w:b/>
          <w:bCs/>
          <w:sz w:val="24"/>
          <w:szCs w:val="24"/>
          <w:lang w:val="en-GB"/>
        </w:rPr>
      </w:pPr>
    </w:p>
    <w:p w:rsidR="006F0E92" w:rsidRPr="006808A1" w:rsidRDefault="006F0E92" w:rsidP="009B77B4">
      <w:pPr>
        <w:pStyle w:val="ListParagraph"/>
        <w:numPr>
          <w:ilvl w:val="0"/>
          <w:numId w:val="10"/>
        </w:numPr>
        <w:jc w:val="both"/>
        <w:rPr>
          <w:rFonts w:ascii="Trebuchet MS" w:hAnsi="Trebuchet MS"/>
          <w:b/>
          <w:bCs/>
          <w:sz w:val="28"/>
          <w:szCs w:val="28"/>
          <w:lang w:val="en-GB"/>
        </w:rPr>
      </w:pPr>
      <w:r w:rsidRPr="006808A1">
        <w:rPr>
          <w:rFonts w:ascii="Trebuchet MS" w:hAnsi="Trebuchet MS"/>
          <w:b/>
          <w:bCs/>
          <w:sz w:val="28"/>
          <w:szCs w:val="28"/>
          <w:lang w:val="en-GB"/>
        </w:rPr>
        <w:t xml:space="preserve">INTRODUCTION </w:t>
      </w:r>
    </w:p>
    <w:p w:rsidR="006F0E92" w:rsidRPr="006808A1" w:rsidRDefault="006F0E92" w:rsidP="009D1C98">
      <w:pPr>
        <w:jc w:val="both"/>
        <w:rPr>
          <w:rFonts w:ascii="Trebuchet MS" w:hAnsi="Trebuchet MS"/>
          <w:b/>
          <w:bCs/>
          <w:sz w:val="24"/>
          <w:szCs w:val="24"/>
          <w:lang w:val="en-GB"/>
        </w:rPr>
      </w:pPr>
    </w:p>
    <w:p w:rsidR="006F0E92" w:rsidRPr="006808A1" w:rsidRDefault="006F0E92" w:rsidP="009D1C98">
      <w:pPr>
        <w:jc w:val="both"/>
        <w:rPr>
          <w:rFonts w:ascii="Trebuchet MS" w:hAnsi="Trebuchet MS"/>
          <w:sz w:val="24"/>
          <w:szCs w:val="24"/>
          <w:lang w:val="en-GB"/>
        </w:rPr>
      </w:pPr>
      <w:r w:rsidRPr="006808A1">
        <w:rPr>
          <w:rFonts w:ascii="Trebuchet MS" w:hAnsi="Trebuchet MS"/>
          <w:sz w:val="24"/>
          <w:szCs w:val="24"/>
          <w:lang w:val="en-GB"/>
        </w:rPr>
        <w:t>At the extraordinary meeting of the Board of Governors of 23 September 2013, the Secretary-General received a mandate to produce a more explicit document on cost sharing, and more particularly the ‘Structural Model’.</w:t>
      </w:r>
    </w:p>
    <w:p w:rsidR="006F0E92" w:rsidRPr="006808A1" w:rsidRDefault="006F0E92" w:rsidP="00EE35D3">
      <w:pPr>
        <w:jc w:val="both"/>
        <w:rPr>
          <w:rFonts w:ascii="Trebuchet MS" w:hAnsi="Trebuchet MS"/>
          <w:sz w:val="24"/>
          <w:szCs w:val="24"/>
          <w:lang w:val="en-GB"/>
        </w:rPr>
      </w:pPr>
      <w:r w:rsidRPr="006808A1">
        <w:rPr>
          <w:rFonts w:ascii="Trebuchet MS" w:hAnsi="Trebuchet MS"/>
          <w:sz w:val="24"/>
          <w:szCs w:val="24"/>
          <w:lang w:val="en-GB"/>
        </w:rPr>
        <w:t xml:space="preserve">The new amended version </w:t>
      </w:r>
      <w:r w:rsidR="00A76554">
        <w:rPr>
          <w:rFonts w:ascii="Trebuchet MS" w:hAnsi="Trebuchet MS"/>
          <w:sz w:val="24"/>
          <w:szCs w:val="24"/>
          <w:lang w:val="en-GB"/>
        </w:rPr>
        <w:t>was</w:t>
      </w:r>
      <w:r w:rsidR="006166BD" w:rsidRPr="006808A1">
        <w:rPr>
          <w:rFonts w:ascii="Trebuchet MS" w:hAnsi="Trebuchet MS"/>
          <w:sz w:val="24"/>
          <w:szCs w:val="24"/>
          <w:lang w:val="en-GB"/>
        </w:rPr>
        <w:t xml:space="preserve"> </w:t>
      </w:r>
      <w:r w:rsidRPr="006808A1">
        <w:rPr>
          <w:rFonts w:ascii="Trebuchet MS" w:hAnsi="Trebuchet MS"/>
          <w:sz w:val="24"/>
          <w:szCs w:val="24"/>
          <w:lang w:val="en-GB"/>
        </w:rPr>
        <w:t>circulated to the members of the Board of Governors for comment.  Based on the comments of the members of the Board of Go</w:t>
      </w:r>
      <w:r w:rsidR="006166BD" w:rsidRPr="006808A1">
        <w:rPr>
          <w:rFonts w:ascii="Trebuchet MS" w:hAnsi="Trebuchet MS"/>
          <w:sz w:val="24"/>
          <w:szCs w:val="24"/>
          <w:lang w:val="en-GB"/>
        </w:rPr>
        <w:t>vernors the final amendments were</w:t>
      </w:r>
      <w:r w:rsidRPr="006808A1">
        <w:rPr>
          <w:rFonts w:ascii="Trebuchet MS" w:hAnsi="Trebuchet MS"/>
          <w:sz w:val="24"/>
          <w:szCs w:val="24"/>
          <w:lang w:val="en-GB"/>
        </w:rPr>
        <w:t xml:space="preserve"> made and a finalised version of the document was presented to the members of the Budgetary Committee at</w:t>
      </w:r>
      <w:r w:rsidR="00A76554">
        <w:rPr>
          <w:rFonts w:ascii="Trebuchet MS" w:hAnsi="Trebuchet MS"/>
          <w:sz w:val="24"/>
          <w:szCs w:val="24"/>
          <w:lang w:val="en-GB"/>
        </w:rPr>
        <w:t xml:space="preserve"> the meeting of 5 and 6 November</w:t>
      </w:r>
      <w:r w:rsidRPr="006808A1">
        <w:rPr>
          <w:rFonts w:ascii="Trebuchet MS" w:hAnsi="Trebuchet MS"/>
          <w:sz w:val="24"/>
          <w:szCs w:val="24"/>
          <w:lang w:val="en-GB"/>
        </w:rPr>
        <w:t>.</w:t>
      </w:r>
    </w:p>
    <w:p w:rsidR="006F0E92" w:rsidRPr="006808A1" w:rsidRDefault="006F0E92" w:rsidP="00EE35D3">
      <w:pPr>
        <w:jc w:val="both"/>
        <w:rPr>
          <w:rFonts w:ascii="Trebuchet MS" w:hAnsi="Trebuchet MS"/>
          <w:sz w:val="24"/>
          <w:szCs w:val="24"/>
          <w:lang w:val="en-GB"/>
        </w:rPr>
      </w:pPr>
    </w:p>
    <w:p w:rsidR="006F0E92" w:rsidRPr="006808A1" w:rsidRDefault="006F0E92" w:rsidP="00630D20">
      <w:pPr>
        <w:jc w:val="both"/>
        <w:rPr>
          <w:rFonts w:ascii="Trebuchet MS" w:hAnsi="Trebuchet MS"/>
          <w:sz w:val="24"/>
          <w:szCs w:val="24"/>
          <w:lang w:val="en-GB" w:eastAsia="fr-FR"/>
        </w:rPr>
      </w:pPr>
      <w:r w:rsidRPr="006808A1">
        <w:rPr>
          <w:rFonts w:ascii="Trebuchet MS" w:hAnsi="Trebuchet MS"/>
          <w:sz w:val="24"/>
          <w:szCs w:val="24"/>
          <w:lang w:val="en-GB"/>
        </w:rPr>
        <w:t xml:space="preserve">The Budgetary Committee </w:t>
      </w:r>
      <w:r w:rsidR="006166BD" w:rsidRPr="006808A1">
        <w:rPr>
          <w:rFonts w:ascii="Trebuchet MS" w:hAnsi="Trebuchet MS"/>
          <w:sz w:val="24"/>
          <w:szCs w:val="24"/>
          <w:lang w:val="en-GB" w:eastAsia="fr-FR"/>
        </w:rPr>
        <w:t>discussed the proposal and all the members present at the meeting were able to</w:t>
      </w:r>
      <w:r w:rsidRPr="006808A1">
        <w:rPr>
          <w:rFonts w:ascii="Trebuchet MS" w:hAnsi="Trebuchet MS"/>
          <w:sz w:val="24"/>
          <w:szCs w:val="24"/>
          <w:lang w:val="en-GB" w:eastAsia="fr-FR"/>
        </w:rPr>
        <w:t xml:space="preserve"> agree on slightly modified cost sharing principles. </w:t>
      </w:r>
    </w:p>
    <w:p w:rsidR="00835E81" w:rsidRPr="006808A1" w:rsidRDefault="006F0E92" w:rsidP="00630D20">
      <w:pPr>
        <w:jc w:val="both"/>
        <w:rPr>
          <w:rFonts w:ascii="Trebuchet MS" w:hAnsi="Trebuchet MS"/>
          <w:sz w:val="24"/>
          <w:szCs w:val="24"/>
          <w:lang w:val="en-GB"/>
        </w:rPr>
      </w:pPr>
      <w:r w:rsidRPr="006808A1">
        <w:rPr>
          <w:rFonts w:ascii="Trebuchet MS" w:hAnsi="Trebuchet MS"/>
          <w:sz w:val="24"/>
          <w:szCs w:val="24"/>
          <w:lang w:val="en-GB"/>
        </w:rPr>
        <w:t>Based on the opi</w:t>
      </w:r>
      <w:r w:rsidR="006166BD" w:rsidRPr="006808A1">
        <w:rPr>
          <w:rFonts w:ascii="Trebuchet MS" w:hAnsi="Trebuchet MS"/>
          <w:sz w:val="24"/>
          <w:szCs w:val="24"/>
          <w:lang w:val="en-GB"/>
        </w:rPr>
        <w:t>nion of the Budgetary Committee, the Secretary General initiated</w:t>
      </w:r>
      <w:r w:rsidRPr="006808A1">
        <w:rPr>
          <w:rFonts w:ascii="Trebuchet MS" w:hAnsi="Trebuchet MS"/>
          <w:sz w:val="24"/>
          <w:szCs w:val="24"/>
          <w:lang w:val="en-GB"/>
        </w:rPr>
        <w:t xml:space="preserve"> a written procedure with the members of the Board of Go</w:t>
      </w:r>
      <w:r w:rsidR="006166BD" w:rsidRPr="006808A1">
        <w:rPr>
          <w:rFonts w:ascii="Trebuchet MS" w:hAnsi="Trebuchet MS"/>
          <w:sz w:val="24"/>
          <w:szCs w:val="24"/>
          <w:lang w:val="en-GB"/>
        </w:rPr>
        <w:t>vernors in order to ascertain whether</w:t>
      </w:r>
      <w:r w:rsidRPr="006808A1">
        <w:rPr>
          <w:rFonts w:ascii="Trebuchet MS" w:hAnsi="Trebuchet MS"/>
          <w:sz w:val="24"/>
          <w:szCs w:val="24"/>
          <w:lang w:val="en-GB"/>
        </w:rPr>
        <w:t xml:space="preserve"> the Head of Delegations could agree wit</w:t>
      </w:r>
      <w:r w:rsidR="006166BD" w:rsidRPr="006808A1">
        <w:rPr>
          <w:rFonts w:ascii="Trebuchet MS" w:hAnsi="Trebuchet MS"/>
          <w:sz w:val="24"/>
          <w:szCs w:val="24"/>
          <w:lang w:val="en-GB"/>
        </w:rPr>
        <w:t>h the new cost sharing principle</w:t>
      </w:r>
      <w:r w:rsidRPr="006808A1">
        <w:rPr>
          <w:rFonts w:ascii="Trebuchet MS" w:hAnsi="Trebuchet MS"/>
          <w:sz w:val="24"/>
          <w:szCs w:val="24"/>
          <w:lang w:val="en-GB"/>
        </w:rPr>
        <w:t xml:space="preserve">s.  </w:t>
      </w:r>
      <w:r w:rsidR="006166BD" w:rsidRPr="006808A1">
        <w:rPr>
          <w:rFonts w:ascii="Trebuchet MS" w:hAnsi="Trebuchet MS"/>
          <w:sz w:val="24"/>
          <w:szCs w:val="24"/>
          <w:lang w:val="en-GB"/>
        </w:rPr>
        <w:t>The m</w:t>
      </w:r>
      <w:r w:rsidR="00835E81" w:rsidRPr="006808A1">
        <w:rPr>
          <w:rFonts w:ascii="Trebuchet MS" w:hAnsi="Trebuchet MS"/>
          <w:sz w:val="24"/>
          <w:szCs w:val="24"/>
          <w:lang w:val="en-GB"/>
        </w:rPr>
        <w:t xml:space="preserve">embers of the Board of </w:t>
      </w:r>
      <w:r w:rsidR="006166BD" w:rsidRPr="006808A1">
        <w:rPr>
          <w:rFonts w:ascii="Trebuchet MS" w:hAnsi="Trebuchet MS"/>
          <w:sz w:val="24"/>
          <w:szCs w:val="24"/>
          <w:lang w:val="en-GB"/>
        </w:rPr>
        <w:t>Governors endorsed the proposal</w:t>
      </w:r>
      <w:r w:rsidR="00835E81" w:rsidRPr="006808A1">
        <w:rPr>
          <w:rFonts w:ascii="Trebuchet MS" w:hAnsi="Trebuchet MS"/>
          <w:sz w:val="24"/>
          <w:szCs w:val="24"/>
          <w:lang w:val="en-GB"/>
        </w:rPr>
        <w:t xml:space="preserve"> and the cost sharing principles were approved on </w:t>
      </w:r>
      <w:r w:rsidR="006166BD" w:rsidRPr="006808A1">
        <w:rPr>
          <w:rFonts w:ascii="Trebuchet MS" w:hAnsi="Trebuchet MS"/>
          <w:sz w:val="24"/>
          <w:szCs w:val="24"/>
          <w:lang w:val="en-GB"/>
        </w:rPr>
        <w:t xml:space="preserve">19 </w:t>
      </w:r>
      <w:r w:rsidR="00835E81" w:rsidRPr="006808A1">
        <w:rPr>
          <w:rFonts w:ascii="Trebuchet MS" w:hAnsi="Trebuchet MS"/>
          <w:sz w:val="24"/>
          <w:szCs w:val="24"/>
          <w:lang w:val="en-GB"/>
        </w:rPr>
        <w:t xml:space="preserve">November. </w:t>
      </w:r>
    </w:p>
    <w:p w:rsidR="006F0E92" w:rsidRPr="006808A1" w:rsidRDefault="006F0E92" w:rsidP="00EE35D3">
      <w:pPr>
        <w:jc w:val="both"/>
        <w:rPr>
          <w:rFonts w:ascii="Trebuchet MS" w:hAnsi="Trebuchet MS"/>
          <w:sz w:val="24"/>
          <w:szCs w:val="24"/>
          <w:lang w:val="en-GB"/>
        </w:rPr>
      </w:pPr>
    </w:p>
    <w:p w:rsidR="006F0E92" w:rsidRPr="006808A1" w:rsidRDefault="006F0E92" w:rsidP="009D1C98">
      <w:pPr>
        <w:jc w:val="both"/>
        <w:rPr>
          <w:rFonts w:ascii="Trebuchet MS" w:hAnsi="Trebuchet MS"/>
          <w:sz w:val="24"/>
          <w:szCs w:val="24"/>
          <w:lang w:val="en-GB"/>
        </w:rPr>
      </w:pPr>
      <w:r w:rsidRPr="006808A1">
        <w:rPr>
          <w:rFonts w:ascii="Trebuchet MS" w:hAnsi="Trebuchet MS"/>
          <w:sz w:val="24"/>
          <w:szCs w:val="24"/>
          <w:lang w:val="en-GB"/>
        </w:rPr>
        <w:t xml:space="preserve">In the table below, you will find the basic statistics concerning the number of pupils by nationality and the number of seconded staff members in the European Schools for </w:t>
      </w:r>
      <w:r w:rsidR="00A76554">
        <w:rPr>
          <w:rFonts w:ascii="Trebuchet MS" w:hAnsi="Trebuchet MS"/>
          <w:sz w:val="24"/>
          <w:szCs w:val="24"/>
          <w:lang w:val="en-GB"/>
        </w:rPr>
        <w:t xml:space="preserve">the </w:t>
      </w:r>
      <w:r w:rsidRPr="006808A1">
        <w:rPr>
          <w:rFonts w:ascii="Trebuchet MS" w:hAnsi="Trebuchet MS"/>
          <w:sz w:val="24"/>
          <w:szCs w:val="24"/>
          <w:lang w:val="en-GB"/>
        </w:rPr>
        <w:t xml:space="preserve">2013-2014 school </w:t>
      </w:r>
      <w:proofErr w:type="gramStart"/>
      <w:r w:rsidRPr="006808A1">
        <w:rPr>
          <w:rFonts w:ascii="Trebuchet MS" w:hAnsi="Trebuchet MS"/>
          <w:sz w:val="24"/>
          <w:szCs w:val="24"/>
          <w:lang w:val="en-GB"/>
        </w:rPr>
        <w:t>year</w:t>
      </w:r>
      <w:proofErr w:type="gramEnd"/>
      <w:r w:rsidRPr="006808A1">
        <w:rPr>
          <w:rFonts w:ascii="Trebuchet MS" w:hAnsi="Trebuchet MS"/>
          <w:sz w:val="24"/>
          <w:szCs w:val="24"/>
          <w:lang w:val="en-GB"/>
        </w:rPr>
        <w:t xml:space="preserve">. Pupils </w:t>
      </w:r>
      <w:r w:rsidR="006166BD" w:rsidRPr="006808A1">
        <w:rPr>
          <w:rFonts w:ascii="Trebuchet MS" w:hAnsi="Trebuchet MS"/>
          <w:sz w:val="24"/>
          <w:szCs w:val="24"/>
          <w:lang w:val="en-GB"/>
        </w:rPr>
        <w:t xml:space="preserve">without EU </w:t>
      </w:r>
      <w:r w:rsidR="009374E5" w:rsidRPr="006808A1">
        <w:rPr>
          <w:rFonts w:ascii="Trebuchet MS" w:hAnsi="Trebuchet MS"/>
          <w:sz w:val="24"/>
          <w:szCs w:val="24"/>
          <w:lang w:val="en-GB"/>
        </w:rPr>
        <w:t>nationality</w:t>
      </w:r>
      <w:r w:rsidRPr="006808A1">
        <w:rPr>
          <w:rFonts w:ascii="Trebuchet MS" w:hAnsi="Trebuchet MS"/>
          <w:sz w:val="24"/>
          <w:szCs w:val="24"/>
          <w:lang w:val="en-GB"/>
        </w:rPr>
        <w:t xml:space="preserve"> and pupils of the Munich</w:t>
      </w:r>
      <w:r w:rsidR="006166BD" w:rsidRPr="006808A1">
        <w:rPr>
          <w:rFonts w:ascii="Trebuchet MS" w:hAnsi="Trebuchet MS"/>
          <w:sz w:val="24"/>
          <w:szCs w:val="24"/>
          <w:lang w:val="en-GB"/>
        </w:rPr>
        <w:t xml:space="preserve"> </w:t>
      </w:r>
      <w:r w:rsidRPr="006808A1">
        <w:rPr>
          <w:rFonts w:ascii="Trebuchet MS" w:hAnsi="Trebuchet MS"/>
          <w:sz w:val="24"/>
          <w:szCs w:val="24"/>
          <w:lang w:val="en-GB"/>
        </w:rPr>
        <w:t xml:space="preserve">School are calculated in the grand total, but not in the table, in order to facilitate understanding of the cost sharing statistics. </w:t>
      </w:r>
    </w:p>
    <w:p w:rsidR="006F0E92" w:rsidRPr="006808A1" w:rsidRDefault="006166BD" w:rsidP="009D1C98">
      <w:pPr>
        <w:jc w:val="both"/>
        <w:rPr>
          <w:rFonts w:ascii="Trebuchet MS" w:hAnsi="Trebuchet MS"/>
          <w:sz w:val="24"/>
          <w:szCs w:val="24"/>
          <w:lang w:val="en-GB"/>
        </w:rPr>
      </w:pPr>
      <w:r w:rsidRPr="006808A1">
        <w:rPr>
          <w:rFonts w:ascii="Trebuchet MS" w:hAnsi="Trebuchet MS"/>
          <w:sz w:val="24"/>
          <w:szCs w:val="24"/>
          <w:lang w:val="en-GB"/>
        </w:rPr>
        <w:t>The M</w:t>
      </w:r>
      <w:r w:rsidR="006F0E92" w:rsidRPr="006808A1">
        <w:rPr>
          <w:rFonts w:ascii="Trebuchet MS" w:hAnsi="Trebuchet MS"/>
          <w:sz w:val="24"/>
          <w:szCs w:val="24"/>
          <w:lang w:val="en-GB"/>
        </w:rPr>
        <w:t>ember</w:t>
      </w:r>
      <w:r w:rsidRPr="006808A1">
        <w:rPr>
          <w:rFonts w:ascii="Trebuchet MS" w:hAnsi="Trebuchet MS"/>
          <w:sz w:val="24"/>
          <w:szCs w:val="24"/>
          <w:lang w:val="en-GB"/>
        </w:rPr>
        <w:t xml:space="preserve"> S</w:t>
      </w:r>
      <w:r w:rsidR="009374E5" w:rsidRPr="006808A1">
        <w:rPr>
          <w:rFonts w:ascii="Trebuchet MS" w:hAnsi="Trebuchet MS"/>
          <w:sz w:val="24"/>
          <w:szCs w:val="24"/>
          <w:lang w:val="en-GB"/>
        </w:rPr>
        <w:t>tate</w:t>
      </w:r>
      <w:r w:rsidR="006F0E92" w:rsidRPr="006808A1">
        <w:rPr>
          <w:rFonts w:ascii="Trebuchet MS" w:hAnsi="Trebuchet MS"/>
          <w:sz w:val="24"/>
          <w:szCs w:val="24"/>
          <w:lang w:val="en-GB"/>
        </w:rPr>
        <w:t xml:space="preserve">s’ comments have been incorporated into this version of the document. </w:t>
      </w:r>
    </w:p>
    <w:p w:rsidR="006F0E92" w:rsidRPr="006808A1" w:rsidRDefault="006F0E92">
      <w:pPr>
        <w:rPr>
          <w:rFonts w:ascii="Trebuchet MS" w:hAnsi="Trebuchet MS"/>
          <w:sz w:val="24"/>
          <w:szCs w:val="24"/>
          <w:lang w:val="en-GB"/>
        </w:rPr>
      </w:pPr>
      <w:r w:rsidRPr="006808A1">
        <w:rPr>
          <w:rFonts w:ascii="Trebuchet MS" w:hAnsi="Trebuchet MS"/>
          <w:sz w:val="24"/>
          <w:szCs w:val="24"/>
          <w:lang w:val="en-GB"/>
        </w:rPr>
        <w:br w:type="page"/>
      </w:r>
    </w:p>
    <w:p w:rsidR="006F0E92" w:rsidRPr="006808A1" w:rsidRDefault="006F0E92" w:rsidP="009D1C98">
      <w:pPr>
        <w:jc w:val="both"/>
        <w:rPr>
          <w:rFonts w:ascii="Trebuchet MS" w:hAnsi="Trebuchet MS"/>
          <w:sz w:val="24"/>
          <w:szCs w:val="24"/>
          <w:lang w:val="en-GB"/>
        </w:rPr>
      </w:pPr>
    </w:p>
    <w:tbl>
      <w:tblPr>
        <w:tblW w:w="9500" w:type="dxa"/>
        <w:tblInd w:w="93" w:type="dxa"/>
        <w:tblLook w:val="00A0" w:firstRow="1" w:lastRow="0" w:firstColumn="1" w:lastColumn="0" w:noHBand="0" w:noVBand="0"/>
      </w:tblPr>
      <w:tblGrid>
        <w:gridCol w:w="2400"/>
        <w:gridCol w:w="1220"/>
        <w:gridCol w:w="1340"/>
        <w:gridCol w:w="1560"/>
        <w:gridCol w:w="1500"/>
        <w:gridCol w:w="1480"/>
      </w:tblGrid>
      <w:tr w:rsidR="006F0E92" w:rsidRPr="006808A1" w:rsidTr="00DA1ED4">
        <w:trPr>
          <w:trHeight w:val="300"/>
        </w:trPr>
        <w:tc>
          <w:tcPr>
            <w:tcW w:w="2400" w:type="dxa"/>
            <w:vMerge w:val="restart"/>
            <w:tcBorders>
              <w:top w:val="single" w:sz="8" w:space="0" w:color="auto"/>
              <w:left w:val="single" w:sz="8"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Nationalities / Member States</w:t>
            </w:r>
          </w:p>
        </w:tc>
        <w:tc>
          <w:tcPr>
            <w:tcW w:w="122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 xml:space="preserve">Pupils </w:t>
            </w:r>
            <w:r w:rsidR="006166BD" w:rsidRPr="006808A1">
              <w:rPr>
                <w:rFonts w:cs="Calibri"/>
                <w:b/>
                <w:bCs/>
                <w:color w:val="000000"/>
                <w:sz w:val="20"/>
                <w:szCs w:val="20"/>
                <w:lang w:val="en-GB"/>
              </w:rPr>
              <w:t xml:space="preserve">with </w:t>
            </w:r>
            <w:r w:rsidRPr="006808A1">
              <w:rPr>
                <w:rFonts w:cs="Calibri"/>
                <w:b/>
                <w:bCs/>
                <w:color w:val="000000"/>
                <w:sz w:val="20"/>
                <w:szCs w:val="20"/>
                <w:lang w:val="en-GB"/>
              </w:rPr>
              <w:t>EU nationality  enrolled</w:t>
            </w:r>
          </w:p>
        </w:tc>
        <w:tc>
          <w:tcPr>
            <w:tcW w:w="134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 xml:space="preserve">Pupils from a </w:t>
            </w:r>
            <w:r w:rsidR="003A5DAF" w:rsidRPr="006808A1">
              <w:rPr>
                <w:rFonts w:cs="Calibri"/>
                <w:b/>
                <w:bCs/>
                <w:color w:val="000000"/>
                <w:sz w:val="20"/>
                <w:szCs w:val="20"/>
                <w:lang w:val="en-GB"/>
              </w:rPr>
              <w:t>Member State</w:t>
            </w:r>
            <w:r w:rsidRPr="006808A1">
              <w:rPr>
                <w:rFonts w:cs="Calibri"/>
                <w:b/>
                <w:bCs/>
                <w:color w:val="000000"/>
                <w:sz w:val="20"/>
                <w:szCs w:val="20"/>
                <w:lang w:val="en-GB"/>
              </w:rPr>
              <w:t xml:space="preserve"> as percentage of  EU nationals</w:t>
            </w:r>
          </w:p>
        </w:tc>
        <w:tc>
          <w:tcPr>
            <w:tcW w:w="156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Seconded staff members in post per Member State</w:t>
            </w:r>
          </w:p>
        </w:tc>
        <w:tc>
          <w:tcPr>
            <w:tcW w:w="150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 xml:space="preserve">Seconded staff from a </w:t>
            </w:r>
            <w:r w:rsidR="003A5DAF" w:rsidRPr="006808A1">
              <w:rPr>
                <w:rFonts w:cs="Calibri"/>
                <w:b/>
                <w:bCs/>
                <w:color w:val="000000"/>
                <w:sz w:val="20"/>
                <w:szCs w:val="20"/>
                <w:lang w:val="en-GB"/>
              </w:rPr>
              <w:t>Member State</w:t>
            </w:r>
            <w:r w:rsidRPr="006808A1">
              <w:rPr>
                <w:rFonts w:cs="Calibri"/>
                <w:b/>
                <w:bCs/>
                <w:color w:val="000000"/>
                <w:sz w:val="20"/>
                <w:szCs w:val="20"/>
                <w:lang w:val="en-GB"/>
              </w:rPr>
              <w:t xml:space="preserve"> as percentage of  total</w:t>
            </w:r>
          </w:p>
        </w:tc>
        <w:tc>
          <w:tcPr>
            <w:tcW w:w="148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Difference between the percentages</w:t>
            </w:r>
          </w:p>
        </w:tc>
      </w:tr>
      <w:tr w:rsidR="006F0E92" w:rsidRPr="006808A1" w:rsidTr="00DA1ED4">
        <w:trPr>
          <w:trHeight w:val="300"/>
        </w:trPr>
        <w:tc>
          <w:tcPr>
            <w:tcW w:w="2400" w:type="dxa"/>
            <w:vMerge/>
            <w:tcBorders>
              <w:top w:val="single" w:sz="8" w:space="0" w:color="auto"/>
              <w:left w:val="single" w:sz="8"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22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34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56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48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r>
      <w:tr w:rsidR="006F0E92" w:rsidRPr="006808A1" w:rsidTr="00DA1ED4">
        <w:trPr>
          <w:trHeight w:val="555"/>
        </w:trPr>
        <w:tc>
          <w:tcPr>
            <w:tcW w:w="2400" w:type="dxa"/>
            <w:vMerge/>
            <w:tcBorders>
              <w:top w:val="single" w:sz="8" w:space="0" w:color="auto"/>
              <w:left w:val="single" w:sz="8"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22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34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56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48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r>
      <w:tr w:rsidR="006F0E92" w:rsidRPr="006808A1" w:rsidTr="00DA1ED4">
        <w:trPr>
          <w:trHeight w:val="300"/>
        </w:trPr>
        <w:tc>
          <w:tcPr>
            <w:tcW w:w="2400" w:type="dxa"/>
            <w:tcBorders>
              <w:top w:val="single" w:sz="4" w:space="0" w:color="auto"/>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AT</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297</w:t>
            </w:r>
          </w:p>
        </w:tc>
        <w:tc>
          <w:tcPr>
            <w:tcW w:w="1340" w:type="dxa"/>
            <w:tcBorders>
              <w:top w:val="single" w:sz="4" w:space="0" w:color="auto"/>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1.39%</w:t>
            </w:r>
          </w:p>
        </w:tc>
        <w:tc>
          <w:tcPr>
            <w:tcW w:w="1560" w:type="dxa"/>
            <w:tcBorders>
              <w:top w:val="single" w:sz="4" w:space="0" w:color="auto"/>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17</w:t>
            </w:r>
          </w:p>
        </w:tc>
        <w:tc>
          <w:tcPr>
            <w:tcW w:w="1500" w:type="dxa"/>
            <w:tcBorders>
              <w:top w:val="single" w:sz="4" w:space="0" w:color="auto"/>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1.27%</w:t>
            </w:r>
          </w:p>
        </w:tc>
        <w:tc>
          <w:tcPr>
            <w:tcW w:w="1480" w:type="dxa"/>
            <w:tcBorders>
              <w:top w:val="single" w:sz="4" w:space="0" w:color="auto"/>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-0.13%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 xml:space="preserve">BE </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2269</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10.65%</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207</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15.44%</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4.79%</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BG</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308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1.45%</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-1.15%</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CZ</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308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1.45%</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15</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1.12%</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DK</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559</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2.62%</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29</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2.16%</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-0.46%</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DE</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2689</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12.62%</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197</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14.69%</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2.07%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EE</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225</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1.06%</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6</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0.45%</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-0.61%</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IE</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428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2.01%</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60</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4.47%</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2.47%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EL</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805</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3.78%</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38</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2.83%</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-0.94%</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ES</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1978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9.28%</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84</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6.26%</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-3.02%</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FR</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2747</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12.89%</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180</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13.42%</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0.53%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HR</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0.23%</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0.00%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-0.23%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IT*</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2218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10.41%</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84</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6.26%</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-4.14%</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CY</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33</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0.15%</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0.00%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-0.15%</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LV</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217</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1.02%</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0.15%</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-0.87%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LT</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321</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1.51%</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8</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0.60%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-0.91%</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LU</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204</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0.96%</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18</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1.34%</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0.39%</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HU</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357</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1.67%</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15</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1.12%</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-0.56%</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MT</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73</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0.34%</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0.37%</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0.03%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NL</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909</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4.26%</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77</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5.74%</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1.48%</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PL</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532</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2.50%</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1.64%</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-0.86%</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PT</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582</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2.73%</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31</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2.31%</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-0.42%</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RO</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293</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1.37%</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0.15%</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-1.23%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SI</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126</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0.59%</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0.22%</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SK</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227</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1.07%</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-0.77%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FI</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593</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2.78%</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31</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2.31%</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-0.47%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SE</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552</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2.59%</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39</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2.91%</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0.32%</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UK</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1416</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6.64%</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163</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12.16%</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5.51%</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TOTAL</w:t>
            </w:r>
          </w:p>
        </w:tc>
        <w:tc>
          <w:tcPr>
            <w:tcW w:w="122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21314</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100.00%</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1341</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b/>
                <w:bCs/>
                <w:color w:val="000000"/>
                <w:lang w:val="en-GB"/>
              </w:rPr>
            </w:pPr>
            <w:r w:rsidRPr="006808A1">
              <w:rPr>
                <w:rFonts w:cs="Calibri"/>
                <w:b/>
                <w:bCs/>
                <w:color w:val="000000"/>
                <w:lang w:val="en-GB"/>
              </w:rPr>
              <w:t>100%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0.00%</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bottom"/>
          </w:tcPr>
          <w:p w:rsidR="006F0E92" w:rsidRPr="006808A1" w:rsidRDefault="006F0E92" w:rsidP="00DA1ED4">
            <w:pPr>
              <w:spacing w:after="0" w:line="240" w:lineRule="auto"/>
              <w:rPr>
                <w:rFonts w:cs="Calibri"/>
                <w:color w:val="000000"/>
                <w:sz w:val="20"/>
                <w:szCs w:val="20"/>
                <w:lang w:val="en-GB"/>
              </w:rPr>
            </w:pPr>
            <w:r w:rsidRPr="006808A1">
              <w:rPr>
                <w:rFonts w:cs="Calibri"/>
                <w:color w:val="000000"/>
                <w:sz w:val="20"/>
                <w:szCs w:val="20"/>
                <w:lang w:val="en-GB"/>
              </w:rPr>
              <w:t>Other</w:t>
            </w:r>
          </w:p>
        </w:tc>
        <w:tc>
          <w:tcPr>
            <w:tcW w:w="1220" w:type="dxa"/>
            <w:tcBorders>
              <w:top w:val="nil"/>
              <w:left w:val="nil"/>
              <w:bottom w:val="single" w:sz="4"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color w:val="000000"/>
                <w:sz w:val="20"/>
                <w:szCs w:val="20"/>
                <w:lang w:val="en-GB"/>
              </w:rPr>
            </w:pPr>
            <w:r w:rsidRPr="006808A1">
              <w:rPr>
                <w:rFonts w:cs="Calibri"/>
                <w:color w:val="000000"/>
                <w:sz w:val="20"/>
                <w:szCs w:val="20"/>
                <w:lang w:val="en-GB"/>
              </w:rPr>
              <w:t>1032</w:t>
            </w:r>
          </w:p>
        </w:tc>
        <w:tc>
          <w:tcPr>
            <w:tcW w:w="134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6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0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r w:rsidR="006F0E92" w:rsidRPr="006808A1" w:rsidTr="00DA1ED4">
        <w:trPr>
          <w:trHeight w:val="345"/>
        </w:trPr>
        <w:tc>
          <w:tcPr>
            <w:tcW w:w="2400" w:type="dxa"/>
            <w:tcBorders>
              <w:top w:val="single" w:sz="4" w:space="0" w:color="auto"/>
              <w:left w:val="single" w:sz="4" w:space="0" w:color="auto"/>
              <w:bottom w:val="double" w:sz="6" w:space="0" w:color="auto"/>
              <w:right w:val="single" w:sz="4" w:space="0" w:color="auto"/>
            </w:tcBorders>
            <w:noWrap/>
            <w:vAlign w:val="bottom"/>
          </w:tcPr>
          <w:p w:rsidR="006F0E92" w:rsidRPr="006808A1" w:rsidRDefault="006F0E92" w:rsidP="00DA1ED4">
            <w:pPr>
              <w:spacing w:after="0" w:line="240" w:lineRule="auto"/>
              <w:rPr>
                <w:rFonts w:cs="Calibri"/>
                <w:color w:val="000000"/>
                <w:sz w:val="20"/>
                <w:szCs w:val="20"/>
                <w:lang w:val="en-GB"/>
              </w:rPr>
            </w:pPr>
            <w:r w:rsidRPr="006808A1">
              <w:rPr>
                <w:rFonts w:cs="Calibri"/>
                <w:color w:val="000000"/>
                <w:sz w:val="20"/>
                <w:szCs w:val="20"/>
                <w:lang w:val="en-GB"/>
              </w:rPr>
              <w:t>TOTAL</w:t>
            </w:r>
          </w:p>
        </w:tc>
        <w:tc>
          <w:tcPr>
            <w:tcW w:w="1220" w:type="dxa"/>
            <w:tcBorders>
              <w:top w:val="single" w:sz="4" w:space="0" w:color="auto"/>
              <w:left w:val="nil"/>
              <w:bottom w:val="double" w:sz="6"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color w:val="000000"/>
                <w:sz w:val="20"/>
                <w:szCs w:val="20"/>
                <w:lang w:val="en-GB"/>
              </w:rPr>
            </w:pPr>
            <w:r w:rsidRPr="006808A1">
              <w:rPr>
                <w:rFonts w:cs="Calibri"/>
                <w:color w:val="000000"/>
                <w:sz w:val="20"/>
                <w:szCs w:val="20"/>
                <w:lang w:val="en-GB"/>
              </w:rPr>
              <w:t>22346</w:t>
            </w:r>
          </w:p>
        </w:tc>
        <w:tc>
          <w:tcPr>
            <w:tcW w:w="4400" w:type="dxa"/>
            <w:gridSpan w:val="3"/>
            <w:tcBorders>
              <w:top w:val="nil"/>
              <w:left w:val="nil"/>
              <w:bottom w:val="nil"/>
              <w:right w:val="nil"/>
            </w:tcBorders>
            <w:noWrap/>
            <w:vAlign w:val="bottom"/>
          </w:tcPr>
          <w:p w:rsidR="006F0E92" w:rsidRPr="006808A1" w:rsidRDefault="006F0E92" w:rsidP="00DA1ED4">
            <w:pPr>
              <w:spacing w:after="0" w:line="240" w:lineRule="auto"/>
              <w:rPr>
                <w:rFonts w:ascii="Arial Narrow" w:hAnsi="Arial Narrow" w:cs="Calibri"/>
                <w:color w:val="000000"/>
                <w:lang w:val="en-GB"/>
              </w:rPr>
            </w:pPr>
            <w:r w:rsidRPr="006808A1">
              <w:rPr>
                <w:rFonts w:ascii="Arial Narrow" w:hAnsi="Arial Narrow" w:cs="Calibri"/>
                <w:color w:val="000000"/>
                <w:lang w:val="en-GB"/>
              </w:rPr>
              <w:t>*</w:t>
            </w:r>
            <w:r w:rsidR="006166BD" w:rsidRPr="006808A1">
              <w:rPr>
                <w:rFonts w:ascii="Arial Narrow" w:hAnsi="Arial Narrow" w:cs="Calibri"/>
                <w:color w:val="000000"/>
                <w:lang w:val="en-GB"/>
              </w:rPr>
              <w:t>Proportion</w:t>
            </w:r>
            <w:r w:rsidR="00C962BC" w:rsidRPr="006808A1">
              <w:rPr>
                <w:rFonts w:ascii="Arial Narrow" w:hAnsi="Arial Narrow" w:cs="Calibri"/>
                <w:color w:val="000000"/>
                <w:lang w:val="en-GB"/>
              </w:rPr>
              <w:t xml:space="preserve"> of the</w:t>
            </w:r>
            <w:r w:rsidRPr="006808A1">
              <w:rPr>
                <w:rFonts w:ascii="Arial Narrow" w:hAnsi="Arial Narrow" w:cs="Calibri"/>
                <w:color w:val="000000"/>
                <w:lang w:val="en-GB"/>
              </w:rPr>
              <w:t xml:space="preserve"> posts for 2013-2014 still pending</w:t>
            </w: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r w:rsidR="006F0E92" w:rsidRPr="006808A1" w:rsidTr="00DA1ED4">
        <w:trPr>
          <w:trHeight w:val="315"/>
        </w:trPr>
        <w:tc>
          <w:tcPr>
            <w:tcW w:w="2400" w:type="dxa"/>
            <w:tcBorders>
              <w:top w:val="nil"/>
              <w:left w:val="single" w:sz="4" w:space="0" w:color="auto"/>
              <w:bottom w:val="single" w:sz="4" w:space="0" w:color="auto"/>
              <w:right w:val="single" w:sz="4" w:space="0" w:color="auto"/>
            </w:tcBorders>
            <w:noWrap/>
            <w:vAlign w:val="bottom"/>
          </w:tcPr>
          <w:p w:rsidR="006F0E92" w:rsidRPr="006808A1" w:rsidRDefault="006F0E92" w:rsidP="00DA1ED4">
            <w:pPr>
              <w:spacing w:after="0" w:line="240" w:lineRule="auto"/>
              <w:rPr>
                <w:rFonts w:cs="Calibri"/>
                <w:color w:val="000000"/>
                <w:sz w:val="20"/>
                <w:szCs w:val="20"/>
                <w:lang w:val="en-GB"/>
              </w:rPr>
            </w:pPr>
            <w:r w:rsidRPr="006808A1">
              <w:rPr>
                <w:rFonts w:cs="Calibri"/>
                <w:color w:val="000000"/>
                <w:sz w:val="20"/>
                <w:szCs w:val="20"/>
                <w:lang w:val="en-GB"/>
              </w:rPr>
              <w:t>EU 28 incl. Munich pupils</w:t>
            </w:r>
          </w:p>
        </w:tc>
        <w:tc>
          <w:tcPr>
            <w:tcW w:w="1220" w:type="dxa"/>
            <w:tcBorders>
              <w:top w:val="nil"/>
              <w:left w:val="nil"/>
              <w:bottom w:val="single" w:sz="4"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color w:val="000000"/>
                <w:sz w:val="20"/>
                <w:szCs w:val="20"/>
                <w:lang w:val="en-GB"/>
              </w:rPr>
            </w:pPr>
            <w:r w:rsidRPr="006808A1">
              <w:rPr>
                <w:rFonts w:cs="Calibri"/>
                <w:color w:val="000000"/>
                <w:sz w:val="20"/>
                <w:szCs w:val="20"/>
                <w:lang w:val="en-GB"/>
              </w:rPr>
              <w:t>23333</w:t>
            </w:r>
          </w:p>
        </w:tc>
        <w:tc>
          <w:tcPr>
            <w:tcW w:w="134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6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0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bottom"/>
          </w:tcPr>
          <w:p w:rsidR="006F0E92" w:rsidRPr="006808A1" w:rsidRDefault="006F0E92" w:rsidP="00DA1ED4">
            <w:pPr>
              <w:spacing w:after="0" w:line="240" w:lineRule="auto"/>
              <w:rPr>
                <w:rFonts w:cs="Calibri"/>
                <w:color w:val="000000"/>
                <w:sz w:val="20"/>
                <w:szCs w:val="20"/>
                <w:lang w:val="en-GB"/>
              </w:rPr>
            </w:pPr>
            <w:r w:rsidRPr="006808A1">
              <w:rPr>
                <w:rFonts w:cs="Calibri"/>
                <w:color w:val="000000"/>
                <w:sz w:val="20"/>
                <w:szCs w:val="20"/>
                <w:lang w:val="en-GB"/>
              </w:rPr>
              <w:t>Other incl. Munich pupils</w:t>
            </w:r>
          </w:p>
        </w:tc>
        <w:tc>
          <w:tcPr>
            <w:tcW w:w="1220" w:type="dxa"/>
            <w:tcBorders>
              <w:top w:val="nil"/>
              <w:left w:val="nil"/>
              <w:bottom w:val="single" w:sz="4"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color w:val="000000"/>
                <w:sz w:val="20"/>
                <w:szCs w:val="20"/>
                <w:lang w:val="en-GB"/>
              </w:rPr>
            </w:pPr>
            <w:r w:rsidRPr="006808A1">
              <w:rPr>
                <w:rFonts w:cs="Calibri"/>
                <w:color w:val="000000"/>
                <w:sz w:val="20"/>
                <w:szCs w:val="20"/>
                <w:lang w:val="en-GB"/>
              </w:rPr>
              <w:t>1134</w:t>
            </w:r>
          </w:p>
        </w:tc>
        <w:tc>
          <w:tcPr>
            <w:tcW w:w="134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6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0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bottom"/>
          </w:tcPr>
          <w:p w:rsidR="006F0E92" w:rsidRPr="006808A1" w:rsidRDefault="006F0E92" w:rsidP="00DA1ED4">
            <w:pPr>
              <w:spacing w:after="0" w:line="240" w:lineRule="auto"/>
              <w:rPr>
                <w:rFonts w:cs="Calibri"/>
                <w:b/>
                <w:bCs/>
                <w:color w:val="000000"/>
                <w:sz w:val="20"/>
                <w:szCs w:val="20"/>
                <w:lang w:val="en-GB"/>
              </w:rPr>
            </w:pPr>
            <w:r w:rsidRPr="006808A1">
              <w:rPr>
                <w:rFonts w:cs="Calibri"/>
                <w:b/>
                <w:bCs/>
                <w:color w:val="000000"/>
                <w:sz w:val="20"/>
                <w:szCs w:val="20"/>
                <w:lang w:val="en-GB"/>
              </w:rPr>
              <w:t>GRAND TOTAL</w:t>
            </w:r>
          </w:p>
        </w:tc>
        <w:tc>
          <w:tcPr>
            <w:tcW w:w="1220" w:type="dxa"/>
            <w:tcBorders>
              <w:top w:val="nil"/>
              <w:left w:val="nil"/>
              <w:bottom w:val="single" w:sz="4"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b/>
                <w:bCs/>
                <w:color w:val="000000"/>
                <w:sz w:val="20"/>
                <w:szCs w:val="20"/>
                <w:lang w:val="en-GB"/>
              </w:rPr>
            </w:pPr>
            <w:r w:rsidRPr="006808A1">
              <w:rPr>
                <w:rFonts w:cs="Calibri"/>
                <w:b/>
                <w:bCs/>
                <w:color w:val="000000"/>
                <w:sz w:val="20"/>
                <w:szCs w:val="20"/>
                <w:lang w:val="en-GB"/>
              </w:rPr>
              <w:t>24467</w:t>
            </w:r>
          </w:p>
        </w:tc>
        <w:tc>
          <w:tcPr>
            <w:tcW w:w="134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6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0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bl>
    <w:p w:rsidR="006F0E92" w:rsidRPr="006808A1" w:rsidRDefault="006F0E92" w:rsidP="00D53B4A">
      <w:pPr>
        <w:rPr>
          <w:rFonts w:ascii="Trebuchet MS" w:hAnsi="Trebuchet MS"/>
          <w:color w:val="000000"/>
          <w:sz w:val="24"/>
          <w:szCs w:val="24"/>
          <w:lang w:val="en-GB"/>
        </w:rPr>
      </w:pPr>
    </w:p>
    <w:p w:rsidR="006F0E92" w:rsidRPr="006808A1" w:rsidRDefault="006F0E92" w:rsidP="00D53B4A">
      <w:pPr>
        <w:rPr>
          <w:rFonts w:ascii="Trebuchet MS" w:hAnsi="Trebuchet MS"/>
          <w:color w:val="000000"/>
          <w:sz w:val="24"/>
          <w:szCs w:val="24"/>
          <w:lang w:val="en-GB"/>
        </w:rPr>
      </w:pPr>
    </w:p>
    <w:p w:rsidR="006F0E92" w:rsidRPr="006808A1" w:rsidRDefault="006F0E92" w:rsidP="009B77B4">
      <w:pPr>
        <w:pStyle w:val="ListParagraph"/>
        <w:numPr>
          <w:ilvl w:val="0"/>
          <w:numId w:val="10"/>
        </w:numPr>
        <w:jc w:val="both"/>
        <w:rPr>
          <w:rFonts w:ascii="Trebuchet MS" w:hAnsi="Trebuchet MS"/>
          <w:b/>
          <w:sz w:val="28"/>
          <w:szCs w:val="28"/>
          <w:lang w:val="en-GB"/>
        </w:rPr>
      </w:pPr>
      <w:r w:rsidRPr="006808A1">
        <w:rPr>
          <w:rFonts w:ascii="Trebuchet MS" w:hAnsi="Trebuchet MS"/>
          <w:b/>
          <w:sz w:val="28"/>
          <w:szCs w:val="28"/>
          <w:lang w:val="en-GB"/>
        </w:rPr>
        <w:t>STRUCTURAL MODEL</w:t>
      </w:r>
    </w:p>
    <w:p w:rsidR="009374E5" w:rsidRPr="006808A1" w:rsidRDefault="009374E5" w:rsidP="00914DBA">
      <w:pPr>
        <w:jc w:val="both"/>
        <w:rPr>
          <w:rFonts w:ascii="Trebuchet MS" w:hAnsi="Trebuchet MS"/>
          <w:b/>
          <w:sz w:val="24"/>
          <w:szCs w:val="24"/>
          <w:lang w:val="en-GB"/>
        </w:rPr>
      </w:pPr>
    </w:p>
    <w:p w:rsidR="006F0E92" w:rsidRPr="006808A1" w:rsidRDefault="006F0E92" w:rsidP="009B77B4">
      <w:pPr>
        <w:pStyle w:val="ListParagraph"/>
        <w:numPr>
          <w:ilvl w:val="0"/>
          <w:numId w:val="3"/>
        </w:numPr>
        <w:jc w:val="both"/>
        <w:rPr>
          <w:rFonts w:ascii="Trebuchet MS" w:hAnsi="Trebuchet MS"/>
          <w:sz w:val="24"/>
          <w:szCs w:val="24"/>
          <w:lang w:val="en-GB"/>
        </w:rPr>
      </w:pPr>
      <w:r w:rsidRPr="006808A1">
        <w:rPr>
          <w:rFonts w:ascii="Trebuchet MS" w:hAnsi="Trebuchet MS"/>
          <w:b/>
          <w:sz w:val="24"/>
          <w:szCs w:val="24"/>
          <w:lang w:val="en-GB"/>
        </w:rPr>
        <w:t>Description of the Structural Model</w:t>
      </w:r>
      <w:r w:rsidRPr="006808A1">
        <w:rPr>
          <w:rFonts w:ascii="Trebuchet MS" w:hAnsi="Trebuchet MS"/>
          <w:b/>
          <w:sz w:val="24"/>
          <w:szCs w:val="24"/>
          <w:lang w:val="en-GB"/>
        </w:rPr>
        <w:tab/>
      </w:r>
      <w:r w:rsidRPr="006808A1">
        <w:rPr>
          <w:rFonts w:ascii="Trebuchet MS" w:hAnsi="Trebuchet MS"/>
          <w:b/>
          <w:sz w:val="24"/>
          <w:szCs w:val="24"/>
          <w:lang w:val="en-GB"/>
        </w:rPr>
        <w:br/>
      </w:r>
      <w:r w:rsidRPr="006808A1">
        <w:rPr>
          <w:rFonts w:ascii="Trebuchet MS" w:hAnsi="Trebuchet MS"/>
          <w:sz w:val="24"/>
          <w:szCs w:val="24"/>
          <w:lang w:val="en-GB"/>
        </w:rPr>
        <w:br/>
        <w:t xml:space="preserve">The Structural Model is based on four main elements: </w:t>
      </w:r>
    </w:p>
    <w:p w:rsidR="006F0E92" w:rsidRPr="006808A1" w:rsidRDefault="006F0E92" w:rsidP="009B77B4">
      <w:pPr>
        <w:numPr>
          <w:ilvl w:val="0"/>
          <w:numId w:val="11"/>
        </w:num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 xml:space="preserve">the number of pupils by nationality, </w:t>
      </w:r>
    </w:p>
    <w:p w:rsidR="006F0E92" w:rsidRPr="006808A1" w:rsidRDefault="006F0E92" w:rsidP="009B77B4">
      <w:pPr>
        <w:numPr>
          <w:ilvl w:val="0"/>
          <w:numId w:val="11"/>
        </w:num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the number of seconded staff members by nationality,</w:t>
      </w:r>
    </w:p>
    <w:p w:rsidR="006F0E92" w:rsidRPr="006808A1" w:rsidRDefault="006F0E92" w:rsidP="009B77B4">
      <w:pPr>
        <w:numPr>
          <w:ilvl w:val="0"/>
          <w:numId w:val="11"/>
        </w:num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 xml:space="preserve">the language section structure of the system, </w:t>
      </w:r>
    </w:p>
    <w:p w:rsidR="006F0E92" w:rsidRPr="006808A1" w:rsidRDefault="006F0E92" w:rsidP="009B77B4">
      <w:pPr>
        <w:numPr>
          <w:ilvl w:val="0"/>
          <w:numId w:val="11"/>
        </w:numPr>
        <w:spacing w:after="0" w:line="240" w:lineRule="auto"/>
        <w:jc w:val="both"/>
        <w:rPr>
          <w:rFonts w:ascii="Trebuchet MS" w:hAnsi="Trebuchet MS" w:cs="Calibri"/>
          <w:sz w:val="24"/>
          <w:szCs w:val="24"/>
          <w:lang w:val="en-GB"/>
        </w:rPr>
      </w:pPr>
      <w:proofErr w:type="gramStart"/>
      <w:r w:rsidRPr="006808A1">
        <w:rPr>
          <w:rFonts w:ascii="Trebuchet MS" w:hAnsi="Trebuchet MS" w:cs="Calibri"/>
          <w:sz w:val="24"/>
          <w:szCs w:val="24"/>
          <w:lang w:val="en-GB"/>
        </w:rPr>
        <w:t>the</w:t>
      </w:r>
      <w:proofErr w:type="gramEnd"/>
      <w:r w:rsidRPr="006808A1">
        <w:rPr>
          <w:rFonts w:ascii="Trebuchet MS" w:hAnsi="Trebuchet MS" w:cs="Calibri"/>
          <w:sz w:val="24"/>
          <w:szCs w:val="24"/>
          <w:lang w:val="en-GB"/>
        </w:rPr>
        <w:t xml:space="preserve"> average annual national salary costs of seconded staf</w:t>
      </w:r>
      <w:r w:rsidR="006166BD" w:rsidRPr="006808A1">
        <w:rPr>
          <w:rFonts w:ascii="Trebuchet MS" w:hAnsi="Trebuchet MS" w:cs="Calibri"/>
          <w:sz w:val="24"/>
          <w:szCs w:val="24"/>
          <w:lang w:val="en-GB"/>
        </w:rPr>
        <w:t>f from each EU Member State.</w:t>
      </w:r>
    </w:p>
    <w:p w:rsidR="006F0E92" w:rsidRPr="006808A1" w:rsidRDefault="006F0E92" w:rsidP="00FA7FC3">
      <w:pPr>
        <w:spacing w:after="0" w:line="240" w:lineRule="auto"/>
        <w:ind w:left="1080"/>
        <w:jc w:val="both"/>
        <w:rPr>
          <w:rFonts w:ascii="Trebuchet MS" w:hAnsi="Trebuchet MS" w:cs="Calibri"/>
          <w:sz w:val="24"/>
          <w:szCs w:val="24"/>
          <w:lang w:val="en-GB"/>
        </w:rPr>
      </w:pPr>
    </w:p>
    <w:p w:rsidR="006F0E92" w:rsidRPr="006808A1" w:rsidRDefault="006F0E92" w:rsidP="00FA7FC3">
      <w:pPr>
        <w:spacing w:after="0" w:line="240" w:lineRule="auto"/>
        <w:jc w:val="both"/>
        <w:rPr>
          <w:rFonts w:ascii="Trebuchet MS" w:hAnsi="Trebuchet MS" w:cs="Arial"/>
          <w:sz w:val="24"/>
          <w:szCs w:val="24"/>
          <w:lang w:val="en-GB"/>
        </w:rPr>
      </w:pPr>
      <w:r w:rsidRPr="006808A1">
        <w:rPr>
          <w:rFonts w:ascii="Trebuchet MS" w:hAnsi="Trebuchet MS" w:cs="Calibri"/>
          <w:sz w:val="24"/>
          <w:szCs w:val="24"/>
          <w:lang w:val="en-GB"/>
        </w:rPr>
        <w:t>The target level of seconded staff per Member</w:t>
      </w:r>
      <w:r w:rsidR="006166BD" w:rsidRPr="006808A1">
        <w:rPr>
          <w:rFonts w:ascii="Trebuchet MS" w:hAnsi="Trebuchet MS" w:cs="Calibri"/>
          <w:sz w:val="24"/>
          <w:szCs w:val="24"/>
          <w:lang w:val="en-GB"/>
        </w:rPr>
        <w:t xml:space="preserve"> </w:t>
      </w:r>
      <w:r w:rsidRPr="006808A1">
        <w:rPr>
          <w:rFonts w:ascii="Trebuchet MS" w:hAnsi="Trebuchet MS" w:cs="Calibri"/>
          <w:sz w:val="24"/>
          <w:szCs w:val="24"/>
          <w:lang w:val="en-GB"/>
        </w:rPr>
        <w:t>State will be calculated annually based on these four elements.</w:t>
      </w:r>
      <w:r w:rsidRPr="006808A1">
        <w:rPr>
          <w:rFonts w:ascii="Trebuchet MS" w:hAnsi="Trebuchet MS" w:cs="Arial"/>
          <w:sz w:val="24"/>
          <w:szCs w:val="24"/>
          <w:lang w:val="en-GB"/>
        </w:rPr>
        <w:t xml:space="preserve">  Member States are </w:t>
      </w:r>
      <w:r w:rsidR="00681FC9" w:rsidRPr="006808A1">
        <w:rPr>
          <w:rFonts w:ascii="Trebuchet MS" w:hAnsi="Trebuchet MS" w:cs="Arial"/>
          <w:sz w:val="24"/>
          <w:szCs w:val="24"/>
          <w:lang w:val="en-GB"/>
        </w:rPr>
        <w:t xml:space="preserve">encouraged </w:t>
      </w:r>
      <w:r w:rsidRPr="006808A1">
        <w:rPr>
          <w:rFonts w:ascii="Trebuchet MS" w:hAnsi="Trebuchet MS" w:cs="Arial"/>
          <w:sz w:val="24"/>
          <w:szCs w:val="24"/>
          <w:lang w:val="en-GB"/>
        </w:rPr>
        <w:t>to exceed these target levels on a voluntary basis and second more staff.</w:t>
      </w:r>
    </w:p>
    <w:p w:rsidR="006F0E92" w:rsidRPr="006808A1" w:rsidRDefault="006F0E92" w:rsidP="00914DBA">
      <w:pPr>
        <w:jc w:val="both"/>
        <w:rPr>
          <w:rFonts w:ascii="Trebuchet MS" w:hAnsi="Trebuchet MS"/>
          <w:sz w:val="24"/>
          <w:szCs w:val="24"/>
          <w:lang w:val="en-GB"/>
        </w:rPr>
      </w:pPr>
    </w:p>
    <w:p w:rsidR="006F0E92" w:rsidRPr="006808A1" w:rsidRDefault="006F0E92" w:rsidP="00914DBA">
      <w:pPr>
        <w:jc w:val="both"/>
        <w:rPr>
          <w:rFonts w:ascii="Trebuchet MS" w:hAnsi="Trebuchet MS"/>
          <w:b/>
          <w:sz w:val="24"/>
          <w:szCs w:val="24"/>
          <w:lang w:val="en-GB"/>
        </w:rPr>
      </w:pPr>
      <w:r w:rsidRPr="006808A1">
        <w:rPr>
          <w:rFonts w:ascii="Trebuchet MS" w:hAnsi="Trebuchet MS"/>
          <w:sz w:val="24"/>
          <w:szCs w:val="24"/>
          <w:lang w:val="en-GB"/>
        </w:rPr>
        <w:t xml:space="preserve">The total actual number of seconded staff (without voluntary posts) will be shared between the Member States based on their share of pupils in the </w:t>
      </w:r>
      <w:r w:rsidR="003A5DAF" w:rsidRPr="006808A1">
        <w:rPr>
          <w:rFonts w:ascii="Trebuchet MS" w:hAnsi="Trebuchet MS"/>
          <w:sz w:val="24"/>
          <w:szCs w:val="24"/>
          <w:lang w:val="en-GB"/>
        </w:rPr>
        <w:t>European School</w:t>
      </w:r>
      <w:r w:rsidRPr="006808A1">
        <w:rPr>
          <w:rFonts w:ascii="Trebuchet MS" w:hAnsi="Trebuchet MS"/>
          <w:sz w:val="24"/>
          <w:szCs w:val="24"/>
          <w:lang w:val="en-GB"/>
        </w:rPr>
        <w:t xml:space="preserve"> system. For some Member States the actual number (share) of seconded staff exceeds their share of pupils, for others there is a shortfall in posts compared with their share of pupils in the system. The shortfall in the number of posts of individual Member States compared with their share of pupils and the average annual national salary rates of Member States are used to calculate the total financial contribution which forms the basis for defining the additional financial contribution of those Member States.        </w:t>
      </w:r>
    </w:p>
    <w:p w:rsidR="006F0E92" w:rsidRPr="006808A1" w:rsidRDefault="006F0E92" w:rsidP="007E524C">
      <w:pPr>
        <w:jc w:val="both"/>
        <w:rPr>
          <w:rFonts w:ascii="Trebuchet MS" w:hAnsi="Trebuchet MS"/>
          <w:sz w:val="24"/>
          <w:szCs w:val="24"/>
          <w:lang w:val="en-GB"/>
        </w:rPr>
      </w:pPr>
      <w:r w:rsidRPr="006808A1">
        <w:rPr>
          <w:rFonts w:ascii="Trebuchet MS" w:hAnsi="Trebuchet MS"/>
          <w:sz w:val="24"/>
          <w:szCs w:val="24"/>
          <w:lang w:val="en-GB"/>
        </w:rPr>
        <w:t>In the attached table the European</w:t>
      </w:r>
      <w:r w:rsidR="006166BD" w:rsidRPr="006808A1">
        <w:rPr>
          <w:rFonts w:ascii="Trebuchet MS" w:hAnsi="Trebuchet MS"/>
          <w:sz w:val="24"/>
          <w:szCs w:val="24"/>
          <w:lang w:val="en-GB"/>
        </w:rPr>
        <w:t xml:space="preserve"> </w:t>
      </w:r>
      <w:r w:rsidRPr="006808A1">
        <w:rPr>
          <w:rFonts w:ascii="Trebuchet MS" w:hAnsi="Trebuchet MS"/>
          <w:sz w:val="24"/>
          <w:szCs w:val="24"/>
          <w:lang w:val="en-GB"/>
        </w:rPr>
        <w:t>School population without the pupils and seconded staff members of the Munich</w:t>
      </w:r>
      <w:r w:rsidR="006166BD" w:rsidRPr="006808A1">
        <w:rPr>
          <w:rFonts w:ascii="Trebuchet MS" w:hAnsi="Trebuchet MS"/>
          <w:sz w:val="24"/>
          <w:szCs w:val="24"/>
          <w:lang w:val="en-GB"/>
        </w:rPr>
        <w:t xml:space="preserve"> </w:t>
      </w:r>
      <w:r w:rsidRPr="006808A1">
        <w:rPr>
          <w:rFonts w:ascii="Trebuchet MS" w:hAnsi="Trebuchet MS"/>
          <w:sz w:val="24"/>
          <w:szCs w:val="24"/>
          <w:lang w:val="en-GB"/>
        </w:rPr>
        <w:t>School is presented. The European School</w:t>
      </w:r>
      <w:r w:rsidR="006166BD" w:rsidRPr="006808A1">
        <w:rPr>
          <w:rFonts w:ascii="Trebuchet MS" w:hAnsi="Trebuchet MS"/>
          <w:sz w:val="24"/>
          <w:szCs w:val="24"/>
          <w:lang w:val="en-GB"/>
        </w:rPr>
        <w:t>,</w:t>
      </w:r>
      <w:r w:rsidRPr="006808A1">
        <w:rPr>
          <w:rFonts w:ascii="Trebuchet MS" w:hAnsi="Trebuchet MS"/>
          <w:sz w:val="24"/>
          <w:szCs w:val="24"/>
          <w:lang w:val="en-GB"/>
        </w:rPr>
        <w:t xml:space="preserve"> Munich is excluded from the Cost Sharing Struct</w:t>
      </w:r>
      <w:r w:rsidR="006166BD" w:rsidRPr="006808A1">
        <w:rPr>
          <w:rFonts w:ascii="Trebuchet MS" w:hAnsi="Trebuchet MS"/>
          <w:sz w:val="24"/>
          <w:szCs w:val="24"/>
          <w:lang w:val="en-GB"/>
        </w:rPr>
        <w:t>ural Model implementation on account of</w:t>
      </w:r>
      <w:r w:rsidRPr="006808A1">
        <w:rPr>
          <w:rFonts w:ascii="Trebuchet MS" w:hAnsi="Trebuchet MS"/>
          <w:sz w:val="24"/>
          <w:szCs w:val="24"/>
          <w:lang w:val="en-GB"/>
        </w:rPr>
        <w:t xml:space="preserve"> its special regime, laid down in the Agreement signed in 1977, according to which the Munich</w:t>
      </w:r>
      <w:r w:rsidR="006166BD" w:rsidRPr="006808A1">
        <w:rPr>
          <w:rFonts w:ascii="Trebuchet MS" w:hAnsi="Trebuchet MS"/>
          <w:sz w:val="24"/>
          <w:szCs w:val="24"/>
          <w:lang w:val="en-GB"/>
        </w:rPr>
        <w:t xml:space="preserve"> </w:t>
      </w:r>
      <w:r w:rsidRPr="006808A1">
        <w:rPr>
          <w:rFonts w:ascii="Trebuchet MS" w:hAnsi="Trebuchet MS"/>
          <w:sz w:val="24"/>
          <w:szCs w:val="24"/>
          <w:lang w:val="en-GB"/>
        </w:rPr>
        <w:t>School refunds the national salaries of seconded staff members to the seconding Member States.</w:t>
      </w:r>
    </w:p>
    <w:p w:rsidR="009374E5" w:rsidRPr="006808A1" w:rsidRDefault="006F0E92" w:rsidP="00A76554">
      <w:pPr>
        <w:pStyle w:val="ListParagraph"/>
        <w:numPr>
          <w:ilvl w:val="0"/>
          <w:numId w:val="3"/>
        </w:numPr>
        <w:spacing w:line="276" w:lineRule="auto"/>
        <w:ind w:left="357" w:hanging="357"/>
        <w:jc w:val="both"/>
        <w:rPr>
          <w:rFonts w:ascii="Trebuchet MS" w:hAnsi="Trebuchet MS"/>
          <w:sz w:val="24"/>
          <w:szCs w:val="24"/>
          <w:lang w:val="en-GB"/>
        </w:rPr>
      </w:pPr>
      <w:r w:rsidRPr="006808A1">
        <w:rPr>
          <w:rFonts w:ascii="Trebuchet MS" w:hAnsi="Trebuchet MS"/>
          <w:b/>
          <w:sz w:val="24"/>
          <w:szCs w:val="24"/>
          <w:lang w:val="en-GB"/>
        </w:rPr>
        <w:t>Data reliability and management</w:t>
      </w:r>
      <w:r w:rsidRPr="006808A1">
        <w:rPr>
          <w:rFonts w:ascii="Trebuchet MS" w:hAnsi="Trebuchet MS"/>
          <w:b/>
          <w:sz w:val="24"/>
          <w:szCs w:val="24"/>
          <w:lang w:val="en-GB"/>
        </w:rPr>
        <w:tab/>
      </w:r>
      <w:r w:rsidRPr="006808A1">
        <w:rPr>
          <w:rFonts w:ascii="Trebuchet MS" w:hAnsi="Trebuchet MS"/>
          <w:b/>
          <w:sz w:val="24"/>
          <w:szCs w:val="24"/>
          <w:lang w:val="en-GB"/>
        </w:rPr>
        <w:br/>
      </w:r>
      <w:r w:rsidRPr="006808A1">
        <w:rPr>
          <w:rFonts w:ascii="Trebuchet MS" w:hAnsi="Trebuchet MS"/>
          <w:b/>
          <w:sz w:val="24"/>
          <w:szCs w:val="24"/>
          <w:lang w:val="en-GB"/>
        </w:rPr>
        <w:br/>
      </w:r>
      <w:r w:rsidRPr="006808A1">
        <w:rPr>
          <w:rFonts w:ascii="Trebuchet MS" w:hAnsi="Trebuchet MS"/>
          <w:sz w:val="24"/>
          <w:szCs w:val="24"/>
          <w:lang w:val="en-GB"/>
        </w:rPr>
        <w:t>The Structural Model is transparent, predictable and simple. The model is based on data taken from the data base of the European Schools. Implementation of the model does not require any additional data collection.  All data are available in the information and accounting system of the European Schools. Only a few variables are used and they can easily be verified. Administrative costs are low in terms of management, reporting and monitoring.</w:t>
      </w:r>
      <w:r w:rsidRPr="006808A1">
        <w:rPr>
          <w:rFonts w:ascii="Trebuchet MS" w:hAnsi="Trebuchet MS"/>
          <w:sz w:val="24"/>
          <w:szCs w:val="24"/>
          <w:lang w:val="en-GB"/>
        </w:rPr>
        <w:tab/>
      </w:r>
      <w:r w:rsidRPr="006808A1">
        <w:rPr>
          <w:rFonts w:ascii="Trebuchet MS" w:hAnsi="Trebuchet MS"/>
          <w:sz w:val="24"/>
          <w:szCs w:val="24"/>
          <w:lang w:val="en-GB"/>
        </w:rPr>
        <w:br/>
      </w:r>
      <w:r w:rsidR="009374E5" w:rsidRPr="006808A1">
        <w:rPr>
          <w:rFonts w:ascii="Trebuchet MS" w:hAnsi="Trebuchet MS"/>
          <w:b/>
          <w:sz w:val="24"/>
          <w:szCs w:val="24"/>
          <w:lang w:val="en-GB"/>
        </w:rPr>
        <w:lastRenderedPageBreak/>
        <w:t xml:space="preserve">(1) </w:t>
      </w:r>
      <w:r w:rsidRPr="006808A1">
        <w:rPr>
          <w:rFonts w:ascii="Trebuchet MS" w:hAnsi="Trebuchet MS"/>
          <w:b/>
          <w:sz w:val="24"/>
          <w:szCs w:val="24"/>
          <w:lang w:val="en-GB"/>
        </w:rPr>
        <w:t xml:space="preserve">Number of pupils </w:t>
      </w:r>
      <w:r w:rsidRPr="006808A1">
        <w:rPr>
          <w:rFonts w:ascii="Trebuchet MS" w:hAnsi="Trebuchet MS"/>
          <w:b/>
          <w:sz w:val="24"/>
          <w:szCs w:val="24"/>
          <w:lang w:val="en-GB"/>
        </w:rPr>
        <w:tab/>
      </w:r>
      <w:r w:rsidRPr="006808A1">
        <w:rPr>
          <w:rFonts w:ascii="Trebuchet MS" w:hAnsi="Trebuchet MS"/>
          <w:b/>
          <w:sz w:val="24"/>
          <w:szCs w:val="24"/>
          <w:lang w:val="en-GB"/>
        </w:rPr>
        <w:br/>
      </w:r>
      <w:r w:rsidRPr="006808A1">
        <w:rPr>
          <w:rFonts w:ascii="Trebuchet MS" w:hAnsi="Trebuchet MS"/>
          <w:sz w:val="24"/>
          <w:szCs w:val="24"/>
          <w:lang w:val="en-GB"/>
        </w:rPr>
        <w:br/>
        <w:t>Allocation of posts and financial contribution are based on the number (share) of pupils of each Member State.</w:t>
      </w:r>
      <w:r w:rsidRPr="006808A1">
        <w:rPr>
          <w:rFonts w:ascii="Trebuchet MS" w:hAnsi="Trebuchet MS"/>
          <w:sz w:val="24"/>
          <w:szCs w:val="24"/>
          <w:lang w:val="en-GB"/>
        </w:rPr>
        <w:tab/>
      </w:r>
      <w:r w:rsidRPr="006808A1">
        <w:rPr>
          <w:rFonts w:ascii="Trebuchet MS" w:hAnsi="Trebuchet MS"/>
          <w:sz w:val="24"/>
          <w:szCs w:val="24"/>
          <w:lang w:val="en-GB"/>
        </w:rPr>
        <w:br/>
      </w:r>
      <w:r w:rsidRPr="006808A1">
        <w:rPr>
          <w:rFonts w:ascii="Trebuchet MS" w:hAnsi="Trebuchet MS"/>
          <w:sz w:val="24"/>
          <w:szCs w:val="24"/>
          <w:lang w:val="en-GB"/>
        </w:rPr>
        <w:br/>
        <w:t>The number of pupils is recorded on 15 October each year. All pupils with EU nationality are taken into account. All pupils, irrespective of the category (1, 2, or 3), are included. Pupils studying in their own language section or pupils without their own language section in any European School are considered in the same way. Pupils with dual nationality or more are calculated as shares (dual nationality as 0.5+0.5, triple nationality as 0.33+0.33+0.33).</w:t>
      </w:r>
      <w:r w:rsidRPr="006808A1">
        <w:rPr>
          <w:rFonts w:ascii="Trebuchet MS" w:hAnsi="Trebuchet MS"/>
          <w:sz w:val="24"/>
          <w:szCs w:val="24"/>
          <w:lang w:val="en-GB"/>
        </w:rPr>
        <w:tab/>
      </w:r>
      <w:r w:rsidRPr="006808A1">
        <w:rPr>
          <w:rFonts w:ascii="Trebuchet MS" w:hAnsi="Trebuchet MS"/>
          <w:sz w:val="24"/>
          <w:szCs w:val="24"/>
          <w:lang w:val="en-GB"/>
        </w:rPr>
        <w:br/>
      </w:r>
      <w:r w:rsidRPr="006808A1">
        <w:rPr>
          <w:rFonts w:ascii="Trebuchet MS" w:hAnsi="Trebuchet MS"/>
          <w:sz w:val="24"/>
          <w:szCs w:val="24"/>
          <w:lang w:val="en-GB"/>
        </w:rPr>
        <w:br/>
      </w:r>
    </w:p>
    <w:p w:rsidR="006F0E92" w:rsidRPr="006808A1" w:rsidRDefault="009374E5" w:rsidP="009B77B4">
      <w:pPr>
        <w:ind w:firstLine="360"/>
        <w:jc w:val="both"/>
        <w:rPr>
          <w:rFonts w:ascii="Trebuchet MS" w:hAnsi="Trebuchet MS"/>
          <w:sz w:val="24"/>
          <w:szCs w:val="24"/>
          <w:lang w:val="en-GB"/>
        </w:rPr>
      </w:pPr>
      <w:r w:rsidRPr="006808A1">
        <w:rPr>
          <w:rFonts w:ascii="Trebuchet MS" w:hAnsi="Trebuchet MS"/>
          <w:b/>
          <w:sz w:val="24"/>
          <w:szCs w:val="24"/>
          <w:lang w:val="en-GB"/>
        </w:rPr>
        <w:t>(2)</w:t>
      </w:r>
      <w:r w:rsidR="006808A1" w:rsidRPr="006808A1">
        <w:rPr>
          <w:rFonts w:ascii="Trebuchet MS" w:hAnsi="Trebuchet MS"/>
          <w:b/>
          <w:sz w:val="24"/>
          <w:szCs w:val="24"/>
          <w:lang w:val="en-GB"/>
        </w:rPr>
        <w:t xml:space="preserve"> </w:t>
      </w:r>
      <w:r w:rsidR="006F0E92" w:rsidRPr="006808A1">
        <w:rPr>
          <w:rFonts w:ascii="Trebuchet MS" w:hAnsi="Trebuchet MS"/>
          <w:b/>
          <w:sz w:val="24"/>
          <w:szCs w:val="24"/>
          <w:lang w:val="en-GB"/>
        </w:rPr>
        <w:t xml:space="preserve">Number of seconded staff </w:t>
      </w:r>
    </w:p>
    <w:p w:rsidR="006F0E92" w:rsidRPr="006808A1" w:rsidRDefault="006F0E92" w:rsidP="009B77B4">
      <w:pPr>
        <w:ind w:left="360"/>
        <w:jc w:val="both"/>
        <w:rPr>
          <w:rFonts w:ascii="Trebuchet MS" w:hAnsi="Trebuchet MS"/>
          <w:sz w:val="24"/>
          <w:szCs w:val="24"/>
          <w:lang w:val="en-GB"/>
        </w:rPr>
      </w:pPr>
      <w:r w:rsidRPr="006808A1">
        <w:rPr>
          <w:rFonts w:ascii="Trebuchet MS" w:hAnsi="Trebuchet MS"/>
          <w:sz w:val="24"/>
          <w:szCs w:val="24"/>
          <w:lang w:val="en-GB"/>
        </w:rPr>
        <w:t xml:space="preserve">The target level of seconded staff per </w:t>
      </w:r>
      <w:r w:rsidR="003A5DAF" w:rsidRPr="006808A1">
        <w:rPr>
          <w:rFonts w:ascii="Trebuchet MS" w:hAnsi="Trebuchet MS"/>
          <w:sz w:val="24"/>
          <w:szCs w:val="24"/>
          <w:lang w:val="en-GB"/>
        </w:rPr>
        <w:t>Member State</w:t>
      </w:r>
      <w:r w:rsidRPr="006808A1">
        <w:rPr>
          <w:rFonts w:ascii="Trebuchet MS" w:hAnsi="Trebuchet MS"/>
          <w:sz w:val="24"/>
          <w:szCs w:val="24"/>
          <w:lang w:val="en-GB"/>
        </w:rPr>
        <w:t xml:space="preserve"> is calculated on the basis of the share of pupils in the European</w:t>
      </w:r>
      <w:r w:rsidR="006808A1" w:rsidRPr="006808A1">
        <w:rPr>
          <w:rFonts w:ascii="Trebuchet MS" w:hAnsi="Trebuchet MS"/>
          <w:sz w:val="24"/>
          <w:szCs w:val="24"/>
          <w:lang w:val="en-GB"/>
        </w:rPr>
        <w:t xml:space="preserve"> </w:t>
      </w:r>
      <w:r w:rsidRPr="006808A1">
        <w:rPr>
          <w:rFonts w:ascii="Trebuchet MS" w:hAnsi="Trebuchet MS"/>
          <w:sz w:val="24"/>
          <w:szCs w:val="24"/>
          <w:lang w:val="en-GB"/>
        </w:rPr>
        <w:t xml:space="preserve">School system. </w:t>
      </w:r>
      <w:r w:rsidRPr="006808A1">
        <w:rPr>
          <w:rFonts w:ascii="Trebuchet MS" w:hAnsi="Trebuchet MS"/>
          <w:sz w:val="24"/>
          <w:szCs w:val="24"/>
          <w:lang w:val="en-GB"/>
        </w:rPr>
        <w:tab/>
      </w:r>
      <w:r w:rsidRPr="006808A1">
        <w:rPr>
          <w:rFonts w:ascii="Trebuchet MS" w:hAnsi="Trebuchet MS"/>
          <w:sz w:val="24"/>
          <w:szCs w:val="24"/>
          <w:lang w:val="en-GB"/>
        </w:rPr>
        <w:br/>
      </w:r>
      <w:r w:rsidRPr="006808A1">
        <w:rPr>
          <w:rFonts w:ascii="Trebuchet MS" w:hAnsi="Trebuchet MS"/>
          <w:sz w:val="24"/>
          <w:szCs w:val="24"/>
          <w:lang w:val="en-GB"/>
        </w:rPr>
        <w:br/>
        <w:t>All types of seconded posts, both teaching and manage</w:t>
      </w:r>
      <w:r w:rsidR="00681FC9" w:rsidRPr="006808A1">
        <w:rPr>
          <w:rFonts w:ascii="Trebuchet MS" w:hAnsi="Trebuchet MS"/>
          <w:sz w:val="24"/>
          <w:szCs w:val="24"/>
          <w:lang w:val="en-GB"/>
        </w:rPr>
        <w:t>rial</w:t>
      </w:r>
      <w:r w:rsidRPr="006808A1">
        <w:rPr>
          <w:rFonts w:ascii="Trebuchet MS" w:hAnsi="Trebuchet MS"/>
          <w:sz w:val="24"/>
          <w:szCs w:val="24"/>
          <w:lang w:val="en-GB"/>
        </w:rPr>
        <w:t xml:space="preserve"> </w:t>
      </w:r>
      <w:proofErr w:type="gramStart"/>
      <w:r w:rsidRPr="006808A1">
        <w:rPr>
          <w:rFonts w:ascii="Trebuchet MS" w:hAnsi="Trebuchet MS"/>
          <w:sz w:val="24"/>
          <w:szCs w:val="24"/>
          <w:lang w:val="en-GB"/>
        </w:rPr>
        <w:t>posts</w:t>
      </w:r>
      <w:r w:rsidR="006808A1" w:rsidRPr="006808A1">
        <w:rPr>
          <w:rFonts w:ascii="Trebuchet MS" w:hAnsi="Trebuchet MS"/>
          <w:sz w:val="24"/>
          <w:szCs w:val="24"/>
          <w:lang w:val="en-GB"/>
        </w:rPr>
        <w:t>,</w:t>
      </w:r>
      <w:proofErr w:type="gramEnd"/>
      <w:r w:rsidRPr="006808A1">
        <w:rPr>
          <w:rFonts w:ascii="Trebuchet MS" w:hAnsi="Trebuchet MS"/>
          <w:sz w:val="24"/>
          <w:szCs w:val="24"/>
          <w:lang w:val="en-GB"/>
        </w:rPr>
        <w:t xml:space="preserve"> are taken into account when defining the allocation of posts and funding. </w:t>
      </w:r>
      <w:proofErr w:type="gramStart"/>
      <w:r w:rsidRPr="006808A1">
        <w:rPr>
          <w:rFonts w:ascii="Trebuchet MS" w:hAnsi="Trebuchet MS"/>
          <w:sz w:val="24"/>
          <w:szCs w:val="24"/>
          <w:lang w:val="en-GB"/>
        </w:rPr>
        <w:t>Staff seconded by Member States on a voluntary basis are</w:t>
      </w:r>
      <w:proofErr w:type="gramEnd"/>
      <w:r w:rsidRPr="006808A1">
        <w:rPr>
          <w:rFonts w:ascii="Trebuchet MS" w:hAnsi="Trebuchet MS"/>
          <w:sz w:val="24"/>
          <w:szCs w:val="24"/>
          <w:lang w:val="en-GB"/>
        </w:rPr>
        <w:t xml:space="preserve"> not taken into account when defining the target level for each Member</w:t>
      </w:r>
      <w:r w:rsidR="006808A1" w:rsidRPr="006808A1">
        <w:rPr>
          <w:rFonts w:ascii="Trebuchet MS" w:hAnsi="Trebuchet MS"/>
          <w:sz w:val="24"/>
          <w:szCs w:val="24"/>
          <w:lang w:val="en-GB"/>
        </w:rPr>
        <w:t xml:space="preserve"> </w:t>
      </w:r>
      <w:r w:rsidRPr="006808A1">
        <w:rPr>
          <w:rFonts w:ascii="Trebuchet MS" w:hAnsi="Trebuchet MS"/>
          <w:sz w:val="24"/>
          <w:szCs w:val="24"/>
          <w:lang w:val="en-GB"/>
        </w:rPr>
        <w:t>State.</w:t>
      </w:r>
    </w:p>
    <w:p w:rsidR="006F0E92" w:rsidRPr="006808A1" w:rsidRDefault="006F0E92" w:rsidP="009B77B4">
      <w:pPr>
        <w:pStyle w:val="PlainText"/>
        <w:ind w:left="360"/>
        <w:rPr>
          <w:lang w:val="en-GB"/>
        </w:rPr>
      </w:pPr>
      <w:r w:rsidRPr="006808A1">
        <w:rPr>
          <w:rFonts w:ascii="Trebuchet MS" w:hAnsi="Trebuchet MS"/>
          <w:color w:val="000000"/>
          <w:sz w:val="24"/>
          <w:szCs w:val="24"/>
          <w:lang w:val="en-GB"/>
        </w:rPr>
        <w:t> </w:t>
      </w:r>
    </w:p>
    <w:p w:rsidR="006F0E92" w:rsidRPr="006808A1" w:rsidRDefault="006F0E92" w:rsidP="00A76554">
      <w:pPr>
        <w:pStyle w:val="PlainText"/>
        <w:spacing w:line="276" w:lineRule="auto"/>
        <w:ind w:left="360"/>
        <w:jc w:val="both"/>
        <w:rPr>
          <w:lang w:val="en-GB"/>
        </w:rPr>
      </w:pPr>
      <w:r w:rsidRPr="006808A1">
        <w:rPr>
          <w:rFonts w:ascii="Trebuchet MS" w:hAnsi="Trebuchet MS"/>
          <w:color w:val="000000"/>
          <w:sz w:val="24"/>
          <w:szCs w:val="24"/>
          <w:lang w:val="en-GB"/>
        </w:rPr>
        <w:t>Based on pupils’ nationalities and the number of seconded staff members, the target level of seconded staff per Member</w:t>
      </w:r>
      <w:r w:rsidR="006808A1" w:rsidRPr="006808A1">
        <w:rPr>
          <w:rFonts w:ascii="Trebuchet MS" w:hAnsi="Trebuchet MS"/>
          <w:color w:val="000000"/>
          <w:sz w:val="24"/>
          <w:szCs w:val="24"/>
          <w:lang w:val="en-GB"/>
        </w:rPr>
        <w:t xml:space="preserve"> </w:t>
      </w:r>
      <w:r w:rsidRPr="006808A1">
        <w:rPr>
          <w:rFonts w:ascii="Trebuchet MS" w:hAnsi="Trebuchet MS"/>
          <w:color w:val="000000"/>
          <w:sz w:val="24"/>
          <w:szCs w:val="24"/>
          <w:lang w:val="en-GB"/>
        </w:rPr>
        <w:t xml:space="preserve">State can be calculated. In this target level definition, </w:t>
      </w:r>
      <w:proofErr w:type="gramStart"/>
      <w:r w:rsidRPr="006808A1">
        <w:rPr>
          <w:rFonts w:ascii="Trebuchet MS" w:hAnsi="Trebuchet MS"/>
          <w:color w:val="000000"/>
          <w:sz w:val="24"/>
          <w:szCs w:val="24"/>
          <w:lang w:val="en-GB"/>
        </w:rPr>
        <w:t>staff seconded by Member States on a voluntary basis have</w:t>
      </w:r>
      <w:proofErr w:type="gramEnd"/>
      <w:r w:rsidRPr="006808A1">
        <w:rPr>
          <w:rFonts w:ascii="Trebuchet MS" w:hAnsi="Trebuchet MS"/>
          <w:color w:val="000000"/>
          <w:sz w:val="24"/>
          <w:szCs w:val="24"/>
          <w:lang w:val="en-GB"/>
        </w:rPr>
        <w:t xml:space="preserve"> not been taken into account. Otherwise the voluntary contribution of some Member States would become a binding contribution for the other Member States, since the overall number of seconded teachers considered would also include ‘voluntary extra secondments’.</w:t>
      </w:r>
    </w:p>
    <w:p w:rsidR="006F0E92" w:rsidRPr="006808A1" w:rsidRDefault="006F0E92" w:rsidP="00A76554">
      <w:pPr>
        <w:pStyle w:val="PlainText"/>
        <w:spacing w:line="276" w:lineRule="auto"/>
        <w:jc w:val="both"/>
        <w:rPr>
          <w:lang w:val="en-GB"/>
        </w:rPr>
      </w:pPr>
      <w:r w:rsidRPr="006808A1">
        <w:rPr>
          <w:rFonts w:ascii="Trebuchet MS" w:hAnsi="Trebuchet MS"/>
          <w:color w:val="000000"/>
          <w:sz w:val="24"/>
          <w:szCs w:val="24"/>
          <w:lang w:val="en-GB"/>
        </w:rPr>
        <w:t> </w:t>
      </w:r>
    </w:p>
    <w:p w:rsidR="006F0E92" w:rsidRPr="006808A1" w:rsidRDefault="006F0E92" w:rsidP="00A76554">
      <w:pPr>
        <w:pStyle w:val="PlainText"/>
        <w:spacing w:line="276" w:lineRule="auto"/>
        <w:jc w:val="both"/>
        <w:rPr>
          <w:lang w:val="en-GB"/>
        </w:rPr>
      </w:pPr>
      <w:r w:rsidRPr="006808A1">
        <w:rPr>
          <w:rFonts w:ascii="Trebuchet MS" w:hAnsi="Trebuchet MS"/>
          <w:color w:val="000000"/>
          <w:sz w:val="24"/>
          <w:szCs w:val="24"/>
          <w:lang w:val="en-GB"/>
        </w:rPr>
        <w:t xml:space="preserve">For example, CZ: </w:t>
      </w:r>
    </w:p>
    <w:p w:rsidR="006F0E92" w:rsidRPr="006808A1" w:rsidRDefault="006F0E92" w:rsidP="00A76554">
      <w:pPr>
        <w:pStyle w:val="PlainText"/>
        <w:spacing w:line="276" w:lineRule="auto"/>
        <w:jc w:val="both"/>
        <w:rPr>
          <w:lang w:val="en-GB"/>
        </w:rPr>
      </w:pPr>
      <w:r w:rsidRPr="006808A1">
        <w:rPr>
          <w:rFonts w:ascii="Trebuchet MS" w:hAnsi="Trebuchet MS"/>
          <w:color w:val="000000"/>
          <w:sz w:val="24"/>
          <w:szCs w:val="24"/>
          <w:lang w:val="en-GB"/>
        </w:rPr>
        <w:t> </w:t>
      </w:r>
    </w:p>
    <w:p w:rsidR="006F0E92" w:rsidRPr="006808A1" w:rsidRDefault="006F0E92" w:rsidP="00A76554">
      <w:pPr>
        <w:pStyle w:val="PlainText"/>
        <w:spacing w:line="276" w:lineRule="auto"/>
        <w:ind w:left="720"/>
        <w:jc w:val="both"/>
        <w:rPr>
          <w:lang w:val="en-GB"/>
        </w:rPr>
      </w:pPr>
      <w:r w:rsidRPr="006808A1">
        <w:rPr>
          <w:rFonts w:ascii="Trebuchet MS" w:hAnsi="Trebuchet MS"/>
          <w:color w:val="000000"/>
          <w:sz w:val="24"/>
          <w:szCs w:val="24"/>
          <w:lang w:val="en-GB"/>
        </w:rPr>
        <w:t xml:space="preserve">In the 2013-2014 school year there are </w:t>
      </w:r>
      <w:r w:rsidR="00835E81" w:rsidRPr="006808A1">
        <w:rPr>
          <w:rFonts w:ascii="Trebuchet MS" w:hAnsi="Trebuchet MS"/>
          <w:color w:val="000000"/>
          <w:sz w:val="24"/>
          <w:szCs w:val="24"/>
          <w:lang w:val="en-GB"/>
        </w:rPr>
        <w:t>3</w:t>
      </w:r>
      <w:r w:rsidRPr="006808A1">
        <w:rPr>
          <w:rFonts w:ascii="Trebuchet MS" w:hAnsi="Trebuchet MS"/>
          <w:color w:val="000000"/>
          <w:sz w:val="24"/>
          <w:szCs w:val="24"/>
          <w:lang w:val="en-GB"/>
        </w:rPr>
        <w:t>08 CZ pupils (1.4%) pupils and 15 (1.1%) staff members in the European</w:t>
      </w:r>
      <w:r w:rsidR="006808A1" w:rsidRPr="006808A1">
        <w:rPr>
          <w:rFonts w:ascii="Trebuchet MS" w:hAnsi="Trebuchet MS"/>
          <w:color w:val="000000"/>
          <w:sz w:val="24"/>
          <w:szCs w:val="24"/>
          <w:lang w:val="en-GB"/>
        </w:rPr>
        <w:t xml:space="preserve"> </w:t>
      </w:r>
      <w:r w:rsidRPr="006808A1">
        <w:rPr>
          <w:rFonts w:ascii="Trebuchet MS" w:hAnsi="Trebuchet MS"/>
          <w:color w:val="000000"/>
          <w:sz w:val="24"/>
          <w:szCs w:val="24"/>
          <w:lang w:val="en-GB"/>
        </w:rPr>
        <w:t>School system. According to the 2009 Cost Sharing decision, the target level for CZ should be 1.4% of seconded staff. In order to calculate what is the right share of seconded staff for each Member</w:t>
      </w:r>
      <w:r w:rsidR="006808A1" w:rsidRPr="006808A1">
        <w:rPr>
          <w:rFonts w:ascii="Trebuchet MS" w:hAnsi="Trebuchet MS"/>
          <w:color w:val="000000"/>
          <w:sz w:val="24"/>
          <w:szCs w:val="24"/>
          <w:lang w:val="en-GB"/>
        </w:rPr>
        <w:t xml:space="preserve"> </w:t>
      </w:r>
      <w:r w:rsidRPr="006808A1">
        <w:rPr>
          <w:rFonts w:ascii="Trebuchet MS" w:hAnsi="Trebuchet MS"/>
          <w:color w:val="000000"/>
          <w:sz w:val="24"/>
          <w:szCs w:val="24"/>
          <w:lang w:val="en-GB"/>
        </w:rPr>
        <w:t xml:space="preserve">State, the total number of seconded posts (N=1341 posts) first needs to be </w:t>
      </w:r>
      <w:r w:rsidR="00C962BC" w:rsidRPr="006808A1">
        <w:rPr>
          <w:rFonts w:ascii="Trebuchet MS" w:hAnsi="Trebuchet MS"/>
          <w:color w:val="000000"/>
          <w:sz w:val="24"/>
          <w:szCs w:val="24"/>
          <w:lang w:val="en-GB"/>
        </w:rPr>
        <w:t>revised</w:t>
      </w:r>
      <w:r w:rsidRPr="006808A1">
        <w:rPr>
          <w:rFonts w:ascii="Trebuchet MS" w:hAnsi="Trebuchet MS"/>
          <w:color w:val="000000"/>
          <w:sz w:val="24"/>
          <w:szCs w:val="24"/>
          <w:lang w:val="en-GB"/>
        </w:rPr>
        <w:t xml:space="preserve">. From that </w:t>
      </w:r>
      <w:r w:rsidR="006808A1" w:rsidRPr="006808A1">
        <w:rPr>
          <w:rFonts w:ascii="Trebuchet MS" w:hAnsi="Trebuchet MS"/>
          <w:color w:val="000000"/>
          <w:sz w:val="24"/>
          <w:szCs w:val="24"/>
          <w:lang w:val="en-GB"/>
        </w:rPr>
        <w:t xml:space="preserve">the </w:t>
      </w:r>
      <w:r w:rsidRPr="006808A1">
        <w:rPr>
          <w:rFonts w:ascii="Trebuchet MS" w:hAnsi="Trebuchet MS"/>
          <w:color w:val="000000"/>
          <w:sz w:val="24"/>
          <w:szCs w:val="24"/>
          <w:lang w:val="en-GB"/>
        </w:rPr>
        <w:t>number the posts which have been voluntarily sent by Member States over quota</w:t>
      </w:r>
      <w:r w:rsidR="006808A1" w:rsidRPr="006808A1">
        <w:rPr>
          <w:rFonts w:ascii="Trebuchet MS" w:hAnsi="Trebuchet MS"/>
          <w:color w:val="000000"/>
          <w:sz w:val="24"/>
          <w:szCs w:val="24"/>
          <w:lang w:val="en-GB"/>
        </w:rPr>
        <w:t xml:space="preserve"> </w:t>
      </w:r>
      <w:r w:rsidR="00681FC9" w:rsidRPr="006808A1">
        <w:rPr>
          <w:rFonts w:ascii="Trebuchet MS" w:hAnsi="Trebuchet MS"/>
          <w:color w:val="000000"/>
          <w:sz w:val="24"/>
          <w:szCs w:val="24"/>
          <w:lang w:val="en-GB"/>
        </w:rPr>
        <w:t>have to be deducted</w:t>
      </w:r>
      <w:r w:rsidRPr="006808A1">
        <w:rPr>
          <w:rFonts w:ascii="Trebuchet MS" w:hAnsi="Trebuchet MS"/>
          <w:color w:val="000000"/>
          <w:sz w:val="24"/>
          <w:szCs w:val="24"/>
          <w:lang w:val="en-GB"/>
        </w:rPr>
        <w:t xml:space="preserve">.  The new target level total </w:t>
      </w:r>
      <w:r w:rsidRPr="006808A1">
        <w:rPr>
          <w:rFonts w:ascii="Trebuchet MS" w:hAnsi="Trebuchet MS"/>
          <w:color w:val="000000"/>
          <w:sz w:val="24"/>
          <w:szCs w:val="24"/>
          <w:lang w:val="en-GB"/>
        </w:rPr>
        <w:lastRenderedPageBreak/>
        <w:t>(N=1105.1 posts) is thus reached. Now the final result for CZ can be calculated: 1.4% share of 1105.1 posts is 16 posts, which is indicated in the ‘</w:t>
      </w:r>
      <w:r w:rsidR="00835E81" w:rsidRPr="006808A1">
        <w:rPr>
          <w:rFonts w:ascii="Trebuchet MS" w:hAnsi="Trebuchet MS"/>
          <w:color w:val="000000"/>
          <w:sz w:val="24"/>
          <w:szCs w:val="24"/>
          <w:lang w:val="en-GB"/>
        </w:rPr>
        <w:t>Corrected target level 2013/2014</w:t>
      </w:r>
      <w:r w:rsidRPr="006808A1">
        <w:rPr>
          <w:rFonts w:ascii="Trebuchet MS" w:hAnsi="Trebuchet MS"/>
          <w:color w:val="000000"/>
          <w:sz w:val="24"/>
          <w:szCs w:val="24"/>
          <w:lang w:val="en-GB"/>
        </w:rPr>
        <w:t>’ column of the attached Excel sheet.</w:t>
      </w:r>
    </w:p>
    <w:p w:rsidR="006F0E92" w:rsidRPr="006808A1" w:rsidRDefault="006F0E92" w:rsidP="00A76554">
      <w:pPr>
        <w:pStyle w:val="PlainText"/>
        <w:spacing w:line="276" w:lineRule="auto"/>
        <w:jc w:val="both"/>
        <w:rPr>
          <w:lang w:val="en-GB"/>
        </w:rPr>
      </w:pPr>
      <w:r w:rsidRPr="006808A1">
        <w:rPr>
          <w:rFonts w:ascii="Trebuchet MS" w:hAnsi="Trebuchet MS"/>
          <w:color w:val="000000"/>
          <w:sz w:val="24"/>
          <w:szCs w:val="24"/>
          <w:lang w:val="en-GB"/>
        </w:rPr>
        <w:t> </w:t>
      </w:r>
    </w:p>
    <w:p w:rsidR="006F0E92" w:rsidRPr="006808A1" w:rsidRDefault="006F0E92" w:rsidP="00A76554">
      <w:pPr>
        <w:pStyle w:val="PlainText"/>
        <w:spacing w:line="276" w:lineRule="auto"/>
        <w:jc w:val="both"/>
        <w:rPr>
          <w:lang w:val="en-GB"/>
        </w:rPr>
      </w:pPr>
      <w:r w:rsidRPr="006808A1">
        <w:rPr>
          <w:rFonts w:ascii="Trebuchet MS" w:hAnsi="Trebuchet MS"/>
          <w:color w:val="000000"/>
          <w:sz w:val="24"/>
          <w:szCs w:val="24"/>
          <w:lang w:val="en-GB"/>
        </w:rPr>
        <w:t> </w:t>
      </w:r>
    </w:p>
    <w:p w:rsidR="006F0E92" w:rsidRPr="006808A1" w:rsidRDefault="009374E5" w:rsidP="009B77B4">
      <w:pPr>
        <w:ind w:firstLine="360"/>
        <w:jc w:val="both"/>
        <w:rPr>
          <w:rFonts w:ascii="Trebuchet MS" w:hAnsi="Trebuchet MS"/>
          <w:b/>
          <w:sz w:val="24"/>
          <w:szCs w:val="24"/>
          <w:lang w:val="en-GB" w:eastAsia="fr-FR"/>
        </w:rPr>
      </w:pPr>
      <w:r w:rsidRPr="006808A1">
        <w:rPr>
          <w:rFonts w:ascii="Trebuchet MS" w:hAnsi="Trebuchet MS"/>
          <w:b/>
          <w:sz w:val="24"/>
          <w:szCs w:val="24"/>
          <w:lang w:val="en-GB" w:eastAsia="fr-FR"/>
        </w:rPr>
        <w:t xml:space="preserve">(3) </w:t>
      </w:r>
      <w:r w:rsidR="006F0E92" w:rsidRPr="006808A1">
        <w:rPr>
          <w:rFonts w:ascii="Trebuchet MS" w:hAnsi="Trebuchet MS"/>
          <w:b/>
          <w:sz w:val="24"/>
          <w:szCs w:val="24"/>
          <w:lang w:val="en-GB" w:eastAsia="fr-FR"/>
        </w:rPr>
        <w:t>The language section structure of the system</w:t>
      </w:r>
    </w:p>
    <w:p w:rsidR="006F0E92" w:rsidRPr="006808A1" w:rsidRDefault="006808A1" w:rsidP="006808A1">
      <w:pPr>
        <w:ind w:left="360"/>
        <w:jc w:val="both"/>
        <w:rPr>
          <w:rFonts w:ascii="Trebuchet MS" w:hAnsi="Trebuchet MS"/>
          <w:sz w:val="24"/>
          <w:szCs w:val="24"/>
          <w:lang w:val="en-GB"/>
        </w:rPr>
      </w:pPr>
      <w:r w:rsidRPr="006808A1">
        <w:rPr>
          <w:rFonts w:ascii="Trebuchet MS" w:hAnsi="Trebuchet MS"/>
          <w:sz w:val="24"/>
          <w:szCs w:val="24"/>
          <w:lang w:val="en-GB"/>
        </w:rPr>
        <w:t>Language</w:t>
      </w:r>
      <w:r w:rsidR="006F0E92" w:rsidRPr="006808A1">
        <w:rPr>
          <w:rFonts w:ascii="Trebuchet MS" w:hAnsi="Trebuchet MS"/>
          <w:sz w:val="24"/>
          <w:szCs w:val="24"/>
          <w:lang w:val="en-GB"/>
        </w:rPr>
        <w:t xml:space="preserve"> sections are created and closed by decision of the Board of Governors. </w:t>
      </w:r>
    </w:p>
    <w:p w:rsidR="006F0E92" w:rsidRPr="006808A1" w:rsidRDefault="006F0E92" w:rsidP="006808A1">
      <w:pPr>
        <w:ind w:left="360"/>
        <w:jc w:val="both"/>
        <w:rPr>
          <w:rFonts w:ascii="Trebuchet MS" w:hAnsi="Trebuchet MS"/>
          <w:sz w:val="24"/>
          <w:szCs w:val="24"/>
          <w:lang w:val="en-GB"/>
        </w:rPr>
      </w:pPr>
      <w:r w:rsidRPr="006808A1">
        <w:rPr>
          <w:rFonts w:ascii="Trebuchet MS" w:hAnsi="Trebuchet MS"/>
          <w:sz w:val="24"/>
          <w:szCs w:val="24"/>
          <w:lang w:val="en-GB"/>
        </w:rPr>
        <w:t>The number of</w:t>
      </w:r>
      <w:r w:rsidR="006808A1" w:rsidRPr="006808A1">
        <w:rPr>
          <w:rFonts w:ascii="Trebuchet MS" w:hAnsi="Trebuchet MS"/>
          <w:sz w:val="24"/>
          <w:szCs w:val="24"/>
          <w:lang w:val="en-GB"/>
        </w:rPr>
        <w:t xml:space="preserve"> language sections ranges at present between 3 (Bergen) and 9 (Brussels II and Luxembourg</w:t>
      </w:r>
      <w:r w:rsidRPr="006808A1">
        <w:rPr>
          <w:rFonts w:ascii="Trebuchet MS" w:hAnsi="Trebuchet MS"/>
          <w:sz w:val="24"/>
          <w:szCs w:val="24"/>
          <w:lang w:val="en-GB"/>
        </w:rPr>
        <w:t xml:space="preserve"> I) (see </w:t>
      </w:r>
      <w:hyperlink r:id="rId10" w:history="1">
        <w:r w:rsidRPr="006808A1">
          <w:rPr>
            <w:rStyle w:val="Hyperlink"/>
            <w:rFonts w:ascii="Trebuchet MS" w:hAnsi="Trebuchet MS"/>
            <w:color w:val="auto"/>
            <w:sz w:val="24"/>
            <w:szCs w:val="24"/>
            <w:lang w:val="en-GB"/>
          </w:rPr>
          <w:t>http://www.eursc.eu/index.php?id=202&amp;l=2</w:t>
        </w:r>
      </w:hyperlink>
      <w:r w:rsidRPr="006808A1">
        <w:rPr>
          <w:rFonts w:ascii="Trebuchet MS" w:hAnsi="Trebuchet MS"/>
          <w:sz w:val="24"/>
          <w:szCs w:val="24"/>
          <w:lang w:val="en-GB"/>
        </w:rPr>
        <w:t>).</w:t>
      </w:r>
    </w:p>
    <w:p w:rsidR="006F0E92" w:rsidRPr="006808A1" w:rsidRDefault="006F0E92" w:rsidP="006808A1">
      <w:pPr>
        <w:ind w:left="360"/>
        <w:jc w:val="both"/>
        <w:rPr>
          <w:rFonts w:ascii="Trebuchet MS" w:hAnsi="Trebuchet MS"/>
          <w:sz w:val="24"/>
          <w:szCs w:val="24"/>
          <w:lang w:val="en-GB"/>
        </w:rPr>
      </w:pPr>
      <w:r w:rsidRPr="006808A1">
        <w:rPr>
          <w:rFonts w:ascii="Trebuchet MS" w:hAnsi="Trebuchet MS"/>
          <w:sz w:val="24"/>
          <w:szCs w:val="24"/>
          <w:lang w:val="en-GB"/>
        </w:rPr>
        <w:t>The language section structure of t</w:t>
      </w:r>
      <w:r w:rsidR="006808A1" w:rsidRPr="006808A1">
        <w:rPr>
          <w:rFonts w:ascii="Trebuchet MS" w:hAnsi="Trebuchet MS"/>
          <w:sz w:val="24"/>
          <w:szCs w:val="24"/>
          <w:lang w:val="en-GB"/>
        </w:rPr>
        <w:t>he schools is relatively stable</w:t>
      </w:r>
      <w:r w:rsidRPr="006808A1">
        <w:rPr>
          <w:rFonts w:ascii="Trebuchet MS" w:hAnsi="Trebuchet MS"/>
          <w:sz w:val="24"/>
          <w:szCs w:val="24"/>
          <w:lang w:val="en-GB"/>
        </w:rPr>
        <w:t xml:space="preserve"> and it can be used as a balancing element in the cost sharing calculations.</w:t>
      </w:r>
    </w:p>
    <w:p w:rsidR="006F0E92" w:rsidRPr="006808A1" w:rsidRDefault="006F0E92" w:rsidP="006808A1">
      <w:pPr>
        <w:ind w:left="360"/>
        <w:jc w:val="both"/>
        <w:rPr>
          <w:rFonts w:ascii="Trebuchet MS" w:hAnsi="Trebuchet MS"/>
          <w:sz w:val="24"/>
          <w:szCs w:val="24"/>
          <w:lang w:val="en-GB"/>
        </w:rPr>
      </w:pPr>
      <w:r w:rsidRPr="006808A1">
        <w:rPr>
          <w:rFonts w:ascii="Trebuchet MS" w:hAnsi="Trebuchet MS"/>
          <w:sz w:val="24"/>
          <w:szCs w:val="24"/>
          <w:lang w:val="en-GB"/>
        </w:rPr>
        <w:t>From the Member State</w:t>
      </w:r>
      <w:r w:rsidR="006808A1" w:rsidRPr="006808A1">
        <w:rPr>
          <w:rFonts w:ascii="Trebuchet MS" w:hAnsi="Trebuchet MS"/>
          <w:sz w:val="24"/>
          <w:szCs w:val="24"/>
          <w:lang w:val="en-GB"/>
        </w:rPr>
        <w:t>s’</w:t>
      </w:r>
      <w:r w:rsidRPr="006808A1">
        <w:rPr>
          <w:rFonts w:ascii="Trebuchet MS" w:hAnsi="Trebuchet MS"/>
          <w:sz w:val="24"/>
          <w:szCs w:val="24"/>
          <w:lang w:val="en-GB"/>
        </w:rPr>
        <w:t xml:space="preserve"> point of view, there are three different situations:</w:t>
      </w:r>
    </w:p>
    <w:p w:rsidR="006F0E92" w:rsidRPr="006808A1" w:rsidRDefault="006F0E92" w:rsidP="00A76554">
      <w:pPr>
        <w:pStyle w:val="ListParagraph"/>
        <w:numPr>
          <w:ilvl w:val="0"/>
          <w:numId w:val="8"/>
        </w:numPr>
        <w:ind w:left="1077" w:hanging="357"/>
        <w:jc w:val="both"/>
        <w:rPr>
          <w:rFonts w:ascii="Trebuchet MS" w:hAnsi="Trebuchet MS"/>
          <w:sz w:val="24"/>
          <w:szCs w:val="24"/>
          <w:lang w:val="en-GB"/>
        </w:rPr>
      </w:pPr>
      <w:r w:rsidRPr="006808A1">
        <w:rPr>
          <w:rFonts w:ascii="Trebuchet MS" w:hAnsi="Trebuchet MS"/>
          <w:sz w:val="24"/>
          <w:szCs w:val="24"/>
          <w:lang w:val="en-GB"/>
        </w:rPr>
        <w:t>Member States without language sections</w:t>
      </w:r>
    </w:p>
    <w:p w:rsidR="006F0E92" w:rsidRPr="006808A1" w:rsidRDefault="006F0E92" w:rsidP="00A76554">
      <w:pPr>
        <w:pStyle w:val="ListParagraph"/>
        <w:numPr>
          <w:ilvl w:val="0"/>
          <w:numId w:val="8"/>
        </w:numPr>
        <w:ind w:left="1077" w:hanging="357"/>
        <w:jc w:val="both"/>
        <w:rPr>
          <w:rFonts w:ascii="Trebuchet MS" w:hAnsi="Trebuchet MS"/>
          <w:sz w:val="24"/>
          <w:szCs w:val="24"/>
          <w:lang w:val="en-GB"/>
        </w:rPr>
      </w:pPr>
      <w:r w:rsidRPr="006808A1">
        <w:rPr>
          <w:rFonts w:ascii="Trebuchet MS" w:hAnsi="Trebuchet MS"/>
          <w:sz w:val="24"/>
          <w:szCs w:val="24"/>
          <w:lang w:val="en-GB"/>
        </w:rPr>
        <w:t>Member States with language sections in some Schools</w:t>
      </w:r>
    </w:p>
    <w:p w:rsidR="006F0E92" w:rsidRPr="006808A1" w:rsidRDefault="006F0E92" w:rsidP="00A76554">
      <w:pPr>
        <w:pStyle w:val="ListParagraph"/>
        <w:numPr>
          <w:ilvl w:val="0"/>
          <w:numId w:val="8"/>
        </w:numPr>
        <w:ind w:left="1077" w:hanging="357"/>
        <w:jc w:val="both"/>
        <w:rPr>
          <w:rFonts w:ascii="Trebuchet MS" w:hAnsi="Trebuchet MS"/>
          <w:sz w:val="24"/>
          <w:szCs w:val="24"/>
          <w:lang w:val="en-GB"/>
        </w:rPr>
      </w:pPr>
      <w:r w:rsidRPr="006808A1">
        <w:rPr>
          <w:rFonts w:ascii="Trebuchet MS" w:hAnsi="Trebuchet MS"/>
          <w:sz w:val="24"/>
          <w:szCs w:val="24"/>
          <w:lang w:val="en-GB"/>
        </w:rPr>
        <w:t>Member States with language section</w:t>
      </w:r>
      <w:r w:rsidR="00C962BC" w:rsidRPr="006808A1">
        <w:rPr>
          <w:rFonts w:ascii="Trebuchet MS" w:hAnsi="Trebuchet MS"/>
          <w:sz w:val="24"/>
          <w:szCs w:val="24"/>
          <w:lang w:val="en-GB"/>
        </w:rPr>
        <w:t>s</w:t>
      </w:r>
      <w:r w:rsidRPr="006808A1">
        <w:rPr>
          <w:rFonts w:ascii="Trebuchet MS" w:hAnsi="Trebuchet MS"/>
          <w:sz w:val="24"/>
          <w:szCs w:val="24"/>
          <w:lang w:val="en-GB"/>
        </w:rPr>
        <w:t xml:space="preserve"> in </w:t>
      </w:r>
      <w:r w:rsidR="00A76554">
        <w:rPr>
          <w:rFonts w:ascii="Trebuchet MS" w:hAnsi="Trebuchet MS"/>
          <w:sz w:val="24"/>
          <w:szCs w:val="24"/>
          <w:lang w:val="en-GB"/>
        </w:rPr>
        <w:t xml:space="preserve">all or </w:t>
      </w:r>
      <w:r w:rsidRPr="006808A1">
        <w:rPr>
          <w:rFonts w:ascii="Trebuchet MS" w:hAnsi="Trebuchet MS"/>
          <w:sz w:val="24"/>
          <w:szCs w:val="24"/>
          <w:lang w:val="en-GB"/>
        </w:rPr>
        <w:t>nearly all the Schools</w:t>
      </w:r>
    </w:p>
    <w:p w:rsidR="006F0E92" w:rsidRPr="006808A1" w:rsidRDefault="006F0E92" w:rsidP="006808A1">
      <w:pPr>
        <w:ind w:left="360"/>
        <w:jc w:val="both"/>
        <w:rPr>
          <w:rFonts w:ascii="Trebuchet MS" w:hAnsi="Trebuchet MS"/>
          <w:sz w:val="24"/>
          <w:szCs w:val="24"/>
          <w:lang w:val="en-GB"/>
        </w:rPr>
      </w:pPr>
    </w:p>
    <w:p w:rsidR="006F0E92" w:rsidRPr="006808A1" w:rsidRDefault="006808A1" w:rsidP="006808A1">
      <w:pPr>
        <w:ind w:left="360"/>
        <w:jc w:val="both"/>
        <w:rPr>
          <w:rFonts w:ascii="Trebuchet MS" w:hAnsi="Trebuchet MS"/>
          <w:sz w:val="24"/>
          <w:szCs w:val="24"/>
          <w:lang w:val="en-GB"/>
        </w:rPr>
      </w:pPr>
      <w:r w:rsidRPr="006808A1">
        <w:rPr>
          <w:rFonts w:ascii="Trebuchet MS" w:hAnsi="Trebuchet MS"/>
          <w:sz w:val="24"/>
          <w:szCs w:val="24"/>
          <w:lang w:val="en-GB"/>
        </w:rPr>
        <w:t>Based on this categoris</w:t>
      </w:r>
      <w:r w:rsidR="006F0E92" w:rsidRPr="006808A1">
        <w:rPr>
          <w:rFonts w:ascii="Trebuchet MS" w:hAnsi="Trebuchet MS"/>
          <w:sz w:val="24"/>
          <w:szCs w:val="24"/>
          <w:lang w:val="en-GB"/>
        </w:rPr>
        <w:t>ation, the following balancing multiplying corrector coefficient has been introduced:</w:t>
      </w:r>
    </w:p>
    <w:p w:rsidR="006F0E92" w:rsidRPr="006808A1" w:rsidRDefault="006F0E92" w:rsidP="006808A1">
      <w:pPr>
        <w:pStyle w:val="ListParagraph"/>
        <w:numPr>
          <w:ilvl w:val="0"/>
          <w:numId w:val="9"/>
        </w:numPr>
        <w:ind w:left="1080"/>
        <w:jc w:val="both"/>
        <w:rPr>
          <w:rFonts w:ascii="Trebuchet MS" w:hAnsi="Trebuchet MS"/>
          <w:sz w:val="24"/>
          <w:szCs w:val="24"/>
          <w:lang w:val="en-GB"/>
        </w:rPr>
      </w:pPr>
      <w:r w:rsidRPr="006808A1">
        <w:rPr>
          <w:rFonts w:ascii="Trebuchet MS" w:hAnsi="Trebuchet MS"/>
          <w:sz w:val="24"/>
          <w:szCs w:val="24"/>
          <w:lang w:val="en-GB"/>
        </w:rPr>
        <w:t>0</w:t>
      </w:r>
      <w:r w:rsidR="006808A1">
        <w:rPr>
          <w:rFonts w:ascii="Trebuchet MS" w:hAnsi="Trebuchet MS"/>
          <w:sz w:val="24"/>
          <w:szCs w:val="24"/>
          <w:lang w:val="en-GB"/>
        </w:rPr>
        <w:t xml:space="preserve">.8 for </w:t>
      </w:r>
      <w:r w:rsidRPr="006808A1">
        <w:rPr>
          <w:rFonts w:ascii="Trebuchet MS" w:hAnsi="Trebuchet MS"/>
          <w:sz w:val="24"/>
          <w:szCs w:val="24"/>
          <w:lang w:val="en-GB"/>
        </w:rPr>
        <w:t xml:space="preserve">Member States without language sections </w:t>
      </w:r>
    </w:p>
    <w:p w:rsidR="006F0E92" w:rsidRPr="006808A1" w:rsidRDefault="006F0E92" w:rsidP="006808A1">
      <w:pPr>
        <w:pStyle w:val="ListParagraph"/>
        <w:numPr>
          <w:ilvl w:val="0"/>
          <w:numId w:val="9"/>
        </w:numPr>
        <w:ind w:left="1080"/>
        <w:jc w:val="both"/>
        <w:rPr>
          <w:rFonts w:ascii="Trebuchet MS" w:hAnsi="Trebuchet MS"/>
          <w:sz w:val="24"/>
          <w:szCs w:val="24"/>
          <w:lang w:val="en-GB"/>
        </w:rPr>
      </w:pPr>
      <w:r w:rsidRPr="006808A1">
        <w:rPr>
          <w:rFonts w:ascii="Trebuchet MS" w:hAnsi="Trebuchet MS"/>
          <w:sz w:val="24"/>
          <w:szCs w:val="24"/>
          <w:lang w:val="en-GB"/>
        </w:rPr>
        <w:t>1</w:t>
      </w:r>
      <w:r w:rsidR="006808A1">
        <w:rPr>
          <w:rFonts w:ascii="Trebuchet MS" w:hAnsi="Trebuchet MS"/>
          <w:sz w:val="24"/>
          <w:szCs w:val="24"/>
          <w:lang w:val="en-GB"/>
        </w:rPr>
        <w:t xml:space="preserve">.0 for </w:t>
      </w:r>
      <w:r w:rsidRPr="006808A1">
        <w:rPr>
          <w:rFonts w:ascii="Trebuchet MS" w:hAnsi="Trebuchet MS"/>
          <w:sz w:val="24"/>
          <w:szCs w:val="24"/>
          <w:lang w:val="en-GB"/>
        </w:rPr>
        <w:t>Member States with language sections in some Schools</w:t>
      </w:r>
    </w:p>
    <w:p w:rsidR="006F0E92" w:rsidRPr="006808A1" w:rsidRDefault="006F0E92" w:rsidP="006808A1">
      <w:pPr>
        <w:pStyle w:val="ListParagraph"/>
        <w:numPr>
          <w:ilvl w:val="0"/>
          <w:numId w:val="9"/>
        </w:numPr>
        <w:ind w:left="1080"/>
        <w:jc w:val="both"/>
        <w:rPr>
          <w:rFonts w:ascii="Trebuchet MS" w:hAnsi="Trebuchet MS"/>
          <w:sz w:val="24"/>
          <w:szCs w:val="24"/>
          <w:lang w:val="en-GB"/>
        </w:rPr>
      </w:pPr>
      <w:r w:rsidRPr="006808A1">
        <w:rPr>
          <w:rFonts w:ascii="Trebuchet MS" w:hAnsi="Trebuchet MS"/>
          <w:sz w:val="24"/>
          <w:szCs w:val="24"/>
          <w:lang w:val="en-GB"/>
        </w:rPr>
        <w:t>1</w:t>
      </w:r>
      <w:r w:rsidR="006808A1">
        <w:rPr>
          <w:rFonts w:ascii="Trebuchet MS" w:hAnsi="Trebuchet MS"/>
          <w:sz w:val="24"/>
          <w:szCs w:val="24"/>
          <w:lang w:val="en-GB"/>
        </w:rPr>
        <w:t xml:space="preserve">.2 for </w:t>
      </w:r>
      <w:r w:rsidRPr="006808A1">
        <w:rPr>
          <w:rFonts w:ascii="Trebuchet MS" w:hAnsi="Trebuchet MS"/>
          <w:sz w:val="24"/>
          <w:szCs w:val="24"/>
          <w:lang w:val="en-GB"/>
        </w:rPr>
        <w:t>Member States with language</w:t>
      </w:r>
      <w:r w:rsidR="00C962BC" w:rsidRPr="006808A1">
        <w:rPr>
          <w:rFonts w:ascii="Trebuchet MS" w:hAnsi="Trebuchet MS"/>
          <w:sz w:val="24"/>
          <w:szCs w:val="24"/>
          <w:lang w:val="en-GB"/>
        </w:rPr>
        <w:t>s</w:t>
      </w:r>
      <w:r w:rsidRPr="006808A1">
        <w:rPr>
          <w:rFonts w:ascii="Trebuchet MS" w:hAnsi="Trebuchet MS"/>
          <w:sz w:val="24"/>
          <w:szCs w:val="24"/>
          <w:lang w:val="en-GB"/>
        </w:rPr>
        <w:t xml:space="preserve"> section in all or nearly all the Schools</w:t>
      </w:r>
    </w:p>
    <w:p w:rsidR="006F0E92" w:rsidRPr="006808A1" w:rsidRDefault="006F0E92" w:rsidP="006808A1">
      <w:pPr>
        <w:jc w:val="both"/>
        <w:rPr>
          <w:rFonts w:ascii="Trebuchet MS" w:hAnsi="Trebuchet MS"/>
          <w:b/>
          <w:sz w:val="24"/>
          <w:szCs w:val="24"/>
          <w:lang w:val="en-GB"/>
        </w:rPr>
      </w:pPr>
    </w:p>
    <w:p w:rsidR="009B77B4" w:rsidRPr="006808A1" w:rsidRDefault="009374E5" w:rsidP="009B77B4">
      <w:pPr>
        <w:ind w:firstLine="360"/>
        <w:jc w:val="both"/>
        <w:rPr>
          <w:rFonts w:ascii="Trebuchet MS" w:hAnsi="Trebuchet MS"/>
          <w:b/>
          <w:sz w:val="24"/>
          <w:szCs w:val="24"/>
          <w:lang w:val="en-GB"/>
        </w:rPr>
      </w:pPr>
      <w:r w:rsidRPr="006808A1">
        <w:rPr>
          <w:rFonts w:ascii="Trebuchet MS" w:hAnsi="Trebuchet MS"/>
          <w:b/>
          <w:sz w:val="24"/>
          <w:szCs w:val="24"/>
          <w:lang w:val="en-GB"/>
        </w:rPr>
        <w:t xml:space="preserve">(4) </w:t>
      </w:r>
      <w:r w:rsidR="006F0E92" w:rsidRPr="006808A1">
        <w:rPr>
          <w:rFonts w:ascii="Trebuchet MS" w:hAnsi="Trebuchet MS"/>
          <w:b/>
          <w:sz w:val="24"/>
          <w:szCs w:val="24"/>
          <w:lang w:val="en-GB"/>
        </w:rPr>
        <w:t>Average annual salary of seconded staff</w:t>
      </w:r>
      <w:r w:rsidR="006F0E92" w:rsidRPr="006808A1">
        <w:rPr>
          <w:rFonts w:ascii="Trebuchet MS" w:hAnsi="Trebuchet MS"/>
          <w:b/>
          <w:sz w:val="24"/>
          <w:szCs w:val="24"/>
          <w:lang w:val="en-GB"/>
        </w:rPr>
        <w:tab/>
      </w:r>
    </w:p>
    <w:p w:rsidR="006F0E92" w:rsidRPr="006808A1" w:rsidRDefault="006F0E92" w:rsidP="009B77B4">
      <w:pPr>
        <w:ind w:left="360"/>
        <w:jc w:val="both"/>
        <w:rPr>
          <w:rFonts w:ascii="Trebuchet MS" w:hAnsi="Trebuchet MS"/>
          <w:sz w:val="24"/>
          <w:szCs w:val="24"/>
          <w:lang w:val="en-GB"/>
        </w:rPr>
      </w:pPr>
      <w:r w:rsidRPr="006808A1">
        <w:rPr>
          <w:rFonts w:ascii="Trebuchet MS" w:hAnsi="Trebuchet MS"/>
          <w:sz w:val="24"/>
          <w:szCs w:val="24"/>
          <w:lang w:val="en-GB"/>
        </w:rPr>
        <w:t xml:space="preserve">Total annual salary costs of seconded staff are used to calculate the average annual salary costs of each Member State. Total salary costs are divided by the average number of seconded posts in the respective financial year.  </w:t>
      </w:r>
    </w:p>
    <w:p w:rsidR="006F0E92" w:rsidRPr="006808A1" w:rsidRDefault="006F0E92" w:rsidP="009B77B4">
      <w:pPr>
        <w:ind w:left="360"/>
        <w:jc w:val="both"/>
        <w:rPr>
          <w:rFonts w:ascii="Trebuchet MS" w:hAnsi="Trebuchet MS"/>
          <w:sz w:val="24"/>
          <w:szCs w:val="24"/>
          <w:lang w:val="en-GB"/>
        </w:rPr>
      </w:pPr>
      <w:r w:rsidRPr="006808A1">
        <w:rPr>
          <w:rFonts w:ascii="Trebuchet MS" w:hAnsi="Trebuchet MS"/>
          <w:sz w:val="24"/>
          <w:szCs w:val="24"/>
          <w:lang w:val="en-GB"/>
        </w:rPr>
        <w:t>All salary costs of seconded staff will be taken into account when defining the average annual salary of each Member State.</w:t>
      </w:r>
      <w:r w:rsidRPr="006808A1">
        <w:rPr>
          <w:rFonts w:ascii="Trebuchet MS" w:hAnsi="Trebuchet MS"/>
          <w:sz w:val="24"/>
          <w:szCs w:val="24"/>
          <w:lang w:val="en-GB"/>
        </w:rPr>
        <w:tab/>
        <w:t>National salaries of teachers from BG, CZ, EE, HR, CY, LV, LT, HU, MT, PL, RO, SI, SK are taken from Eurydice Facts and Figures 2012/2013.</w:t>
      </w:r>
    </w:p>
    <w:p w:rsidR="009374E5" w:rsidRDefault="009374E5" w:rsidP="00914DBA">
      <w:pPr>
        <w:jc w:val="both"/>
        <w:rPr>
          <w:rFonts w:ascii="Trebuchet MS" w:hAnsi="Trebuchet MS"/>
          <w:b/>
          <w:sz w:val="24"/>
          <w:szCs w:val="24"/>
          <w:lang w:val="en-GB"/>
        </w:rPr>
      </w:pPr>
    </w:p>
    <w:p w:rsidR="00A76554" w:rsidRPr="006808A1" w:rsidRDefault="00A76554" w:rsidP="00914DBA">
      <w:pPr>
        <w:jc w:val="both"/>
        <w:rPr>
          <w:rFonts w:ascii="Trebuchet MS" w:hAnsi="Trebuchet MS"/>
          <w:b/>
          <w:sz w:val="24"/>
          <w:szCs w:val="24"/>
          <w:lang w:val="en-GB"/>
        </w:rPr>
      </w:pPr>
    </w:p>
    <w:p w:rsidR="006F0E92" w:rsidRPr="006808A1" w:rsidRDefault="006F0E92" w:rsidP="00A76554">
      <w:pPr>
        <w:pStyle w:val="ListParagraph"/>
        <w:numPr>
          <w:ilvl w:val="0"/>
          <w:numId w:val="3"/>
        </w:numPr>
        <w:spacing w:line="276" w:lineRule="auto"/>
        <w:jc w:val="both"/>
        <w:rPr>
          <w:rFonts w:ascii="Trebuchet MS" w:hAnsi="Trebuchet MS"/>
          <w:sz w:val="24"/>
          <w:szCs w:val="24"/>
          <w:lang w:val="en-GB"/>
        </w:rPr>
      </w:pPr>
      <w:r w:rsidRPr="006808A1">
        <w:rPr>
          <w:rFonts w:ascii="Trebuchet MS" w:hAnsi="Trebuchet MS"/>
          <w:b/>
          <w:sz w:val="24"/>
          <w:szCs w:val="24"/>
          <w:lang w:val="en-GB"/>
        </w:rPr>
        <w:lastRenderedPageBreak/>
        <w:t>I</w:t>
      </w:r>
      <w:r w:rsidR="009B77B4" w:rsidRPr="006808A1">
        <w:rPr>
          <w:rFonts w:ascii="Trebuchet MS" w:hAnsi="Trebuchet MS"/>
          <w:b/>
          <w:sz w:val="24"/>
          <w:szCs w:val="24"/>
          <w:lang w:val="en-GB"/>
        </w:rPr>
        <w:t>mplementation</w:t>
      </w:r>
      <w:r w:rsidR="009B77B4" w:rsidRPr="006808A1">
        <w:rPr>
          <w:rFonts w:ascii="Trebuchet MS" w:hAnsi="Trebuchet MS"/>
          <w:b/>
          <w:sz w:val="24"/>
          <w:szCs w:val="24"/>
          <w:lang w:val="en-GB"/>
        </w:rPr>
        <w:tab/>
      </w:r>
      <w:r w:rsidR="009B77B4" w:rsidRPr="006808A1">
        <w:rPr>
          <w:rFonts w:ascii="Trebuchet MS" w:hAnsi="Trebuchet MS"/>
          <w:b/>
          <w:sz w:val="24"/>
          <w:szCs w:val="24"/>
          <w:lang w:val="en-GB"/>
        </w:rPr>
        <w:tab/>
      </w:r>
      <w:r w:rsidR="009B77B4" w:rsidRPr="006808A1">
        <w:rPr>
          <w:rFonts w:ascii="Trebuchet MS" w:hAnsi="Trebuchet MS"/>
          <w:b/>
          <w:sz w:val="24"/>
          <w:szCs w:val="24"/>
          <w:lang w:val="en-GB"/>
        </w:rPr>
        <w:br/>
      </w:r>
      <w:r w:rsidR="009B77B4" w:rsidRPr="006808A1">
        <w:rPr>
          <w:rFonts w:ascii="Trebuchet MS" w:hAnsi="Trebuchet MS"/>
          <w:b/>
          <w:sz w:val="24"/>
          <w:szCs w:val="24"/>
          <w:lang w:val="en-GB"/>
        </w:rPr>
        <w:br/>
      </w:r>
      <w:proofErr w:type="spellStart"/>
      <w:r w:rsidRPr="006808A1">
        <w:rPr>
          <w:rFonts w:ascii="Trebuchet MS" w:hAnsi="Trebuchet MS"/>
          <w:sz w:val="24"/>
          <w:szCs w:val="24"/>
          <w:lang w:val="en-GB"/>
        </w:rPr>
        <w:t>Implementation</w:t>
      </w:r>
      <w:proofErr w:type="spellEnd"/>
      <w:r w:rsidRPr="006808A1">
        <w:rPr>
          <w:rFonts w:ascii="Trebuchet MS" w:hAnsi="Trebuchet MS"/>
          <w:sz w:val="24"/>
          <w:szCs w:val="24"/>
          <w:lang w:val="en-GB"/>
        </w:rPr>
        <w:t xml:space="preserve"> of the structural cost sharing model will be scheduled for the financial years 2015-2019. The Member States have five years to reach their target level, with the objective of reaching 20% of the target level per year by seconding additional teachers or by making a financial contribution in the form of an average national salary.</w:t>
      </w:r>
    </w:p>
    <w:p w:rsidR="006F0E92" w:rsidRPr="006808A1" w:rsidRDefault="006F0E92" w:rsidP="00A76554">
      <w:pPr>
        <w:ind w:left="1304"/>
        <w:jc w:val="both"/>
        <w:rPr>
          <w:rFonts w:ascii="Trebuchet MS" w:hAnsi="Trebuchet MS"/>
          <w:i/>
          <w:sz w:val="24"/>
          <w:szCs w:val="24"/>
          <w:lang w:val="en-GB"/>
        </w:rPr>
      </w:pPr>
      <w:r w:rsidRPr="006808A1">
        <w:rPr>
          <w:rFonts w:ascii="Trebuchet MS" w:hAnsi="Trebuchet MS"/>
          <w:i/>
          <w:sz w:val="24"/>
          <w:szCs w:val="24"/>
          <w:lang w:val="en-GB"/>
        </w:rPr>
        <w:t>For example: A Member State with a shortfall of ten  posts in December 2014 would be requested to contribute for the  2015 budget either a sum equivalent to two times  national average salary, or otherwise it should second two additional teachers.</w:t>
      </w:r>
    </w:p>
    <w:p w:rsidR="006F0E92" w:rsidRPr="006808A1" w:rsidRDefault="006F0E92" w:rsidP="00914DBA">
      <w:pPr>
        <w:jc w:val="both"/>
        <w:rPr>
          <w:rFonts w:ascii="Trebuchet MS" w:hAnsi="Trebuchet MS"/>
          <w:sz w:val="24"/>
          <w:szCs w:val="24"/>
          <w:lang w:val="en-GB"/>
        </w:rPr>
      </w:pPr>
      <w:r w:rsidRPr="006808A1">
        <w:rPr>
          <w:rFonts w:ascii="Trebuchet MS" w:hAnsi="Trebuchet MS"/>
          <w:b/>
          <w:sz w:val="24"/>
          <w:szCs w:val="24"/>
          <w:lang w:val="en-GB"/>
        </w:rPr>
        <w:br/>
      </w:r>
      <w:r w:rsidR="00681FC9" w:rsidRPr="006808A1">
        <w:rPr>
          <w:rFonts w:ascii="Trebuchet MS" w:hAnsi="Trebuchet MS"/>
          <w:b/>
          <w:sz w:val="24"/>
          <w:szCs w:val="24"/>
          <w:lang w:val="en-GB"/>
        </w:rPr>
        <w:t xml:space="preserve">(1) </w:t>
      </w:r>
      <w:r w:rsidRPr="006808A1">
        <w:rPr>
          <w:rFonts w:ascii="Trebuchet MS" w:hAnsi="Trebuchet MS"/>
          <w:b/>
          <w:sz w:val="24"/>
          <w:szCs w:val="24"/>
          <w:lang w:val="en-GB"/>
        </w:rPr>
        <w:t>Calculation of financial contributions for the year 2015</w:t>
      </w:r>
      <w:r w:rsidRPr="006808A1">
        <w:rPr>
          <w:rFonts w:ascii="Trebuchet MS" w:hAnsi="Trebuchet MS"/>
          <w:b/>
          <w:sz w:val="24"/>
          <w:szCs w:val="24"/>
          <w:lang w:val="en-GB"/>
        </w:rPr>
        <w:tab/>
      </w:r>
      <w:r w:rsidRPr="006808A1">
        <w:rPr>
          <w:rFonts w:ascii="Trebuchet MS" w:hAnsi="Trebuchet MS"/>
          <w:b/>
          <w:sz w:val="24"/>
          <w:szCs w:val="24"/>
          <w:lang w:val="en-GB"/>
        </w:rPr>
        <w:br/>
      </w:r>
      <w:r w:rsidRPr="006808A1">
        <w:rPr>
          <w:rFonts w:ascii="Trebuchet MS" w:hAnsi="Trebuchet MS"/>
          <w:sz w:val="24"/>
          <w:szCs w:val="24"/>
          <w:lang w:val="en-GB"/>
        </w:rPr>
        <w:br/>
        <w:t xml:space="preserve">In December 2013, a decision on the creation of   new seconded posts for the 2014-2015 school </w:t>
      </w:r>
      <w:proofErr w:type="gramStart"/>
      <w:r w:rsidRPr="006808A1">
        <w:rPr>
          <w:rFonts w:ascii="Trebuchet MS" w:hAnsi="Trebuchet MS"/>
          <w:sz w:val="24"/>
          <w:szCs w:val="24"/>
          <w:lang w:val="en-GB"/>
        </w:rPr>
        <w:t>year</w:t>
      </w:r>
      <w:proofErr w:type="gramEnd"/>
      <w:r w:rsidRPr="006808A1">
        <w:rPr>
          <w:rFonts w:ascii="Trebuchet MS" w:hAnsi="Trebuchet MS"/>
          <w:sz w:val="24"/>
          <w:szCs w:val="24"/>
          <w:lang w:val="en-GB"/>
        </w:rPr>
        <w:t xml:space="preserve"> will be made. The 2015 budget will be discussed by the Board of Governors at its April 2014 meeting.</w:t>
      </w:r>
    </w:p>
    <w:p w:rsidR="006F0E92" w:rsidRPr="006808A1" w:rsidRDefault="006F0E92" w:rsidP="00914DBA">
      <w:pPr>
        <w:jc w:val="both"/>
        <w:rPr>
          <w:rFonts w:ascii="Trebuchet MS" w:hAnsi="Trebuchet MS"/>
          <w:sz w:val="24"/>
          <w:szCs w:val="24"/>
          <w:lang w:val="en-GB"/>
        </w:rPr>
      </w:pPr>
      <w:r w:rsidRPr="006808A1">
        <w:rPr>
          <w:rFonts w:ascii="Trebuchet MS" w:hAnsi="Trebuchet MS"/>
          <w:sz w:val="24"/>
          <w:szCs w:val="24"/>
          <w:lang w:val="en-GB"/>
        </w:rPr>
        <w:t>At the December Board of Governors’ meeting, each Member State is re</w:t>
      </w:r>
      <w:r w:rsidR="00A76554">
        <w:rPr>
          <w:rFonts w:ascii="Trebuchet MS" w:hAnsi="Trebuchet MS"/>
          <w:sz w:val="24"/>
          <w:szCs w:val="24"/>
          <w:lang w:val="en-GB"/>
        </w:rPr>
        <w:t xml:space="preserve">quested to take a position on </w:t>
      </w:r>
      <w:r w:rsidRPr="006808A1">
        <w:rPr>
          <w:rFonts w:ascii="Trebuchet MS" w:hAnsi="Trebuchet MS"/>
          <w:sz w:val="24"/>
          <w:szCs w:val="24"/>
          <w:lang w:val="en-GB"/>
        </w:rPr>
        <w:t>the creation of new posts. If the Member State prefers to second teachers, it could indicate this at the meeting. If the Member State prefers to top up its secondment with a financial contribution, it should indicate its wish to that effect at the meeting also, so that the possible revenue can be included in the draft 2015 budget proposal. A Member State can also decide to use both measures at the same time.</w:t>
      </w:r>
      <w:r w:rsidRPr="006808A1">
        <w:rPr>
          <w:rFonts w:ascii="Trebuchet MS" w:hAnsi="Trebuchet MS"/>
          <w:sz w:val="24"/>
          <w:szCs w:val="24"/>
          <w:lang w:val="en-GB"/>
        </w:rPr>
        <w:br/>
      </w:r>
    </w:p>
    <w:p w:rsidR="006F0E92" w:rsidRPr="006808A1" w:rsidRDefault="00681FC9" w:rsidP="00914DBA">
      <w:pPr>
        <w:jc w:val="both"/>
        <w:rPr>
          <w:rFonts w:ascii="Trebuchet MS" w:hAnsi="Trebuchet MS"/>
          <w:sz w:val="24"/>
          <w:szCs w:val="24"/>
          <w:lang w:val="en-GB"/>
        </w:rPr>
      </w:pPr>
      <w:r w:rsidRPr="006808A1">
        <w:rPr>
          <w:rFonts w:ascii="Trebuchet MS" w:hAnsi="Trebuchet MS"/>
          <w:b/>
          <w:sz w:val="24"/>
          <w:szCs w:val="24"/>
          <w:lang w:val="en-GB"/>
        </w:rPr>
        <w:t xml:space="preserve">(2) </w:t>
      </w:r>
      <w:r w:rsidR="006F0E92" w:rsidRPr="006808A1">
        <w:rPr>
          <w:rFonts w:ascii="Trebuchet MS" w:hAnsi="Trebuchet MS"/>
          <w:b/>
          <w:sz w:val="24"/>
          <w:szCs w:val="24"/>
          <w:lang w:val="en-GB"/>
        </w:rPr>
        <w:t>Payment of financial contributions</w:t>
      </w:r>
      <w:r w:rsidR="006F0E92" w:rsidRPr="006808A1">
        <w:rPr>
          <w:rFonts w:ascii="Trebuchet MS" w:hAnsi="Trebuchet MS"/>
          <w:b/>
          <w:sz w:val="24"/>
          <w:szCs w:val="24"/>
          <w:lang w:val="en-GB"/>
        </w:rPr>
        <w:tab/>
      </w:r>
      <w:r w:rsidR="006F0E92" w:rsidRPr="006808A1">
        <w:rPr>
          <w:rFonts w:ascii="Trebuchet MS" w:hAnsi="Trebuchet MS"/>
          <w:b/>
          <w:sz w:val="24"/>
          <w:szCs w:val="24"/>
          <w:lang w:val="en-GB"/>
        </w:rPr>
        <w:br/>
      </w:r>
      <w:r w:rsidR="006F0E92" w:rsidRPr="006808A1">
        <w:rPr>
          <w:rFonts w:ascii="Trebuchet MS" w:hAnsi="Trebuchet MS"/>
          <w:sz w:val="24"/>
          <w:szCs w:val="24"/>
          <w:lang w:val="en-GB"/>
        </w:rPr>
        <w:br/>
      </w:r>
      <w:proofErr w:type="gramStart"/>
      <w:r w:rsidR="006F0E92" w:rsidRPr="006808A1">
        <w:rPr>
          <w:rFonts w:ascii="Trebuchet MS" w:hAnsi="Trebuchet MS"/>
          <w:sz w:val="24"/>
          <w:szCs w:val="24"/>
          <w:lang w:val="en-GB"/>
        </w:rPr>
        <w:t>The</w:t>
      </w:r>
      <w:proofErr w:type="gramEnd"/>
      <w:r w:rsidR="006F0E92" w:rsidRPr="006808A1">
        <w:rPr>
          <w:rFonts w:ascii="Trebuchet MS" w:hAnsi="Trebuchet MS"/>
          <w:sz w:val="24"/>
          <w:szCs w:val="24"/>
          <w:lang w:val="en-GB"/>
        </w:rPr>
        <w:t xml:space="preserve"> total additional financial contribution for the financial year is 20% from the total annual contribution based on the Structural Model.</w:t>
      </w:r>
      <w:r w:rsidR="006F0E92" w:rsidRPr="006808A1">
        <w:rPr>
          <w:rFonts w:ascii="Trebuchet MS" w:hAnsi="Trebuchet MS"/>
          <w:sz w:val="24"/>
          <w:szCs w:val="24"/>
          <w:lang w:val="en-GB"/>
        </w:rPr>
        <w:tab/>
      </w:r>
      <w:r w:rsidR="006F0E92" w:rsidRPr="006808A1">
        <w:rPr>
          <w:rFonts w:ascii="Trebuchet MS" w:hAnsi="Trebuchet MS"/>
          <w:sz w:val="24"/>
          <w:szCs w:val="24"/>
          <w:lang w:val="en-GB"/>
        </w:rPr>
        <w:br/>
      </w:r>
      <w:r w:rsidR="006F0E92" w:rsidRPr="006808A1">
        <w:rPr>
          <w:rFonts w:ascii="Trebuchet MS" w:hAnsi="Trebuchet MS"/>
          <w:sz w:val="24"/>
          <w:szCs w:val="24"/>
          <w:lang w:val="en-GB"/>
        </w:rPr>
        <w:br/>
        <w:t xml:space="preserve">The initial contributions for the year 2015 will be confirmed in December 2014. Contributions will be paid in January and in September 2015, thus in two parts. </w:t>
      </w:r>
    </w:p>
    <w:p w:rsidR="006F0E92" w:rsidRPr="006808A1" w:rsidRDefault="006F0E92" w:rsidP="00914DBA">
      <w:pPr>
        <w:jc w:val="both"/>
        <w:rPr>
          <w:rFonts w:ascii="Trebuchet MS" w:hAnsi="Trebuchet MS"/>
          <w:sz w:val="24"/>
          <w:szCs w:val="24"/>
          <w:lang w:val="en-GB"/>
        </w:rPr>
      </w:pPr>
      <w:r w:rsidRPr="006808A1">
        <w:rPr>
          <w:rFonts w:ascii="Trebuchet MS" w:hAnsi="Trebuchet MS"/>
          <w:sz w:val="24"/>
          <w:szCs w:val="24"/>
          <w:lang w:val="en-GB"/>
        </w:rPr>
        <w:br/>
        <w:t xml:space="preserve">Final contributions for the year 2015 will be confirmed in December 2015. Initial contributions for 2015 will be taken into account by balancing the difference between initial and final funding. The difference will be taken into account in defining initial contributions for the year 2016. </w:t>
      </w:r>
      <w:r w:rsidRPr="006808A1">
        <w:rPr>
          <w:rFonts w:ascii="Trebuchet MS" w:hAnsi="Trebuchet MS"/>
          <w:sz w:val="24"/>
          <w:szCs w:val="24"/>
          <w:lang w:val="en-GB"/>
        </w:rPr>
        <w:tab/>
      </w:r>
      <w:r w:rsidRPr="006808A1">
        <w:rPr>
          <w:rFonts w:ascii="Trebuchet MS" w:hAnsi="Trebuchet MS"/>
          <w:sz w:val="24"/>
          <w:szCs w:val="24"/>
          <w:lang w:val="en-GB"/>
        </w:rPr>
        <w:br/>
      </w:r>
    </w:p>
    <w:p w:rsidR="006F0E92" w:rsidRPr="006808A1" w:rsidRDefault="00681FC9" w:rsidP="00914DBA">
      <w:pPr>
        <w:jc w:val="both"/>
        <w:rPr>
          <w:rFonts w:ascii="Trebuchet MS" w:hAnsi="Trebuchet MS"/>
          <w:b/>
          <w:sz w:val="24"/>
          <w:szCs w:val="24"/>
          <w:lang w:val="en-GB"/>
        </w:rPr>
      </w:pPr>
      <w:r w:rsidRPr="006808A1">
        <w:rPr>
          <w:rFonts w:ascii="Trebuchet MS" w:hAnsi="Trebuchet MS"/>
          <w:b/>
          <w:sz w:val="24"/>
          <w:szCs w:val="24"/>
          <w:lang w:val="en-GB"/>
        </w:rPr>
        <w:lastRenderedPageBreak/>
        <w:t xml:space="preserve">(3) </w:t>
      </w:r>
      <w:r w:rsidR="006F0E92" w:rsidRPr="006808A1">
        <w:rPr>
          <w:rFonts w:ascii="Trebuchet MS" w:hAnsi="Trebuchet MS"/>
          <w:b/>
          <w:sz w:val="24"/>
          <w:szCs w:val="24"/>
          <w:lang w:val="en-GB"/>
        </w:rPr>
        <w:t>C</w:t>
      </w:r>
      <w:r w:rsidR="009B77B4" w:rsidRPr="006808A1">
        <w:rPr>
          <w:rFonts w:ascii="Trebuchet MS" w:hAnsi="Trebuchet MS"/>
          <w:b/>
          <w:sz w:val="24"/>
          <w:szCs w:val="24"/>
          <w:lang w:val="en-GB"/>
        </w:rPr>
        <w:t>ost sharing mechanism</w:t>
      </w:r>
    </w:p>
    <w:p w:rsidR="006F0E92" w:rsidRDefault="006F0E92" w:rsidP="00762935">
      <w:pPr>
        <w:spacing w:after="0"/>
        <w:jc w:val="both"/>
        <w:rPr>
          <w:rFonts w:ascii="Trebuchet MS" w:hAnsi="Trebuchet MS"/>
          <w:sz w:val="24"/>
          <w:szCs w:val="24"/>
          <w:lang w:val="en-GB"/>
        </w:rPr>
      </w:pPr>
      <w:r w:rsidRPr="006808A1">
        <w:rPr>
          <w:rFonts w:ascii="Trebuchet MS" w:hAnsi="Trebuchet MS"/>
          <w:sz w:val="24"/>
          <w:szCs w:val="24"/>
          <w:lang w:val="en-GB"/>
        </w:rPr>
        <w:t xml:space="preserve">At the December Board of Governors’ meeting, the creation and elimination of seconded posts for the next school year will be discussed. </w:t>
      </w:r>
    </w:p>
    <w:p w:rsidR="00762935" w:rsidRPr="006808A1" w:rsidRDefault="00762935" w:rsidP="00762935">
      <w:pPr>
        <w:spacing w:after="0"/>
        <w:jc w:val="both"/>
        <w:rPr>
          <w:rFonts w:ascii="Trebuchet MS" w:hAnsi="Trebuchet MS"/>
          <w:sz w:val="24"/>
          <w:szCs w:val="24"/>
          <w:lang w:val="en-GB"/>
        </w:rPr>
      </w:pPr>
    </w:p>
    <w:p w:rsidR="006F0E92" w:rsidRPr="006808A1" w:rsidRDefault="006F0E92" w:rsidP="00B1283D">
      <w:pPr>
        <w:jc w:val="both"/>
        <w:rPr>
          <w:rFonts w:ascii="Trebuchet MS" w:hAnsi="Trebuchet MS"/>
          <w:iCs/>
          <w:sz w:val="24"/>
          <w:szCs w:val="24"/>
          <w:lang w:val="en-GB"/>
        </w:rPr>
      </w:pPr>
      <w:r w:rsidRPr="006808A1">
        <w:rPr>
          <w:rFonts w:ascii="Trebuchet MS" w:hAnsi="Trebuchet MS" w:cs="Calibri"/>
          <w:iCs/>
          <w:sz w:val="24"/>
          <w:szCs w:val="24"/>
          <w:lang w:val="en-GB"/>
        </w:rPr>
        <w:t xml:space="preserve">Member States’ financial contributions will be collected as revenue in the special fund </w:t>
      </w:r>
      <w:r w:rsidR="00C962BC" w:rsidRPr="006808A1">
        <w:rPr>
          <w:rFonts w:ascii="Trebuchet MS" w:hAnsi="Trebuchet MS" w:cs="Calibri"/>
          <w:iCs/>
          <w:sz w:val="24"/>
          <w:szCs w:val="24"/>
          <w:lang w:val="en-GB"/>
        </w:rPr>
        <w:t xml:space="preserve">kept </w:t>
      </w:r>
      <w:r w:rsidR="003A5DAF">
        <w:rPr>
          <w:rFonts w:ascii="Trebuchet MS" w:hAnsi="Trebuchet MS" w:cs="Calibri"/>
          <w:iCs/>
          <w:sz w:val="24"/>
          <w:szCs w:val="24"/>
          <w:lang w:val="en-GB"/>
        </w:rPr>
        <w:t>in the budget of</w:t>
      </w:r>
      <w:r w:rsidR="00197F62">
        <w:rPr>
          <w:rFonts w:ascii="Trebuchet MS" w:hAnsi="Trebuchet MS" w:cs="Calibri"/>
          <w:iCs/>
          <w:sz w:val="24"/>
          <w:szCs w:val="24"/>
          <w:lang w:val="en-GB"/>
        </w:rPr>
        <w:t xml:space="preserve"> </w:t>
      </w:r>
      <w:r w:rsidRPr="006808A1">
        <w:rPr>
          <w:rFonts w:ascii="Trebuchet MS" w:hAnsi="Trebuchet MS" w:cs="Calibri"/>
          <w:iCs/>
          <w:sz w:val="24"/>
          <w:szCs w:val="24"/>
          <w:lang w:val="en-GB"/>
        </w:rPr>
        <w:t xml:space="preserve">the Office of the Secretary-General. In accordance with Article 4 of the Financial Regulation, the revenue will be used to cover expenditure on the creation of cost sharing seconded posts in the first instance.  </w:t>
      </w:r>
      <w:r w:rsidRPr="006808A1">
        <w:rPr>
          <w:rFonts w:ascii="Trebuchet MS" w:hAnsi="Trebuchet MS"/>
          <w:iCs/>
          <w:sz w:val="24"/>
          <w:szCs w:val="24"/>
          <w:lang w:val="en-GB"/>
        </w:rPr>
        <w:t>The remaining funds will be used to refund, proportionately and incrementally, those Member States which ‘oversubscribe’ in terms of seconded posts, the ultimate aim being to achieve true cost sharing by 2020.</w:t>
      </w:r>
    </w:p>
    <w:p w:rsidR="006F0E92" w:rsidRPr="006808A1" w:rsidRDefault="006F0E92" w:rsidP="005818E5">
      <w:pPr>
        <w:spacing w:after="0" w:line="240" w:lineRule="auto"/>
        <w:jc w:val="both"/>
        <w:rPr>
          <w:rFonts w:ascii="Trebuchet MS" w:hAnsi="Trebuchet MS" w:cs="Calibri"/>
          <w:iCs/>
          <w:sz w:val="24"/>
          <w:szCs w:val="24"/>
          <w:lang w:val="en-GB"/>
        </w:rPr>
      </w:pPr>
    </w:p>
    <w:p w:rsidR="006F0E92" w:rsidRPr="006808A1" w:rsidRDefault="006F0E92" w:rsidP="005818E5">
      <w:p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 xml:space="preserve">At the December Board of Governors’ meeting, the creation of seconded posts for the next school year will be discussed. The Board of Governors will also decide </w:t>
      </w:r>
      <w:r w:rsidRPr="006808A1">
        <w:rPr>
          <w:rFonts w:ascii="Trebuchet MS" w:hAnsi="Trebuchet MS" w:cs="Calibri"/>
          <w:iCs/>
          <w:sz w:val="24"/>
          <w:szCs w:val="24"/>
          <w:lang w:val="en-GB"/>
        </w:rPr>
        <w:t xml:space="preserve">which of these posts are cost sharing posts, which will be refunded to the seconding Member State using the fund. </w:t>
      </w:r>
    </w:p>
    <w:p w:rsidR="006F0E92" w:rsidRPr="006808A1" w:rsidRDefault="006F0E92" w:rsidP="00914DBA">
      <w:pPr>
        <w:jc w:val="both"/>
        <w:rPr>
          <w:rFonts w:ascii="Trebuchet MS" w:hAnsi="Trebuchet MS"/>
          <w:sz w:val="24"/>
          <w:szCs w:val="24"/>
          <w:lang w:val="en-GB"/>
        </w:rPr>
      </w:pPr>
    </w:p>
    <w:p w:rsidR="006F0E92" w:rsidRPr="006808A1" w:rsidRDefault="006F0E92" w:rsidP="00914DBA">
      <w:pPr>
        <w:ind w:left="1304"/>
        <w:jc w:val="both"/>
        <w:rPr>
          <w:rFonts w:ascii="Trebuchet MS" w:hAnsi="Trebuchet MS"/>
          <w:i/>
          <w:sz w:val="24"/>
          <w:szCs w:val="24"/>
          <w:lang w:val="en-GB"/>
        </w:rPr>
      </w:pPr>
      <w:r w:rsidRPr="006808A1">
        <w:rPr>
          <w:rFonts w:ascii="Trebuchet MS" w:hAnsi="Trebuchet MS"/>
          <w:i/>
          <w:sz w:val="24"/>
          <w:szCs w:val="24"/>
          <w:lang w:val="en-GB"/>
        </w:rPr>
        <w:t>For example, it has proved rather difficult to find locally recruited teachers for Anglophone Chemistry posts for Brussels II and Brussels IV. The Board of Governors could decide that if the UK or the Irish delegation will provide seconded Chemistry teachers, the national salaries of those seconded Chemistry teachers will be refunded to the seconding country.</w:t>
      </w:r>
    </w:p>
    <w:p w:rsidR="006F0E92" w:rsidRPr="006808A1" w:rsidRDefault="006F0E92" w:rsidP="00914DBA">
      <w:pPr>
        <w:jc w:val="both"/>
        <w:rPr>
          <w:rFonts w:ascii="Trebuchet MS" w:hAnsi="Trebuchet MS"/>
          <w:sz w:val="24"/>
          <w:szCs w:val="24"/>
          <w:lang w:val="en-GB"/>
        </w:rPr>
      </w:pPr>
      <w:r w:rsidRPr="006808A1">
        <w:rPr>
          <w:rFonts w:ascii="Trebuchet MS" w:hAnsi="Trebuchet MS"/>
          <w:sz w:val="24"/>
          <w:szCs w:val="24"/>
          <w:lang w:val="en-GB"/>
        </w:rPr>
        <w:t>The creation of cost sharing seconded posts is subject to the total amount of revenue collected.</w:t>
      </w:r>
    </w:p>
    <w:p w:rsidR="006F0E92" w:rsidRPr="006808A1" w:rsidRDefault="006F0E92" w:rsidP="005818E5">
      <w:pPr>
        <w:spacing w:after="0" w:line="240" w:lineRule="auto"/>
        <w:jc w:val="both"/>
        <w:rPr>
          <w:rFonts w:ascii="Trebuchet MS" w:hAnsi="Trebuchet MS" w:cs="Arial"/>
          <w:i/>
          <w:sz w:val="24"/>
          <w:szCs w:val="24"/>
          <w:lang w:val="en-GB"/>
        </w:rPr>
      </w:pPr>
      <w:r w:rsidRPr="006808A1">
        <w:rPr>
          <w:rFonts w:ascii="Trebuchet MS" w:hAnsi="Trebuchet MS" w:cs="Calibri"/>
          <w:sz w:val="24"/>
          <w:szCs w:val="24"/>
          <w:lang w:val="en-GB"/>
        </w:rPr>
        <w:t>The evolution of the cost sharing measures should be monitored annually and the Board of Governors should review the situation in 2020.</w:t>
      </w:r>
    </w:p>
    <w:p w:rsidR="006F0E92" w:rsidRPr="006808A1" w:rsidRDefault="006F0E92" w:rsidP="00914DBA">
      <w:pPr>
        <w:jc w:val="both"/>
        <w:rPr>
          <w:rFonts w:ascii="Trebuchet MS" w:hAnsi="Trebuchet MS"/>
          <w:sz w:val="24"/>
          <w:szCs w:val="24"/>
          <w:lang w:val="en-GB"/>
        </w:rPr>
      </w:pPr>
    </w:p>
    <w:p w:rsidR="006F0E92" w:rsidRPr="006808A1" w:rsidRDefault="006F0E92" w:rsidP="006346F7">
      <w:pPr>
        <w:rPr>
          <w:rFonts w:ascii="Trebuchet MS" w:hAnsi="Trebuchet MS"/>
          <w:b/>
          <w:sz w:val="24"/>
          <w:szCs w:val="24"/>
          <w:lang w:val="en-GB"/>
        </w:rPr>
      </w:pPr>
    </w:p>
    <w:p w:rsidR="006F0E92" w:rsidRPr="006808A1" w:rsidRDefault="006F0E92" w:rsidP="009B77B4">
      <w:pPr>
        <w:pStyle w:val="ListParagraph"/>
        <w:numPr>
          <w:ilvl w:val="0"/>
          <w:numId w:val="10"/>
        </w:numPr>
        <w:jc w:val="both"/>
        <w:rPr>
          <w:rFonts w:ascii="Trebuchet MS" w:hAnsi="Trebuchet MS"/>
          <w:b/>
          <w:sz w:val="24"/>
          <w:szCs w:val="24"/>
          <w:lang w:val="en-GB"/>
        </w:rPr>
      </w:pPr>
      <w:r w:rsidRPr="006808A1">
        <w:rPr>
          <w:rFonts w:ascii="Trebuchet MS" w:hAnsi="Trebuchet MS"/>
          <w:b/>
          <w:sz w:val="24"/>
          <w:szCs w:val="24"/>
          <w:lang w:val="en-GB"/>
        </w:rPr>
        <w:t>PROPOSAL</w:t>
      </w:r>
    </w:p>
    <w:p w:rsidR="009B77B4" w:rsidRPr="006808A1" w:rsidRDefault="009B77B4">
      <w:pPr>
        <w:rPr>
          <w:rFonts w:ascii="Trebuchet MS" w:hAnsi="Trebuchet MS"/>
          <w:sz w:val="24"/>
          <w:szCs w:val="24"/>
          <w:lang w:val="en-GB"/>
        </w:rPr>
      </w:pPr>
    </w:p>
    <w:p w:rsidR="006F0E92" w:rsidRPr="006808A1" w:rsidRDefault="006F0E92" w:rsidP="00197F62">
      <w:pPr>
        <w:jc w:val="both"/>
        <w:rPr>
          <w:rFonts w:ascii="Trebuchet MS" w:hAnsi="Trebuchet MS"/>
          <w:sz w:val="24"/>
          <w:szCs w:val="24"/>
          <w:lang w:val="en-GB"/>
        </w:rPr>
      </w:pPr>
      <w:r w:rsidRPr="006808A1">
        <w:rPr>
          <w:rFonts w:ascii="Trebuchet MS" w:hAnsi="Trebuchet MS"/>
          <w:sz w:val="24"/>
          <w:szCs w:val="24"/>
          <w:lang w:val="en-GB"/>
        </w:rPr>
        <w:t xml:space="preserve">The Board of Governors has already accepted the </w:t>
      </w:r>
      <w:r w:rsidR="00197F62">
        <w:rPr>
          <w:rFonts w:ascii="Trebuchet MS" w:hAnsi="Trebuchet MS" w:cs="Arial"/>
          <w:sz w:val="24"/>
          <w:szCs w:val="24"/>
          <w:lang w:val="en-GB"/>
        </w:rPr>
        <w:t>c</w:t>
      </w:r>
      <w:r w:rsidRPr="006808A1">
        <w:rPr>
          <w:rFonts w:ascii="Trebuchet MS" w:hAnsi="Trebuchet MS" w:cs="Arial"/>
          <w:sz w:val="24"/>
          <w:szCs w:val="24"/>
          <w:lang w:val="en-GB"/>
        </w:rPr>
        <w:t>ost sharing principles through written procedure</w:t>
      </w:r>
      <w:r w:rsidR="00197F62">
        <w:rPr>
          <w:rFonts w:ascii="Trebuchet MS" w:hAnsi="Trebuchet MS"/>
          <w:sz w:val="24"/>
          <w:szCs w:val="24"/>
          <w:lang w:val="en-GB"/>
        </w:rPr>
        <w:t xml:space="preserve"> WP</w:t>
      </w:r>
      <w:r w:rsidRPr="006808A1">
        <w:rPr>
          <w:rFonts w:ascii="Trebuchet MS" w:hAnsi="Trebuchet MS"/>
          <w:sz w:val="24"/>
          <w:szCs w:val="24"/>
          <w:lang w:val="en-GB"/>
        </w:rPr>
        <w:t xml:space="preserve"> 2013/40.  </w:t>
      </w:r>
    </w:p>
    <w:p w:rsidR="006F0E92" w:rsidRDefault="006F0E92" w:rsidP="00197F62">
      <w:pPr>
        <w:jc w:val="both"/>
        <w:rPr>
          <w:rFonts w:ascii="Trebuchet MS" w:hAnsi="Trebuchet MS"/>
          <w:sz w:val="24"/>
          <w:szCs w:val="24"/>
          <w:lang w:val="en-GB"/>
        </w:rPr>
      </w:pPr>
      <w:r w:rsidRPr="006808A1">
        <w:rPr>
          <w:rFonts w:ascii="Trebuchet MS" w:hAnsi="Trebuchet MS"/>
          <w:sz w:val="24"/>
          <w:szCs w:val="24"/>
          <w:lang w:val="en-GB"/>
        </w:rPr>
        <w:t>The Board of Governors is now re</w:t>
      </w:r>
      <w:r w:rsidRPr="006808A1">
        <w:rPr>
          <w:rFonts w:ascii="Trebuchet MS" w:hAnsi="Trebuchet MS"/>
          <w:sz w:val="24"/>
          <w:szCs w:val="24"/>
          <w:lang w:val="en-GB"/>
        </w:rPr>
        <w:tab/>
        <w:t xml:space="preserve">quested to approve </w:t>
      </w:r>
      <w:r w:rsidR="00C962BC" w:rsidRPr="006808A1">
        <w:rPr>
          <w:rFonts w:ascii="Trebuchet MS" w:hAnsi="Trebuchet MS"/>
          <w:sz w:val="24"/>
          <w:szCs w:val="24"/>
          <w:lang w:val="en-GB"/>
        </w:rPr>
        <w:t>the</w:t>
      </w:r>
      <w:r w:rsidR="009B77B4" w:rsidRPr="006808A1">
        <w:rPr>
          <w:rFonts w:ascii="Trebuchet MS" w:hAnsi="Trebuchet MS"/>
          <w:sz w:val="24"/>
          <w:szCs w:val="24"/>
          <w:lang w:val="en-GB"/>
        </w:rPr>
        <w:t xml:space="preserve"> implementation and management </w:t>
      </w:r>
      <w:r w:rsidR="00C962BC" w:rsidRPr="006808A1">
        <w:rPr>
          <w:rFonts w:ascii="Trebuchet MS" w:hAnsi="Trebuchet MS"/>
          <w:sz w:val="24"/>
          <w:szCs w:val="24"/>
          <w:lang w:val="en-GB"/>
        </w:rPr>
        <w:t xml:space="preserve">of the cost sharing mechanism as presented in this document. </w:t>
      </w:r>
    </w:p>
    <w:p w:rsidR="00197F62" w:rsidRPr="006808A1" w:rsidRDefault="00197F62" w:rsidP="00197F62">
      <w:pPr>
        <w:jc w:val="both"/>
        <w:rPr>
          <w:rFonts w:ascii="Trebuchet MS" w:hAnsi="Trebuchet MS"/>
          <w:sz w:val="24"/>
          <w:szCs w:val="24"/>
          <w:lang w:val="en-GB"/>
        </w:rPr>
        <w:sectPr w:rsidR="00197F62" w:rsidRPr="006808A1">
          <w:footerReference w:type="default" r:id="rId11"/>
          <w:pgSz w:w="12240" w:h="15840"/>
          <w:pgMar w:top="1440" w:right="1440" w:bottom="1440" w:left="1440" w:header="708" w:footer="708" w:gutter="0"/>
          <w:cols w:space="708"/>
          <w:docGrid w:linePitch="360"/>
        </w:sectPr>
      </w:pPr>
    </w:p>
    <w:p w:rsidR="00C84FC5" w:rsidRPr="006808A1" w:rsidRDefault="0032771C">
      <w:pPr>
        <w:spacing w:after="0" w:line="240" w:lineRule="auto"/>
        <w:rPr>
          <w:rFonts w:ascii="Trebuchet MS" w:hAnsi="Trebuchet MS"/>
          <w:sz w:val="24"/>
          <w:szCs w:val="24"/>
          <w:lang w:val="en-GB"/>
        </w:rPr>
      </w:pPr>
      <w:r w:rsidRPr="0032771C">
        <w:rPr>
          <w:noProof/>
          <w:lang w:val="fr-BE" w:eastAsia="fr-BE"/>
        </w:rPr>
        <w:lastRenderedPageBreak/>
        <w:drawing>
          <wp:inline distT="0" distB="0" distL="0" distR="0">
            <wp:extent cx="9277350" cy="650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7350" cy="6505575"/>
                    </a:xfrm>
                    <a:prstGeom prst="rect">
                      <a:avLst/>
                    </a:prstGeom>
                    <a:noFill/>
                    <a:ln>
                      <a:noFill/>
                    </a:ln>
                  </pic:spPr>
                </pic:pic>
              </a:graphicData>
            </a:graphic>
          </wp:inline>
        </w:drawing>
      </w:r>
      <w:r w:rsidRPr="0032771C">
        <w:lastRenderedPageBreak/>
        <w:t xml:space="preserve"> </w:t>
      </w:r>
    </w:p>
    <w:tbl>
      <w:tblPr>
        <w:tblW w:w="1530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993"/>
        <w:gridCol w:w="1134"/>
        <w:gridCol w:w="1275"/>
        <w:gridCol w:w="1276"/>
        <w:gridCol w:w="1276"/>
        <w:gridCol w:w="1134"/>
        <w:gridCol w:w="1701"/>
        <w:gridCol w:w="1417"/>
        <w:gridCol w:w="1276"/>
        <w:gridCol w:w="1559"/>
      </w:tblGrid>
      <w:tr w:rsidR="00AC2F09" w:rsidRPr="006808A1" w:rsidTr="00503444">
        <w:trPr>
          <w:trHeight w:val="1868"/>
          <w:jc w:val="center"/>
        </w:trPr>
        <w:tc>
          <w:tcPr>
            <w:tcW w:w="1134" w:type="dxa"/>
            <w:shd w:val="clear" w:color="auto" w:fill="auto"/>
            <w:vAlign w:val="center"/>
            <w:hideMark/>
          </w:tcPr>
          <w:p w:rsidR="00AC2F09" w:rsidRPr="006808A1" w:rsidRDefault="00AC2F09" w:rsidP="00B5151A">
            <w:pPr>
              <w:jc w:val="center"/>
              <w:rPr>
                <w:rFonts w:ascii="Arial Narrow" w:hAnsi="Arial Narrow"/>
                <w:sz w:val="18"/>
                <w:szCs w:val="18"/>
                <w:lang w:val="en-GB"/>
              </w:rPr>
            </w:pPr>
            <w:r w:rsidRPr="006808A1">
              <w:rPr>
                <w:rFonts w:ascii="Arial Narrow" w:hAnsi="Arial Narrow"/>
                <w:sz w:val="18"/>
                <w:szCs w:val="18"/>
                <w:lang w:val="en-GB"/>
              </w:rPr>
              <w:t>Nationalities / Member</w:t>
            </w:r>
            <w:r w:rsidR="00197F62">
              <w:rPr>
                <w:rFonts w:ascii="Arial Narrow" w:hAnsi="Arial Narrow"/>
                <w:sz w:val="18"/>
                <w:szCs w:val="18"/>
                <w:lang w:val="en-GB"/>
              </w:rPr>
              <w:t xml:space="preserve"> </w:t>
            </w:r>
            <w:r w:rsidRPr="006808A1">
              <w:rPr>
                <w:rFonts w:ascii="Arial Narrow" w:hAnsi="Arial Narrow"/>
                <w:sz w:val="18"/>
                <w:szCs w:val="18"/>
                <w:lang w:val="en-GB"/>
              </w:rPr>
              <w:t>States</w:t>
            </w:r>
          </w:p>
        </w:tc>
        <w:tc>
          <w:tcPr>
            <w:tcW w:w="1134" w:type="dxa"/>
            <w:shd w:val="clear" w:color="auto" w:fill="auto"/>
            <w:vAlign w:val="center"/>
            <w:hideMark/>
          </w:tcPr>
          <w:p w:rsidR="00AC2F09" w:rsidRPr="006808A1" w:rsidRDefault="00AC2F09" w:rsidP="00197F62">
            <w:pPr>
              <w:jc w:val="center"/>
              <w:rPr>
                <w:rFonts w:ascii="Arial Narrow" w:hAnsi="Arial Narrow"/>
                <w:sz w:val="18"/>
                <w:szCs w:val="18"/>
                <w:lang w:val="en-GB"/>
              </w:rPr>
            </w:pPr>
            <w:r w:rsidRPr="006808A1">
              <w:rPr>
                <w:rFonts w:ascii="Arial Narrow" w:hAnsi="Arial Narrow"/>
                <w:sz w:val="18"/>
                <w:szCs w:val="18"/>
                <w:lang w:val="en-GB"/>
              </w:rPr>
              <w:t>Pupils with EU nationality  enrolled</w:t>
            </w:r>
          </w:p>
        </w:tc>
        <w:tc>
          <w:tcPr>
            <w:tcW w:w="993" w:type="dxa"/>
            <w:shd w:val="clear" w:color="auto" w:fill="auto"/>
            <w:vAlign w:val="center"/>
            <w:hideMark/>
          </w:tcPr>
          <w:p w:rsidR="00AC2F09" w:rsidRPr="006808A1" w:rsidRDefault="00AC2F09" w:rsidP="00B5151A">
            <w:pPr>
              <w:jc w:val="center"/>
              <w:rPr>
                <w:rFonts w:ascii="Arial Narrow" w:hAnsi="Arial Narrow"/>
                <w:sz w:val="18"/>
                <w:szCs w:val="18"/>
                <w:lang w:val="en-GB"/>
              </w:rPr>
            </w:pPr>
            <w:r w:rsidRPr="006808A1">
              <w:rPr>
                <w:rFonts w:ascii="Arial Narrow" w:hAnsi="Arial Narrow"/>
                <w:sz w:val="18"/>
                <w:szCs w:val="18"/>
                <w:lang w:val="en-GB"/>
              </w:rPr>
              <w:t>%</w:t>
            </w:r>
          </w:p>
        </w:tc>
        <w:tc>
          <w:tcPr>
            <w:tcW w:w="1134" w:type="dxa"/>
            <w:shd w:val="clear" w:color="auto" w:fill="auto"/>
            <w:vAlign w:val="center"/>
            <w:hideMark/>
          </w:tcPr>
          <w:p w:rsidR="00AC2F09" w:rsidRPr="006808A1" w:rsidRDefault="00197F62" w:rsidP="00B5151A">
            <w:pPr>
              <w:jc w:val="center"/>
              <w:rPr>
                <w:rFonts w:ascii="Arial Narrow" w:hAnsi="Arial Narrow"/>
                <w:sz w:val="18"/>
                <w:szCs w:val="18"/>
                <w:lang w:val="en-GB"/>
              </w:rPr>
            </w:pPr>
            <w:r>
              <w:rPr>
                <w:rFonts w:ascii="Arial Narrow" w:hAnsi="Arial Narrow"/>
                <w:sz w:val="18"/>
                <w:szCs w:val="18"/>
                <w:lang w:val="en-GB"/>
              </w:rPr>
              <w:t>Seconded s</w:t>
            </w:r>
            <w:r w:rsidR="00AC2F09" w:rsidRPr="006808A1">
              <w:rPr>
                <w:rFonts w:ascii="Arial Narrow" w:hAnsi="Arial Narrow"/>
                <w:sz w:val="18"/>
                <w:szCs w:val="18"/>
                <w:lang w:val="en-GB"/>
              </w:rPr>
              <w:t>taff  in post per Member State</w:t>
            </w:r>
          </w:p>
        </w:tc>
        <w:tc>
          <w:tcPr>
            <w:tcW w:w="1275" w:type="dxa"/>
            <w:shd w:val="clear" w:color="auto" w:fill="auto"/>
            <w:vAlign w:val="center"/>
            <w:hideMark/>
          </w:tcPr>
          <w:p w:rsidR="00AC2F09" w:rsidRPr="006808A1" w:rsidRDefault="00762935" w:rsidP="00B5151A">
            <w:pPr>
              <w:jc w:val="center"/>
              <w:rPr>
                <w:rFonts w:ascii="Arial Narrow" w:hAnsi="Arial Narrow"/>
                <w:sz w:val="18"/>
                <w:szCs w:val="18"/>
                <w:lang w:val="en-GB"/>
              </w:rPr>
            </w:pPr>
            <w:r>
              <w:rPr>
                <w:rFonts w:ascii="Arial Narrow" w:hAnsi="Arial Narrow"/>
                <w:sz w:val="18"/>
                <w:szCs w:val="18"/>
                <w:lang w:val="en-GB"/>
              </w:rPr>
              <w:t>% s</w:t>
            </w:r>
            <w:r w:rsidR="00197F62">
              <w:rPr>
                <w:rFonts w:ascii="Arial Narrow" w:hAnsi="Arial Narrow"/>
                <w:sz w:val="18"/>
                <w:szCs w:val="18"/>
                <w:lang w:val="en-GB"/>
              </w:rPr>
              <w:t>taff from</w:t>
            </w:r>
            <w:r w:rsidR="00AC2F09" w:rsidRPr="006808A1">
              <w:rPr>
                <w:rFonts w:ascii="Arial Narrow" w:hAnsi="Arial Narrow"/>
                <w:sz w:val="18"/>
                <w:szCs w:val="18"/>
                <w:lang w:val="en-GB"/>
              </w:rPr>
              <w:t xml:space="preserve"> Member State</w:t>
            </w:r>
          </w:p>
        </w:tc>
        <w:tc>
          <w:tcPr>
            <w:tcW w:w="1276" w:type="dxa"/>
            <w:shd w:val="clear" w:color="auto" w:fill="auto"/>
            <w:vAlign w:val="center"/>
            <w:hideMark/>
          </w:tcPr>
          <w:p w:rsidR="00AC2F09" w:rsidRPr="006808A1" w:rsidRDefault="00AC2F09" w:rsidP="00B5151A">
            <w:pPr>
              <w:jc w:val="center"/>
              <w:rPr>
                <w:rFonts w:ascii="Arial Narrow" w:hAnsi="Arial Narrow"/>
                <w:sz w:val="18"/>
                <w:szCs w:val="18"/>
                <w:lang w:val="en-GB"/>
              </w:rPr>
            </w:pPr>
            <w:r w:rsidRPr="006808A1">
              <w:rPr>
                <w:rFonts w:ascii="Arial Narrow" w:hAnsi="Arial Narrow"/>
                <w:sz w:val="18"/>
                <w:szCs w:val="18"/>
                <w:lang w:val="en-GB"/>
              </w:rPr>
              <w:t>Sta</w:t>
            </w:r>
            <w:r w:rsidR="00197F62">
              <w:rPr>
                <w:rFonts w:ascii="Arial Narrow" w:hAnsi="Arial Narrow"/>
                <w:sz w:val="18"/>
                <w:szCs w:val="18"/>
                <w:lang w:val="en-GB"/>
              </w:rPr>
              <w:t>ff share required according to</w:t>
            </w:r>
            <w:r w:rsidRPr="006808A1">
              <w:rPr>
                <w:rFonts w:ascii="Arial Narrow" w:hAnsi="Arial Narrow"/>
                <w:sz w:val="18"/>
                <w:szCs w:val="18"/>
                <w:lang w:val="en-GB"/>
              </w:rPr>
              <w:t xml:space="preserve"> pupils</w:t>
            </w:r>
          </w:p>
        </w:tc>
        <w:tc>
          <w:tcPr>
            <w:tcW w:w="1276" w:type="dxa"/>
            <w:shd w:val="clear" w:color="auto" w:fill="auto"/>
            <w:vAlign w:val="center"/>
            <w:hideMark/>
          </w:tcPr>
          <w:p w:rsidR="00AC2F09" w:rsidRPr="006808A1" w:rsidRDefault="00AC2F09" w:rsidP="00B5151A">
            <w:pPr>
              <w:jc w:val="center"/>
              <w:rPr>
                <w:rFonts w:ascii="Arial Narrow" w:hAnsi="Arial Narrow"/>
                <w:sz w:val="18"/>
                <w:szCs w:val="18"/>
                <w:lang w:val="en-GB"/>
              </w:rPr>
            </w:pPr>
            <w:r w:rsidRPr="006808A1">
              <w:rPr>
                <w:rFonts w:ascii="Arial Narrow" w:hAnsi="Arial Narrow"/>
                <w:sz w:val="18"/>
                <w:szCs w:val="18"/>
                <w:lang w:val="en-GB"/>
              </w:rPr>
              <w:t>Seconded staff above the requirement</w:t>
            </w:r>
          </w:p>
        </w:tc>
        <w:tc>
          <w:tcPr>
            <w:tcW w:w="1134" w:type="dxa"/>
            <w:shd w:val="clear" w:color="auto" w:fill="auto"/>
            <w:vAlign w:val="center"/>
            <w:hideMark/>
          </w:tcPr>
          <w:p w:rsidR="00AC2F09" w:rsidRPr="006808A1" w:rsidRDefault="00AC2F09" w:rsidP="00B5151A">
            <w:pPr>
              <w:jc w:val="center"/>
              <w:rPr>
                <w:rFonts w:ascii="Arial Narrow" w:hAnsi="Arial Narrow"/>
                <w:sz w:val="18"/>
                <w:szCs w:val="18"/>
                <w:lang w:val="en-GB"/>
              </w:rPr>
            </w:pPr>
            <w:r w:rsidRPr="006808A1">
              <w:rPr>
                <w:rFonts w:ascii="Arial Narrow" w:hAnsi="Arial Narrow"/>
                <w:sz w:val="18"/>
                <w:szCs w:val="18"/>
                <w:lang w:val="en-GB"/>
              </w:rPr>
              <w:t xml:space="preserve">Seconded </w:t>
            </w:r>
            <w:r w:rsidRPr="006808A1">
              <w:rPr>
                <w:rFonts w:ascii="Arial Narrow" w:eastAsia="Times New Roman" w:hAnsi="Arial Narrow" w:cs="Calibri"/>
                <w:bCs/>
                <w:color w:val="000000"/>
                <w:sz w:val="18"/>
                <w:szCs w:val="18"/>
                <w:lang w:val="en-GB"/>
              </w:rPr>
              <w:t>staff target level calculation</w:t>
            </w:r>
          </w:p>
        </w:tc>
        <w:tc>
          <w:tcPr>
            <w:tcW w:w="1701" w:type="dxa"/>
            <w:shd w:val="clear" w:color="auto" w:fill="auto"/>
            <w:vAlign w:val="center"/>
            <w:hideMark/>
          </w:tcPr>
          <w:p w:rsidR="00AC2F09" w:rsidRPr="006808A1" w:rsidRDefault="00197F62" w:rsidP="00B5151A">
            <w:pPr>
              <w:jc w:val="center"/>
              <w:rPr>
                <w:rFonts w:ascii="Arial Narrow" w:hAnsi="Arial Narrow"/>
                <w:sz w:val="18"/>
                <w:szCs w:val="18"/>
                <w:lang w:val="en-GB"/>
              </w:rPr>
            </w:pPr>
            <w:r>
              <w:rPr>
                <w:rFonts w:ascii="Arial Narrow" w:eastAsia="Times New Roman" w:hAnsi="Arial Narrow" w:cs="Calibri"/>
                <w:bCs/>
                <w:color w:val="000000"/>
                <w:sz w:val="18"/>
                <w:szCs w:val="18"/>
                <w:lang w:val="en-GB"/>
              </w:rPr>
              <w:t>Corrected t</w:t>
            </w:r>
            <w:r w:rsidR="00AC2F09" w:rsidRPr="006808A1">
              <w:rPr>
                <w:rFonts w:ascii="Arial Narrow" w:eastAsia="Times New Roman" w:hAnsi="Arial Narrow" w:cs="Calibri"/>
                <w:bCs/>
                <w:color w:val="000000"/>
                <w:sz w:val="18"/>
                <w:szCs w:val="18"/>
                <w:lang w:val="en-GB"/>
              </w:rPr>
              <w:t>arget level 2013/2014</w:t>
            </w:r>
          </w:p>
        </w:tc>
        <w:tc>
          <w:tcPr>
            <w:tcW w:w="1417" w:type="dxa"/>
            <w:shd w:val="clear" w:color="auto" w:fill="auto"/>
            <w:vAlign w:val="center"/>
            <w:hideMark/>
          </w:tcPr>
          <w:p w:rsidR="00AC2F09" w:rsidRPr="006808A1" w:rsidRDefault="00AC2F09" w:rsidP="00B5151A">
            <w:pPr>
              <w:jc w:val="center"/>
              <w:rPr>
                <w:rFonts w:ascii="Arial Narrow" w:hAnsi="Arial Narrow"/>
                <w:sz w:val="18"/>
                <w:szCs w:val="18"/>
                <w:lang w:val="en-GB"/>
              </w:rPr>
            </w:pPr>
            <w:r w:rsidRPr="006808A1">
              <w:rPr>
                <w:rFonts w:ascii="Arial Narrow" w:hAnsi="Arial Narrow"/>
                <w:sz w:val="18"/>
                <w:szCs w:val="18"/>
                <w:lang w:val="en-GB"/>
              </w:rPr>
              <w:t>Difference /</w:t>
            </w:r>
            <w:r w:rsidR="00762935">
              <w:rPr>
                <w:rFonts w:ascii="Arial Narrow" w:hAnsi="Arial Narrow"/>
                <w:sz w:val="18"/>
                <w:szCs w:val="18"/>
                <w:lang w:val="en-GB"/>
              </w:rPr>
              <w:t xml:space="preserve"> </w:t>
            </w:r>
            <w:r w:rsidRPr="006808A1">
              <w:rPr>
                <w:rFonts w:ascii="Arial Narrow" w:hAnsi="Arial Narrow"/>
                <w:sz w:val="18"/>
                <w:szCs w:val="18"/>
                <w:lang w:val="en-GB"/>
              </w:rPr>
              <w:t>Balance</w:t>
            </w:r>
          </w:p>
        </w:tc>
        <w:tc>
          <w:tcPr>
            <w:tcW w:w="1276" w:type="dxa"/>
            <w:vAlign w:val="center"/>
          </w:tcPr>
          <w:p w:rsidR="00AC2F09" w:rsidRPr="006808A1" w:rsidRDefault="00AC2F09" w:rsidP="00B5151A">
            <w:pPr>
              <w:jc w:val="center"/>
              <w:rPr>
                <w:rFonts w:ascii="Arial Narrow" w:hAnsi="Arial Narrow"/>
                <w:sz w:val="18"/>
                <w:szCs w:val="18"/>
                <w:lang w:val="en-GB"/>
              </w:rPr>
            </w:pPr>
            <w:r w:rsidRPr="006808A1">
              <w:rPr>
                <w:rFonts w:ascii="Arial Narrow" w:hAnsi="Arial Narrow"/>
                <w:sz w:val="18"/>
                <w:szCs w:val="18"/>
                <w:lang w:val="en-GB"/>
              </w:rPr>
              <w:t>Language section</w:t>
            </w:r>
            <w:r w:rsidR="00197F62">
              <w:rPr>
                <w:rFonts w:ascii="Arial Narrow" w:hAnsi="Arial Narrow"/>
                <w:sz w:val="18"/>
                <w:szCs w:val="18"/>
                <w:lang w:val="en-GB"/>
              </w:rPr>
              <w:t xml:space="preserve">s </w:t>
            </w:r>
            <w:r w:rsidRPr="006808A1">
              <w:rPr>
                <w:rFonts w:ascii="Arial Narrow" w:hAnsi="Arial Narrow"/>
                <w:sz w:val="18"/>
                <w:szCs w:val="18"/>
                <w:lang w:val="en-GB"/>
              </w:rPr>
              <w:t>correcting</w:t>
            </w:r>
            <w:r w:rsidR="00197F62">
              <w:rPr>
                <w:rFonts w:ascii="Arial Narrow" w:hAnsi="Arial Narrow"/>
                <w:sz w:val="18"/>
                <w:szCs w:val="18"/>
                <w:lang w:val="en-GB"/>
              </w:rPr>
              <w:t xml:space="preserve"> </w:t>
            </w:r>
            <w:r w:rsidRPr="006808A1">
              <w:rPr>
                <w:rFonts w:ascii="Arial Narrow" w:hAnsi="Arial Narrow"/>
                <w:sz w:val="18"/>
                <w:szCs w:val="18"/>
                <w:lang w:val="en-GB"/>
              </w:rPr>
              <w:t>coefficient</w:t>
            </w:r>
          </w:p>
        </w:tc>
        <w:tc>
          <w:tcPr>
            <w:tcW w:w="1559" w:type="dxa"/>
            <w:vAlign w:val="center"/>
          </w:tcPr>
          <w:p w:rsidR="00AC2F09" w:rsidRPr="006808A1" w:rsidRDefault="00AC2F09" w:rsidP="00B5151A">
            <w:pPr>
              <w:jc w:val="center"/>
              <w:rPr>
                <w:rFonts w:ascii="Arial Narrow" w:hAnsi="Arial Narrow"/>
                <w:sz w:val="18"/>
                <w:szCs w:val="18"/>
                <w:lang w:val="en-GB"/>
              </w:rPr>
            </w:pPr>
            <w:r w:rsidRPr="006808A1">
              <w:rPr>
                <w:rFonts w:ascii="Arial Narrow" w:hAnsi="Arial Narrow"/>
                <w:sz w:val="18"/>
                <w:szCs w:val="18"/>
                <w:lang w:val="en-GB"/>
              </w:rPr>
              <w:t>Corrected</w:t>
            </w:r>
            <w:r w:rsidR="00197F62">
              <w:rPr>
                <w:rFonts w:ascii="Arial Narrow" w:hAnsi="Arial Narrow"/>
                <w:sz w:val="18"/>
                <w:szCs w:val="18"/>
                <w:lang w:val="en-GB"/>
              </w:rPr>
              <w:t xml:space="preserve"> </w:t>
            </w:r>
            <w:r w:rsidRPr="006808A1">
              <w:rPr>
                <w:rFonts w:ascii="Arial Narrow" w:hAnsi="Arial Narrow"/>
                <w:sz w:val="18"/>
                <w:szCs w:val="18"/>
                <w:lang w:val="en-GB"/>
              </w:rPr>
              <w:t>difference/balance</w:t>
            </w:r>
          </w:p>
        </w:tc>
      </w:tr>
      <w:tr w:rsidR="00AC2F09" w:rsidRPr="006808A1" w:rsidTr="00503444">
        <w:trPr>
          <w:trHeight w:val="810"/>
          <w:jc w:val="center"/>
        </w:trPr>
        <w:tc>
          <w:tcPr>
            <w:tcW w:w="1134" w:type="dxa"/>
          </w:tcPr>
          <w:p w:rsidR="00AC2F09" w:rsidRPr="006808A1" w:rsidRDefault="00197F62" w:rsidP="00B5151A">
            <w:pPr>
              <w:rPr>
                <w:rFonts w:ascii="Arial Narrow" w:hAnsi="Arial Narrow"/>
                <w:sz w:val="18"/>
                <w:szCs w:val="18"/>
                <w:lang w:val="en-GB"/>
              </w:rPr>
            </w:pPr>
            <w:r>
              <w:rPr>
                <w:rFonts w:ascii="Arial Narrow" w:hAnsi="Arial Narrow"/>
                <w:sz w:val="18"/>
                <w:szCs w:val="18"/>
                <w:lang w:val="en-GB"/>
              </w:rPr>
              <w:t>No need for expla</w:t>
            </w:r>
            <w:r w:rsidR="00AC2F09" w:rsidRPr="006808A1">
              <w:rPr>
                <w:rFonts w:ascii="Arial Narrow" w:hAnsi="Arial Narrow"/>
                <w:sz w:val="18"/>
                <w:szCs w:val="18"/>
                <w:lang w:val="en-GB"/>
              </w:rPr>
              <w:t>nation</w:t>
            </w:r>
          </w:p>
        </w:tc>
        <w:tc>
          <w:tcPr>
            <w:tcW w:w="1134" w:type="dxa"/>
          </w:tcPr>
          <w:p w:rsidR="00AC2F09" w:rsidRPr="006808A1" w:rsidRDefault="00977D32" w:rsidP="00B5151A">
            <w:pPr>
              <w:rPr>
                <w:rFonts w:ascii="Arial Narrow" w:hAnsi="Arial Narrow"/>
                <w:sz w:val="18"/>
                <w:szCs w:val="18"/>
                <w:lang w:val="en-GB"/>
              </w:rPr>
            </w:pPr>
            <w:r w:rsidRPr="006808A1">
              <w:rPr>
                <w:rFonts w:ascii="Arial Narrow" w:hAnsi="Arial Narrow"/>
                <w:sz w:val="18"/>
                <w:szCs w:val="18"/>
                <w:lang w:val="en-GB"/>
              </w:rPr>
              <w:t>All pupils with EU nationality are taken into account, except the pupils of Munich</w:t>
            </w:r>
          </w:p>
        </w:tc>
        <w:tc>
          <w:tcPr>
            <w:tcW w:w="993" w:type="dxa"/>
          </w:tcPr>
          <w:p w:rsidR="00AC2F09" w:rsidRPr="006808A1" w:rsidRDefault="00977D32" w:rsidP="00197F62">
            <w:pPr>
              <w:rPr>
                <w:rFonts w:ascii="Arial Narrow" w:hAnsi="Arial Narrow"/>
                <w:sz w:val="18"/>
                <w:szCs w:val="18"/>
                <w:lang w:val="en-GB"/>
              </w:rPr>
            </w:pPr>
            <w:r w:rsidRPr="006808A1">
              <w:rPr>
                <w:rFonts w:ascii="Arial Narrow" w:hAnsi="Arial Narrow"/>
                <w:sz w:val="18"/>
                <w:szCs w:val="18"/>
                <w:lang w:val="en-GB"/>
              </w:rPr>
              <w:t>% of pupils with each EU nationality, except the pupils of Munich</w:t>
            </w:r>
          </w:p>
        </w:tc>
        <w:tc>
          <w:tcPr>
            <w:tcW w:w="1134" w:type="dxa"/>
          </w:tcPr>
          <w:p w:rsidR="00AC2F09" w:rsidRPr="006808A1" w:rsidRDefault="00AC2F09" w:rsidP="00B5151A">
            <w:pPr>
              <w:rPr>
                <w:rFonts w:ascii="Arial Narrow" w:hAnsi="Arial Narrow"/>
                <w:sz w:val="18"/>
                <w:szCs w:val="18"/>
                <w:lang w:val="en-GB"/>
              </w:rPr>
            </w:pPr>
            <w:r w:rsidRPr="006808A1">
              <w:rPr>
                <w:rFonts w:ascii="Arial Narrow" w:hAnsi="Arial Narrow"/>
                <w:sz w:val="18"/>
                <w:szCs w:val="18"/>
                <w:lang w:val="en-GB"/>
              </w:rPr>
              <w:t>Staff currently seconded in all European Schools, except Munich, per  each nationality</w:t>
            </w:r>
            <w:r w:rsidR="00977D32" w:rsidRPr="006808A1">
              <w:rPr>
                <w:rFonts w:ascii="Arial Narrow" w:hAnsi="Arial Narrow"/>
                <w:sz w:val="18"/>
                <w:szCs w:val="18"/>
                <w:lang w:val="en-GB"/>
              </w:rPr>
              <w:t xml:space="preserve"> to share</w:t>
            </w:r>
          </w:p>
        </w:tc>
        <w:tc>
          <w:tcPr>
            <w:tcW w:w="1275" w:type="dxa"/>
          </w:tcPr>
          <w:p w:rsidR="00AC2F09" w:rsidRPr="006808A1" w:rsidRDefault="00AC2F09" w:rsidP="00B5151A">
            <w:pPr>
              <w:rPr>
                <w:rFonts w:ascii="Arial Narrow" w:hAnsi="Arial Narrow"/>
                <w:sz w:val="18"/>
                <w:szCs w:val="18"/>
                <w:lang w:val="en-GB"/>
              </w:rPr>
            </w:pPr>
            <w:r w:rsidRPr="006808A1">
              <w:rPr>
                <w:rFonts w:ascii="Arial Narrow" w:hAnsi="Arial Narrow"/>
                <w:sz w:val="18"/>
                <w:szCs w:val="18"/>
                <w:lang w:val="en-GB"/>
              </w:rPr>
              <w:t>% of seconded staff corresponding to each nationality, calculated from the total number of seconded staff  with EU nationality</w:t>
            </w:r>
          </w:p>
        </w:tc>
        <w:tc>
          <w:tcPr>
            <w:tcW w:w="1276" w:type="dxa"/>
          </w:tcPr>
          <w:p w:rsidR="00AC2F09" w:rsidRPr="006808A1" w:rsidRDefault="00197F62" w:rsidP="00B5151A">
            <w:pPr>
              <w:rPr>
                <w:rFonts w:ascii="Arial Narrow" w:hAnsi="Arial Narrow"/>
                <w:sz w:val="18"/>
                <w:szCs w:val="18"/>
                <w:lang w:val="en-GB"/>
              </w:rPr>
            </w:pPr>
            <w:r>
              <w:rPr>
                <w:rFonts w:ascii="Arial Narrow" w:hAnsi="Arial Narrow"/>
                <w:sz w:val="18"/>
                <w:szCs w:val="18"/>
                <w:lang w:val="en-GB"/>
              </w:rPr>
              <w:t xml:space="preserve">First theoretically </w:t>
            </w:r>
            <w:r w:rsidR="00AC2F09" w:rsidRPr="006808A1">
              <w:rPr>
                <w:rFonts w:ascii="Arial Narrow" w:hAnsi="Arial Narrow"/>
                <w:sz w:val="18"/>
                <w:szCs w:val="18"/>
                <w:lang w:val="en-GB"/>
              </w:rPr>
              <w:t>calculate</w:t>
            </w:r>
            <w:r>
              <w:rPr>
                <w:rFonts w:ascii="Arial Narrow" w:hAnsi="Arial Narrow"/>
                <w:sz w:val="18"/>
                <w:szCs w:val="18"/>
                <w:lang w:val="en-GB"/>
              </w:rPr>
              <w:t>d number of teachers that each Member S</w:t>
            </w:r>
            <w:r w:rsidR="00AC2F09" w:rsidRPr="006808A1">
              <w:rPr>
                <w:rFonts w:ascii="Arial Narrow" w:hAnsi="Arial Narrow"/>
                <w:sz w:val="18"/>
                <w:szCs w:val="18"/>
                <w:lang w:val="en-GB"/>
              </w:rPr>
              <w:t>tate should second: calculation uses total number of teachers seconded as basis and % of pupils</w:t>
            </w:r>
          </w:p>
        </w:tc>
        <w:tc>
          <w:tcPr>
            <w:tcW w:w="1276" w:type="dxa"/>
          </w:tcPr>
          <w:p w:rsidR="00AC2F09" w:rsidRPr="006808A1" w:rsidRDefault="00AC2F09" w:rsidP="00B5151A">
            <w:pPr>
              <w:rPr>
                <w:rFonts w:ascii="Arial Narrow" w:hAnsi="Arial Narrow"/>
                <w:sz w:val="18"/>
                <w:szCs w:val="18"/>
                <w:lang w:val="en-GB"/>
              </w:rPr>
            </w:pPr>
            <w:r w:rsidRPr="006808A1">
              <w:rPr>
                <w:rFonts w:ascii="Arial Narrow" w:hAnsi="Arial Narrow"/>
                <w:sz w:val="18"/>
                <w:szCs w:val="18"/>
                <w:lang w:val="en-GB"/>
              </w:rPr>
              <w:t>Difference between “Seconded Staff  in post per Member State” and “St</w:t>
            </w:r>
            <w:r w:rsidR="00197F62">
              <w:rPr>
                <w:rFonts w:ascii="Arial Narrow" w:hAnsi="Arial Narrow"/>
                <w:sz w:val="18"/>
                <w:szCs w:val="18"/>
                <w:lang w:val="en-GB"/>
              </w:rPr>
              <w:t>aff share required according to</w:t>
            </w:r>
            <w:r w:rsidRPr="006808A1">
              <w:rPr>
                <w:rFonts w:ascii="Arial Narrow" w:hAnsi="Arial Narrow"/>
                <w:sz w:val="18"/>
                <w:szCs w:val="18"/>
                <w:lang w:val="en-GB"/>
              </w:rPr>
              <w:t xml:space="preserve"> pupils”, when positive: these numbers represent “voluntary contribution” from some MS</w:t>
            </w:r>
          </w:p>
        </w:tc>
        <w:tc>
          <w:tcPr>
            <w:tcW w:w="1134" w:type="dxa"/>
          </w:tcPr>
          <w:p w:rsidR="00AC2F09" w:rsidRPr="006808A1" w:rsidRDefault="00197F62" w:rsidP="00B5151A">
            <w:pPr>
              <w:rPr>
                <w:rFonts w:ascii="Arial Narrow" w:hAnsi="Arial Narrow"/>
                <w:sz w:val="18"/>
                <w:szCs w:val="18"/>
                <w:lang w:val="en-GB"/>
              </w:rPr>
            </w:pPr>
            <w:r>
              <w:rPr>
                <w:rFonts w:ascii="Arial Narrow" w:hAnsi="Arial Narrow"/>
                <w:sz w:val="18"/>
                <w:szCs w:val="18"/>
                <w:lang w:val="en-GB"/>
              </w:rPr>
              <w:t xml:space="preserve">Second theoretically </w:t>
            </w:r>
            <w:r w:rsidR="00AC2F09" w:rsidRPr="006808A1">
              <w:rPr>
                <w:rFonts w:ascii="Arial Narrow" w:hAnsi="Arial Narrow"/>
                <w:sz w:val="18"/>
                <w:szCs w:val="18"/>
                <w:lang w:val="en-GB"/>
              </w:rPr>
              <w:t>calculate</w:t>
            </w:r>
            <w:r>
              <w:rPr>
                <w:rFonts w:ascii="Arial Narrow" w:hAnsi="Arial Narrow"/>
                <w:sz w:val="18"/>
                <w:szCs w:val="18"/>
                <w:lang w:val="en-GB"/>
              </w:rPr>
              <w:t>d number of teachers that each Member S</w:t>
            </w:r>
            <w:r w:rsidR="00AC2F09" w:rsidRPr="006808A1">
              <w:rPr>
                <w:rFonts w:ascii="Arial Narrow" w:hAnsi="Arial Narrow"/>
                <w:sz w:val="18"/>
                <w:szCs w:val="18"/>
                <w:lang w:val="en-GB"/>
              </w:rPr>
              <w:t xml:space="preserve">tate has seconded: calculation uses total number of teachers seconded by each MS, </w:t>
            </w:r>
            <w:r w:rsidR="00AC2F09" w:rsidRPr="006808A1">
              <w:rPr>
                <w:rFonts w:ascii="Arial Narrow" w:hAnsi="Arial Narrow"/>
                <w:sz w:val="18"/>
                <w:szCs w:val="18"/>
                <w:u w:val="single"/>
                <w:lang w:val="en-GB"/>
              </w:rPr>
              <w:t>voluntary contribution deducted</w:t>
            </w:r>
          </w:p>
        </w:tc>
        <w:tc>
          <w:tcPr>
            <w:tcW w:w="1701" w:type="dxa"/>
          </w:tcPr>
          <w:p w:rsidR="00AC2F09" w:rsidRPr="006808A1" w:rsidRDefault="00197F62" w:rsidP="00B5151A">
            <w:pPr>
              <w:rPr>
                <w:rFonts w:ascii="Arial Narrow" w:hAnsi="Arial Narrow"/>
                <w:sz w:val="18"/>
                <w:szCs w:val="18"/>
                <w:lang w:val="en-GB"/>
              </w:rPr>
            </w:pPr>
            <w:r>
              <w:rPr>
                <w:rFonts w:ascii="Arial Narrow" w:hAnsi="Arial Narrow"/>
                <w:sz w:val="18"/>
                <w:szCs w:val="18"/>
                <w:lang w:val="en-GB"/>
              </w:rPr>
              <w:t xml:space="preserve">Third theoretically </w:t>
            </w:r>
            <w:r w:rsidR="00AC2F09" w:rsidRPr="006808A1">
              <w:rPr>
                <w:rFonts w:ascii="Arial Narrow" w:hAnsi="Arial Narrow"/>
                <w:sz w:val="18"/>
                <w:szCs w:val="18"/>
                <w:lang w:val="en-GB"/>
              </w:rPr>
              <w:t>calculated number of teachers that each</w:t>
            </w:r>
            <w:r>
              <w:rPr>
                <w:rFonts w:ascii="Arial Narrow" w:hAnsi="Arial Narrow"/>
                <w:sz w:val="18"/>
                <w:szCs w:val="18"/>
                <w:lang w:val="en-GB"/>
              </w:rPr>
              <w:t xml:space="preserve"> Member S</w:t>
            </w:r>
            <w:r w:rsidR="00AC2F09" w:rsidRPr="006808A1">
              <w:rPr>
                <w:rFonts w:ascii="Arial Narrow" w:hAnsi="Arial Narrow"/>
                <w:sz w:val="18"/>
                <w:szCs w:val="18"/>
                <w:lang w:val="en-GB"/>
              </w:rPr>
              <w:t>tate should second: calculation uses total number of “Seconded staff target level” as basis and % of pupils</w:t>
            </w:r>
            <w:r w:rsidR="00977D32" w:rsidRPr="006808A1">
              <w:rPr>
                <w:rFonts w:ascii="Arial Narrow" w:hAnsi="Arial Narrow"/>
                <w:sz w:val="18"/>
                <w:szCs w:val="18"/>
                <w:lang w:val="en-GB"/>
              </w:rPr>
              <w:t xml:space="preserve"> to share</w:t>
            </w:r>
          </w:p>
          <w:p w:rsidR="00AC2F09" w:rsidRPr="006808A1" w:rsidRDefault="00AC2F09" w:rsidP="00B5151A">
            <w:pPr>
              <w:rPr>
                <w:rFonts w:ascii="Arial Narrow" w:hAnsi="Arial Narrow"/>
                <w:sz w:val="18"/>
                <w:szCs w:val="18"/>
                <w:lang w:val="en-GB"/>
              </w:rPr>
            </w:pPr>
            <w:r w:rsidRPr="006808A1">
              <w:rPr>
                <w:rFonts w:ascii="Arial Narrow" w:hAnsi="Arial Narrow"/>
                <w:sz w:val="18"/>
                <w:szCs w:val="18"/>
                <w:lang w:val="en-GB"/>
              </w:rPr>
              <w:t xml:space="preserve">So, the total number of seconded teachers, the voluntary contribution deducted, is proportionally </w:t>
            </w:r>
            <w:r w:rsidR="00197F62">
              <w:rPr>
                <w:rFonts w:ascii="Arial Narrow" w:hAnsi="Arial Narrow"/>
                <w:sz w:val="18"/>
                <w:szCs w:val="18"/>
                <w:lang w:val="en-GB"/>
              </w:rPr>
              <w:t>(to number of pupils) divided out</w:t>
            </w:r>
            <w:r w:rsidRPr="006808A1">
              <w:rPr>
                <w:rFonts w:ascii="Arial Narrow" w:hAnsi="Arial Narrow"/>
                <w:sz w:val="18"/>
                <w:szCs w:val="18"/>
                <w:lang w:val="en-GB"/>
              </w:rPr>
              <w:t xml:space="preserve"> among MS</w:t>
            </w:r>
          </w:p>
        </w:tc>
        <w:tc>
          <w:tcPr>
            <w:tcW w:w="1417" w:type="dxa"/>
          </w:tcPr>
          <w:p w:rsidR="00AC2F09" w:rsidRPr="006808A1" w:rsidRDefault="00AC2F09" w:rsidP="00B5151A">
            <w:pPr>
              <w:rPr>
                <w:rFonts w:ascii="Arial Narrow" w:hAnsi="Arial Narrow"/>
                <w:sz w:val="18"/>
                <w:szCs w:val="18"/>
                <w:lang w:val="en-GB"/>
              </w:rPr>
            </w:pPr>
            <w:r w:rsidRPr="006808A1">
              <w:rPr>
                <w:rFonts w:ascii="Arial Narrow" w:hAnsi="Arial Narrow"/>
                <w:sz w:val="18"/>
                <w:szCs w:val="18"/>
                <w:lang w:val="en-GB"/>
              </w:rPr>
              <w:t>Difference between “Staff target lev</w:t>
            </w:r>
            <w:r w:rsidR="00197F62">
              <w:rPr>
                <w:rFonts w:ascii="Arial Narrow" w:hAnsi="Arial Narrow"/>
                <w:sz w:val="18"/>
                <w:szCs w:val="18"/>
                <w:lang w:val="en-GB"/>
              </w:rPr>
              <w:t>el calculation” and “Corrected t</w:t>
            </w:r>
            <w:r w:rsidRPr="006808A1">
              <w:rPr>
                <w:rFonts w:ascii="Arial Narrow" w:hAnsi="Arial Narrow"/>
                <w:sz w:val="18"/>
                <w:szCs w:val="18"/>
                <w:lang w:val="en-GB"/>
              </w:rPr>
              <w:t>arget level 2013/2014”: this number represent</w:t>
            </w:r>
            <w:r w:rsidR="00197F62">
              <w:rPr>
                <w:rFonts w:ascii="Arial Narrow" w:hAnsi="Arial Narrow"/>
                <w:sz w:val="18"/>
                <w:szCs w:val="18"/>
                <w:lang w:val="en-GB"/>
              </w:rPr>
              <w:t>s</w:t>
            </w:r>
            <w:r w:rsidRPr="006808A1">
              <w:rPr>
                <w:rFonts w:ascii="Arial Narrow" w:hAnsi="Arial Narrow"/>
                <w:sz w:val="18"/>
                <w:szCs w:val="18"/>
                <w:lang w:val="en-GB"/>
              </w:rPr>
              <w:t xml:space="preserve"> the total number of seconded teachers that the MS should second in order to balance </w:t>
            </w:r>
            <w:r w:rsidR="00197F62">
              <w:rPr>
                <w:rFonts w:ascii="Arial Narrow" w:hAnsi="Arial Narrow"/>
                <w:sz w:val="18"/>
                <w:szCs w:val="18"/>
                <w:lang w:val="en-GB"/>
              </w:rPr>
              <w:t xml:space="preserve">its </w:t>
            </w:r>
            <w:r w:rsidRPr="006808A1">
              <w:rPr>
                <w:rFonts w:ascii="Arial Narrow" w:hAnsi="Arial Narrow"/>
                <w:sz w:val="18"/>
                <w:szCs w:val="18"/>
                <w:lang w:val="en-GB"/>
              </w:rPr>
              <w:t>contribution with</w:t>
            </w:r>
            <w:r w:rsidR="00197F62">
              <w:rPr>
                <w:rFonts w:ascii="Arial Narrow" w:hAnsi="Arial Narrow"/>
                <w:sz w:val="18"/>
                <w:szCs w:val="18"/>
                <w:lang w:val="en-GB"/>
              </w:rPr>
              <w:t xml:space="preserve"> the</w:t>
            </w:r>
            <w:r w:rsidRPr="006808A1">
              <w:rPr>
                <w:rFonts w:ascii="Arial Narrow" w:hAnsi="Arial Narrow"/>
                <w:sz w:val="18"/>
                <w:szCs w:val="18"/>
                <w:lang w:val="en-GB"/>
              </w:rPr>
              <w:t xml:space="preserve"> number of pupils with the same nationality</w:t>
            </w:r>
          </w:p>
        </w:tc>
        <w:tc>
          <w:tcPr>
            <w:tcW w:w="1276" w:type="dxa"/>
          </w:tcPr>
          <w:p w:rsidR="00AC2F09" w:rsidRPr="006808A1" w:rsidRDefault="00AC2F09" w:rsidP="00B5151A">
            <w:pPr>
              <w:rPr>
                <w:rFonts w:ascii="Arial Narrow" w:hAnsi="Arial Narrow"/>
                <w:sz w:val="18"/>
                <w:szCs w:val="18"/>
                <w:lang w:val="en-GB"/>
              </w:rPr>
            </w:pPr>
            <w:r w:rsidRPr="006808A1">
              <w:rPr>
                <w:rFonts w:ascii="Arial Narrow" w:hAnsi="Arial Narrow"/>
                <w:sz w:val="18"/>
                <w:szCs w:val="18"/>
                <w:lang w:val="en-GB"/>
              </w:rPr>
              <w:t>Multiplying corrector coefficient in order to consider countries with no language section, with some language sections, and with language sections in all or nearly all the schools.</w:t>
            </w:r>
          </w:p>
          <w:p w:rsidR="00AC2F09" w:rsidRPr="006808A1" w:rsidRDefault="00AC2F09" w:rsidP="00B5151A">
            <w:pPr>
              <w:rPr>
                <w:rFonts w:ascii="Arial Narrow" w:hAnsi="Arial Narrow"/>
                <w:sz w:val="18"/>
                <w:szCs w:val="18"/>
                <w:lang w:val="en-GB"/>
              </w:rPr>
            </w:pPr>
          </w:p>
        </w:tc>
        <w:tc>
          <w:tcPr>
            <w:tcW w:w="1559" w:type="dxa"/>
          </w:tcPr>
          <w:p w:rsidR="00AC2F09" w:rsidRPr="006808A1" w:rsidRDefault="00AC2F09" w:rsidP="00B5151A">
            <w:pPr>
              <w:rPr>
                <w:rFonts w:ascii="Arial Narrow" w:hAnsi="Arial Narrow"/>
                <w:sz w:val="18"/>
                <w:szCs w:val="18"/>
                <w:lang w:val="en-GB"/>
              </w:rPr>
            </w:pPr>
            <w:r w:rsidRPr="006808A1">
              <w:rPr>
                <w:rFonts w:ascii="Arial Narrow" w:hAnsi="Arial Narrow"/>
                <w:sz w:val="18"/>
                <w:szCs w:val="18"/>
                <w:lang w:val="en-GB"/>
              </w:rPr>
              <w:t>Difference between “Staff target level calculation” and “Corr</w:t>
            </w:r>
            <w:r w:rsidR="00197F62">
              <w:rPr>
                <w:rFonts w:ascii="Arial Narrow" w:hAnsi="Arial Narrow"/>
                <w:sz w:val="18"/>
                <w:szCs w:val="18"/>
                <w:lang w:val="en-GB"/>
              </w:rPr>
              <w:t>ected t</w:t>
            </w:r>
            <w:r w:rsidRPr="006808A1">
              <w:rPr>
                <w:rFonts w:ascii="Arial Narrow" w:hAnsi="Arial Narrow"/>
                <w:sz w:val="18"/>
                <w:szCs w:val="18"/>
                <w:lang w:val="en-GB"/>
              </w:rPr>
              <w:t>arget level 2013/2014” corrected using the language sections multiplying factor: this number represent</w:t>
            </w:r>
            <w:r w:rsidR="00197F62">
              <w:rPr>
                <w:rFonts w:ascii="Arial Narrow" w:hAnsi="Arial Narrow"/>
                <w:sz w:val="18"/>
                <w:szCs w:val="18"/>
                <w:lang w:val="en-GB"/>
              </w:rPr>
              <w:t>s</w:t>
            </w:r>
            <w:r w:rsidRPr="006808A1">
              <w:rPr>
                <w:rFonts w:ascii="Arial Narrow" w:hAnsi="Arial Narrow"/>
                <w:sz w:val="18"/>
                <w:szCs w:val="18"/>
                <w:lang w:val="en-GB"/>
              </w:rPr>
              <w:t xml:space="preserve"> the total number of seconded teachers that the MS should second in order to balance </w:t>
            </w:r>
            <w:r w:rsidR="00197F62">
              <w:rPr>
                <w:rFonts w:ascii="Arial Narrow" w:hAnsi="Arial Narrow"/>
                <w:sz w:val="18"/>
                <w:szCs w:val="18"/>
                <w:lang w:val="en-GB"/>
              </w:rPr>
              <w:t xml:space="preserve">its </w:t>
            </w:r>
            <w:r w:rsidRPr="006808A1">
              <w:rPr>
                <w:rFonts w:ascii="Arial Narrow" w:hAnsi="Arial Narrow"/>
                <w:sz w:val="18"/>
                <w:szCs w:val="18"/>
                <w:lang w:val="en-GB"/>
              </w:rPr>
              <w:t xml:space="preserve">contribution with </w:t>
            </w:r>
            <w:r w:rsidR="00197F62">
              <w:rPr>
                <w:rFonts w:ascii="Arial Narrow" w:hAnsi="Arial Narrow"/>
                <w:sz w:val="18"/>
                <w:szCs w:val="18"/>
                <w:lang w:val="en-GB"/>
              </w:rPr>
              <w:t xml:space="preserve">the </w:t>
            </w:r>
            <w:r w:rsidRPr="006808A1">
              <w:rPr>
                <w:rFonts w:ascii="Arial Narrow" w:hAnsi="Arial Narrow"/>
                <w:sz w:val="18"/>
                <w:szCs w:val="18"/>
                <w:lang w:val="en-GB"/>
              </w:rPr>
              <w:t>number of pupils with the</w:t>
            </w:r>
            <w:r w:rsidR="00197F62">
              <w:rPr>
                <w:rFonts w:ascii="Arial Narrow" w:hAnsi="Arial Narrow"/>
                <w:sz w:val="18"/>
                <w:szCs w:val="18"/>
                <w:lang w:val="en-GB"/>
              </w:rPr>
              <w:t xml:space="preserve"> same nationality. </w:t>
            </w:r>
          </w:p>
        </w:tc>
      </w:tr>
    </w:tbl>
    <w:p w:rsidR="006F0E92" w:rsidRPr="006808A1" w:rsidRDefault="006F0E92">
      <w:pPr>
        <w:rPr>
          <w:rFonts w:ascii="Trebuchet MS" w:hAnsi="Trebuchet MS"/>
          <w:sz w:val="24"/>
          <w:szCs w:val="24"/>
          <w:lang w:val="en-GB"/>
        </w:rPr>
      </w:pPr>
    </w:p>
    <w:p w:rsidR="006F0E92" w:rsidRPr="006808A1" w:rsidRDefault="006F0E92">
      <w:pPr>
        <w:rPr>
          <w:rFonts w:ascii="Trebuchet MS" w:hAnsi="Trebuchet MS"/>
          <w:sz w:val="24"/>
          <w:szCs w:val="24"/>
          <w:lang w:val="en-GB"/>
        </w:rPr>
      </w:pPr>
    </w:p>
    <w:p w:rsidR="006F0E92" w:rsidRPr="006808A1" w:rsidRDefault="006F0E92">
      <w:pPr>
        <w:rPr>
          <w:rFonts w:ascii="Trebuchet MS" w:hAnsi="Trebuchet MS"/>
          <w:sz w:val="24"/>
          <w:szCs w:val="24"/>
          <w:lang w:val="en-GB"/>
        </w:rPr>
        <w:sectPr w:rsidR="006F0E92" w:rsidRPr="006808A1" w:rsidSect="00897F49">
          <w:pgSz w:w="15840" w:h="12240" w:orient="landscape"/>
          <w:pgMar w:top="720" w:right="720" w:bottom="720" w:left="720" w:header="708" w:footer="708" w:gutter="0"/>
          <w:cols w:space="708"/>
          <w:docGrid w:linePitch="360"/>
        </w:sectPr>
      </w:pPr>
    </w:p>
    <w:p w:rsidR="006F0E92" w:rsidRPr="006808A1" w:rsidRDefault="006F0E92" w:rsidP="00D8393E">
      <w:pPr>
        <w:spacing w:after="0" w:line="240" w:lineRule="auto"/>
        <w:rPr>
          <w:rFonts w:ascii="Trebuchet MS" w:hAnsi="Trebuchet MS" w:cs="Calibri"/>
          <w:b/>
          <w:sz w:val="36"/>
          <w:szCs w:val="24"/>
          <w:lang w:val="en-GB"/>
        </w:rPr>
      </w:pPr>
      <w:r w:rsidRPr="006808A1">
        <w:rPr>
          <w:rFonts w:ascii="Trebuchet MS" w:hAnsi="Trebuchet MS" w:cs="Calibri"/>
          <w:b/>
          <w:sz w:val="36"/>
          <w:szCs w:val="24"/>
          <w:lang w:val="en-GB"/>
        </w:rPr>
        <w:lastRenderedPageBreak/>
        <w:t>Opini</w:t>
      </w:r>
      <w:r w:rsidR="00197F62">
        <w:rPr>
          <w:rFonts w:ascii="Trebuchet MS" w:hAnsi="Trebuchet MS" w:cs="Calibri"/>
          <w:b/>
          <w:sz w:val="36"/>
          <w:szCs w:val="24"/>
          <w:lang w:val="en-GB"/>
        </w:rPr>
        <w:t>on of the Budgetary Committee (meeting of</w:t>
      </w:r>
      <w:r w:rsidRPr="006808A1">
        <w:rPr>
          <w:rFonts w:ascii="Trebuchet MS" w:hAnsi="Trebuchet MS" w:cs="Calibri"/>
          <w:b/>
          <w:sz w:val="36"/>
          <w:szCs w:val="24"/>
          <w:lang w:val="en-GB"/>
        </w:rPr>
        <w:t xml:space="preserve"> 5 and 6 November 2013)</w:t>
      </w:r>
    </w:p>
    <w:p w:rsidR="006F0E92" w:rsidRPr="006808A1" w:rsidRDefault="006F0E92" w:rsidP="00D8393E">
      <w:pPr>
        <w:spacing w:after="0" w:line="240" w:lineRule="auto"/>
        <w:rPr>
          <w:rFonts w:ascii="Trebuchet MS" w:hAnsi="Trebuchet MS" w:cs="Calibri"/>
          <w:sz w:val="24"/>
          <w:szCs w:val="24"/>
          <w:lang w:val="en-GB"/>
        </w:rPr>
      </w:pPr>
    </w:p>
    <w:p w:rsidR="006F0E92" w:rsidRPr="006808A1" w:rsidRDefault="006F0E92" w:rsidP="00D8393E">
      <w:p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The Budgetary Committee expressed a favo</w:t>
      </w:r>
      <w:r w:rsidR="00197F62">
        <w:rPr>
          <w:rFonts w:ascii="Trebuchet MS" w:hAnsi="Trebuchet MS" w:cs="Calibri"/>
          <w:sz w:val="24"/>
          <w:szCs w:val="24"/>
          <w:lang w:val="en-GB"/>
        </w:rPr>
        <w:t>u</w:t>
      </w:r>
      <w:r w:rsidRPr="006808A1">
        <w:rPr>
          <w:rFonts w:ascii="Trebuchet MS" w:hAnsi="Trebuchet MS" w:cs="Calibri"/>
          <w:sz w:val="24"/>
          <w:szCs w:val="24"/>
          <w:lang w:val="en-GB"/>
        </w:rPr>
        <w:t xml:space="preserve">rable opinion on the following cost sharing proposal principles: </w:t>
      </w:r>
    </w:p>
    <w:p w:rsidR="006F0E92" w:rsidRPr="006808A1" w:rsidRDefault="006F0E92" w:rsidP="00D8393E">
      <w:pPr>
        <w:spacing w:after="0" w:line="240" w:lineRule="auto"/>
        <w:rPr>
          <w:rFonts w:ascii="Trebuchet MS" w:hAnsi="Trebuchet MS" w:cs="Calibri"/>
          <w:sz w:val="24"/>
          <w:szCs w:val="24"/>
          <w:lang w:val="en-GB"/>
        </w:rPr>
      </w:pPr>
    </w:p>
    <w:p w:rsidR="006F0E92" w:rsidRPr="006808A1" w:rsidRDefault="00762935" w:rsidP="00D8393E">
      <w:pPr>
        <w:spacing w:after="0" w:line="240" w:lineRule="auto"/>
        <w:jc w:val="both"/>
        <w:rPr>
          <w:rFonts w:ascii="Trebuchet MS" w:hAnsi="Trebuchet MS" w:cs="Calibri"/>
          <w:sz w:val="24"/>
          <w:szCs w:val="24"/>
          <w:lang w:val="en-GB"/>
        </w:rPr>
      </w:pPr>
      <w:r>
        <w:rPr>
          <w:rFonts w:ascii="Trebuchet MS" w:hAnsi="Trebuchet MS" w:cs="Calibri"/>
          <w:sz w:val="24"/>
          <w:szCs w:val="24"/>
          <w:lang w:val="en-GB"/>
        </w:rPr>
        <w:t>The ‘S</w:t>
      </w:r>
      <w:r w:rsidR="006F0E92" w:rsidRPr="006808A1">
        <w:rPr>
          <w:rFonts w:ascii="Trebuchet MS" w:hAnsi="Trebuchet MS" w:cs="Calibri"/>
          <w:sz w:val="24"/>
          <w:szCs w:val="24"/>
          <w:lang w:val="en-GB"/>
        </w:rPr>
        <w:t xml:space="preserve">tructural </w:t>
      </w:r>
      <w:r>
        <w:rPr>
          <w:rFonts w:ascii="Trebuchet MS" w:hAnsi="Trebuchet MS" w:cs="Calibri"/>
          <w:sz w:val="24"/>
          <w:szCs w:val="24"/>
          <w:lang w:val="en-GB"/>
        </w:rPr>
        <w:t xml:space="preserve">Model Table’ should be based on </w:t>
      </w:r>
      <w:r w:rsidR="006F0E92" w:rsidRPr="006808A1">
        <w:rPr>
          <w:rFonts w:ascii="Trebuchet MS" w:hAnsi="Trebuchet MS" w:cs="Calibri"/>
          <w:sz w:val="24"/>
          <w:szCs w:val="24"/>
          <w:lang w:val="en-GB"/>
        </w:rPr>
        <w:t>four main elements:</w:t>
      </w:r>
    </w:p>
    <w:p w:rsidR="006F0E92" w:rsidRPr="006808A1" w:rsidRDefault="006F0E92" w:rsidP="00D115F5">
      <w:pPr>
        <w:numPr>
          <w:ilvl w:val="0"/>
          <w:numId w:val="12"/>
        </w:num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 xml:space="preserve">the number of pupils by nationality, </w:t>
      </w:r>
    </w:p>
    <w:p w:rsidR="006F0E92" w:rsidRPr="006808A1" w:rsidRDefault="006F0E92" w:rsidP="00D115F5">
      <w:pPr>
        <w:numPr>
          <w:ilvl w:val="0"/>
          <w:numId w:val="12"/>
        </w:num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the number of seconded staff members by nationality,</w:t>
      </w:r>
    </w:p>
    <w:p w:rsidR="006F0E92" w:rsidRPr="006808A1" w:rsidRDefault="006F0E92" w:rsidP="00D115F5">
      <w:pPr>
        <w:numPr>
          <w:ilvl w:val="0"/>
          <w:numId w:val="12"/>
        </w:num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the average annual national salary costs of seconded staff from each EU Member State, and</w:t>
      </w:r>
    </w:p>
    <w:p w:rsidR="006F0E92" w:rsidRPr="006808A1" w:rsidRDefault="006F0E92" w:rsidP="00D115F5">
      <w:pPr>
        <w:numPr>
          <w:ilvl w:val="0"/>
          <w:numId w:val="12"/>
        </w:numPr>
        <w:spacing w:after="0" w:line="240" w:lineRule="auto"/>
        <w:jc w:val="both"/>
        <w:rPr>
          <w:rFonts w:ascii="Trebuchet MS" w:hAnsi="Trebuchet MS" w:cs="Calibri"/>
          <w:sz w:val="24"/>
          <w:szCs w:val="24"/>
          <w:lang w:val="en-GB"/>
        </w:rPr>
      </w:pPr>
      <w:proofErr w:type="gramStart"/>
      <w:r w:rsidRPr="006808A1">
        <w:rPr>
          <w:rFonts w:ascii="Trebuchet MS" w:hAnsi="Trebuchet MS" w:cs="Calibri"/>
          <w:sz w:val="24"/>
          <w:szCs w:val="24"/>
          <w:lang w:val="en-GB"/>
        </w:rPr>
        <w:t>the</w:t>
      </w:r>
      <w:proofErr w:type="gramEnd"/>
      <w:r w:rsidRPr="006808A1">
        <w:rPr>
          <w:rFonts w:ascii="Trebuchet MS" w:hAnsi="Trebuchet MS" w:cs="Calibri"/>
          <w:sz w:val="24"/>
          <w:szCs w:val="24"/>
          <w:lang w:val="en-GB"/>
        </w:rPr>
        <w:t xml:space="preserve"> language section structure of the system.</w:t>
      </w:r>
    </w:p>
    <w:p w:rsidR="006F0E92" w:rsidRPr="006808A1" w:rsidRDefault="006F0E92" w:rsidP="00D8393E">
      <w:pPr>
        <w:spacing w:after="0" w:line="240" w:lineRule="auto"/>
        <w:ind w:left="360"/>
        <w:rPr>
          <w:rFonts w:ascii="Trebuchet MS" w:hAnsi="Trebuchet MS" w:cs="Calibri"/>
          <w:sz w:val="24"/>
          <w:szCs w:val="24"/>
          <w:lang w:val="en-GB"/>
        </w:rPr>
      </w:pPr>
    </w:p>
    <w:p w:rsidR="006F0E92" w:rsidRPr="006808A1" w:rsidRDefault="006F0E92" w:rsidP="00D8393E">
      <w:pPr>
        <w:spacing w:after="0" w:line="240" w:lineRule="auto"/>
        <w:jc w:val="both"/>
        <w:rPr>
          <w:rFonts w:ascii="Trebuchet MS" w:hAnsi="Trebuchet MS" w:cs="Arial"/>
          <w:sz w:val="24"/>
          <w:szCs w:val="24"/>
          <w:lang w:val="en-GB"/>
        </w:rPr>
      </w:pPr>
      <w:r w:rsidRPr="006808A1">
        <w:rPr>
          <w:rFonts w:ascii="Trebuchet MS" w:hAnsi="Trebuchet MS" w:cs="Calibri"/>
          <w:sz w:val="24"/>
          <w:szCs w:val="24"/>
          <w:lang w:val="en-GB"/>
        </w:rPr>
        <w:t xml:space="preserve">The </w:t>
      </w:r>
      <w:r w:rsidRPr="006808A1">
        <w:rPr>
          <w:rFonts w:ascii="Trebuchet MS" w:hAnsi="Trebuchet MS" w:cs="Calibri"/>
          <w:color w:val="000000"/>
          <w:sz w:val="24"/>
          <w:szCs w:val="24"/>
          <w:lang w:val="en-GB"/>
        </w:rPr>
        <w:t>target level of seconded staff per Member State will be calculated annually based on these four elements.</w:t>
      </w:r>
      <w:r w:rsidRPr="006808A1">
        <w:rPr>
          <w:rFonts w:ascii="Trebuchet MS" w:hAnsi="Trebuchet MS" w:cs="Arial"/>
          <w:sz w:val="24"/>
          <w:szCs w:val="24"/>
          <w:lang w:val="en-GB"/>
        </w:rPr>
        <w:t xml:space="preserve">  Member States are free to exceed these target levels on a voluntary basis and second more staff.</w:t>
      </w:r>
    </w:p>
    <w:p w:rsidR="006F0E92" w:rsidRPr="006808A1" w:rsidRDefault="006F0E92" w:rsidP="00D8393E">
      <w:pPr>
        <w:spacing w:after="0" w:line="240" w:lineRule="auto"/>
        <w:rPr>
          <w:rFonts w:ascii="Trebuchet MS" w:hAnsi="Trebuchet MS" w:cs="Arial"/>
          <w:sz w:val="24"/>
          <w:szCs w:val="24"/>
          <w:lang w:val="en-GB"/>
        </w:rPr>
      </w:pPr>
    </w:p>
    <w:p w:rsidR="006F0E92" w:rsidRPr="006808A1" w:rsidRDefault="006F0E92" w:rsidP="00D8393E">
      <w:p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Implementation of the structural cost sharing model will be scheduled for the financial years 2015-2019. Member States have five years in which to reach their target level, with the objective of reaching 20% of the target level per year by seconding additional teachers or by making a financial contribution in the form of an average national salary.</w:t>
      </w:r>
    </w:p>
    <w:p w:rsidR="006F0E92" w:rsidRPr="006808A1" w:rsidRDefault="006F0E92" w:rsidP="00D8393E">
      <w:pPr>
        <w:spacing w:after="0" w:line="240" w:lineRule="auto"/>
        <w:jc w:val="both"/>
        <w:rPr>
          <w:rFonts w:ascii="Trebuchet MS" w:hAnsi="Trebuchet MS" w:cs="Calibri"/>
          <w:sz w:val="24"/>
          <w:szCs w:val="24"/>
          <w:lang w:val="en-GB"/>
        </w:rPr>
      </w:pPr>
    </w:p>
    <w:p w:rsidR="006F0E92" w:rsidRPr="006808A1" w:rsidRDefault="006F0E92" w:rsidP="00D8393E">
      <w:pPr>
        <w:spacing w:after="0" w:line="240" w:lineRule="auto"/>
        <w:jc w:val="both"/>
        <w:rPr>
          <w:rFonts w:ascii="Trebuchet MS" w:hAnsi="Trebuchet MS" w:cs="Calibri"/>
          <w:iCs/>
          <w:sz w:val="24"/>
          <w:szCs w:val="24"/>
          <w:lang w:val="en-GB"/>
        </w:rPr>
      </w:pPr>
      <w:r w:rsidRPr="006808A1">
        <w:rPr>
          <w:rFonts w:ascii="Trebuchet MS" w:hAnsi="Trebuchet MS" w:cs="Calibri"/>
          <w:iCs/>
          <w:sz w:val="24"/>
          <w:szCs w:val="24"/>
          <w:lang w:val="en-GB"/>
        </w:rPr>
        <w:t>Member States’ financial contributions will be collected as revenue in the special fund in the budget of the Office of the Secretary-General. In accordance with Article 4 of the Financial Regulation, the revenue will be used to cover expenditure on the creation of cost sharing seconded posts in the first instance.  The remaining funds will be used to refund, proportionately and incrementally, those Member States which ‘oversubscribe’ in terms of seconded posts, the ultimate aim being to achieve true cost sharing by 2020.</w:t>
      </w:r>
    </w:p>
    <w:p w:rsidR="006F0E92" w:rsidRPr="006808A1" w:rsidRDefault="006F0E92" w:rsidP="00D8393E">
      <w:pPr>
        <w:spacing w:after="0" w:line="240" w:lineRule="auto"/>
        <w:jc w:val="both"/>
        <w:rPr>
          <w:rFonts w:ascii="Trebuchet MS" w:hAnsi="Trebuchet MS" w:cs="Calibri"/>
          <w:iCs/>
          <w:sz w:val="24"/>
          <w:szCs w:val="24"/>
          <w:lang w:val="en-GB"/>
        </w:rPr>
      </w:pPr>
    </w:p>
    <w:p w:rsidR="006F0E92" w:rsidRPr="006808A1" w:rsidRDefault="006F0E92" w:rsidP="00D8393E">
      <w:pPr>
        <w:spacing w:after="0" w:line="240" w:lineRule="auto"/>
        <w:jc w:val="both"/>
        <w:rPr>
          <w:rFonts w:ascii="Trebuchet MS" w:hAnsi="Trebuchet MS" w:cs="Calibri"/>
          <w:sz w:val="24"/>
          <w:szCs w:val="24"/>
          <w:lang w:val="en-GB"/>
        </w:rPr>
      </w:pPr>
      <w:r w:rsidRPr="006808A1">
        <w:rPr>
          <w:rFonts w:ascii="Trebuchet MS" w:hAnsi="Trebuchet MS" w:cs="Calibri"/>
          <w:sz w:val="24"/>
          <w:szCs w:val="24"/>
          <w:lang w:val="en-GB"/>
        </w:rPr>
        <w:t xml:space="preserve">At the December Board of Governors’ meeting, the creation of seconded posts for the next school year will be discussed. The Board of Governors will also decide </w:t>
      </w:r>
      <w:r w:rsidRPr="006808A1">
        <w:rPr>
          <w:rFonts w:ascii="Trebuchet MS" w:hAnsi="Trebuchet MS" w:cs="Calibri"/>
          <w:iCs/>
          <w:sz w:val="24"/>
          <w:szCs w:val="24"/>
          <w:lang w:val="en-GB"/>
        </w:rPr>
        <w:t xml:space="preserve">which of these posts are cost sharing posts, which will be refunded to the seconding Member State using the fund. </w:t>
      </w:r>
    </w:p>
    <w:p w:rsidR="006F0E92" w:rsidRPr="006808A1" w:rsidRDefault="006F0E92" w:rsidP="00D8393E">
      <w:pPr>
        <w:spacing w:after="0" w:line="240" w:lineRule="auto"/>
        <w:jc w:val="both"/>
        <w:rPr>
          <w:rFonts w:ascii="Trebuchet MS" w:hAnsi="Trebuchet MS" w:cs="Calibri"/>
          <w:sz w:val="24"/>
          <w:szCs w:val="24"/>
          <w:lang w:val="en-GB"/>
        </w:rPr>
      </w:pPr>
    </w:p>
    <w:p w:rsidR="006F0E92" w:rsidRPr="006808A1" w:rsidRDefault="006F0E92" w:rsidP="00D8393E">
      <w:pPr>
        <w:spacing w:after="0" w:line="240" w:lineRule="auto"/>
        <w:jc w:val="both"/>
        <w:rPr>
          <w:rFonts w:ascii="Trebuchet MS" w:hAnsi="Trebuchet MS" w:cs="Arial"/>
          <w:i/>
          <w:sz w:val="24"/>
          <w:szCs w:val="24"/>
          <w:lang w:val="en-GB"/>
        </w:rPr>
      </w:pPr>
      <w:r w:rsidRPr="006808A1">
        <w:rPr>
          <w:rFonts w:ascii="Trebuchet MS" w:hAnsi="Trebuchet MS" w:cs="Calibri"/>
          <w:sz w:val="24"/>
          <w:szCs w:val="24"/>
          <w:lang w:val="en-GB"/>
        </w:rPr>
        <w:t>The evolution of the cost sharing measures should be monitored annually and the Board of Governors should review the situation in 2020.</w:t>
      </w:r>
    </w:p>
    <w:p w:rsidR="006F0E92" w:rsidRPr="006808A1" w:rsidRDefault="006F0E92" w:rsidP="00D8393E">
      <w:pPr>
        <w:spacing w:after="0" w:line="240" w:lineRule="auto"/>
        <w:rPr>
          <w:rFonts w:cs="Calibri"/>
          <w:lang w:val="en-GB"/>
        </w:rPr>
      </w:pPr>
    </w:p>
    <w:p w:rsidR="006F0E92" w:rsidRPr="006808A1" w:rsidRDefault="006F0E92" w:rsidP="00D8393E">
      <w:pPr>
        <w:spacing w:after="0" w:line="240" w:lineRule="auto"/>
        <w:rPr>
          <w:rFonts w:cs="Calibri"/>
          <w:lang w:val="en-GB"/>
        </w:rPr>
      </w:pPr>
    </w:p>
    <w:p w:rsidR="006F0E92" w:rsidRPr="006808A1" w:rsidRDefault="006F0E92">
      <w:pPr>
        <w:rPr>
          <w:rFonts w:ascii="Trebuchet MS" w:hAnsi="Trebuchet MS"/>
          <w:sz w:val="24"/>
          <w:szCs w:val="24"/>
          <w:lang w:val="en-GB"/>
        </w:rPr>
      </w:pPr>
    </w:p>
    <w:sectPr w:rsidR="006F0E92" w:rsidRPr="006808A1" w:rsidSect="00E27F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9E" w:rsidRDefault="00097C9E" w:rsidP="00264B0A">
      <w:pPr>
        <w:spacing w:after="0" w:line="240" w:lineRule="auto"/>
      </w:pPr>
      <w:r>
        <w:separator/>
      </w:r>
    </w:p>
  </w:endnote>
  <w:endnote w:type="continuationSeparator" w:id="0">
    <w:p w:rsidR="00097C9E" w:rsidRDefault="00097C9E" w:rsidP="0026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92" w:rsidRDefault="0015342B">
    <w:pPr>
      <w:pStyle w:val="Footer"/>
      <w:jc w:val="right"/>
    </w:pPr>
    <w:r>
      <w:fldChar w:fldCharType="begin"/>
    </w:r>
    <w:r w:rsidR="000C6D74">
      <w:instrText xml:space="preserve"> PAGE   \* MERGEFORMAT </w:instrText>
    </w:r>
    <w:r>
      <w:fldChar w:fldCharType="separate"/>
    </w:r>
    <w:r w:rsidR="005451E8">
      <w:rPr>
        <w:noProof/>
      </w:rPr>
      <w:t>1</w:t>
    </w:r>
    <w:r>
      <w:rPr>
        <w:noProof/>
      </w:rPr>
      <w:fldChar w:fldCharType="end"/>
    </w:r>
  </w:p>
  <w:p w:rsidR="006F0E92" w:rsidRDefault="006F0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9E" w:rsidRDefault="00097C9E" w:rsidP="00264B0A">
      <w:pPr>
        <w:spacing w:after="0" w:line="240" w:lineRule="auto"/>
      </w:pPr>
      <w:r>
        <w:separator/>
      </w:r>
    </w:p>
  </w:footnote>
  <w:footnote w:type="continuationSeparator" w:id="0">
    <w:p w:rsidR="00097C9E" w:rsidRDefault="00097C9E" w:rsidP="00264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646"/>
    <w:multiLevelType w:val="hybridMultilevel"/>
    <w:tmpl w:val="53F4172C"/>
    <w:lvl w:ilvl="0" w:tplc="EC040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72860"/>
    <w:multiLevelType w:val="hybridMultilevel"/>
    <w:tmpl w:val="41A49CE2"/>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169B60F6"/>
    <w:multiLevelType w:val="hybridMultilevel"/>
    <w:tmpl w:val="279C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4A7A2E"/>
    <w:multiLevelType w:val="hybridMultilevel"/>
    <w:tmpl w:val="3132B4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C239A"/>
    <w:multiLevelType w:val="hybridMultilevel"/>
    <w:tmpl w:val="E6060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FCC64C8"/>
    <w:multiLevelType w:val="hybridMultilevel"/>
    <w:tmpl w:val="41A49CE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374" w:hanging="360"/>
      </w:pPr>
      <w:rPr>
        <w:rFonts w:ascii="Courier New" w:hAnsi="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6">
    <w:nsid w:val="41603849"/>
    <w:multiLevelType w:val="hybridMultilevel"/>
    <w:tmpl w:val="0486D3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965DC"/>
    <w:multiLevelType w:val="hybridMultilevel"/>
    <w:tmpl w:val="C92C542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D28165A"/>
    <w:multiLevelType w:val="hybridMultilevel"/>
    <w:tmpl w:val="4B00A7F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3714343"/>
    <w:multiLevelType w:val="hybridMultilevel"/>
    <w:tmpl w:val="41C6BB7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9"/>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F7"/>
    <w:rsid w:val="00054A31"/>
    <w:rsid w:val="00067B77"/>
    <w:rsid w:val="00091EAA"/>
    <w:rsid w:val="00096CCD"/>
    <w:rsid w:val="00097C9E"/>
    <w:rsid w:val="000C6D74"/>
    <w:rsid w:val="000E2EF8"/>
    <w:rsid w:val="000F5FF5"/>
    <w:rsid w:val="001034AB"/>
    <w:rsid w:val="00103C1E"/>
    <w:rsid w:val="001215C4"/>
    <w:rsid w:val="0015342B"/>
    <w:rsid w:val="00172560"/>
    <w:rsid w:val="00197F62"/>
    <w:rsid w:val="001A1FD6"/>
    <w:rsid w:val="001A7289"/>
    <w:rsid w:val="001C4C50"/>
    <w:rsid w:val="001D35DD"/>
    <w:rsid w:val="001F21BE"/>
    <w:rsid w:val="001F7719"/>
    <w:rsid w:val="00213154"/>
    <w:rsid w:val="00264B0A"/>
    <w:rsid w:val="00264E9E"/>
    <w:rsid w:val="00265438"/>
    <w:rsid w:val="00270B05"/>
    <w:rsid w:val="002737C7"/>
    <w:rsid w:val="00283F81"/>
    <w:rsid w:val="00291479"/>
    <w:rsid w:val="002C5C4D"/>
    <w:rsid w:val="002D4B11"/>
    <w:rsid w:val="0032771C"/>
    <w:rsid w:val="0033078B"/>
    <w:rsid w:val="0035183A"/>
    <w:rsid w:val="00391A26"/>
    <w:rsid w:val="003A0476"/>
    <w:rsid w:val="003A5DAF"/>
    <w:rsid w:val="003D57FB"/>
    <w:rsid w:val="003D6AB8"/>
    <w:rsid w:val="003F2A1E"/>
    <w:rsid w:val="00420BF0"/>
    <w:rsid w:val="00441793"/>
    <w:rsid w:val="00452B35"/>
    <w:rsid w:val="00463B0A"/>
    <w:rsid w:val="00495B62"/>
    <w:rsid w:val="004A77E2"/>
    <w:rsid w:val="004B72E7"/>
    <w:rsid w:val="004D35B8"/>
    <w:rsid w:val="004E6CC1"/>
    <w:rsid w:val="00503444"/>
    <w:rsid w:val="00524FA4"/>
    <w:rsid w:val="005451E8"/>
    <w:rsid w:val="00554CBC"/>
    <w:rsid w:val="00556F61"/>
    <w:rsid w:val="00564062"/>
    <w:rsid w:val="00570D26"/>
    <w:rsid w:val="005818E5"/>
    <w:rsid w:val="005A359D"/>
    <w:rsid w:val="006166BD"/>
    <w:rsid w:val="00630B26"/>
    <w:rsid w:val="00630D20"/>
    <w:rsid w:val="006346F7"/>
    <w:rsid w:val="00663092"/>
    <w:rsid w:val="00666B09"/>
    <w:rsid w:val="006808A1"/>
    <w:rsid w:val="00681FC9"/>
    <w:rsid w:val="006970CB"/>
    <w:rsid w:val="006E1BF0"/>
    <w:rsid w:val="006F0DCA"/>
    <w:rsid w:val="006F0E92"/>
    <w:rsid w:val="007004AE"/>
    <w:rsid w:val="00701A8A"/>
    <w:rsid w:val="00762499"/>
    <w:rsid w:val="00762935"/>
    <w:rsid w:val="007954A8"/>
    <w:rsid w:val="007B3716"/>
    <w:rsid w:val="007B7C53"/>
    <w:rsid w:val="007E524C"/>
    <w:rsid w:val="00835E81"/>
    <w:rsid w:val="00847F06"/>
    <w:rsid w:val="008969DF"/>
    <w:rsid w:val="00897F49"/>
    <w:rsid w:val="008E6616"/>
    <w:rsid w:val="008E7D01"/>
    <w:rsid w:val="00914DBA"/>
    <w:rsid w:val="0093511F"/>
    <w:rsid w:val="009374E5"/>
    <w:rsid w:val="009516E3"/>
    <w:rsid w:val="00977D32"/>
    <w:rsid w:val="00987A30"/>
    <w:rsid w:val="009B4DEE"/>
    <w:rsid w:val="009B77B4"/>
    <w:rsid w:val="009D1C98"/>
    <w:rsid w:val="00A00E21"/>
    <w:rsid w:val="00A07DE0"/>
    <w:rsid w:val="00A757FD"/>
    <w:rsid w:val="00A76554"/>
    <w:rsid w:val="00AA5F61"/>
    <w:rsid w:val="00AB55B2"/>
    <w:rsid w:val="00AC2F09"/>
    <w:rsid w:val="00B04B56"/>
    <w:rsid w:val="00B05414"/>
    <w:rsid w:val="00B1283D"/>
    <w:rsid w:val="00B45226"/>
    <w:rsid w:val="00B46564"/>
    <w:rsid w:val="00B72078"/>
    <w:rsid w:val="00B7315E"/>
    <w:rsid w:val="00B83C6F"/>
    <w:rsid w:val="00B84533"/>
    <w:rsid w:val="00B9103B"/>
    <w:rsid w:val="00BD2B51"/>
    <w:rsid w:val="00C12959"/>
    <w:rsid w:val="00C13593"/>
    <w:rsid w:val="00C32A72"/>
    <w:rsid w:val="00C84FC5"/>
    <w:rsid w:val="00C94D4F"/>
    <w:rsid w:val="00C962BC"/>
    <w:rsid w:val="00CA6DEA"/>
    <w:rsid w:val="00CC37D3"/>
    <w:rsid w:val="00CF1E47"/>
    <w:rsid w:val="00D04D2F"/>
    <w:rsid w:val="00D115F5"/>
    <w:rsid w:val="00D136A1"/>
    <w:rsid w:val="00D16D11"/>
    <w:rsid w:val="00D53B4A"/>
    <w:rsid w:val="00D7155F"/>
    <w:rsid w:val="00D8393E"/>
    <w:rsid w:val="00D93CEC"/>
    <w:rsid w:val="00D9697C"/>
    <w:rsid w:val="00DA1ED4"/>
    <w:rsid w:val="00DC316E"/>
    <w:rsid w:val="00DC5235"/>
    <w:rsid w:val="00DD60E1"/>
    <w:rsid w:val="00E05C5B"/>
    <w:rsid w:val="00E12683"/>
    <w:rsid w:val="00E27F68"/>
    <w:rsid w:val="00E35E00"/>
    <w:rsid w:val="00E45CF5"/>
    <w:rsid w:val="00E51D4D"/>
    <w:rsid w:val="00E80832"/>
    <w:rsid w:val="00E83112"/>
    <w:rsid w:val="00EA4724"/>
    <w:rsid w:val="00EB5B84"/>
    <w:rsid w:val="00ED01D4"/>
    <w:rsid w:val="00ED3AF8"/>
    <w:rsid w:val="00EE35D3"/>
    <w:rsid w:val="00F04400"/>
    <w:rsid w:val="00F1763E"/>
    <w:rsid w:val="00F3229D"/>
    <w:rsid w:val="00F52325"/>
    <w:rsid w:val="00F74FAF"/>
    <w:rsid w:val="00F87641"/>
    <w:rsid w:val="00F92112"/>
    <w:rsid w:val="00FA46E4"/>
    <w:rsid w:val="00FA7FC3"/>
    <w:rsid w:val="00FB7E25"/>
    <w:rsid w:val="00FE7A9D"/>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F7"/>
    <w:pPr>
      <w:spacing w:after="200" w:line="276" w:lineRule="auto"/>
    </w:pPr>
    <w:rPr>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5F"/>
    <w:rPr>
      <w:rFonts w:ascii="Tahoma" w:hAnsi="Tahoma" w:cs="Tahoma"/>
      <w:sz w:val="16"/>
      <w:szCs w:val="16"/>
      <w:lang w:val="fi-FI"/>
    </w:rPr>
  </w:style>
  <w:style w:type="paragraph" w:styleId="Header">
    <w:name w:val="header"/>
    <w:basedOn w:val="Normal"/>
    <w:link w:val="HeaderChar"/>
    <w:uiPriority w:val="99"/>
    <w:rsid w:val="00264B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B0A"/>
    <w:rPr>
      <w:rFonts w:cs="Times New Roman"/>
      <w:lang w:val="fi-FI"/>
    </w:rPr>
  </w:style>
  <w:style w:type="paragraph" w:styleId="Footer">
    <w:name w:val="footer"/>
    <w:basedOn w:val="Normal"/>
    <w:link w:val="FooterChar"/>
    <w:uiPriority w:val="99"/>
    <w:rsid w:val="00264B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4B0A"/>
    <w:rPr>
      <w:rFonts w:cs="Times New Roman"/>
      <w:lang w:val="fi-FI"/>
    </w:rPr>
  </w:style>
  <w:style w:type="paragraph" w:styleId="PlainText">
    <w:name w:val="Plain Text"/>
    <w:basedOn w:val="Normal"/>
    <w:link w:val="PlainTextChar"/>
    <w:uiPriority w:val="99"/>
    <w:rsid w:val="00D136A1"/>
    <w:pPr>
      <w:spacing w:after="0" w:line="240" w:lineRule="auto"/>
    </w:pPr>
    <w:rPr>
      <w:rFonts w:cs="Calibri"/>
      <w:lang w:val="en-US"/>
    </w:rPr>
  </w:style>
  <w:style w:type="character" w:customStyle="1" w:styleId="PlainTextChar">
    <w:name w:val="Plain Text Char"/>
    <w:basedOn w:val="DefaultParagraphFont"/>
    <w:link w:val="PlainText"/>
    <w:uiPriority w:val="99"/>
    <w:locked/>
    <w:rsid w:val="00D136A1"/>
    <w:rPr>
      <w:rFonts w:ascii="Calibri" w:hAnsi="Calibri" w:cs="Calibri"/>
    </w:rPr>
  </w:style>
  <w:style w:type="character" w:styleId="Hyperlink">
    <w:name w:val="Hyperlink"/>
    <w:basedOn w:val="DefaultParagraphFont"/>
    <w:uiPriority w:val="99"/>
    <w:semiHidden/>
    <w:rsid w:val="00FA7FC3"/>
    <w:rPr>
      <w:rFonts w:cs="Times New Roman"/>
      <w:color w:val="0000FF"/>
      <w:u w:val="single"/>
    </w:rPr>
  </w:style>
  <w:style w:type="paragraph" w:styleId="ListParagraph">
    <w:name w:val="List Paragraph"/>
    <w:basedOn w:val="Normal"/>
    <w:uiPriority w:val="99"/>
    <w:qFormat/>
    <w:rsid w:val="00FA7FC3"/>
    <w:pPr>
      <w:spacing w:after="0" w:line="240" w:lineRule="auto"/>
      <w:ind w:left="720"/>
      <w:contextualSpacing/>
    </w:pPr>
    <w:rPr>
      <w:rFonts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F7"/>
    <w:pPr>
      <w:spacing w:after="200" w:line="276" w:lineRule="auto"/>
    </w:pPr>
    <w:rPr>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5F"/>
    <w:rPr>
      <w:rFonts w:ascii="Tahoma" w:hAnsi="Tahoma" w:cs="Tahoma"/>
      <w:sz w:val="16"/>
      <w:szCs w:val="16"/>
      <w:lang w:val="fi-FI"/>
    </w:rPr>
  </w:style>
  <w:style w:type="paragraph" w:styleId="Header">
    <w:name w:val="header"/>
    <w:basedOn w:val="Normal"/>
    <w:link w:val="HeaderChar"/>
    <w:uiPriority w:val="99"/>
    <w:rsid w:val="00264B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B0A"/>
    <w:rPr>
      <w:rFonts w:cs="Times New Roman"/>
      <w:lang w:val="fi-FI"/>
    </w:rPr>
  </w:style>
  <w:style w:type="paragraph" w:styleId="Footer">
    <w:name w:val="footer"/>
    <w:basedOn w:val="Normal"/>
    <w:link w:val="FooterChar"/>
    <w:uiPriority w:val="99"/>
    <w:rsid w:val="00264B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4B0A"/>
    <w:rPr>
      <w:rFonts w:cs="Times New Roman"/>
      <w:lang w:val="fi-FI"/>
    </w:rPr>
  </w:style>
  <w:style w:type="paragraph" w:styleId="PlainText">
    <w:name w:val="Plain Text"/>
    <w:basedOn w:val="Normal"/>
    <w:link w:val="PlainTextChar"/>
    <w:uiPriority w:val="99"/>
    <w:rsid w:val="00D136A1"/>
    <w:pPr>
      <w:spacing w:after="0" w:line="240" w:lineRule="auto"/>
    </w:pPr>
    <w:rPr>
      <w:rFonts w:cs="Calibri"/>
      <w:lang w:val="en-US"/>
    </w:rPr>
  </w:style>
  <w:style w:type="character" w:customStyle="1" w:styleId="PlainTextChar">
    <w:name w:val="Plain Text Char"/>
    <w:basedOn w:val="DefaultParagraphFont"/>
    <w:link w:val="PlainText"/>
    <w:uiPriority w:val="99"/>
    <w:locked/>
    <w:rsid w:val="00D136A1"/>
    <w:rPr>
      <w:rFonts w:ascii="Calibri" w:hAnsi="Calibri" w:cs="Calibri"/>
    </w:rPr>
  </w:style>
  <w:style w:type="character" w:styleId="Hyperlink">
    <w:name w:val="Hyperlink"/>
    <w:basedOn w:val="DefaultParagraphFont"/>
    <w:uiPriority w:val="99"/>
    <w:semiHidden/>
    <w:rsid w:val="00FA7FC3"/>
    <w:rPr>
      <w:rFonts w:cs="Times New Roman"/>
      <w:color w:val="0000FF"/>
      <w:u w:val="single"/>
    </w:rPr>
  </w:style>
  <w:style w:type="paragraph" w:styleId="ListParagraph">
    <w:name w:val="List Paragraph"/>
    <w:basedOn w:val="Normal"/>
    <w:uiPriority w:val="99"/>
    <w:qFormat/>
    <w:rsid w:val="00FA7FC3"/>
    <w:pPr>
      <w:spacing w:after="0" w:line="240" w:lineRule="auto"/>
      <w:ind w:left="720"/>
      <w:contextualSpacing/>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8254">
      <w:bodyDiv w:val="1"/>
      <w:marLeft w:val="0"/>
      <w:marRight w:val="0"/>
      <w:marTop w:val="0"/>
      <w:marBottom w:val="0"/>
      <w:divBdr>
        <w:top w:val="none" w:sz="0" w:space="0" w:color="auto"/>
        <w:left w:val="none" w:sz="0" w:space="0" w:color="auto"/>
        <w:bottom w:val="none" w:sz="0" w:space="0" w:color="auto"/>
        <w:right w:val="none" w:sz="0" w:space="0" w:color="auto"/>
      </w:divBdr>
    </w:div>
    <w:div w:id="576133580">
      <w:marLeft w:val="0"/>
      <w:marRight w:val="0"/>
      <w:marTop w:val="0"/>
      <w:marBottom w:val="0"/>
      <w:divBdr>
        <w:top w:val="none" w:sz="0" w:space="0" w:color="auto"/>
        <w:left w:val="none" w:sz="0" w:space="0" w:color="auto"/>
        <w:bottom w:val="none" w:sz="0" w:space="0" w:color="auto"/>
        <w:right w:val="none" w:sz="0" w:space="0" w:color="auto"/>
      </w:divBdr>
    </w:div>
    <w:div w:id="576133581">
      <w:marLeft w:val="0"/>
      <w:marRight w:val="0"/>
      <w:marTop w:val="0"/>
      <w:marBottom w:val="0"/>
      <w:divBdr>
        <w:top w:val="none" w:sz="0" w:space="0" w:color="auto"/>
        <w:left w:val="none" w:sz="0" w:space="0" w:color="auto"/>
        <w:bottom w:val="none" w:sz="0" w:space="0" w:color="auto"/>
        <w:right w:val="none" w:sz="0" w:space="0" w:color="auto"/>
      </w:divBdr>
    </w:div>
    <w:div w:id="576133582">
      <w:marLeft w:val="0"/>
      <w:marRight w:val="0"/>
      <w:marTop w:val="0"/>
      <w:marBottom w:val="0"/>
      <w:divBdr>
        <w:top w:val="none" w:sz="0" w:space="0" w:color="auto"/>
        <w:left w:val="none" w:sz="0" w:space="0" w:color="auto"/>
        <w:bottom w:val="none" w:sz="0" w:space="0" w:color="auto"/>
        <w:right w:val="none" w:sz="0" w:space="0" w:color="auto"/>
      </w:divBdr>
    </w:div>
    <w:div w:id="576133583">
      <w:marLeft w:val="0"/>
      <w:marRight w:val="0"/>
      <w:marTop w:val="0"/>
      <w:marBottom w:val="0"/>
      <w:divBdr>
        <w:top w:val="none" w:sz="0" w:space="0" w:color="auto"/>
        <w:left w:val="none" w:sz="0" w:space="0" w:color="auto"/>
        <w:bottom w:val="none" w:sz="0" w:space="0" w:color="auto"/>
        <w:right w:val="none" w:sz="0" w:space="0" w:color="auto"/>
      </w:divBdr>
    </w:div>
    <w:div w:id="576133584">
      <w:marLeft w:val="0"/>
      <w:marRight w:val="0"/>
      <w:marTop w:val="0"/>
      <w:marBottom w:val="0"/>
      <w:divBdr>
        <w:top w:val="none" w:sz="0" w:space="0" w:color="auto"/>
        <w:left w:val="none" w:sz="0" w:space="0" w:color="auto"/>
        <w:bottom w:val="none" w:sz="0" w:space="0" w:color="auto"/>
        <w:right w:val="none" w:sz="0" w:space="0" w:color="auto"/>
      </w:divBdr>
    </w:div>
    <w:div w:id="576133585">
      <w:marLeft w:val="0"/>
      <w:marRight w:val="0"/>
      <w:marTop w:val="0"/>
      <w:marBottom w:val="0"/>
      <w:divBdr>
        <w:top w:val="none" w:sz="0" w:space="0" w:color="auto"/>
        <w:left w:val="none" w:sz="0" w:space="0" w:color="auto"/>
        <w:bottom w:val="none" w:sz="0" w:space="0" w:color="auto"/>
        <w:right w:val="none" w:sz="0" w:space="0" w:color="auto"/>
      </w:divBdr>
    </w:div>
    <w:div w:id="576133586">
      <w:marLeft w:val="0"/>
      <w:marRight w:val="0"/>
      <w:marTop w:val="0"/>
      <w:marBottom w:val="0"/>
      <w:divBdr>
        <w:top w:val="none" w:sz="0" w:space="0" w:color="auto"/>
        <w:left w:val="none" w:sz="0" w:space="0" w:color="auto"/>
        <w:bottom w:val="none" w:sz="0" w:space="0" w:color="auto"/>
        <w:right w:val="none" w:sz="0" w:space="0" w:color="auto"/>
      </w:divBdr>
    </w:div>
    <w:div w:id="576133587">
      <w:marLeft w:val="0"/>
      <w:marRight w:val="0"/>
      <w:marTop w:val="0"/>
      <w:marBottom w:val="0"/>
      <w:divBdr>
        <w:top w:val="none" w:sz="0" w:space="0" w:color="auto"/>
        <w:left w:val="none" w:sz="0" w:space="0" w:color="auto"/>
        <w:bottom w:val="none" w:sz="0" w:space="0" w:color="auto"/>
        <w:right w:val="none" w:sz="0" w:space="0" w:color="auto"/>
      </w:divBdr>
    </w:div>
    <w:div w:id="576133588">
      <w:marLeft w:val="0"/>
      <w:marRight w:val="0"/>
      <w:marTop w:val="0"/>
      <w:marBottom w:val="0"/>
      <w:divBdr>
        <w:top w:val="none" w:sz="0" w:space="0" w:color="auto"/>
        <w:left w:val="none" w:sz="0" w:space="0" w:color="auto"/>
        <w:bottom w:val="none" w:sz="0" w:space="0" w:color="auto"/>
        <w:right w:val="none" w:sz="0" w:space="0" w:color="auto"/>
      </w:divBdr>
    </w:div>
    <w:div w:id="576133589">
      <w:marLeft w:val="0"/>
      <w:marRight w:val="0"/>
      <w:marTop w:val="0"/>
      <w:marBottom w:val="0"/>
      <w:divBdr>
        <w:top w:val="none" w:sz="0" w:space="0" w:color="auto"/>
        <w:left w:val="none" w:sz="0" w:space="0" w:color="auto"/>
        <w:bottom w:val="none" w:sz="0" w:space="0" w:color="auto"/>
        <w:right w:val="none" w:sz="0" w:space="0" w:color="auto"/>
      </w:divBdr>
    </w:div>
    <w:div w:id="576133590">
      <w:marLeft w:val="0"/>
      <w:marRight w:val="0"/>
      <w:marTop w:val="0"/>
      <w:marBottom w:val="0"/>
      <w:divBdr>
        <w:top w:val="none" w:sz="0" w:space="0" w:color="auto"/>
        <w:left w:val="none" w:sz="0" w:space="0" w:color="auto"/>
        <w:bottom w:val="none" w:sz="0" w:space="0" w:color="auto"/>
        <w:right w:val="none" w:sz="0" w:space="0" w:color="auto"/>
      </w:divBdr>
    </w:div>
    <w:div w:id="576133591">
      <w:marLeft w:val="0"/>
      <w:marRight w:val="0"/>
      <w:marTop w:val="0"/>
      <w:marBottom w:val="0"/>
      <w:divBdr>
        <w:top w:val="none" w:sz="0" w:space="0" w:color="auto"/>
        <w:left w:val="none" w:sz="0" w:space="0" w:color="auto"/>
        <w:bottom w:val="none" w:sz="0" w:space="0" w:color="auto"/>
        <w:right w:val="none" w:sz="0" w:space="0" w:color="auto"/>
      </w:divBdr>
    </w:div>
    <w:div w:id="13684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ursc.eu/index.php?id=202&amp;l=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2676</Words>
  <Characters>14720</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Opetushallitus</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Soyer</cp:lastModifiedBy>
  <cp:revision>1</cp:revision>
  <cp:lastPrinted>2013-11-07T10:18:00Z</cp:lastPrinted>
  <dcterms:created xsi:type="dcterms:W3CDTF">2013-11-20T14:41:00Z</dcterms:created>
  <dcterms:modified xsi:type="dcterms:W3CDTF">2013-11-30T09:49:00Z</dcterms:modified>
</cp:coreProperties>
</file>