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  <w:gridCol w:w="4609"/>
      </w:tblGrid>
      <w:tr w:rsidR="00950C13" w:rsidRPr="00950C13" w:rsidTr="000968DA">
        <w:trPr>
          <w:trHeight w:val="144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950C13" w:rsidRPr="00950C13" w:rsidRDefault="00950C13" w:rsidP="00950C13">
            <w:pPr>
              <w:spacing w:before="120" w:after="120" w:line="240" w:lineRule="auto"/>
              <w:rPr>
                <w:rFonts w:ascii="Arial" w:eastAsia="Times New Roman" w:hAnsi="Arial" w:cs="Times New Roman"/>
                <w:noProof/>
                <w:sz w:val="20"/>
                <w:szCs w:val="20"/>
                <w:lang w:val="en-GB"/>
              </w:rPr>
            </w:pPr>
            <w:r w:rsidRPr="00950C13">
              <w:rPr>
                <w:rFonts w:ascii="Arial" w:eastAsia="Times New Roman" w:hAnsi="Arial" w:cs="Times New Roman"/>
                <w:noProof/>
                <w:sz w:val="20"/>
                <w:szCs w:val="20"/>
                <w:lang w:val="fr-BE" w:eastAsia="fr-BE"/>
              </w:rPr>
              <w:drawing>
                <wp:inline distT="0" distB="0" distL="0" distR="0" wp14:anchorId="1286E657" wp14:editId="5C3F5BDD">
                  <wp:extent cx="2628900" cy="895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9" w:type="dxa"/>
            <w:tcBorders>
              <w:top w:val="nil"/>
              <w:left w:val="nil"/>
              <w:bottom w:val="nil"/>
              <w:right w:val="nil"/>
            </w:tcBorders>
          </w:tcPr>
          <w:p w:rsidR="00950C13" w:rsidRPr="00950C13" w:rsidRDefault="00950C13" w:rsidP="00950C13">
            <w:pPr>
              <w:widowControl w:val="0"/>
              <w:spacing w:after="0" w:line="240" w:lineRule="auto"/>
              <w:ind w:left="300" w:right="85"/>
              <w:jc w:val="both"/>
              <w:rPr>
                <w:rFonts w:ascii="Arial" w:eastAsia="Times New Roman" w:hAnsi="Arial" w:cs="Times New Roman"/>
                <w:snapToGrid w:val="0"/>
                <w:sz w:val="24"/>
                <w:szCs w:val="20"/>
                <w:lang w:val="en-GB"/>
              </w:rPr>
            </w:pPr>
          </w:p>
          <w:p w:rsidR="00950C13" w:rsidRPr="00950C13" w:rsidRDefault="00950C13" w:rsidP="00950C13">
            <w:pPr>
              <w:widowControl w:val="0"/>
              <w:spacing w:after="0" w:line="240" w:lineRule="auto"/>
              <w:ind w:right="85"/>
              <w:jc w:val="both"/>
              <w:rPr>
                <w:rFonts w:ascii="Arial" w:eastAsia="Times New Roman" w:hAnsi="Arial" w:cs="Times New Roman"/>
                <w:color w:val="5B9BD5"/>
                <w:sz w:val="20"/>
                <w:szCs w:val="20"/>
                <w:lang w:val="en-GB"/>
              </w:rPr>
            </w:pPr>
            <w:r w:rsidRPr="00950C13">
              <w:rPr>
                <w:rFonts w:ascii="Arial" w:eastAsia="Times New Roman" w:hAnsi="Arial" w:cs="Times New Roman"/>
                <w:b/>
                <w:color w:val="233E91"/>
                <w:sz w:val="20"/>
                <w:szCs w:val="20"/>
                <w:lang w:val="en-GB"/>
              </w:rPr>
              <w:t>Schola Europaea</w:t>
            </w:r>
            <w:r w:rsidRPr="00950C13">
              <w:rPr>
                <w:rFonts w:ascii="Arial" w:eastAsia="Times New Roman" w:hAnsi="Arial" w:cs="Times New Roman"/>
                <w:snapToGrid w:val="0"/>
                <w:sz w:val="24"/>
                <w:szCs w:val="20"/>
                <w:lang w:val="en-GB"/>
              </w:rPr>
              <w:t xml:space="preserve"> / </w:t>
            </w:r>
            <w:r w:rsidRPr="00950C13">
              <w:rPr>
                <w:rFonts w:ascii="Arial" w:eastAsia="Times New Roman" w:hAnsi="Arial" w:cs="Times New Roman"/>
                <w:color w:val="5B9BD5"/>
                <w:sz w:val="20"/>
                <w:szCs w:val="20"/>
                <w:lang w:val="en-GB"/>
              </w:rPr>
              <w:t xml:space="preserve">Office of the Secretary General </w:t>
            </w:r>
          </w:p>
          <w:p w:rsidR="00950C13" w:rsidRPr="00950C13" w:rsidRDefault="00950C13" w:rsidP="00950C13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color w:val="5B9BD5"/>
                <w:sz w:val="20"/>
                <w:szCs w:val="20"/>
                <w:lang w:val="en-GB"/>
              </w:rPr>
            </w:pPr>
          </w:p>
          <w:p w:rsidR="00950C13" w:rsidRPr="00950C13" w:rsidRDefault="00950C13" w:rsidP="00950C13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color w:val="5B9BD5"/>
                <w:sz w:val="20"/>
                <w:szCs w:val="20"/>
                <w:lang w:val="en-GB"/>
              </w:rPr>
            </w:pPr>
            <w:r w:rsidRPr="00950C13">
              <w:rPr>
                <w:rFonts w:ascii="Arial" w:eastAsia="Times New Roman" w:hAnsi="Arial" w:cs="Times New Roman"/>
                <w:color w:val="5B9BD5"/>
                <w:sz w:val="20"/>
                <w:szCs w:val="20"/>
                <w:lang w:val="en-GB"/>
              </w:rPr>
              <w:t>General Secretariat</w:t>
            </w:r>
          </w:p>
          <w:p w:rsidR="00950C13" w:rsidRPr="00950C13" w:rsidRDefault="00950C13" w:rsidP="00950C13">
            <w:pPr>
              <w:widowControl w:val="0"/>
              <w:spacing w:after="0" w:line="240" w:lineRule="auto"/>
              <w:ind w:left="300" w:right="85"/>
              <w:jc w:val="both"/>
              <w:rPr>
                <w:rFonts w:ascii="Arial" w:eastAsia="Times New Roman" w:hAnsi="Arial" w:cs="Times New Roman"/>
                <w:snapToGrid w:val="0"/>
                <w:sz w:val="24"/>
                <w:szCs w:val="20"/>
                <w:lang w:val="en-GB"/>
              </w:rPr>
            </w:pPr>
          </w:p>
        </w:tc>
      </w:tr>
    </w:tbl>
    <w:p w:rsidR="00950C13" w:rsidRPr="00950C13" w:rsidRDefault="00950C13" w:rsidP="00950C13">
      <w:pPr>
        <w:spacing w:before="120" w:after="0" w:line="240" w:lineRule="auto"/>
        <w:jc w:val="both"/>
        <w:rPr>
          <w:rFonts w:ascii="Arial" w:eastAsia="Times New Roman" w:hAnsi="Arial" w:cs="Times New Roman"/>
          <w:b/>
          <w:szCs w:val="20"/>
          <w:lang w:val="en-GB" w:eastAsia="fr-FR"/>
        </w:rPr>
      </w:pPr>
      <w:r w:rsidRPr="00950C13">
        <w:rPr>
          <w:rFonts w:ascii="Arial" w:eastAsia="Times New Roman" w:hAnsi="Arial" w:cs="Times New Roman"/>
          <w:b/>
          <w:szCs w:val="20"/>
          <w:lang w:val="en-GB" w:eastAsia="fr-FR"/>
        </w:rPr>
        <w:t xml:space="preserve">Ref.: </w:t>
      </w:r>
      <w:r>
        <w:rPr>
          <w:rFonts w:ascii="Arial" w:eastAsia="Times New Roman" w:hAnsi="Arial" w:cs="Times New Roman"/>
          <w:b/>
          <w:szCs w:val="20"/>
          <w:lang w:val="en-GB" w:eastAsia="fr-FR"/>
        </w:rPr>
        <w:t>2019-04-D-6</w:t>
      </w:r>
      <w:r w:rsidRPr="00950C13">
        <w:rPr>
          <w:rFonts w:ascii="Arial" w:eastAsia="Times New Roman" w:hAnsi="Arial" w:cs="Times New Roman"/>
          <w:b/>
          <w:szCs w:val="20"/>
          <w:lang w:val="en-GB" w:eastAsia="fr-FR"/>
        </w:rPr>
        <w:t>-en-</w:t>
      </w:r>
      <w:r>
        <w:rPr>
          <w:rFonts w:ascii="Arial" w:eastAsia="Times New Roman" w:hAnsi="Arial" w:cs="Times New Roman"/>
          <w:b/>
          <w:szCs w:val="20"/>
          <w:lang w:val="en-GB" w:eastAsia="fr-FR"/>
        </w:rPr>
        <w:t>1</w:t>
      </w:r>
    </w:p>
    <w:p w:rsidR="00950C13" w:rsidRPr="00950C13" w:rsidRDefault="00950C13" w:rsidP="00950C13">
      <w:pPr>
        <w:spacing w:before="120" w:after="0" w:line="240" w:lineRule="auto"/>
        <w:jc w:val="both"/>
        <w:rPr>
          <w:rFonts w:ascii="Arial" w:eastAsia="Times New Roman" w:hAnsi="Arial" w:cs="Times New Roman"/>
          <w:b/>
          <w:szCs w:val="20"/>
          <w:lang w:val="en-GB" w:eastAsia="fr-FR"/>
        </w:rPr>
      </w:pPr>
      <w:r w:rsidRPr="00950C13">
        <w:rPr>
          <w:rFonts w:ascii="Arial" w:eastAsia="Times New Roman" w:hAnsi="Arial" w:cs="Times New Roman"/>
          <w:b/>
          <w:szCs w:val="20"/>
          <w:lang w:val="en-GB" w:eastAsia="fr-FR"/>
        </w:rPr>
        <w:t>Original: EN</w:t>
      </w:r>
    </w:p>
    <w:p w:rsidR="00950C13" w:rsidRPr="00950C13" w:rsidRDefault="00950C13" w:rsidP="00950C13">
      <w:pPr>
        <w:spacing w:before="120" w:after="0" w:line="240" w:lineRule="auto"/>
        <w:jc w:val="both"/>
        <w:rPr>
          <w:rFonts w:ascii="Arial" w:eastAsia="Times New Roman" w:hAnsi="Arial" w:cs="Times New Roman"/>
          <w:b/>
          <w:szCs w:val="20"/>
          <w:lang w:val="en-GB" w:eastAsia="fr-FR"/>
        </w:rPr>
      </w:pPr>
    </w:p>
    <w:p w:rsidR="00950C13" w:rsidRPr="00950C13" w:rsidRDefault="00950C13" w:rsidP="00950C13">
      <w:pPr>
        <w:spacing w:before="120" w:after="0" w:line="240" w:lineRule="auto"/>
        <w:jc w:val="both"/>
        <w:rPr>
          <w:rFonts w:ascii="Arial" w:eastAsia="Times New Roman" w:hAnsi="Arial" w:cs="Times New Roman"/>
          <w:b/>
          <w:szCs w:val="20"/>
          <w:lang w:val="en-GB" w:eastAsia="fr-FR"/>
        </w:rPr>
      </w:pPr>
    </w:p>
    <w:p w:rsidR="00950C13" w:rsidRPr="00950C13" w:rsidRDefault="00950C13" w:rsidP="00950C13">
      <w:pPr>
        <w:pBdr>
          <w:bottom w:val="single" w:sz="4" w:space="1" w:color="auto"/>
        </w:pBdr>
        <w:spacing w:before="1800" w:after="240" w:line="240" w:lineRule="auto"/>
        <w:jc w:val="both"/>
        <w:outlineLvl w:val="0"/>
        <w:rPr>
          <w:rFonts w:ascii="Arial" w:eastAsia="Times" w:hAnsi="Arial" w:cs="Times New Roman"/>
          <w:b/>
          <w:color w:val="003399"/>
          <w:kern w:val="28"/>
          <w:sz w:val="40"/>
          <w:szCs w:val="48"/>
          <w:lang w:val="en-US" w:eastAsia="fr-FR"/>
        </w:rPr>
      </w:pPr>
      <w:r w:rsidRPr="00950C13">
        <w:rPr>
          <w:rFonts w:ascii="Arial" w:eastAsia="Times" w:hAnsi="Arial" w:cs="Times New Roman"/>
          <w:b/>
          <w:color w:val="003399"/>
          <w:kern w:val="28"/>
          <w:sz w:val="40"/>
          <w:szCs w:val="48"/>
          <w:lang w:val="en-US" w:eastAsia="fr-FR"/>
        </w:rPr>
        <w:t>Draft Budget 2020: New Initiatives and their Budget implications</w:t>
      </w:r>
    </w:p>
    <w:p w:rsidR="00950C13" w:rsidRPr="00950C13" w:rsidRDefault="00950C13" w:rsidP="00950C13">
      <w:pPr>
        <w:spacing w:before="120" w:after="720" w:line="240" w:lineRule="auto"/>
        <w:jc w:val="both"/>
        <w:rPr>
          <w:rFonts w:ascii="Arial" w:eastAsia="Times" w:hAnsi="Arial" w:cs="Arial"/>
          <w:b/>
          <w:bCs/>
          <w:color w:val="5B9BD5"/>
          <w:sz w:val="28"/>
          <w:szCs w:val="28"/>
          <w:lang w:val="en-GB" w:eastAsia="fr-BE"/>
        </w:rPr>
      </w:pPr>
      <w:r w:rsidRPr="00950C13">
        <w:rPr>
          <w:rFonts w:ascii="Arial" w:eastAsia="Times" w:hAnsi="Arial" w:cs="Times New Roman"/>
          <w:b/>
          <w:bCs/>
          <w:color w:val="5B9BD5"/>
          <w:sz w:val="28"/>
          <w:szCs w:val="28"/>
          <w:lang w:val="en-US" w:eastAsia="fr-FR"/>
        </w:rPr>
        <w:t xml:space="preserve">Board of Governors - </w:t>
      </w:r>
      <w:r w:rsidRPr="00950C13">
        <w:rPr>
          <w:rFonts w:ascii="Arial" w:eastAsia="Times" w:hAnsi="Arial" w:cs="Arial"/>
          <w:b/>
          <w:bCs/>
          <w:color w:val="5B9BD5"/>
          <w:sz w:val="28"/>
          <w:szCs w:val="28"/>
          <w:lang w:val="en-GB" w:eastAsia="fr-BE"/>
        </w:rPr>
        <w:t>Meeting on 9 to 12 April 2019 - Athens</w:t>
      </w:r>
    </w:p>
    <w:p w:rsidR="00950C13" w:rsidRPr="00950C13" w:rsidRDefault="00950C13">
      <w:pPr>
        <w:rPr>
          <w:lang w:val="en-GB"/>
        </w:rPr>
      </w:pPr>
    </w:p>
    <w:p w:rsidR="00950C13" w:rsidRDefault="00950C13">
      <w:pPr>
        <w:rPr>
          <w:lang w:val="en-US"/>
        </w:rPr>
      </w:pPr>
    </w:p>
    <w:p w:rsidR="00950C13" w:rsidRDefault="00950C13">
      <w:pPr>
        <w:rPr>
          <w:lang w:val="en-US"/>
        </w:rPr>
      </w:pPr>
    </w:p>
    <w:p w:rsidR="00950C13" w:rsidRDefault="00950C13">
      <w:pPr>
        <w:rPr>
          <w:lang w:val="en-US"/>
        </w:rPr>
      </w:pPr>
    </w:p>
    <w:p w:rsidR="00950C13" w:rsidRDefault="00950C13">
      <w:pPr>
        <w:rPr>
          <w:lang w:val="en-US"/>
        </w:rPr>
      </w:pPr>
    </w:p>
    <w:p w:rsidR="00950C13" w:rsidRDefault="00950C13">
      <w:pPr>
        <w:rPr>
          <w:lang w:val="en-US"/>
        </w:rPr>
      </w:pPr>
    </w:p>
    <w:p w:rsidR="00950C13" w:rsidRDefault="00950C13">
      <w:pPr>
        <w:rPr>
          <w:lang w:val="en-US"/>
        </w:rPr>
      </w:pPr>
    </w:p>
    <w:p w:rsidR="00950C13" w:rsidRDefault="00950C13">
      <w:pPr>
        <w:rPr>
          <w:lang w:val="en-US"/>
        </w:rPr>
      </w:pPr>
    </w:p>
    <w:p w:rsidR="00950C13" w:rsidRDefault="00950C13">
      <w:pPr>
        <w:rPr>
          <w:lang w:val="en-US"/>
        </w:rPr>
      </w:pPr>
    </w:p>
    <w:p w:rsidR="00950C13" w:rsidRDefault="00950C13">
      <w:pPr>
        <w:rPr>
          <w:lang w:val="en-US"/>
        </w:rPr>
      </w:pPr>
      <w:bookmarkStart w:id="0" w:name="_GoBack"/>
      <w:bookmarkEnd w:id="0"/>
    </w:p>
    <w:p w:rsidR="00950C13" w:rsidRDefault="00950C13">
      <w:pPr>
        <w:rPr>
          <w:lang w:val="en-US"/>
        </w:rPr>
        <w:sectPr w:rsidR="00950C13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50C13" w:rsidRDefault="00950C13">
      <w:pPr>
        <w:rPr>
          <w:lang w:val="en-US"/>
        </w:rPr>
      </w:pPr>
    </w:p>
    <w:p w:rsidR="00B849BA" w:rsidRDefault="00370BC5">
      <w:pPr>
        <w:rPr>
          <w:lang w:val="en-US"/>
        </w:rPr>
      </w:pPr>
      <w:r>
        <w:rPr>
          <w:lang w:val="en-US"/>
        </w:rPr>
        <w:t xml:space="preserve">At the Budget Committee session of 5-6 March 2019, a number of delegations requested an overview of all the new initiatives with a Budgetary Impact in 2020 in order to facilitate the discussion on the 2020 Budget at the Board of Governors. Such an overview is presented in the following table: </w:t>
      </w:r>
    </w:p>
    <w:p w:rsidR="00370BC5" w:rsidRDefault="00370BC5">
      <w:pPr>
        <w:rPr>
          <w:lang w:val="en-US"/>
        </w:rPr>
      </w:pPr>
    </w:p>
    <w:tbl>
      <w:tblPr>
        <w:tblW w:w="8860" w:type="dxa"/>
        <w:tblLook w:val="04A0" w:firstRow="1" w:lastRow="0" w:firstColumn="1" w:lastColumn="0" w:noHBand="0" w:noVBand="1"/>
      </w:tblPr>
      <w:tblGrid>
        <w:gridCol w:w="500"/>
        <w:gridCol w:w="6900"/>
        <w:gridCol w:w="1460"/>
      </w:tblGrid>
      <w:tr w:rsidR="00370BC5" w:rsidRPr="00950C13" w:rsidTr="00370BC5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  <w:t>Table 1: Draft Budget 2020: New Initiatives and their Budget implications</w:t>
            </w:r>
          </w:p>
        </w:tc>
      </w:tr>
      <w:tr w:rsidR="00370BC5" w:rsidRPr="00950C13" w:rsidTr="00370BC5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70BC5" w:rsidRPr="00370BC5" w:rsidTr="00370BC5">
        <w:trPr>
          <w:trHeight w:val="3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 </w:t>
            </w:r>
          </w:p>
        </w:tc>
        <w:tc>
          <w:tcPr>
            <w:tcW w:w="69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Initiative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lang w:val="en-US"/>
              </w:rPr>
              <w:t>€</w:t>
            </w:r>
          </w:p>
        </w:tc>
      </w:tr>
      <w:tr w:rsidR="00370BC5" w:rsidRPr="00370BC5" w:rsidTr="00370BC5">
        <w:trPr>
          <w:trHeight w:val="384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Attractiveness package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1.1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Attractiveness of seconded staff: compensation allowance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1,133,000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1.2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Measures to attract native English teachers (as of September 2020)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100 000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1.3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Alignment of salaries of Locally recruited teachers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2,461,221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1.4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SLA with Commission on Welcome package (not in Budget 2020)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60,000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1.5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Middle management and educational advisers team (as of September 2020)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270,000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1.6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Reform of the AAS Salary and progression system ('Single spine')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1,019,000</w:t>
            </w:r>
          </w:p>
        </w:tc>
      </w:tr>
      <w:tr w:rsidR="00370BC5" w:rsidRPr="00370BC5" w:rsidTr="00370BC5">
        <w:trPr>
          <w:trHeight w:val="57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Sub-total Attractiveness package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4,943,221</w:t>
            </w:r>
          </w:p>
        </w:tc>
      </w:tr>
      <w:tr w:rsidR="00370BC5" w:rsidRPr="00370BC5" w:rsidTr="00370BC5">
        <w:trPr>
          <w:trHeight w:val="57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Seconded post in OSG: Educational support specialist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50,000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Internal structures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419,004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Proposal for a language policy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28,200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New PAS posts (11 posts)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776,504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HR Assistants (temporary support)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293,725</w:t>
            </w:r>
          </w:p>
        </w:tc>
      </w:tr>
      <w:tr w:rsidR="00370BC5" w:rsidRPr="00950C13" w:rsidTr="00370BC5">
        <w:trPr>
          <w:trHeight w:val="46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Cost neutrality of the Accredited European Schools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370BC5" w:rsidRPr="00370BC5" w:rsidTr="00370BC5">
        <w:trPr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8.1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Participation of AES in working groups and misc. pedagogical activities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100,000</w:t>
            </w:r>
          </w:p>
        </w:tc>
      </w:tr>
      <w:tr w:rsidR="00370BC5" w:rsidRPr="00370BC5" w:rsidTr="00370BC5">
        <w:trPr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8.2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Cost of Baccalaureat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180,000</w:t>
            </w:r>
          </w:p>
        </w:tc>
      </w:tr>
      <w:tr w:rsidR="00370BC5" w:rsidRPr="00370BC5" w:rsidTr="00370BC5">
        <w:trPr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8.2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Audits of AES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60,000</w:t>
            </w:r>
          </w:p>
        </w:tc>
      </w:tr>
      <w:tr w:rsidR="00370BC5" w:rsidRPr="00370BC5" w:rsidTr="00370BC5">
        <w:trPr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8.4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Cost of 2 assistants in OSG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150,000</w:t>
            </w:r>
          </w:p>
        </w:tc>
      </w:tr>
      <w:tr w:rsidR="00370BC5" w:rsidRPr="00370BC5" w:rsidTr="00370BC5">
        <w:trPr>
          <w:trHeight w:val="288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US"/>
              </w:rPr>
              <w:t>8.5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Revenue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370BC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n-US"/>
              </w:rPr>
              <w:t>-878,123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Sub-total Cost Neutrality of AES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-388,123</w:t>
            </w:r>
          </w:p>
        </w:tc>
      </w:tr>
      <w:tr w:rsidR="00370BC5" w:rsidRPr="00370BC5" w:rsidTr="00370BC5">
        <w:trPr>
          <w:trHeight w:val="468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Creation of a Lithuanian section in Luxembourg 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106,640</w:t>
            </w:r>
          </w:p>
        </w:tc>
      </w:tr>
      <w:tr w:rsidR="00370BC5" w:rsidRPr="00370BC5" w:rsidTr="00370BC5">
        <w:trPr>
          <w:trHeight w:val="31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/>
              </w:rPr>
              <w:t>Increase of Experts fees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28,000</w:t>
            </w:r>
          </w:p>
        </w:tc>
      </w:tr>
      <w:tr w:rsidR="00370BC5" w:rsidRPr="00370BC5" w:rsidTr="00370BC5">
        <w:trPr>
          <w:trHeight w:val="48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70BC5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BC5" w:rsidRPr="00370BC5" w:rsidRDefault="00370BC5" w:rsidP="00370B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370B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  <w:t>6,257,171</w:t>
            </w:r>
          </w:p>
        </w:tc>
      </w:tr>
    </w:tbl>
    <w:p w:rsidR="00370BC5" w:rsidRPr="00370BC5" w:rsidRDefault="00370BC5">
      <w:pPr>
        <w:rPr>
          <w:lang w:val="en-US"/>
        </w:rPr>
      </w:pPr>
    </w:p>
    <w:sectPr w:rsidR="00370BC5" w:rsidRPr="00370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C13" w:rsidRDefault="00950C13" w:rsidP="00950C13">
      <w:pPr>
        <w:spacing w:after="0" w:line="240" w:lineRule="auto"/>
      </w:pPr>
      <w:r>
        <w:separator/>
      </w:r>
    </w:p>
  </w:endnote>
  <w:endnote w:type="continuationSeparator" w:id="0">
    <w:p w:rsidR="00950C13" w:rsidRDefault="00950C13" w:rsidP="0095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819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50C13" w:rsidRDefault="00950C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0C13" w:rsidRDefault="00950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C13" w:rsidRDefault="00950C13" w:rsidP="00950C13">
      <w:pPr>
        <w:spacing w:after="0" w:line="240" w:lineRule="auto"/>
      </w:pPr>
      <w:r>
        <w:separator/>
      </w:r>
    </w:p>
  </w:footnote>
  <w:footnote w:type="continuationSeparator" w:id="0">
    <w:p w:rsidR="00950C13" w:rsidRDefault="00950C13" w:rsidP="00950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C5"/>
    <w:rsid w:val="002C651A"/>
    <w:rsid w:val="00370BC5"/>
    <w:rsid w:val="008929A1"/>
    <w:rsid w:val="00950C13"/>
    <w:rsid w:val="00B8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01EA"/>
  <w15:chartTrackingRefBased/>
  <w15:docId w15:val="{EE480A95-8982-4C40-B511-62A67BF3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C1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50C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C13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Schools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ESCUDERO BUSTAMANTE Julio (OSG)</dc:creator>
  <cp:keywords/>
  <dc:description/>
  <cp:lastModifiedBy>MATUNDU LUZOLO Hélène (OSG)</cp:lastModifiedBy>
  <cp:revision>2</cp:revision>
  <dcterms:created xsi:type="dcterms:W3CDTF">2019-04-03T10:53:00Z</dcterms:created>
  <dcterms:modified xsi:type="dcterms:W3CDTF">2019-04-03T10:53:00Z</dcterms:modified>
</cp:coreProperties>
</file>