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9" w:type="dxa"/>
        <w:tblLayout w:type="fixed"/>
        <w:tblCellMar>
          <w:left w:w="0" w:type="dxa"/>
          <w:right w:w="0" w:type="dxa"/>
        </w:tblCellMar>
        <w:tblLook w:val="0000" w:firstRow="0" w:lastRow="0" w:firstColumn="0" w:lastColumn="0" w:noHBand="0" w:noVBand="0"/>
      </w:tblPr>
      <w:tblGrid>
        <w:gridCol w:w="4860"/>
        <w:gridCol w:w="4609"/>
      </w:tblGrid>
      <w:tr w:rsidR="001E1CDB" w:rsidRPr="001E1CDB" w:rsidTr="001E1CDB">
        <w:trPr>
          <w:trHeight w:val="1440"/>
        </w:trPr>
        <w:tc>
          <w:tcPr>
            <w:tcW w:w="4860" w:type="dxa"/>
            <w:tcBorders>
              <w:top w:val="nil"/>
              <w:left w:val="nil"/>
              <w:bottom w:val="nil"/>
              <w:right w:val="nil"/>
            </w:tcBorders>
          </w:tcPr>
          <w:p w:rsidR="001E1CDB" w:rsidRPr="001E1CDB" w:rsidRDefault="001E1CDB" w:rsidP="001E1CDB">
            <w:pPr>
              <w:jc w:val="left"/>
              <w:rPr>
                <w:noProof/>
                <w:sz w:val="20"/>
                <w:lang w:val="en-GB" w:eastAsia="en-US"/>
              </w:rPr>
            </w:pPr>
            <w:r w:rsidRPr="001E1CDB">
              <w:rPr>
                <w:noProof/>
                <w:sz w:val="20"/>
                <w:lang w:val="en-US" w:eastAsia="en-US"/>
              </w:rPr>
              <w:drawing>
                <wp:inline distT="0" distB="0" distL="0" distR="0" wp14:anchorId="2509A95B" wp14:editId="695956CE">
                  <wp:extent cx="2628900" cy="895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895350"/>
                          </a:xfrm>
                          <a:prstGeom prst="rect">
                            <a:avLst/>
                          </a:prstGeom>
                          <a:noFill/>
                          <a:ln>
                            <a:noFill/>
                          </a:ln>
                        </pic:spPr>
                      </pic:pic>
                    </a:graphicData>
                  </a:graphic>
                </wp:inline>
              </w:drawing>
            </w:r>
          </w:p>
        </w:tc>
        <w:tc>
          <w:tcPr>
            <w:tcW w:w="4609" w:type="dxa"/>
            <w:tcBorders>
              <w:top w:val="nil"/>
              <w:left w:val="nil"/>
              <w:bottom w:val="nil"/>
              <w:right w:val="nil"/>
            </w:tcBorders>
          </w:tcPr>
          <w:p w:rsidR="001E1CDB" w:rsidRPr="001E1CDB" w:rsidRDefault="001E1CDB" w:rsidP="001E1CDB">
            <w:pPr>
              <w:pStyle w:val="ZCom"/>
              <w:ind w:left="300"/>
              <w:rPr>
                <w:lang w:val="en-GB"/>
              </w:rPr>
            </w:pPr>
          </w:p>
          <w:p w:rsidR="001E1CDB" w:rsidRDefault="001E1CDB" w:rsidP="001E1CDB">
            <w:pPr>
              <w:pStyle w:val="ZCom"/>
              <w:rPr>
                <w:snapToGrid/>
                <w:color w:val="5B9BD5"/>
                <w:sz w:val="20"/>
                <w:lang w:val="en-GB"/>
              </w:rPr>
            </w:pPr>
            <w:r w:rsidRPr="001E1CDB">
              <w:rPr>
                <w:b/>
                <w:snapToGrid/>
                <w:color w:val="233E91"/>
                <w:sz w:val="20"/>
                <w:lang w:val="en-GB"/>
              </w:rPr>
              <w:t>Schola Europaea</w:t>
            </w:r>
            <w:r w:rsidRPr="001E1CDB">
              <w:rPr>
                <w:lang w:val="en-GB"/>
              </w:rPr>
              <w:t xml:space="preserve"> / </w:t>
            </w:r>
            <w:r w:rsidRPr="001E1CDB">
              <w:rPr>
                <w:snapToGrid/>
                <w:color w:val="5B9BD5"/>
                <w:sz w:val="20"/>
                <w:lang w:val="en-GB"/>
              </w:rPr>
              <w:t xml:space="preserve">Office of the Secretary </w:t>
            </w:r>
            <w:r>
              <w:rPr>
                <w:snapToGrid/>
                <w:color w:val="5B9BD5"/>
                <w:sz w:val="20"/>
                <w:lang w:val="en-GB"/>
              </w:rPr>
              <w:t xml:space="preserve">General </w:t>
            </w:r>
          </w:p>
          <w:p w:rsidR="001E1CDB" w:rsidRDefault="001E1CDB" w:rsidP="001E1CDB">
            <w:pPr>
              <w:rPr>
                <w:color w:val="5B9BD5"/>
                <w:sz w:val="20"/>
                <w:lang w:val="en-GB" w:eastAsia="en-US"/>
              </w:rPr>
            </w:pPr>
          </w:p>
          <w:p w:rsidR="001E1CDB" w:rsidRPr="001E1CDB" w:rsidRDefault="001E1CDB" w:rsidP="001E1CDB">
            <w:pPr>
              <w:rPr>
                <w:color w:val="5B9BD5"/>
                <w:sz w:val="20"/>
                <w:lang w:val="en-GB" w:eastAsia="en-US"/>
              </w:rPr>
            </w:pPr>
            <w:r w:rsidRPr="001E1CDB">
              <w:rPr>
                <w:color w:val="5B9BD5"/>
                <w:sz w:val="20"/>
                <w:lang w:val="en-GB" w:eastAsia="en-US"/>
              </w:rPr>
              <w:t>General Secretariat</w:t>
            </w:r>
          </w:p>
          <w:p w:rsidR="001E1CDB" w:rsidRPr="001E1CDB" w:rsidRDefault="001E1CDB" w:rsidP="001E1CDB">
            <w:pPr>
              <w:pStyle w:val="ZCom"/>
              <w:ind w:left="300"/>
              <w:rPr>
                <w:lang w:val="en-GB"/>
              </w:rPr>
            </w:pPr>
          </w:p>
        </w:tc>
      </w:tr>
    </w:tbl>
    <w:p w:rsidR="00147603" w:rsidRPr="001E1CDB" w:rsidRDefault="00C038A7" w:rsidP="00E96D1A">
      <w:pPr>
        <w:pStyle w:val="References"/>
        <w:rPr>
          <w:lang w:val="en-GB"/>
        </w:rPr>
      </w:pPr>
      <w:r w:rsidRPr="001E1CDB">
        <w:rPr>
          <w:lang w:val="en-GB"/>
        </w:rPr>
        <w:t>Ref.</w:t>
      </w:r>
      <w:r w:rsidR="00147603" w:rsidRPr="001E1CDB">
        <w:rPr>
          <w:lang w:val="en-GB"/>
        </w:rPr>
        <w:t>:</w:t>
      </w:r>
      <w:r w:rsidR="009B73E0" w:rsidRPr="001E1CDB">
        <w:rPr>
          <w:lang w:val="en-GB"/>
        </w:rPr>
        <w:t xml:space="preserve"> </w:t>
      </w:r>
      <w:r w:rsidR="005D3D7C">
        <w:rPr>
          <w:lang w:val="en-GB"/>
        </w:rPr>
        <w:t>2019-01-D-5</w:t>
      </w:r>
      <w:r w:rsidR="004E691C">
        <w:rPr>
          <w:lang w:val="en-GB"/>
        </w:rPr>
        <w:t>6</w:t>
      </w:r>
      <w:r w:rsidRPr="001E1CDB">
        <w:rPr>
          <w:lang w:val="en-GB"/>
        </w:rPr>
        <w:t>-en</w:t>
      </w:r>
      <w:r w:rsidR="006B0ACC" w:rsidRPr="001E1CDB">
        <w:rPr>
          <w:lang w:val="en-GB"/>
        </w:rPr>
        <w:t>-</w:t>
      </w:r>
      <w:r w:rsidR="00494C80">
        <w:rPr>
          <w:lang w:val="en-GB"/>
        </w:rPr>
        <w:t>3</w:t>
      </w:r>
    </w:p>
    <w:p w:rsidR="002F6F42" w:rsidRPr="001E1CDB" w:rsidRDefault="003109BC" w:rsidP="00E96D1A">
      <w:pPr>
        <w:pStyle w:val="References"/>
        <w:rPr>
          <w:lang w:val="en-GB"/>
        </w:rPr>
      </w:pPr>
      <w:r w:rsidRPr="001E1CDB">
        <w:rPr>
          <w:lang w:val="en-GB"/>
        </w:rPr>
        <w:t>Original</w:t>
      </w:r>
      <w:r w:rsidR="002C126F" w:rsidRPr="001E1CDB">
        <w:rPr>
          <w:lang w:val="en-GB"/>
        </w:rPr>
        <w:t>: EN</w:t>
      </w:r>
    </w:p>
    <w:p w:rsidR="002F6F42" w:rsidRDefault="002F6F42" w:rsidP="00E96D1A">
      <w:pPr>
        <w:pStyle w:val="References"/>
        <w:rPr>
          <w:lang w:val="en-GB"/>
        </w:rPr>
      </w:pPr>
    </w:p>
    <w:p w:rsidR="001E1CDB" w:rsidRPr="001E1CDB" w:rsidRDefault="001E1CDB" w:rsidP="00E96D1A">
      <w:pPr>
        <w:pStyle w:val="References"/>
        <w:rPr>
          <w:lang w:val="en-GB"/>
        </w:rPr>
      </w:pPr>
    </w:p>
    <w:p w:rsidR="00147603" w:rsidRPr="005D3D7C" w:rsidRDefault="004E691C" w:rsidP="001E1CDB">
      <w:pPr>
        <w:pStyle w:val="DocumentTitle"/>
        <w:spacing w:before="1800" w:after="240"/>
        <w:jc w:val="both"/>
        <w:rPr>
          <w:color w:val="003399"/>
          <w:sz w:val="40"/>
          <w:szCs w:val="48"/>
          <w:lang w:val="en-US"/>
        </w:rPr>
      </w:pPr>
      <w:r>
        <w:rPr>
          <w:color w:val="003399"/>
          <w:sz w:val="40"/>
          <w:szCs w:val="48"/>
          <w:lang w:val="en-US"/>
        </w:rPr>
        <w:t>Draft Proposals to Increase the Attractiveness of the European Schools for the Teaching Staff</w:t>
      </w:r>
    </w:p>
    <w:p w:rsidR="001E1CDB" w:rsidRPr="001E1CDB" w:rsidRDefault="00494C80" w:rsidP="001E1CDB">
      <w:pPr>
        <w:spacing w:after="720"/>
        <w:rPr>
          <w:rFonts w:eastAsia="Times" w:cs="Arial"/>
          <w:b/>
          <w:bCs/>
          <w:color w:val="5B9BD5"/>
          <w:sz w:val="28"/>
          <w:szCs w:val="28"/>
          <w:lang w:val="en-GB" w:eastAsia="fr-BE"/>
        </w:rPr>
      </w:pPr>
      <w:r w:rsidRPr="00A721C8">
        <w:rPr>
          <w:rFonts w:eastAsia="Times"/>
          <w:b/>
          <w:bCs/>
          <w:color w:val="5B9BD5"/>
          <w:sz w:val="28"/>
          <w:szCs w:val="28"/>
          <w:lang w:val="en-US"/>
        </w:rPr>
        <w:t>Board of Governors</w:t>
      </w:r>
      <w:r w:rsidR="00A721C8">
        <w:rPr>
          <w:rFonts w:eastAsia="Times"/>
          <w:b/>
          <w:bCs/>
          <w:color w:val="5B9BD5"/>
          <w:sz w:val="28"/>
          <w:szCs w:val="28"/>
          <w:lang w:val="en-US"/>
        </w:rPr>
        <w:t xml:space="preserve"> </w:t>
      </w:r>
      <w:r w:rsidR="001E1CDB" w:rsidRPr="00A721C8">
        <w:rPr>
          <w:rFonts w:eastAsia="Times"/>
          <w:b/>
          <w:bCs/>
          <w:color w:val="5B9BD5"/>
          <w:sz w:val="28"/>
          <w:szCs w:val="28"/>
          <w:lang w:val="en-US"/>
        </w:rPr>
        <w:t xml:space="preserve">- </w:t>
      </w:r>
      <w:r w:rsidR="004C268D" w:rsidRPr="00A721C8">
        <w:rPr>
          <w:rFonts w:eastAsia="Times" w:cs="Arial"/>
          <w:b/>
          <w:bCs/>
          <w:color w:val="5B9BD5"/>
          <w:sz w:val="28"/>
          <w:szCs w:val="28"/>
          <w:lang w:val="en-GB" w:eastAsia="fr-BE"/>
        </w:rPr>
        <w:t xml:space="preserve">Meeting on </w:t>
      </w:r>
      <w:r w:rsidRPr="00A721C8">
        <w:rPr>
          <w:rFonts w:eastAsia="Times" w:cs="Arial"/>
          <w:b/>
          <w:bCs/>
          <w:color w:val="5B9BD5"/>
          <w:sz w:val="28"/>
          <w:szCs w:val="28"/>
          <w:lang w:val="en-GB" w:eastAsia="fr-BE"/>
        </w:rPr>
        <w:t>9 to 12 April</w:t>
      </w:r>
      <w:r w:rsidR="001E1CDB" w:rsidRPr="00A721C8">
        <w:rPr>
          <w:rFonts w:eastAsia="Times" w:cs="Arial"/>
          <w:b/>
          <w:bCs/>
          <w:color w:val="5B9BD5"/>
          <w:sz w:val="28"/>
          <w:szCs w:val="28"/>
          <w:lang w:val="en-GB" w:eastAsia="fr-BE"/>
        </w:rPr>
        <w:t xml:space="preserve"> 2019 - </w:t>
      </w:r>
      <w:r w:rsidRPr="00A721C8">
        <w:rPr>
          <w:rFonts w:eastAsia="Times" w:cs="Arial"/>
          <w:b/>
          <w:bCs/>
          <w:color w:val="5B9BD5"/>
          <w:sz w:val="28"/>
          <w:szCs w:val="28"/>
          <w:lang w:val="en-GB" w:eastAsia="fr-BE"/>
        </w:rPr>
        <w:t>Athens</w:t>
      </w:r>
    </w:p>
    <w:p w:rsidR="00147603" w:rsidRPr="001E1CDB" w:rsidRDefault="00147603" w:rsidP="00E96D1A">
      <w:pPr>
        <w:rPr>
          <w:lang w:val="en-GB"/>
        </w:rPr>
      </w:pPr>
    </w:p>
    <w:p w:rsidR="00147603" w:rsidRPr="001E1CDB" w:rsidRDefault="00147603" w:rsidP="00E96D1A">
      <w:pPr>
        <w:rPr>
          <w:lang w:val="en-GB"/>
        </w:rPr>
      </w:pPr>
    </w:p>
    <w:p w:rsidR="00147603" w:rsidRPr="001E1CDB" w:rsidRDefault="00147603" w:rsidP="00E96D1A">
      <w:pPr>
        <w:rPr>
          <w:lang w:val="en-GB"/>
        </w:rPr>
      </w:pPr>
    </w:p>
    <w:p w:rsidR="00147603" w:rsidRPr="001E1CDB" w:rsidRDefault="00147603" w:rsidP="00E96D1A">
      <w:pPr>
        <w:rPr>
          <w:lang w:val="en-GB"/>
        </w:rPr>
      </w:pPr>
    </w:p>
    <w:p w:rsidR="00147603" w:rsidRPr="001E1CDB" w:rsidRDefault="00147603" w:rsidP="00E96D1A">
      <w:pPr>
        <w:rPr>
          <w:lang w:val="en-GB"/>
        </w:rPr>
      </w:pPr>
    </w:p>
    <w:p w:rsidR="00147603" w:rsidRPr="001E1CDB" w:rsidRDefault="00147603" w:rsidP="00E96D1A">
      <w:pPr>
        <w:rPr>
          <w:rFonts w:cs="Arial"/>
          <w:lang w:val="en-GB"/>
        </w:rPr>
      </w:pPr>
    </w:p>
    <w:p w:rsidR="004A29C9" w:rsidRPr="001E1CDB" w:rsidRDefault="004A29C9" w:rsidP="00E96D1A">
      <w:pPr>
        <w:rPr>
          <w:lang w:val="en-GB"/>
        </w:rPr>
      </w:pPr>
    </w:p>
    <w:p w:rsidR="004A29C9" w:rsidRPr="001E1CDB" w:rsidRDefault="004A29C9" w:rsidP="00E96D1A">
      <w:pPr>
        <w:rPr>
          <w:lang w:val="en-GB"/>
        </w:rPr>
      </w:pPr>
    </w:p>
    <w:p w:rsidR="004A29C9" w:rsidRPr="001E1CDB" w:rsidRDefault="004A29C9" w:rsidP="00E96D1A">
      <w:pPr>
        <w:rPr>
          <w:lang w:val="en-GB"/>
        </w:rPr>
      </w:pPr>
    </w:p>
    <w:p w:rsidR="004A29C9" w:rsidRPr="001E1CDB" w:rsidRDefault="004A29C9" w:rsidP="00E96D1A">
      <w:pPr>
        <w:rPr>
          <w:lang w:val="en-GB"/>
        </w:rPr>
      </w:pPr>
    </w:p>
    <w:p w:rsidR="004A29C9" w:rsidRPr="001E1CDB" w:rsidRDefault="004A29C9" w:rsidP="00E96D1A">
      <w:pPr>
        <w:rPr>
          <w:lang w:val="en-GB"/>
        </w:rPr>
      </w:pPr>
    </w:p>
    <w:p w:rsidR="001E1CDB" w:rsidRDefault="001E1CDB" w:rsidP="00E96D1A">
      <w:pPr>
        <w:rPr>
          <w:lang w:val="en-GB"/>
        </w:rPr>
      </w:pPr>
      <w:r>
        <w:rPr>
          <w:lang w:val="en-GB"/>
        </w:rPr>
        <w:br w:type="page"/>
      </w:r>
    </w:p>
    <w:p w:rsidR="004A29C9" w:rsidRPr="001E1CDB" w:rsidRDefault="004A29C9" w:rsidP="00E96D1A">
      <w:pPr>
        <w:rPr>
          <w:lang w:val="en-GB"/>
        </w:rPr>
      </w:pPr>
    </w:p>
    <w:p w:rsidR="007C4505" w:rsidRDefault="007C4505" w:rsidP="007C4505">
      <w:pPr>
        <w:pStyle w:val="References"/>
        <w:numPr>
          <w:ilvl w:val="0"/>
          <w:numId w:val="22"/>
        </w:numPr>
        <w:suppressAutoHyphens/>
        <w:rPr>
          <w:sz w:val="24"/>
          <w:szCs w:val="24"/>
          <w:lang w:val="en-GB"/>
        </w:rPr>
      </w:pPr>
      <w:r>
        <w:rPr>
          <w:sz w:val="24"/>
          <w:szCs w:val="24"/>
          <w:lang w:val="en-GB"/>
        </w:rPr>
        <w:t>Introduction</w:t>
      </w:r>
    </w:p>
    <w:p w:rsidR="007C4505" w:rsidRDefault="007C4505" w:rsidP="007C4505">
      <w:pPr>
        <w:pStyle w:val="WW-Default"/>
        <w:jc w:val="both"/>
        <w:rPr>
          <w:lang w:val="en-GB"/>
        </w:rPr>
      </w:pPr>
    </w:p>
    <w:p w:rsidR="007C4505" w:rsidRDefault="007C4505" w:rsidP="007C4505">
      <w:pPr>
        <w:pStyle w:val="WW-Default"/>
        <w:jc w:val="both"/>
        <w:rPr>
          <w:lang w:val="en-GB"/>
        </w:rPr>
      </w:pPr>
    </w:p>
    <w:p w:rsidR="007C4505" w:rsidRDefault="007C4505" w:rsidP="007C4505">
      <w:pPr>
        <w:pStyle w:val="WW-Default"/>
        <w:jc w:val="both"/>
        <w:rPr>
          <w:lang w:val="en-GB"/>
        </w:rPr>
      </w:pPr>
      <w:r>
        <w:rPr>
          <w:lang w:val="en-GB"/>
        </w:rPr>
        <w:t>The Board of Governors discussed at its meeting first draft proposals to increase the attractiveness of the European Schools for the teaching staff.</w:t>
      </w:r>
    </w:p>
    <w:p w:rsidR="007C4505" w:rsidRDefault="007C4505" w:rsidP="007C4505">
      <w:pPr>
        <w:pStyle w:val="WW-Default"/>
        <w:jc w:val="both"/>
        <w:rPr>
          <w:lang w:val="en-GB"/>
        </w:rPr>
      </w:pPr>
    </w:p>
    <w:p w:rsidR="007C4505" w:rsidRDefault="007C4505" w:rsidP="007C4505">
      <w:pPr>
        <w:pStyle w:val="WW-Default"/>
        <w:jc w:val="both"/>
        <w:rPr>
          <w:lang w:val="en-GB"/>
        </w:rPr>
      </w:pPr>
      <w:r>
        <w:rPr>
          <w:lang w:val="en-GB"/>
        </w:rPr>
        <w:t>These proposals concerned both, seconded and locally recruited teachers.</w:t>
      </w:r>
    </w:p>
    <w:p w:rsidR="007C4505" w:rsidRDefault="007C4505" w:rsidP="007C4505">
      <w:pPr>
        <w:pStyle w:val="WW-Default"/>
        <w:jc w:val="both"/>
        <w:rPr>
          <w:lang w:val="en-GB"/>
        </w:rPr>
      </w:pPr>
    </w:p>
    <w:p w:rsidR="007C4505" w:rsidRPr="007E2143" w:rsidRDefault="007C4505" w:rsidP="007C4505">
      <w:pPr>
        <w:pStyle w:val="WW-Default"/>
        <w:jc w:val="both"/>
        <w:rPr>
          <w:rFonts w:cs="Times New Roman"/>
          <w:lang w:val="en-US" w:eastAsia="fr-FR"/>
        </w:rPr>
      </w:pPr>
      <w:r w:rsidRPr="007E2143">
        <w:rPr>
          <w:lang w:val="en-GB"/>
        </w:rPr>
        <w:t>After intensive discussions</w:t>
      </w:r>
      <w:r>
        <w:rPr>
          <w:lang w:val="en-GB"/>
        </w:rPr>
        <w:t>,</w:t>
      </w:r>
      <w:r w:rsidRPr="007E2143">
        <w:rPr>
          <w:lang w:val="en-GB"/>
        </w:rPr>
        <w:t xml:space="preserve"> the Board of Governors </w:t>
      </w:r>
      <w:r w:rsidRPr="007E2143">
        <w:rPr>
          <w:rFonts w:cs="Times New Roman"/>
          <w:lang w:val="en-US" w:eastAsia="fr-FR"/>
        </w:rPr>
        <w:t>mandated the Enlarged Presidency Working Group to provide - in consultation with the representatives of the teaching staff and the Directors - for the meeting of the Board of Governors in April 2019 concrete proposals for approva</w:t>
      </w:r>
      <w:r>
        <w:rPr>
          <w:rFonts w:cs="Times New Roman"/>
          <w:lang w:val="en-US" w:eastAsia="fr-FR"/>
        </w:rPr>
        <w:t>l which</w:t>
      </w:r>
      <w:r w:rsidRPr="007E2143">
        <w:rPr>
          <w:rFonts w:cs="Times New Roman"/>
          <w:lang w:val="en-US" w:eastAsia="fr-FR"/>
        </w:rPr>
        <w:t>:</w:t>
      </w:r>
    </w:p>
    <w:p w:rsidR="007C4505" w:rsidRPr="007E2143" w:rsidRDefault="007C4505" w:rsidP="007C4505">
      <w:pPr>
        <w:numPr>
          <w:ilvl w:val="0"/>
          <w:numId w:val="25"/>
        </w:numPr>
        <w:contextualSpacing/>
        <w:rPr>
          <w:b/>
          <w:sz w:val="24"/>
          <w:szCs w:val="24"/>
          <w:lang w:val="en-US"/>
        </w:rPr>
      </w:pPr>
      <w:r w:rsidRPr="007E2143">
        <w:rPr>
          <w:b/>
          <w:sz w:val="24"/>
          <w:szCs w:val="24"/>
          <w:lang w:val="en-US"/>
        </w:rPr>
        <w:t>do not affect negatively the remuneration of seconded staff members, but grant that each seconded staff member would at least recei</w:t>
      </w:r>
      <w:r>
        <w:rPr>
          <w:b/>
          <w:sz w:val="24"/>
          <w:szCs w:val="24"/>
          <w:lang w:val="en-US"/>
        </w:rPr>
        <w:t>ve a minimum monthly 'European R</w:t>
      </w:r>
      <w:r w:rsidRPr="007E2143">
        <w:rPr>
          <w:b/>
          <w:sz w:val="24"/>
          <w:szCs w:val="24"/>
          <w:lang w:val="en-US"/>
        </w:rPr>
        <w:t>emuneration' of €2.000 ('additional special allowance' up to a maximum amount of €</w:t>
      </w:r>
      <w:r>
        <w:rPr>
          <w:b/>
          <w:sz w:val="24"/>
          <w:szCs w:val="24"/>
          <w:lang w:val="en-US"/>
        </w:rPr>
        <w:t xml:space="preserve"> </w:t>
      </w:r>
      <w:r w:rsidRPr="007E2143">
        <w:rPr>
          <w:b/>
          <w:sz w:val="24"/>
          <w:szCs w:val="24"/>
          <w:lang w:val="en-US"/>
        </w:rPr>
        <w:t>2.000) – proposal 1 (2) ‘particular allowance – fixed amount’ on page 9 of document 2018-10-D-66-en-2),</w:t>
      </w:r>
    </w:p>
    <w:p w:rsidR="007C4505" w:rsidRPr="007E2143" w:rsidRDefault="007C4505" w:rsidP="007C4505">
      <w:pPr>
        <w:numPr>
          <w:ilvl w:val="0"/>
          <w:numId w:val="25"/>
        </w:numPr>
        <w:contextualSpacing/>
        <w:rPr>
          <w:b/>
          <w:sz w:val="24"/>
          <w:szCs w:val="24"/>
          <w:lang w:val="en-US"/>
        </w:rPr>
      </w:pPr>
      <w:r w:rsidRPr="007E2143">
        <w:rPr>
          <w:b/>
          <w:sz w:val="24"/>
          <w:szCs w:val="24"/>
          <w:lang w:val="en-US"/>
        </w:rPr>
        <w:t>provide the legal framework for a prolongation of the length of secondment up to 12 years in exceptional cases,</w:t>
      </w:r>
    </w:p>
    <w:p w:rsidR="007C4505" w:rsidRPr="007E2143" w:rsidRDefault="007C4505" w:rsidP="007C4505">
      <w:pPr>
        <w:numPr>
          <w:ilvl w:val="0"/>
          <w:numId w:val="25"/>
        </w:numPr>
        <w:contextualSpacing/>
        <w:rPr>
          <w:b/>
          <w:sz w:val="24"/>
          <w:szCs w:val="24"/>
          <w:lang w:val="en-US"/>
        </w:rPr>
      </w:pPr>
      <w:r w:rsidRPr="007E2143">
        <w:rPr>
          <w:b/>
          <w:sz w:val="24"/>
          <w:szCs w:val="24"/>
          <w:lang w:val="en-US"/>
        </w:rPr>
        <w:t>provide a legal frame for multiple secondments,</w:t>
      </w:r>
    </w:p>
    <w:p w:rsidR="007C4505" w:rsidRPr="007E2143" w:rsidRDefault="007C4505" w:rsidP="007C4505">
      <w:pPr>
        <w:numPr>
          <w:ilvl w:val="0"/>
          <w:numId w:val="25"/>
        </w:numPr>
        <w:contextualSpacing/>
        <w:rPr>
          <w:b/>
          <w:sz w:val="24"/>
          <w:szCs w:val="24"/>
          <w:lang w:val="en-US"/>
        </w:rPr>
      </w:pPr>
      <w:r w:rsidRPr="007E2143">
        <w:rPr>
          <w:b/>
          <w:sz w:val="24"/>
          <w:szCs w:val="24"/>
          <w:lang w:val="en-US"/>
        </w:rPr>
        <w:t xml:space="preserve">align the salary of locally recruited teachers to the one of competing national </w:t>
      </w:r>
      <w:r>
        <w:rPr>
          <w:b/>
          <w:sz w:val="24"/>
          <w:szCs w:val="24"/>
          <w:lang w:val="en-US"/>
        </w:rPr>
        <w:t>state</w:t>
      </w:r>
      <w:r w:rsidRPr="007E2143">
        <w:rPr>
          <w:b/>
          <w:sz w:val="24"/>
          <w:szCs w:val="24"/>
          <w:lang w:val="en-US"/>
        </w:rPr>
        <w:t xml:space="preserve"> schools,</w:t>
      </w:r>
    </w:p>
    <w:p w:rsidR="007C4505" w:rsidRPr="007E2143" w:rsidRDefault="007C4505" w:rsidP="007C4505">
      <w:pPr>
        <w:numPr>
          <w:ilvl w:val="0"/>
          <w:numId w:val="25"/>
        </w:numPr>
        <w:contextualSpacing/>
        <w:rPr>
          <w:b/>
          <w:sz w:val="24"/>
          <w:szCs w:val="24"/>
          <w:lang w:val="en-US"/>
        </w:rPr>
      </w:pPr>
      <w:r w:rsidRPr="007E2143">
        <w:rPr>
          <w:b/>
          <w:sz w:val="24"/>
          <w:szCs w:val="24"/>
          <w:lang w:val="en-US"/>
        </w:rPr>
        <w:t>offer to locally recruited teachers contracts for an indefinite period of time as of the first year,</w:t>
      </w:r>
    </w:p>
    <w:p w:rsidR="007C4505" w:rsidRPr="007E2143" w:rsidRDefault="007C4505" w:rsidP="007C4505">
      <w:pPr>
        <w:numPr>
          <w:ilvl w:val="0"/>
          <w:numId w:val="25"/>
        </w:numPr>
        <w:contextualSpacing/>
        <w:rPr>
          <w:b/>
          <w:sz w:val="24"/>
          <w:szCs w:val="24"/>
          <w:lang w:val="en-US"/>
        </w:rPr>
      </w:pPr>
      <w:r w:rsidRPr="007E2143">
        <w:rPr>
          <w:b/>
          <w:sz w:val="24"/>
          <w:szCs w:val="24"/>
          <w:lang w:val="en-US"/>
        </w:rPr>
        <w:t>establish permanent posts for locally recruited teachers for functions which require English native speakers,</w:t>
      </w:r>
    </w:p>
    <w:p w:rsidR="007C4505" w:rsidRPr="00C26387" w:rsidRDefault="007C4505" w:rsidP="007C4505">
      <w:pPr>
        <w:numPr>
          <w:ilvl w:val="0"/>
          <w:numId w:val="25"/>
        </w:numPr>
        <w:contextualSpacing/>
        <w:rPr>
          <w:b/>
          <w:sz w:val="24"/>
          <w:szCs w:val="24"/>
          <w:lang w:val="en-US"/>
        </w:rPr>
      </w:pPr>
      <w:r w:rsidRPr="00C26387">
        <w:rPr>
          <w:b/>
          <w:sz w:val="24"/>
          <w:szCs w:val="24"/>
          <w:lang w:val="en-US"/>
        </w:rPr>
        <w:t>establish 'middle management functions' open to locally recruited teachers.</w:t>
      </w:r>
    </w:p>
    <w:p w:rsidR="007C4505" w:rsidRDefault="007C4505" w:rsidP="007C4505">
      <w:pPr>
        <w:rPr>
          <w:sz w:val="24"/>
          <w:szCs w:val="24"/>
          <w:lang w:val="en-US"/>
        </w:rPr>
      </w:pPr>
    </w:p>
    <w:p w:rsidR="007C4505" w:rsidRPr="007E2143" w:rsidRDefault="007C4505" w:rsidP="007C4505">
      <w:pPr>
        <w:rPr>
          <w:sz w:val="24"/>
          <w:szCs w:val="24"/>
          <w:lang w:val="en-US"/>
        </w:rPr>
      </w:pPr>
      <w:r w:rsidRPr="007E2143">
        <w:rPr>
          <w:sz w:val="24"/>
          <w:szCs w:val="24"/>
          <w:lang w:val="en-US"/>
        </w:rPr>
        <w:t>Moreover, the Board of Governors mandate</w:t>
      </w:r>
      <w:r>
        <w:rPr>
          <w:sz w:val="24"/>
          <w:szCs w:val="24"/>
          <w:lang w:val="en-US"/>
        </w:rPr>
        <w:t>d</w:t>
      </w:r>
      <w:r w:rsidRPr="007E2143">
        <w:rPr>
          <w:sz w:val="24"/>
          <w:szCs w:val="24"/>
          <w:lang w:val="en-US"/>
        </w:rPr>
        <w:t xml:space="preserve"> the Office of the Secretary-General to further elaborate the feasibility to review the salary mechanism for seconded staff members and to establish a 'daily allowance system' in a long term perspective.</w:t>
      </w:r>
    </w:p>
    <w:p w:rsidR="007C4505" w:rsidRDefault="007C4505" w:rsidP="007C4505">
      <w:pPr>
        <w:rPr>
          <w:sz w:val="24"/>
          <w:szCs w:val="24"/>
          <w:lang w:val="en-US"/>
        </w:rPr>
      </w:pPr>
      <w:r w:rsidRPr="007E2143">
        <w:rPr>
          <w:sz w:val="24"/>
          <w:szCs w:val="24"/>
          <w:lang w:val="en-US"/>
        </w:rPr>
        <w:t xml:space="preserve">Finally, the Board of Governors stressed the importance of professional development in order to attract and retain qualified teaching staff. </w:t>
      </w:r>
    </w:p>
    <w:p w:rsidR="007C4505" w:rsidRPr="007E2143" w:rsidRDefault="007C4505" w:rsidP="007C4505">
      <w:pPr>
        <w:rPr>
          <w:sz w:val="24"/>
          <w:szCs w:val="24"/>
          <w:lang w:val="en-US"/>
        </w:rPr>
      </w:pPr>
    </w:p>
    <w:p w:rsidR="007C4505" w:rsidRDefault="007C4505" w:rsidP="007C4505">
      <w:pPr>
        <w:rPr>
          <w:sz w:val="24"/>
          <w:szCs w:val="24"/>
          <w:lang w:val="en-US"/>
        </w:rPr>
      </w:pPr>
      <w:r>
        <w:rPr>
          <w:sz w:val="24"/>
          <w:szCs w:val="24"/>
          <w:lang w:val="en-US"/>
        </w:rPr>
        <w:t xml:space="preserve">This document provides concrete proposals for the areas highlighted in </w:t>
      </w:r>
      <w:r w:rsidRPr="007268BA">
        <w:rPr>
          <w:b/>
          <w:sz w:val="24"/>
          <w:szCs w:val="24"/>
          <w:lang w:val="en-US"/>
        </w:rPr>
        <w:t>bold</w:t>
      </w:r>
      <w:r>
        <w:rPr>
          <w:sz w:val="24"/>
          <w:szCs w:val="24"/>
          <w:lang w:val="en-US"/>
        </w:rPr>
        <w:t>.</w:t>
      </w:r>
    </w:p>
    <w:p w:rsidR="007C4505" w:rsidRDefault="007C4505" w:rsidP="007C4505">
      <w:pPr>
        <w:rPr>
          <w:sz w:val="24"/>
          <w:szCs w:val="24"/>
          <w:lang w:val="en-US"/>
        </w:rPr>
      </w:pPr>
      <w:r>
        <w:rPr>
          <w:sz w:val="24"/>
          <w:szCs w:val="24"/>
          <w:lang w:val="en-US"/>
        </w:rPr>
        <w:t xml:space="preserve">These concrete proposals have been discussed in a meeting of the </w:t>
      </w:r>
      <w:r w:rsidR="0065209E">
        <w:rPr>
          <w:sz w:val="24"/>
          <w:szCs w:val="24"/>
          <w:lang w:val="en-US"/>
        </w:rPr>
        <w:t>‘</w:t>
      </w:r>
      <w:r>
        <w:rPr>
          <w:sz w:val="24"/>
          <w:szCs w:val="24"/>
          <w:lang w:val="en-US"/>
        </w:rPr>
        <w:t>Enlarged Presidency W</w:t>
      </w:r>
      <w:r w:rsidR="0034619D">
        <w:rPr>
          <w:sz w:val="24"/>
          <w:szCs w:val="24"/>
          <w:lang w:val="en-US"/>
        </w:rPr>
        <w:t>orking Group</w:t>
      </w:r>
      <w:r w:rsidR="0065209E">
        <w:rPr>
          <w:sz w:val="24"/>
          <w:szCs w:val="24"/>
          <w:lang w:val="en-US"/>
        </w:rPr>
        <w:t>’</w:t>
      </w:r>
      <w:r w:rsidR="0034619D">
        <w:rPr>
          <w:sz w:val="24"/>
          <w:szCs w:val="24"/>
          <w:lang w:val="en-US"/>
        </w:rPr>
        <w:t xml:space="preserve"> on 11 January 2019 and in the </w:t>
      </w:r>
      <w:r w:rsidR="0065209E">
        <w:rPr>
          <w:sz w:val="24"/>
          <w:szCs w:val="24"/>
          <w:lang w:val="en-US"/>
        </w:rPr>
        <w:t>‘</w:t>
      </w:r>
      <w:r w:rsidR="0034619D">
        <w:rPr>
          <w:sz w:val="24"/>
          <w:szCs w:val="24"/>
          <w:lang w:val="en-US"/>
        </w:rPr>
        <w:t>Joint Working Group</w:t>
      </w:r>
      <w:r w:rsidR="0065209E">
        <w:rPr>
          <w:sz w:val="24"/>
          <w:szCs w:val="24"/>
          <w:lang w:val="en-US"/>
        </w:rPr>
        <w:t>’</w:t>
      </w:r>
      <w:r w:rsidR="0034619D">
        <w:rPr>
          <w:sz w:val="24"/>
          <w:szCs w:val="24"/>
          <w:lang w:val="en-US"/>
        </w:rPr>
        <w:t>, composed of representatives of the teaching staff, the Directors and the EU Commission, on 23 January 2019.</w:t>
      </w:r>
    </w:p>
    <w:p w:rsidR="007C4505" w:rsidRDefault="007C4505" w:rsidP="007C4505">
      <w:pPr>
        <w:rPr>
          <w:sz w:val="24"/>
          <w:szCs w:val="24"/>
          <w:lang w:val="en-US"/>
        </w:rPr>
      </w:pPr>
      <w:r>
        <w:rPr>
          <w:sz w:val="24"/>
          <w:szCs w:val="24"/>
          <w:lang w:val="en-US"/>
        </w:rPr>
        <w:t xml:space="preserve">The discussions of the Enlarged Presidency Working </w:t>
      </w:r>
      <w:r w:rsidR="0034619D">
        <w:rPr>
          <w:sz w:val="24"/>
          <w:szCs w:val="24"/>
          <w:lang w:val="en-US"/>
        </w:rPr>
        <w:t>G</w:t>
      </w:r>
      <w:r>
        <w:rPr>
          <w:sz w:val="24"/>
          <w:szCs w:val="24"/>
          <w:lang w:val="en-US"/>
        </w:rPr>
        <w:t xml:space="preserve">roup </w:t>
      </w:r>
      <w:r w:rsidR="0034619D">
        <w:rPr>
          <w:sz w:val="24"/>
          <w:szCs w:val="24"/>
          <w:lang w:val="en-US"/>
        </w:rPr>
        <w:t xml:space="preserve">and the Joint Working Group </w:t>
      </w:r>
      <w:r>
        <w:rPr>
          <w:sz w:val="24"/>
          <w:szCs w:val="24"/>
          <w:lang w:val="en-US"/>
        </w:rPr>
        <w:t>are reflected in this document.</w:t>
      </w:r>
    </w:p>
    <w:p w:rsidR="007C4505" w:rsidRDefault="007C4505" w:rsidP="007C4505">
      <w:pPr>
        <w:rPr>
          <w:sz w:val="24"/>
          <w:szCs w:val="24"/>
          <w:lang w:val="en-US"/>
        </w:rPr>
      </w:pPr>
    </w:p>
    <w:p w:rsidR="007C4505" w:rsidRDefault="007C4505" w:rsidP="007C4505">
      <w:pPr>
        <w:rPr>
          <w:sz w:val="24"/>
          <w:szCs w:val="24"/>
          <w:lang w:val="en-US"/>
        </w:rPr>
      </w:pPr>
    </w:p>
    <w:p w:rsidR="007C4505" w:rsidRDefault="007C4505" w:rsidP="007C4505">
      <w:pPr>
        <w:spacing w:before="0" w:after="0"/>
        <w:jc w:val="left"/>
        <w:rPr>
          <w:sz w:val="24"/>
          <w:szCs w:val="24"/>
          <w:lang w:val="en-US"/>
        </w:rPr>
      </w:pPr>
      <w:r>
        <w:rPr>
          <w:sz w:val="24"/>
          <w:szCs w:val="24"/>
          <w:lang w:val="en-US"/>
        </w:rPr>
        <w:br w:type="page"/>
      </w:r>
    </w:p>
    <w:p w:rsidR="007C4505" w:rsidRPr="007E2143" w:rsidRDefault="007C4505" w:rsidP="007C4505">
      <w:pPr>
        <w:rPr>
          <w:sz w:val="24"/>
          <w:szCs w:val="24"/>
          <w:lang w:val="en-US"/>
        </w:rPr>
      </w:pPr>
    </w:p>
    <w:p w:rsidR="007C4505" w:rsidRDefault="007C4505" w:rsidP="007C4505">
      <w:pPr>
        <w:pStyle w:val="ListParagraph"/>
        <w:numPr>
          <w:ilvl w:val="0"/>
          <w:numId w:val="22"/>
        </w:numPr>
        <w:spacing w:before="0" w:after="200" w:line="276" w:lineRule="auto"/>
        <w:contextualSpacing w:val="0"/>
        <w:jc w:val="left"/>
        <w:rPr>
          <w:rFonts w:cs="Arial"/>
          <w:b/>
          <w:sz w:val="24"/>
          <w:szCs w:val="24"/>
          <w:lang w:val="en-US"/>
        </w:rPr>
      </w:pPr>
      <w:r>
        <w:rPr>
          <w:rFonts w:cs="Arial"/>
          <w:b/>
          <w:sz w:val="24"/>
          <w:szCs w:val="24"/>
          <w:lang w:val="en-US"/>
        </w:rPr>
        <w:t>Concrete proposals</w:t>
      </w:r>
    </w:p>
    <w:p w:rsidR="007C4505" w:rsidRDefault="007C4505" w:rsidP="007C4505">
      <w:pPr>
        <w:rPr>
          <w:b/>
          <w:sz w:val="24"/>
          <w:szCs w:val="24"/>
          <w:lang w:val="en-US"/>
        </w:rPr>
      </w:pPr>
    </w:p>
    <w:p w:rsidR="007C4505" w:rsidRPr="00D92D59" w:rsidRDefault="007C4505" w:rsidP="007C4505">
      <w:pPr>
        <w:pStyle w:val="ListParagraph"/>
        <w:numPr>
          <w:ilvl w:val="0"/>
          <w:numId w:val="26"/>
        </w:numPr>
        <w:spacing w:before="0" w:after="200" w:line="276" w:lineRule="auto"/>
        <w:contextualSpacing w:val="0"/>
        <w:jc w:val="left"/>
        <w:rPr>
          <w:rFonts w:cs="Arial"/>
          <w:b/>
          <w:sz w:val="24"/>
          <w:szCs w:val="24"/>
          <w:lang w:val="en-US"/>
        </w:rPr>
      </w:pPr>
      <w:r>
        <w:rPr>
          <w:rFonts w:cs="Arial"/>
          <w:b/>
          <w:sz w:val="24"/>
          <w:szCs w:val="24"/>
          <w:lang w:val="en-US"/>
        </w:rPr>
        <w:t xml:space="preserve">Concrete proposals to attract and retain </w:t>
      </w:r>
      <w:r w:rsidRPr="00FC5AAF">
        <w:rPr>
          <w:rFonts w:cs="Arial"/>
          <w:b/>
          <w:sz w:val="24"/>
          <w:szCs w:val="24"/>
          <w:u w:val="single"/>
          <w:lang w:val="en-US"/>
        </w:rPr>
        <w:t>seconded staff</w:t>
      </w:r>
    </w:p>
    <w:p w:rsidR="007C4505" w:rsidRDefault="007C4505" w:rsidP="007C4505">
      <w:pPr>
        <w:rPr>
          <w:sz w:val="24"/>
          <w:szCs w:val="24"/>
          <w:lang w:val="en-US"/>
        </w:rPr>
      </w:pPr>
    </w:p>
    <w:p w:rsidR="007C4505" w:rsidRDefault="007C4505" w:rsidP="007C4505">
      <w:pPr>
        <w:rPr>
          <w:sz w:val="24"/>
          <w:szCs w:val="24"/>
          <w:lang w:val="en-US"/>
        </w:rPr>
      </w:pPr>
      <w:r>
        <w:rPr>
          <w:sz w:val="24"/>
          <w:szCs w:val="24"/>
          <w:lang w:val="en-US"/>
        </w:rPr>
        <w:t>This chapter focuses on concrete proposals to attract and retain qualified s</w:t>
      </w:r>
      <w:r w:rsidRPr="00D92D59">
        <w:rPr>
          <w:b/>
          <w:sz w:val="24"/>
          <w:szCs w:val="24"/>
          <w:lang w:val="en-US"/>
        </w:rPr>
        <w:t>econded staff</w:t>
      </w:r>
      <w:r>
        <w:rPr>
          <w:sz w:val="24"/>
          <w:szCs w:val="24"/>
          <w:lang w:val="en-US"/>
        </w:rPr>
        <w:t xml:space="preserve"> and seconded teachers in particular. These proposals found the general support of the members of the Board of Governors at their meeting in December 2018. </w:t>
      </w:r>
    </w:p>
    <w:p w:rsidR="007C4505" w:rsidRDefault="007C4505" w:rsidP="007C4505">
      <w:pPr>
        <w:rPr>
          <w:sz w:val="24"/>
          <w:szCs w:val="24"/>
          <w:lang w:val="en-US"/>
        </w:rPr>
      </w:pPr>
    </w:p>
    <w:p w:rsidR="007C4505" w:rsidRPr="008C5C68" w:rsidRDefault="007C4505" w:rsidP="007C4505">
      <w:pPr>
        <w:pStyle w:val="ListParagraph"/>
        <w:numPr>
          <w:ilvl w:val="0"/>
          <w:numId w:val="23"/>
        </w:numPr>
        <w:spacing w:before="0" w:after="200" w:line="276" w:lineRule="auto"/>
        <w:contextualSpacing w:val="0"/>
        <w:jc w:val="left"/>
        <w:rPr>
          <w:rFonts w:cs="Arial"/>
          <w:b/>
          <w:sz w:val="24"/>
          <w:szCs w:val="24"/>
          <w:lang w:val="en-US"/>
        </w:rPr>
      </w:pPr>
      <w:r w:rsidRPr="008C5C68">
        <w:rPr>
          <w:rFonts w:cs="Arial"/>
          <w:b/>
          <w:sz w:val="24"/>
          <w:szCs w:val="24"/>
          <w:lang w:val="en-US"/>
        </w:rPr>
        <w:t>Salary conditions</w:t>
      </w:r>
    </w:p>
    <w:p w:rsidR="007C4505" w:rsidRDefault="007C4505" w:rsidP="007C4505">
      <w:pPr>
        <w:rPr>
          <w:sz w:val="24"/>
          <w:szCs w:val="24"/>
          <w:lang w:val="en-US"/>
        </w:rPr>
      </w:pPr>
      <w:r>
        <w:rPr>
          <w:sz w:val="24"/>
          <w:szCs w:val="24"/>
          <w:lang w:val="en-US"/>
        </w:rPr>
        <w:t>The Board of Governors mandated the Enlarged Presidency Working Group to provide a concrete proposal that</w:t>
      </w:r>
    </w:p>
    <w:p w:rsidR="007C4505" w:rsidRPr="007E2143" w:rsidRDefault="007C4505" w:rsidP="007C4505">
      <w:pPr>
        <w:numPr>
          <w:ilvl w:val="0"/>
          <w:numId w:val="25"/>
        </w:numPr>
        <w:contextualSpacing/>
        <w:rPr>
          <w:b/>
          <w:sz w:val="24"/>
          <w:szCs w:val="24"/>
          <w:lang w:val="en-US"/>
        </w:rPr>
      </w:pPr>
      <w:r w:rsidRPr="007E2143">
        <w:rPr>
          <w:b/>
          <w:sz w:val="24"/>
          <w:szCs w:val="24"/>
          <w:lang w:val="en-US"/>
        </w:rPr>
        <w:t>do</w:t>
      </w:r>
      <w:r>
        <w:rPr>
          <w:b/>
          <w:sz w:val="24"/>
          <w:szCs w:val="24"/>
          <w:lang w:val="en-US"/>
        </w:rPr>
        <w:t>es</w:t>
      </w:r>
      <w:r w:rsidRPr="007E2143">
        <w:rPr>
          <w:b/>
          <w:sz w:val="24"/>
          <w:szCs w:val="24"/>
          <w:lang w:val="en-US"/>
        </w:rPr>
        <w:t xml:space="preserve"> not affect negatively the remuneration of seconded staff members, but grant that each seconded staff member would at least recei</w:t>
      </w:r>
      <w:r>
        <w:rPr>
          <w:b/>
          <w:sz w:val="24"/>
          <w:szCs w:val="24"/>
          <w:lang w:val="en-US"/>
        </w:rPr>
        <w:t>ve a minimum monthly 'European R</w:t>
      </w:r>
      <w:r w:rsidRPr="007E2143">
        <w:rPr>
          <w:b/>
          <w:sz w:val="24"/>
          <w:szCs w:val="24"/>
          <w:lang w:val="en-US"/>
        </w:rPr>
        <w:t>emuneration' of €2.000 ('additional special allowance' up to a maximum amount of €2.000) – proposal 1 (2) ‘particular allowance – fixed amount’ on page 9</w:t>
      </w:r>
      <w:r>
        <w:rPr>
          <w:b/>
          <w:sz w:val="24"/>
          <w:szCs w:val="24"/>
          <w:lang w:val="en-US"/>
        </w:rPr>
        <w:t xml:space="preserve"> of document 2018-10-D-66-en-2).</w:t>
      </w:r>
    </w:p>
    <w:p w:rsidR="007C4505" w:rsidRDefault="007C4505" w:rsidP="007C4505">
      <w:pPr>
        <w:rPr>
          <w:sz w:val="24"/>
          <w:szCs w:val="24"/>
          <w:lang w:val="en-US"/>
        </w:rPr>
      </w:pPr>
    </w:p>
    <w:p w:rsidR="007C4505" w:rsidRDefault="007C4505" w:rsidP="007C4505">
      <w:pPr>
        <w:rPr>
          <w:sz w:val="24"/>
          <w:szCs w:val="24"/>
          <w:lang w:val="en-US"/>
        </w:rPr>
      </w:pPr>
    </w:p>
    <w:p w:rsidR="007C4505" w:rsidRPr="00680CB2" w:rsidRDefault="007C4505" w:rsidP="007C4505">
      <w:pPr>
        <w:rPr>
          <w:b/>
          <w:sz w:val="24"/>
          <w:szCs w:val="24"/>
          <w:lang w:val="en-US"/>
        </w:rPr>
      </w:pPr>
      <w:r w:rsidRPr="00680CB2">
        <w:rPr>
          <w:b/>
          <w:sz w:val="24"/>
          <w:szCs w:val="24"/>
          <w:lang w:val="en-US"/>
        </w:rPr>
        <w:t>aa) Concept</w:t>
      </w:r>
    </w:p>
    <w:p w:rsidR="007C4505" w:rsidRDefault="007C4505" w:rsidP="007C4505">
      <w:pPr>
        <w:rPr>
          <w:sz w:val="24"/>
          <w:szCs w:val="24"/>
          <w:lang w:val="en-US"/>
        </w:rPr>
      </w:pPr>
      <w:r>
        <w:rPr>
          <w:sz w:val="24"/>
          <w:szCs w:val="24"/>
          <w:lang w:val="en-US"/>
        </w:rPr>
        <w:t xml:space="preserve">The concept of a ‘additional special allowance’ with a fixed amount ensures for each seconded teacher a minimum difference of EURO between the national </w:t>
      </w:r>
      <w:r w:rsidR="0034619D">
        <w:rPr>
          <w:sz w:val="24"/>
          <w:szCs w:val="24"/>
          <w:lang w:val="en-US"/>
        </w:rPr>
        <w:t>emolument</w:t>
      </w:r>
      <w:r>
        <w:rPr>
          <w:sz w:val="24"/>
          <w:szCs w:val="24"/>
          <w:lang w:val="en-US"/>
        </w:rPr>
        <w:t xml:space="preserve"> and the remuneration offered by the European Schools.</w:t>
      </w:r>
    </w:p>
    <w:p w:rsidR="00DB5B10" w:rsidRDefault="00DB5B10" w:rsidP="007C4505">
      <w:pPr>
        <w:rPr>
          <w:sz w:val="24"/>
          <w:szCs w:val="24"/>
          <w:lang w:val="en-US"/>
        </w:rPr>
      </w:pPr>
      <w:r>
        <w:rPr>
          <w:sz w:val="24"/>
          <w:szCs w:val="24"/>
          <w:lang w:val="en-US"/>
        </w:rPr>
        <w:t xml:space="preserve">This will ensure a minimum attractiveness of secondment at each school in the system of the European Schools. </w:t>
      </w:r>
    </w:p>
    <w:p w:rsidR="00DB5B10" w:rsidRDefault="00DB5B10" w:rsidP="007C4505">
      <w:pPr>
        <w:rPr>
          <w:sz w:val="24"/>
          <w:szCs w:val="24"/>
          <w:lang w:val="en-US"/>
        </w:rPr>
      </w:pPr>
      <w:r>
        <w:rPr>
          <w:sz w:val="24"/>
          <w:szCs w:val="24"/>
          <w:lang w:val="en-US"/>
        </w:rPr>
        <w:t xml:space="preserve">In order to find a balance between the targeted number of beneficiaries and the budgetary implications, it is proposed that the minimum </w:t>
      </w:r>
      <w:r w:rsidR="00693110">
        <w:rPr>
          <w:sz w:val="24"/>
          <w:szCs w:val="24"/>
          <w:lang w:val="en-US"/>
        </w:rPr>
        <w:t>amount</w:t>
      </w:r>
      <w:r>
        <w:rPr>
          <w:sz w:val="24"/>
          <w:szCs w:val="24"/>
          <w:lang w:val="en-US"/>
        </w:rPr>
        <w:t xml:space="preserve"> should take as a reference </w:t>
      </w:r>
    </w:p>
    <w:p w:rsidR="007C4505" w:rsidRDefault="007C4505" w:rsidP="007C4505">
      <w:pPr>
        <w:pStyle w:val="ListParagraph"/>
        <w:numPr>
          <w:ilvl w:val="0"/>
          <w:numId w:val="25"/>
        </w:numPr>
        <w:spacing w:before="0" w:after="200" w:line="276" w:lineRule="auto"/>
        <w:contextualSpacing w:val="0"/>
        <w:jc w:val="left"/>
        <w:rPr>
          <w:rFonts w:cs="Arial"/>
          <w:sz w:val="24"/>
          <w:szCs w:val="24"/>
          <w:lang w:val="en-US"/>
        </w:rPr>
      </w:pPr>
      <w:r w:rsidRPr="005D6571">
        <w:rPr>
          <w:rFonts w:cs="Arial"/>
          <w:sz w:val="24"/>
          <w:szCs w:val="24"/>
          <w:lang w:val="en-US"/>
        </w:rPr>
        <w:t xml:space="preserve">the difference between the national </w:t>
      </w:r>
      <w:r w:rsidR="0034619D">
        <w:rPr>
          <w:rFonts w:cs="Arial"/>
          <w:sz w:val="24"/>
          <w:szCs w:val="24"/>
          <w:lang w:val="en-US"/>
        </w:rPr>
        <w:t>emolument</w:t>
      </w:r>
      <w:r w:rsidRPr="005D6571">
        <w:rPr>
          <w:rFonts w:cs="Arial"/>
          <w:sz w:val="24"/>
          <w:szCs w:val="24"/>
          <w:lang w:val="en-US"/>
        </w:rPr>
        <w:t xml:space="preserve"> and the EU basic salary</w:t>
      </w:r>
      <w:r w:rsidR="00DB5B10">
        <w:rPr>
          <w:rFonts w:cs="Arial"/>
          <w:sz w:val="24"/>
          <w:szCs w:val="24"/>
          <w:lang w:val="en-US"/>
        </w:rPr>
        <w:t xml:space="preserve"> plus the expatriation allowance</w:t>
      </w:r>
      <w:r w:rsidRPr="005D6571">
        <w:rPr>
          <w:rFonts w:cs="Arial"/>
          <w:sz w:val="24"/>
          <w:szCs w:val="24"/>
          <w:lang w:val="en-US"/>
        </w:rPr>
        <w:t xml:space="preserve">. </w:t>
      </w:r>
    </w:p>
    <w:p w:rsidR="007C4505" w:rsidRPr="008F2DA8" w:rsidRDefault="007C4505" w:rsidP="007C4505">
      <w:pPr>
        <w:rPr>
          <w:sz w:val="24"/>
          <w:szCs w:val="24"/>
          <w:lang w:val="en-US"/>
        </w:rPr>
      </w:pPr>
    </w:p>
    <w:p w:rsidR="00DB5B10" w:rsidRDefault="00DB5B10" w:rsidP="007C4505">
      <w:pPr>
        <w:rPr>
          <w:sz w:val="24"/>
          <w:szCs w:val="24"/>
          <w:lang w:val="en-US"/>
        </w:rPr>
      </w:pPr>
      <w:r>
        <w:rPr>
          <w:sz w:val="24"/>
          <w:szCs w:val="24"/>
          <w:lang w:val="en-US"/>
        </w:rPr>
        <w:t xml:space="preserve">This will ensure that </w:t>
      </w:r>
      <w:r w:rsidR="007C4505">
        <w:rPr>
          <w:sz w:val="24"/>
          <w:szCs w:val="24"/>
          <w:lang w:val="en-US"/>
        </w:rPr>
        <w:t xml:space="preserve">seconded teachers with families </w:t>
      </w:r>
      <w:r>
        <w:rPr>
          <w:sz w:val="24"/>
          <w:szCs w:val="24"/>
          <w:lang w:val="en-US"/>
        </w:rPr>
        <w:t>are not discriminated.</w:t>
      </w:r>
    </w:p>
    <w:p w:rsidR="00DB5B10" w:rsidRDefault="007C4505" w:rsidP="007C4505">
      <w:pPr>
        <w:rPr>
          <w:sz w:val="24"/>
          <w:szCs w:val="24"/>
          <w:lang w:val="en-US"/>
        </w:rPr>
      </w:pPr>
      <w:r>
        <w:rPr>
          <w:sz w:val="24"/>
          <w:szCs w:val="24"/>
          <w:lang w:val="en-US"/>
        </w:rPr>
        <w:t xml:space="preserve">The ‘Compensation Allowance’ </w:t>
      </w:r>
      <w:r w:rsidR="00DB5B10">
        <w:rPr>
          <w:sz w:val="24"/>
          <w:szCs w:val="24"/>
          <w:lang w:val="en-US"/>
        </w:rPr>
        <w:t>will be paid once in a year at the end of the school year.</w:t>
      </w:r>
      <w:r w:rsidR="00E50531">
        <w:rPr>
          <w:sz w:val="24"/>
          <w:szCs w:val="24"/>
          <w:lang w:val="en-US"/>
        </w:rPr>
        <w:t xml:space="preserve"> This will minimize the administrative burden.</w:t>
      </w:r>
    </w:p>
    <w:p w:rsidR="00E50531" w:rsidRDefault="00E50531" w:rsidP="007C4505">
      <w:pPr>
        <w:rPr>
          <w:sz w:val="24"/>
          <w:szCs w:val="24"/>
          <w:lang w:val="en-US"/>
        </w:rPr>
      </w:pPr>
      <w:r>
        <w:rPr>
          <w:sz w:val="24"/>
          <w:szCs w:val="24"/>
          <w:lang w:val="en-US"/>
        </w:rPr>
        <w:t>The ‘Compensation Allowance’ will not be offset with other payments or allowances.</w:t>
      </w:r>
    </w:p>
    <w:p w:rsidR="00E50531" w:rsidRDefault="00E50531" w:rsidP="007C4505">
      <w:pPr>
        <w:rPr>
          <w:sz w:val="24"/>
          <w:szCs w:val="24"/>
          <w:lang w:val="en-US"/>
        </w:rPr>
      </w:pPr>
      <w:r>
        <w:rPr>
          <w:sz w:val="24"/>
          <w:szCs w:val="24"/>
          <w:lang w:val="en-US"/>
        </w:rPr>
        <w:t>Such a ‘Compensation Allowance’ would address the current difficulties of the schools to recruit and retain qualified seconded teachers.</w:t>
      </w:r>
    </w:p>
    <w:p w:rsidR="00E50531" w:rsidRDefault="00E50531" w:rsidP="007C4505">
      <w:pPr>
        <w:rPr>
          <w:sz w:val="24"/>
          <w:szCs w:val="24"/>
          <w:lang w:val="en-US"/>
        </w:rPr>
      </w:pPr>
      <w:r>
        <w:rPr>
          <w:sz w:val="24"/>
          <w:szCs w:val="24"/>
          <w:lang w:val="en-US"/>
        </w:rPr>
        <w:t>According to a survey carried out with the Direc</w:t>
      </w:r>
      <w:r w:rsidR="00693110">
        <w:rPr>
          <w:sz w:val="24"/>
          <w:szCs w:val="24"/>
          <w:lang w:val="en-US"/>
        </w:rPr>
        <w:t>tors of the 13 Schools and the N</w:t>
      </w:r>
      <w:r>
        <w:rPr>
          <w:sz w:val="24"/>
          <w:szCs w:val="24"/>
          <w:lang w:val="en-US"/>
        </w:rPr>
        <w:t xml:space="preserve">ational Inspectors at the beginning of </w:t>
      </w:r>
      <w:r w:rsidR="007E7E71">
        <w:rPr>
          <w:sz w:val="24"/>
          <w:szCs w:val="24"/>
          <w:lang w:val="en-US"/>
        </w:rPr>
        <w:t>the 2018/19 school year</w:t>
      </w:r>
      <w:r>
        <w:rPr>
          <w:sz w:val="24"/>
          <w:szCs w:val="24"/>
          <w:lang w:val="en-US"/>
        </w:rPr>
        <w:t xml:space="preserve"> the schools face in </w:t>
      </w:r>
      <w:r>
        <w:rPr>
          <w:sz w:val="24"/>
          <w:szCs w:val="24"/>
          <w:lang w:val="en-US"/>
        </w:rPr>
        <w:lastRenderedPageBreak/>
        <w:t>particular difficulties to recruit and retain teachers seconded from Germany, Irelan</w:t>
      </w:r>
      <w:r w:rsidR="00AF6FAD">
        <w:rPr>
          <w:sz w:val="24"/>
          <w:szCs w:val="24"/>
          <w:lang w:val="en-US"/>
        </w:rPr>
        <w:t>d</w:t>
      </w:r>
      <w:r w:rsidR="00752417">
        <w:rPr>
          <w:sz w:val="24"/>
          <w:szCs w:val="24"/>
          <w:lang w:val="en-US"/>
        </w:rPr>
        <w:t xml:space="preserve"> </w:t>
      </w:r>
      <w:r>
        <w:rPr>
          <w:sz w:val="24"/>
          <w:szCs w:val="24"/>
          <w:lang w:val="en-US"/>
        </w:rPr>
        <w:t xml:space="preserve">Denmark </w:t>
      </w:r>
      <w:r w:rsidR="00752417">
        <w:rPr>
          <w:sz w:val="24"/>
          <w:szCs w:val="24"/>
          <w:lang w:val="en-US"/>
        </w:rPr>
        <w:t xml:space="preserve">and Luxembourg </w:t>
      </w:r>
      <w:r>
        <w:rPr>
          <w:sz w:val="24"/>
          <w:szCs w:val="24"/>
          <w:lang w:val="en-US"/>
        </w:rPr>
        <w:t>(see for the details document 2018-10-D-24-en-2 - ‘Overview – Difficulties to Recruit and retain Qualified Teaching Staff’).</w:t>
      </w:r>
      <w:r w:rsidR="00AF6FAD">
        <w:rPr>
          <w:sz w:val="24"/>
          <w:szCs w:val="24"/>
          <w:lang w:val="en-US"/>
        </w:rPr>
        <w:t xml:space="preserve"> T</w:t>
      </w:r>
      <w:r w:rsidR="00693110">
        <w:rPr>
          <w:sz w:val="24"/>
          <w:szCs w:val="24"/>
          <w:lang w:val="en-US"/>
        </w:rPr>
        <w:t>he main area of concern</w:t>
      </w:r>
      <w:r w:rsidR="00AF6FAD">
        <w:rPr>
          <w:sz w:val="24"/>
          <w:szCs w:val="24"/>
          <w:lang w:val="en-US"/>
        </w:rPr>
        <w:t xml:space="preserve"> are teaching functions requiring English, German and French native speakers.</w:t>
      </w:r>
    </w:p>
    <w:p w:rsidR="00B22BCC" w:rsidRDefault="00B22BCC" w:rsidP="007C4505">
      <w:pPr>
        <w:rPr>
          <w:sz w:val="24"/>
          <w:szCs w:val="24"/>
          <w:lang w:val="en-US"/>
        </w:rPr>
      </w:pPr>
    </w:p>
    <w:p w:rsidR="00B22BCC" w:rsidRDefault="00B22BCC" w:rsidP="007C4505">
      <w:pPr>
        <w:rPr>
          <w:sz w:val="24"/>
          <w:szCs w:val="24"/>
          <w:lang w:val="en-US"/>
        </w:rPr>
      </w:pPr>
      <w:r w:rsidRPr="00A721C8">
        <w:rPr>
          <w:sz w:val="24"/>
          <w:szCs w:val="24"/>
          <w:lang w:val="en-US"/>
        </w:rPr>
        <w:t xml:space="preserve">The following table summarizes the </w:t>
      </w:r>
      <w:r w:rsidR="00926339" w:rsidRPr="00A721C8">
        <w:rPr>
          <w:sz w:val="24"/>
          <w:szCs w:val="24"/>
          <w:lang w:val="en-US"/>
        </w:rPr>
        <w:t xml:space="preserve">main </w:t>
      </w:r>
      <w:r w:rsidRPr="00A721C8">
        <w:rPr>
          <w:sz w:val="24"/>
          <w:szCs w:val="24"/>
          <w:lang w:val="en-US"/>
        </w:rPr>
        <w:t>findings of document 2018-10-D-24-en-2</w:t>
      </w:r>
      <w:r w:rsidR="00AA1E09" w:rsidRPr="00A721C8">
        <w:rPr>
          <w:rStyle w:val="FootnoteReference"/>
          <w:sz w:val="24"/>
          <w:szCs w:val="24"/>
          <w:lang w:val="en-US"/>
        </w:rPr>
        <w:footnoteReference w:id="1"/>
      </w:r>
      <w:r w:rsidRPr="00A721C8">
        <w:rPr>
          <w:sz w:val="24"/>
          <w:szCs w:val="24"/>
          <w:lang w:val="en-US"/>
        </w:rPr>
        <w:t>:</w:t>
      </w:r>
    </w:p>
    <w:p w:rsidR="00A721C8" w:rsidRDefault="00A721C8" w:rsidP="007C4505">
      <w:pPr>
        <w:rPr>
          <w:sz w:val="24"/>
          <w:szCs w:val="24"/>
          <w:lang w:val="en-US"/>
        </w:rPr>
      </w:pPr>
    </w:p>
    <w:tbl>
      <w:tblPr>
        <w:tblStyle w:val="TableGrid"/>
        <w:tblW w:w="8905" w:type="dxa"/>
        <w:tblLook w:val="04A0" w:firstRow="1" w:lastRow="0" w:firstColumn="1" w:lastColumn="0" w:noHBand="0" w:noVBand="1"/>
      </w:tblPr>
      <w:tblGrid>
        <w:gridCol w:w="1733"/>
        <w:gridCol w:w="3302"/>
        <w:gridCol w:w="3870"/>
      </w:tblGrid>
      <w:tr w:rsidR="00CB4F32" w:rsidRPr="00A721C8" w:rsidTr="00A721C8">
        <w:tc>
          <w:tcPr>
            <w:tcW w:w="1733" w:type="dxa"/>
          </w:tcPr>
          <w:p w:rsidR="00CB4F32" w:rsidRPr="00A721C8" w:rsidRDefault="00AA1E09" w:rsidP="007C4505">
            <w:pPr>
              <w:rPr>
                <w:b/>
                <w:sz w:val="24"/>
                <w:szCs w:val="24"/>
                <w:lang w:val="en-US"/>
              </w:rPr>
            </w:pPr>
            <w:r>
              <w:rPr>
                <w:sz w:val="24"/>
                <w:szCs w:val="24"/>
                <w:lang w:val="en-US"/>
              </w:rPr>
              <w:br w:type="page"/>
            </w:r>
            <w:r w:rsidR="00CB4F32" w:rsidRPr="00A721C8">
              <w:rPr>
                <w:b/>
                <w:sz w:val="24"/>
                <w:szCs w:val="24"/>
                <w:lang w:val="en-US"/>
              </w:rPr>
              <w:t>School</w:t>
            </w:r>
          </w:p>
        </w:tc>
        <w:tc>
          <w:tcPr>
            <w:tcW w:w="3302" w:type="dxa"/>
          </w:tcPr>
          <w:p w:rsidR="00CB4F32" w:rsidRPr="00A721C8" w:rsidRDefault="00CB4F32" w:rsidP="00A721C8">
            <w:pPr>
              <w:jc w:val="center"/>
              <w:rPr>
                <w:b/>
                <w:sz w:val="24"/>
                <w:szCs w:val="24"/>
                <w:lang w:val="en-US"/>
              </w:rPr>
            </w:pPr>
            <w:r w:rsidRPr="00A721C8">
              <w:rPr>
                <w:b/>
                <w:sz w:val="24"/>
                <w:szCs w:val="24"/>
                <w:lang w:val="en-US"/>
              </w:rPr>
              <w:t>Nursery/Primary</w:t>
            </w:r>
          </w:p>
        </w:tc>
        <w:tc>
          <w:tcPr>
            <w:tcW w:w="3870" w:type="dxa"/>
          </w:tcPr>
          <w:p w:rsidR="00CB4F32" w:rsidRPr="00A721C8" w:rsidRDefault="00CB4F32" w:rsidP="00A721C8">
            <w:pPr>
              <w:jc w:val="center"/>
              <w:rPr>
                <w:b/>
                <w:sz w:val="24"/>
                <w:szCs w:val="24"/>
                <w:lang w:val="en-US"/>
              </w:rPr>
            </w:pPr>
            <w:r w:rsidRPr="00A721C8">
              <w:rPr>
                <w:b/>
                <w:sz w:val="24"/>
                <w:szCs w:val="24"/>
                <w:lang w:val="en-US"/>
              </w:rPr>
              <w:t>Secondary</w:t>
            </w:r>
          </w:p>
        </w:tc>
      </w:tr>
      <w:tr w:rsidR="00CB4F32" w:rsidRPr="00E43015" w:rsidTr="00A721C8">
        <w:tc>
          <w:tcPr>
            <w:tcW w:w="1733" w:type="dxa"/>
          </w:tcPr>
          <w:p w:rsidR="00CB4F32" w:rsidRPr="00A721C8" w:rsidRDefault="00CB4F32" w:rsidP="007C4505">
            <w:pPr>
              <w:rPr>
                <w:b/>
                <w:sz w:val="24"/>
                <w:szCs w:val="24"/>
                <w:lang w:val="en-US"/>
              </w:rPr>
            </w:pPr>
            <w:r w:rsidRPr="00A721C8">
              <w:rPr>
                <w:b/>
                <w:sz w:val="24"/>
                <w:szCs w:val="24"/>
                <w:lang w:val="en-US"/>
              </w:rPr>
              <w:t>Alicante</w:t>
            </w:r>
          </w:p>
        </w:tc>
        <w:tc>
          <w:tcPr>
            <w:tcW w:w="3302" w:type="dxa"/>
          </w:tcPr>
          <w:p w:rsidR="00CB4F32" w:rsidRPr="00A721C8" w:rsidRDefault="00CB4F32" w:rsidP="007C4505">
            <w:pPr>
              <w:rPr>
                <w:sz w:val="24"/>
                <w:szCs w:val="24"/>
                <w:lang w:val="en-US"/>
              </w:rPr>
            </w:pPr>
          </w:p>
        </w:tc>
        <w:tc>
          <w:tcPr>
            <w:tcW w:w="3870" w:type="dxa"/>
          </w:tcPr>
          <w:p w:rsidR="00CB4F32" w:rsidRPr="00A721C8" w:rsidRDefault="0077252A" w:rsidP="00A721C8">
            <w:pPr>
              <w:pStyle w:val="ListParagraph"/>
              <w:numPr>
                <w:ilvl w:val="0"/>
                <w:numId w:val="37"/>
              </w:numPr>
              <w:rPr>
                <w:sz w:val="24"/>
                <w:szCs w:val="24"/>
                <w:lang w:val="en-US"/>
              </w:rPr>
            </w:pPr>
            <w:r w:rsidRPr="00A721C8">
              <w:rPr>
                <w:sz w:val="24"/>
                <w:szCs w:val="24"/>
                <w:lang w:val="en-US"/>
              </w:rPr>
              <w:t>4 functions requiring EN language skills</w:t>
            </w:r>
          </w:p>
          <w:p w:rsidR="0077252A" w:rsidRPr="00A721C8" w:rsidRDefault="0077252A" w:rsidP="00A721C8">
            <w:pPr>
              <w:pStyle w:val="ListParagraph"/>
              <w:numPr>
                <w:ilvl w:val="0"/>
                <w:numId w:val="37"/>
              </w:numPr>
              <w:rPr>
                <w:sz w:val="24"/>
                <w:szCs w:val="24"/>
                <w:lang w:val="en-US"/>
              </w:rPr>
            </w:pPr>
            <w:r w:rsidRPr="00A721C8">
              <w:rPr>
                <w:sz w:val="24"/>
                <w:szCs w:val="24"/>
                <w:lang w:val="en-US"/>
              </w:rPr>
              <w:t>3 functions requiring FR language skills</w:t>
            </w:r>
          </w:p>
          <w:p w:rsidR="0077252A" w:rsidRPr="00A721C8" w:rsidRDefault="0077252A" w:rsidP="00A721C8">
            <w:pPr>
              <w:pStyle w:val="ListParagraph"/>
              <w:numPr>
                <w:ilvl w:val="0"/>
                <w:numId w:val="37"/>
              </w:numPr>
              <w:rPr>
                <w:sz w:val="24"/>
                <w:szCs w:val="24"/>
                <w:lang w:val="en-US"/>
              </w:rPr>
            </w:pPr>
            <w:r w:rsidRPr="00A721C8">
              <w:rPr>
                <w:sz w:val="24"/>
                <w:szCs w:val="24"/>
                <w:lang w:val="en-US"/>
              </w:rPr>
              <w:t>3functions requiring EN or FR language skills</w:t>
            </w:r>
          </w:p>
        </w:tc>
      </w:tr>
      <w:tr w:rsidR="00CB4F32" w:rsidRPr="00E43015" w:rsidTr="00A721C8">
        <w:tc>
          <w:tcPr>
            <w:tcW w:w="1733" w:type="dxa"/>
          </w:tcPr>
          <w:p w:rsidR="00CB4F32" w:rsidRPr="00A721C8" w:rsidRDefault="00CB4F32" w:rsidP="007C4505">
            <w:pPr>
              <w:rPr>
                <w:b/>
                <w:sz w:val="24"/>
                <w:szCs w:val="24"/>
                <w:lang w:val="en-US"/>
              </w:rPr>
            </w:pPr>
            <w:r w:rsidRPr="00A721C8">
              <w:rPr>
                <w:b/>
                <w:sz w:val="24"/>
                <w:szCs w:val="24"/>
                <w:lang w:val="en-US"/>
              </w:rPr>
              <w:t>Bergen</w:t>
            </w:r>
          </w:p>
        </w:tc>
        <w:tc>
          <w:tcPr>
            <w:tcW w:w="3302" w:type="dxa"/>
          </w:tcPr>
          <w:p w:rsidR="00CB4F32" w:rsidRPr="00A721C8" w:rsidRDefault="00AA1E09" w:rsidP="00A721C8">
            <w:pPr>
              <w:pStyle w:val="ListParagraph"/>
              <w:numPr>
                <w:ilvl w:val="0"/>
                <w:numId w:val="39"/>
              </w:numPr>
              <w:rPr>
                <w:sz w:val="24"/>
                <w:szCs w:val="24"/>
                <w:lang w:val="en-US"/>
              </w:rPr>
            </w:pPr>
            <w:r w:rsidRPr="00A721C8">
              <w:rPr>
                <w:sz w:val="24"/>
                <w:szCs w:val="24"/>
                <w:lang w:val="en-US"/>
              </w:rPr>
              <w:t xml:space="preserve">1 function requiring NL </w:t>
            </w:r>
            <w:r w:rsidR="00392D2D" w:rsidRPr="00A721C8">
              <w:rPr>
                <w:sz w:val="24"/>
                <w:szCs w:val="24"/>
                <w:lang w:val="en-US"/>
              </w:rPr>
              <w:t>native</w:t>
            </w:r>
          </w:p>
          <w:p w:rsidR="0077252A" w:rsidRPr="00A721C8" w:rsidRDefault="0077252A" w:rsidP="00A721C8">
            <w:pPr>
              <w:pStyle w:val="ListParagraph"/>
              <w:numPr>
                <w:ilvl w:val="0"/>
                <w:numId w:val="39"/>
              </w:numPr>
              <w:rPr>
                <w:sz w:val="24"/>
                <w:szCs w:val="24"/>
                <w:lang w:val="en-US"/>
              </w:rPr>
            </w:pPr>
            <w:r w:rsidRPr="00A721C8">
              <w:rPr>
                <w:sz w:val="24"/>
                <w:szCs w:val="24"/>
                <w:lang w:val="en-US"/>
              </w:rPr>
              <w:t xml:space="preserve">1 function requiring FR </w:t>
            </w:r>
            <w:r w:rsidR="00392D2D" w:rsidRPr="00A721C8">
              <w:rPr>
                <w:sz w:val="24"/>
                <w:szCs w:val="24"/>
                <w:lang w:val="en-US"/>
              </w:rPr>
              <w:t>native</w:t>
            </w:r>
          </w:p>
          <w:p w:rsidR="0077252A" w:rsidRPr="00A721C8" w:rsidRDefault="0077252A" w:rsidP="00A721C8">
            <w:pPr>
              <w:pStyle w:val="ListParagraph"/>
              <w:numPr>
                <w:ilvl w:val="0"/>
                <w:numId w:val="39"/>
              </w:numPr>
              <w:rPr>
                <w:sz w:val="24"/>
                <w:szCs w:val="24"/>
                <w:lang w:val="en-US"/>
              </w:rPr>
            </w:pPr>
            <w:r w:rsidRPr="00A721C8">
              <w:rPr>
                <w:sz w:val="24"/>
                <w:szCs w:val="24"/>
                <w:lang w:val="en-US"/>
              </w:rPr>
              <w:t xml:space="preserve">1 one function requiring EN </w:t>
            </w:r>
            <w:r w:rsidR="00392D2D" w:rsidRPr="00A721C8">
              <w:rPr>
                <w:sz w:val="24"/>
                <w:szCs w:val="24"/>
                <w:lang w:val="en-US"/>
              </w:rPr>
              <w:t>native</w:t>
            </w:r>
          </w:p>
        </w:tc>
        <w:tc>
          <w:tcPr>
            <w:tcW w:w="3870" w:type="dxa"/>
          </w:tcPr>
          <w:p w:rsidR="00CB4F32" w:rsidRPr="00A721C8" w:rsidRDefault="00926339" w:rsidP="00A721C8">
            <w:pPr>
              <w:pStyle w:val="ListParagraph"/>
              <w:numPr>
                <w:ilvl w:val="0"/>
                <w:numId w:val="39"/>
              </w:numPr>
              <w:rPr>
                <w:sz w:val="24"/>
                <w:szCs w:val="24"/>
                <w:lang w:val="en-US"/>
              </w:rPr>
            </w:pPr>
            <w:r w:rsidRPr="00A721C8">
              <w:rPr>
                <w:sz w:val="24"/>
                <w:szCs w:val="24"/>
                <w:lang w:val="en-US"/>
              </w:rPr>
              <w:t>1</w:t>
            </w:r>
            <w:r w:rsidR="0077252A" w:rsidRPr="00A721C8">
              <w:rPr>
                <w:sz w:val="24"/>
                <w:szCs w:val="24"/>
                <w:lang w:val="en-US"/>
              </w:rPr>
              <w:t xml:space="preserve"> function requiring EN, NL or FR language skills</w:t>
            </w:r>
          </w:p>
        </w:tc>
      </w:tr>
      <w:tr w:rsidR="00CB4F32" w:rsidRPr="00A721C8" w:rsidTr="00A721C8">
        <w:tc>
          <w:tcPr>
            <w:tcW w:w="1733" w:type="dxa"/>
          </w:tcPr>
          <w:p w:rsidR="00CB4F32" w:rsidRPr="00A721C8" w:rsidRDefault="00CB4F32" w:rsidP="007C4505">
            <w:pPr>
              <w:rPr>
                <w:b/>
                <w:sz w:val="24"/>
                <w:szCs w:val="24"/>
                <w:lang w:val="en-US"/>
              </w:rPr>
            </w:pPr>
            <w:r w:rsidRPr="00A721C8">
              <w:rPr>
                <w:b/>
                <w:sz w:val="24"/>
                <w:szCs w:val="24"/>
                <w:lang w:val="en-US"/>
              </w:rPr>
              <w:t>Brussels I</w:t>
            </w:r>
          </w:p>
        </w:tc>
        <w:tc>
          <w:tcPr>
            <w:tcW w:w="3302" w:type="dxa"/>
          </w:tcPr>
          <w:p w:rsidR="00CB4F32" w:rsidRPr="00A721C8" w:rsidRDefault="00CB4F32" w:rsidP="007C4505">
            <w:pPr>
              <w:rPr>
                <w:sz w:val="24"/>
                <w:szCs w:val="24"/>
                <w:lang w:val="en-US"/>
              </w:rPr>
            </w:pPr>
          </w:p>
        </w:tc>
        <w:tc>
          <w:tcPr>
            <w:tcW w:w="3870" w:type="dxa"/>
          </w:tcPr>
          <w:p w:rsidR="00CB4F32" w:rsidRPr="00A721C8" w:rsidRDefault="00CB4F32" w:rsidP="007C4505">
            <w:pPr>
              <w:rPr>
                <w:sz w:val="24"/>
                <w:szCs w:val="24"/>
                <w:lang w:val="en-US"/>
              </w:rPr>
            </w:pPr>
          </w:p>
        </w:tc>
      </w:tr>
      <w:tr w:rsidR="00CB4F32" w:rsidRPr="00E43015" w:rsidTr="00A721C8">
        <w:tc>
          <w:tcPr>
            <w:tcW w:w="1733" w:type="dxa"/>
          </w:tcPr>
          <w:p w:rsidR="00CB4F32" w:rsidRPr="00A721C8" w:rsidRDefault="00CB4F32" w:rsidP="007C4505">
            <w:pPr>
              <w:rPr>
                <w:b/>
                <w:sz w:val="24"/>
                <w:szCs w:val="24"/>
                <w:lang w:val="en-US"/>
              </w:rPr>
            </w:pPr>
            <w:r w:rsidRPr="00A721C8">
              <w:rPr>
                <w:b/>
                <w:sz w:val="24"/>
                <w:szCs w:val="24"/>
                <w:lang w:val="en-US"/>
              </w:rPr>
              <w:t>Brussels II</w:t>
            </w:r>
          </w:p>
        </w:tc>
        <w:tc>
          <w:tcPr>
            <w:tcW w:w="3302" w:type="dxa"/>
          </w:tcPr>
          <w:p w:rsidR="00CB4F32" w:rsidRPr="00A721C8" w:rsidRDefault="00CB4F32" w:rsidP="007C4505">
            <w:pPr>
              <w:rPr>
                <w:sz w:val="24"/>
                <w:szCs w:val="24"/>
                <w:lang w:val="en-US"/>
              </w:rPr>
            </w:pPr>
          </w:p>
        </w:tc>
        <w:tc>
          <w:tcPr>
            <w:tcW w:w="3870" w:type="dxa"/>
          </w:tcPr>
          <w:p w:rsidR="00CB4F32" w:rsidRPr="00A721C8" w:rsidRDefault="00392D2D" w:rsidP="00A721C8">
            <w:pPr>
              <w:pStyle w:val="ListParagraph"/>
              <w:numPr>
                <w:ilvl w:val="0"/>
                <w:numId w:val="40"/>
              </w:numPr>
              <w:rPr>
                <w:sz w:val="24"/>
                <w:szCs w:val="24"/>
                <w:lang w:val="en-US"/>
              </w:rPr>
            </w:pPr>
            <w:r w:rsidRPr="00A721C8">
              <w:rPr>
                <w:sz w:val="24"/>
                <w:szCs w:val="24"/>
                <w:lang w:val="en-US"/>
              </w:rPr>
              <w:t>1 function requiring DE language skills</w:t>
            </w:r>
          </w:p>
          <w:p w:rsidR="00392D2D" w:rsidRPr="00A721C8" w:rsidRDefault="00392D2D" w:rsidP="00A721C8">
            <w:pPr>
              <w:pStyle w:val="ListParagraph"/>
              <w:numPr>
                <w:ilvl w:val="0"/>
                <w:numId w:val="40"/>
              </w:numPr>
              <w:rPr>
                <w:sz w:val="24"/>
                <w:szCs w:val="24"/>
                <w:lang w:val="en-US"/>
              </w:rPr>
            </w:pPr>
            <w:r w:rsidRPr="00A721C8">
              <w:rPr>
                <w:sz w:val="24"/>
                <w:szCs w:val="24"/>
                <w:lang w:val="en-US"/>
              </w:rPr>
              <w:t>1 function requiring EN/IRL ONL</w:t>
            </w:r>
          </w:p>
        </w:tc>
      </w:tr>
      <w:tr w:rsidR="00CB4F32" w:rsidRPr="00E43015" w:rsidTr="00A721C8">
        <w:tc>
          <w:tcPr>
            <w:tcW w:w="1733" w:type="dxa"/>
          </w:tcPr>
          <w:p w:rsidR="00CB4F32" w:rsidRPr="00A721C8" w:rsidRDefault="00CB4F32" w:rsidP="007C4505">
            <w:pPr>
              <w:rPr>
                <w:b/>
                <w:sz w:val="24"/>
                <w:szCs w:val="24"/>
                <w:lang w:val="en-US"/>
              </w:rPr>
            </w:pPr>
            <w:r w:rsidRPr="00A721C8">
              <w:rPr>
                <w:b/>
                <w:sz w:val="24"/>
                <w:szCs w:val="24"/>
                <w:lang w:val="en-US"/>
              </w:rPr>
              <w:t>Brussels III</w:t>
            </w:r>
          </w:p>
        </w:tc>
        <w:tc>
          <w:tcPr>
            <w:tcW w:w="3302" w:type="dxa"/>
          </w:tcPr>
          <w:p w:rsidR="00CB4F32" w:rsidRPr="00A721C8" w:rsidRDefault="00AA1E09" w:rsidP="00A721C8">
            <w:pPr>
              <w:pStyle w:val="ListParagraph"/>
              <w:numPr>
                <w:ilvl w:val="0"/>
                <w:numId w:val="41"/>
              </w:numPr>
              <w:rPr>
                <w:sz w:val="24"/>
                <w:szCs w:val="24"/>
                <w:lang w:val="en-US"/>
              </w:rPr>
            </w:pPr>
            <w:r w:rsidRPr="00A721C8">
              <w:rPr>
                <w:sz w:val="24"/>
                <w:szCs w:val="24"/>
                <w:lang w:val="en-US"/>
              </w:rPr>
              <w:t>1</w:t>
            </w:r>
            <w:r w:rsidR="00392D2D" w:rsidRPr="00A721C8">
              <w:rPr>
                <w:sz w:val="24"/>
                <w:szCs w:val="24"/>
                <w:lang w:val="en-US"/>
              </w:rPr>
              <w:t xml:space="preserve"> function requiring DE native</w:t>
            </w:r>
          </w:p>
        </w:tc>
        <w:tc>
          <w:tcPr>
            <w:tcW w:w="3870" w:type="dxa"/>
          </w:tcPr>
          <w:p w:rsidR="00CB4F32" w:rsidRPr="00A721C8" w:rsidRDefault="00392D2D" w:rsidP="00A721C8">
            <w:pPr>
              <w:pStyle w:val="ListParagraph"/>
              <w:numPr>
                <w:ilvl w:val="0"/>
                <w:numId w:val="41"/>
              </w:numPr>
              <w:rPr>
                <w:sz w:val="24"/>
                <w:szCs w:val="24"/>
                <w:lang w:val="en-US"/>
              </w:rPr>
            </w:pPr>
            <w:r w:rsidRPr="00A721C8">
              <w:rPr>
                <w:sz w:val="24"/>
                <w:szCs w:val="24"/>
                <w:lang w:val="en-US"/>
              </w:rPr>
              <w:t>1 function requiring DE language skills</w:t>
            </w:r>
          </w:p>
          <w:p w:rsidR="00AA1E09" w:rsidRPr="00A721C8" w:rsidRDefault="00AA1E09" w:rsidP="00A721C8">
            <w:pPr>
              <w:pStyle w:val="ListParagraph"/>
              <w:numPr>
                <w:ilvl w:val="0"/>
                <w:numId w:val="41"/>
              </w:numPr>
              <w:rPr>
                <w:sz w:val="24"/>
                <w:szCs w:val="24"/>
                <w:lang w:val="en-US"/>
              </w:rPr>
            </w:pPr>
            <w:r w:rsidRPr="00A721C8">
              <w:rPr>
                <w:sz w:val="24"/>
                <w:szCs w:val="24"/>
                <w:lang w:val="en-US"/>
              </w:rPr>
              <w:t xml:space="preserve">1 function requiring EN native </w:t>
            </w:r>
          </w:p>
          <w:p w:rsidR="00392D2D" w:rsidRPr="00A721C8" w:rsidRDefault="00AA1E09" w:rsidP="00A721C8">
            <w:pPr>
              <w:pStyle w:val="ListParagraph"/>
              <w:numPr>
                <w:ilvl w:val="0"/>
                <w:numId w:val="41"/>
              </w:numPr>
              <w:rPr>
                <w:sz w:val="24"/>
                <w:szCs w:val="24"/>
                <w:lang w:val="en-US"/>
              </w:rPr>
            </w:pPr>
            <w:r w:rsidRPr="00A721C8">
              <w:rPr>
                <w:sz w:val="24"/>
                <w:szCs w:val="24"/>
                <w:lang w:val="en-US"/>
              </w:rPr>
              <w:t>1 function</w:t>
            </w:r>
            <w:r w:rsidR="00392D2D" w:rsidRPr="00A721C8">
              <w:rPr>
                <w:sz w:val="24"/>
                <w:szCs w:val="24"/>
                <w:lang w:val="en-US"/>
              </w:rPr>
              <w:t xml:space="preserve"> requiring EN language skills</w:t>
            </w:r>
          </w:p>
          <w:p w:rsidR="00392D2D" w:rsidRPr="00A721C8" w:rsidRDefault="00392D2D" w:rsidP="00A721C8">
            <w:pPr>
              <w:pStyle w:val="ListParagraph"/>
              <w:numPr>
                <w:ilvl w:val="0"/>
                <w:numId w:val="41"/>
              </w:numPr>
              <w:rPr>
                <w:sz w:val="24"/>
                <w:szCs w:val="24"/>
                <w:lang w:val="en-US"/>
              </w:rPr>
            </w:pPr>
            <w:r w:rsidRPr="00A721C8">
              <w:rPr>
                <w:sz w:val="24"/>
                <w:szCs w:val="24"/>
                <w:lang w:val="en-US"/>
              </w:rPr>
              <w:t>1 function requiring NL language skills</w:t>
            </w:r>
          </w:p>
          <w:p w:rsidR="00392D2D" w:rsidRPr="00A721C8" w:rsidRDefault="00392D2D" w:rsidP="00A721C8">
            <w:pPr>
              <w:pStyle w:val="ListParagraph"/>
              <w:numPr>
                <w:ilvl w:val="0"/>
                <w:numId w:val="41"/>
              </w:numPr>
              <w:rPr>
                <w:sz w:val="24"/>
                <w:szCs w:val="24"/>
                <w:lang w:val="en-US"/>
              </w:rPr>
            </w:pPr>
            <w:r w:rsidRPr="00A721C8">
              <w:rPr>
                <w:sz w:val="24"/>
                <w:szCs w:val="24"/>
                <w:lang w:val="en-US"/>
              </w:rPr>
              <w:t>1 function requiring EL language skills</w:t>
            </w:r>
          </w:p>
        </w:tc>
      </w:tr>
      <w:tr w:rsidR="00CB4F32" w:rsidRPr="00E43015" w:rsidTr="00A721C8">
        <w:tc>
          <w:tcPr>
            <w:tcW w:w="1733" w:type="dxa"/>
          </w:tcPr>
          <w:p w:rsidR="00CB4F32" w:rsidRPr="00A721C8" w:rsidRDefault="00CB4F32" w:rsidP="007C4505">
            <w:pPr>
              <w:rPr>
                <w:b/>
                <w:sz w:val="24"/>
                <w:szCs w:val="24"/>
                <w:lang w:val="en-US"/>
              </w:rPr>
            </w:pPr>
            <w:r w:rsidRPr="00A721C8">
              <w:rPr>
                <w:b/>
                <w:sz w:val="24"/>
                <w:szCs w:val="24"/>
                <w:lang w:val="en-US"/>
              </w:rPr>
              <w:t>Brussels IV</w:t>
            </w:r>
          </w:p>
        </w:tc>
        <w:tc>
          <w:tcPr>
            <w:tcW w:w="3302" w:type="dxa"/>
          </w:tcPr>
          <w:p w:rsidR="00CB4F32" w:rsidRPr="00A721C8" w:rsidRDefault="00CB4F32" w:rsidP="007C4505">
            <w:pPr>
              <w:rPr>
                <w:sz w:val="24"/>
                <w:szCs w:val="24"/>
                <w:lang w:val="en-US"/>
              </w:rPr>
            </w:pPr>
          </w:p>
        </w:tc>
        <w:tc>
          <w:tcPr>
            <w:tcW w:w="3870" w:type="dxa"/>
          </w:tcPr>
          <w:p w:rsidR="00CB4F32" w:rsidRPr="00A721C8" w:rsidRDefault="007E782C" w:rsidP="00A721C8">
            <w:pPr>
              <w:pStyle w:val="ListParagraph"/>
              <w:numPr>
                <w:ilvl w:val="0"/>
                <w:numId w:val="42"/>
              </w:numPr>
              <w:rPr>
                <w:sz w:val="24"/>
                <w:szCs w:val="24"/>
                <w:lang w:val="en-US"/>
              </w:rPr>
            </w:pPr>
            <w:r w:rsidRPr="00A721C8">
              <w:rPr>
                <w:sz w:val="24"/>
                <w:szCs w:val="24"/>
                <w:lang w:val="en-US"/>
              </w:rPr>
              <w:t xml:space="preserve">1 function requiring </w:t>
            </w:r>
            <w:r w:rsidR="00AA1E09" w:rsidRPr="00A721C8">
              <w:rPr>
                <w:sz w:val="24"/>
                <w:szCs w:val="24"/>
                <w:lang w:val="en-US"/>
              </w:rPr>
              <w:t>DE</w:t>
            </w:r>
            <w:r w:rsidRPr="00A721C8">
              <w:rPr>
                <w:sz w:val="24"/>
                <w:szCs w:val="24"/>
                <w:lang w:val="en-US"/>
              </w:rPr>
              <w:t xml:space="preserve"> language skills</w:t>
            </w:r>
          </w:p>
        </w:tc>
      </w:tr>
      <w:tr w:rsidR="00CB4F32" w:rsidRPr="00A721C8" w:rsidTr="00A721C8">
        <w:tc>
          <w:tcPr>
            <w:tcW w:w="1733" w:type="dxa"/>
          </w:tcPr>
          <w:p w:rsidR="00CB4F32" w:rsidRPr="00A721C8" w:rsidRDefault="00CB4F32" w:rsidP="007C4505">
            <w:pPr>
              <w:rPr>
                <w:b/>
                <w:sz w:val="24"/>
                <w:szCs w:val="24"/>
                <w:lang w:val="en-US"/>
              </w:rPr>
            </w:pPr>
            <w:r w:rsidRPr="00A721C8">
              <w:rPr>
                <w:b/>
                <w:sz w:val="24"/>
                <w:szCs w:val="24"/>
                <w:lang w:val="en-US"/>
              </w:rPr>
              <w:lastRenderedPageBreak/>
              <w:t>Frankfurt</w:t>
            </w:r>
          </w:p>
        </w:tc>
        <w:tc>
          <w:tcPr>
            <w:tcW w:w="3302" w:type="dxa"/>
          </w:tcPr>
          <w:p w:rsidR="00CB4F32" w:rsidRPr="00A721C8" w:rsidRDefault="00311AAF" w:rsidP="00A721C8">
            <w:pPr>
              <w:pStyle w:val="ListParagraph"/>
              <w:numPr>
                <w:ilvl w:val="0"/>
                <w:numId w:val="42"/>
              </w:numPr>
              <w:rPr>
                <w:sz w:val="24"/>
                <w:szCs w:val="24"/>
                <w:lang w:val="en-US"/>
              </w:rPr>
            </w:pPr>
            <w:r w:rsidRPr="00A721C8">
              <w:rPr>
                <w:sz w:val="24"/>
                <w:szCs w:val="24"/>
                <w:lang w:val="en-US"/>
              </w:rPr>
              <w:t>1 function requiring DE native</w:t>
            </w:r>
          </w:p>
        </w:tc>
        <w:tc>
          <w:tcPr>
            <w:tcW w:w="3870" w:type="dxa"/>
          </w:tcPr>
          <w:p w:rsidR="00CB4F32" w:rsidRPr="00A721C8" w:rsidRDefault="00CB4F32" w:rsidP="007C4505">
            <w:pPr>
              <w:rPr>
                <w:sz w:val="24"/>
                <w:szCs w:val="24"/>
                <w:lang w:val="en-US"/>
              </w:rPr>
            </w:pPr>
          </w:p>
        </w:tc>
      </w:tr>
      <w:tr w:rsidR="00CB4F32" w:rsidRPr="00A721C8" w:rsidTr="00CB4F32">
        <w:tc>
          <w:tcPr>
            <w:tcW w:w="1733" w:type="dxa"/>
          </w:tcPr>
          <w:p w:rsidR="00CB4F32" w:rsidRPr="00A721C8" w:rsidRDefault="00CB4F32" w:rsidP="007C4505">
            <w:pPr>
              <w:rPr>
                <w:b/>
                <w:sz w:val="24"/>
                <w:szCs w:val="24"/>
                <w:lang w:val="en-US"/>
              </w:rPr>
            </w:pPr>
            <w:r w:rsidRPr="00A721C8">
              <w:rPr>
                <w:b/>
                <w:sz w:val="24"/>
                <w:szCs w:val="24"/>
                <w:lang w:val="en-US"/>
              </w:rPr>
              <w:t>Karlsruhe</w:t>
            </w:r>
          </w:p>
        </w:tc>
        <w:tc>
          <w:tcPr>
            <w:tcW w:w="3302" w:type="dxa"/>
          </w:tcPr>
          <w:p w:rsidR="00CB4F32" w:rsidRPr="00A721C8" w:rsidRDefault="00AA1E09" w:rsidP="00A721C8">
            <w:pPr>
              <w:pStyle w:val="ListParagraph"/>
              <w:numPr>
                <w:ilvl w:val="0"/>
                <w:numId w:val="42"/>
              </w:numPr>
              <w:rPr>
                <w:sz w:val="24"/>
                <w:szCs w:val="24"/>
                <w:lang w:val="en-US"/>
              </w:rPr>
            </w:pPr>
            <w:r w:rsidRPr="00A721C8">
              <w:rPr>
                <w:sz w:val="24"/>
                <w:szCs w:val="24"/>
                <w:lang w:val="en-US"/>
              </w:rPr>
              <w:t xml:space="preserve">1 </w:t>
            </w:r>
            <w:r w:rsidR="00311AAF" w:rsidRPr="00A721C8">
              <w:rPr>
                <w:sz w:val="24"/>
                <w:szCs w:val="24"/>
                <w:lang w:val="en-US"/>
              </w:rPr>
              <w:t>function requiring DE native</w:t>
            </w:r>
          </w:p>
          <w:p w:rsidR="00311AAF" w:rsidRPr="00A721C8" w:rsidRDefault="00311AAF" w:rsidP="00A721C8">
            <w:pPr>
              <w:pStyle w:val="ListParagraph"/>
              <w:numPr>
                <w:ilvl w:val="0"/>
                <w:numId w:val="42"/>
              </w:numPr>
              <w:rPr>
                <w:sz w:val="24"/>
                <w:szCs w:val="24"/>
                <w:lang w:val="en-US"/>
              </w:rPr>
            </w:pPr>
            <w:r w:rsidRPr="00A721C8">
              <w:rPr>
                <w:sz w:val="24"/>
                <w:szCs w:val="24"/>
                <w:lang w:val="en-US"/>
              </w:rPr>
              <w:t>1 function requiring EN native</w:t>
            </w:r>
          </w:p>
        </w:tc>
        <w:tc>
          <w:tcPr>
            <w:tcW w:w="3870" w:type="dxa"/>
          </w:tcPr>
          <w:p w:rsidR="00CB4F32" w:rsidRPr="00A721C8" w:rsidRDefault="00AA1E09" w:rsidP="00A721C8">
            <w:pPr>
              <w:pStyle w:val="ListParagraph"/>
              <w:numPr>
                <w:ilvl w:val="0"/>
                <w:numId w:val="42"/>
              </w:numPr>
              <w:rPr>
                <w:sz w:val="24"/>
                <w:szCs w:val="24"/>
                <w:lang w:val="en-US"/>
              </w:rPr>
            </w:pPr>
            <w:r w:rsidRPr="00A721C8">
              <w:rPr>
                <w:sz w:val="24"/>
                <w:szCs w:val="24"/>
                <w:lang w:val="en-US"/>
              </w:rPr>
              <w:t xml:space="preserve">1 </w:t>
            </w:r>
            <w:r w:rsidR="00311AAF" w:rsidRPr="00A721C8">
              <w:rPr>
                <w:sz w:val="24"/>
                <w:szCs w:val="24"/>
                <w:lang w:val="en-US"/>
              </w:rPr>
              <w:t>function requiring EN native</w:t>
            </w:r>
          </w:p>
        </w:tc>
      </w:tr>
      <w:tr w:rsidR="00CB4F32" w:rsidRPr="00E43015" w:rsidTr="00CB4F32">
        <w:tc>
          <w:tcPr>
            <w:tcW w:w="1733" w:type="dxa"/>
          </w:tcPr>
          <w:p w:rsidR="00CB4F32" w:rsidRPr="00A721C8" w:rsidRDefault="00CB4F32" w:rsidP="007C4505">
            <w:pPr>
              <w:rPr>
                <w:b/>
                <w:sz w:val="24"/>
                <w:szCs w:val="24"/>
                <w:lang w:val="en-US"/>
              </w:rPr>
            </w:pPr>
            <w:r w:rsidRPr="00A721C8">
              <w:rPr>
                <w:b/>
                <w:sz w:val="24"/>
                <w:szCs w:val="24"/>
                <w:lang w:val="en-US"/>
              </w:rPr>
              <w:t>LUX I</w:t>
            </w:r>
          </w:p>
        </w:tc>
        <w:tc>
          <w:tcPr>
            <w:tcW w:w="3302" w:type="dxa"/>
          </w:tcPr>
          <w:p w:rsidR="00CB4F32" w:rsidRPr="00A721C8" w:rsidRDefault="00FB75B8" w:rsidP="00A721C8">
            <w:pPr>
              <w:pStyle w:val="ListParagraph"/>
              <w:numPr>
                <w:ilvl w:val="0"/>
                <w:numId w:val="43"/>
              </w:numPr>
              <w:rPr>
                <w:sz w:val="24"/>
                <w:szCs w:val="24"/>
                <w:lang w:val="en-US"/>
              </w:rPr>
            </w:pPr>
            <w:r w:rsidRPr="00A721C8">
              <w:rPr>
                <w:sz w:val="24"/>
                <w:szCs w:val="24"/>
                <w:lang w:val="en-US"/>
              </w:rPr>
              <w:t>2 functions requiring DE natives</w:t>
            </w:r>
          </w:p>
        </w:tc>
        <w:tc>
          <w:tcPr>
            <w:tcW w:w="3870" w:type="dxa"/>
          </w:tcPr>
          <w:p w:rsidR="00CB4F32" w:rsidRPr="00A721C8" w:rsidRDefault="00FB75B8" w:rsidP="00A721C8">
            <w:pPr>
              <w:pStyle w:val="ListParagraph"/>
              <w:numPr>
                <w:ilvl w:val="0"/>
                <w:numId w:val="43"/>
              </w:numPr>
              <w:rPr>
                <w:sz w:val="24"/>
                <w:szCs w:val="24"/>
                <w:lang w:val="en-US"/>
              </w:rPr>
            </w:pPr>
            <w:r w:rsidRPr="00A721C8">
              <w:rPr>
                <w:sz w:val="24"/>
                <w:szCs w:val="24"/>
                <w:lang w:val="en-US"/>
              </w:rPr>
              <w:t xml:space="preserve">One function requiring FR native </w:t>
            </w:r>
          </w:p>
          <w:p w:rsidR="00FB75B8" w:rsidRPr="00A721C8" w:rsidRDefault="00FB75B8" w:rsidP="00A721C8">
            <w:pPr>
              <w:pStyle w:val="ListParagraph"/>
              <w:numPr>
                <w:ilvl w:val="0"/>
                <w:numId w:val="43"/>
              </w:numPr>
              <w:rPr>
                <w:sz w:val="24"/>
                <w:szCs w:val="24"/>
                <w:lang w:val="en-US"/>
              </w:rPr>
            </w:pPr>
            <w:r w:rsidRPr="00A721C8">
              <w:rPr>
                <w:sz w:val="24"/>
                <w:szCs w:val="24"/>
                <w:lang w:val="en-US"/>
              </w:rPr>
              <w:t>One function requiring EN language skills</w:t>
            </w:r>
          </w:p>
          <w:p w:rsidR="00FB75B8" w:rsidRPr="00A721C8" w:rsidRDefault="00FB75B8" w:rsidP="00A721C8">
            <w:pPr>
              <w:pStyle w:val="ListParagraph"/>
              <w:numPr>
                <w:ilvl w:val="0"/>
                <w:numId w:val="43"/>
              </w:numPr>
              <w:rPr>
                <w:sz w:val="24"/>
                <w:szCs w:val="24"/>
                <w:lang w:val="en-US"/>
              </w:rPr>
            </w:pPr>
            <w:r w:rsidRPr="00A721C8">
              <w:rPr>
                <w:sz w:val="24"/>
                <w:szCs w:val="24"/>
                <w:lang w:val="en-US"/>
              </w:rPr>
              <w:t>One function requiring DE language skills</w:t>
            </w:r>
          </w:p>
        </w:tc>
      </w:tr>
      <w:tr w:rsidR="00CB4F32" w:rsidRPr="00E43015" w:rsidTr="00CB4F32">
        <w:tc>
          <w:tcPr>
            <w:tcW w:w="1733" w:type="dxa"/>
          </w:tcPr>
          <w:p w:rsidR="00CB4F32" w:rsidRPr="00A721C8" w:rsidRDefault="00CB4F32" w:rsidP="007C4505">
            <w:pPr>
              <w:rPr>
                <w:b/>
                <w:sz w:val="24"/>
                <w:szCs w:val="24"/>
                <w:lang w:val="en-US"/>
              </w:rPr>
            </w:pPr>
            <w:r w:rsidRPr="00A721C8">
              <w:rPr>
                <w:b/>
                <w:sz w:val="24"/>
                <w:szCs w:val="24"/>
                <w:lang w:val="en-US"/>
              </w:rPr>
              <w:t>LUX II</w:t>
            </w:r>
          </w:p>
        </w:tc>
        <w:tc>
          <w:tcPr>
            <w:tcW w:w="3302" w:type="dxa"/>
          </w:tcPr>
          <w:p w:rsidR="00CB4F32" w:rsidRPr="00A721C8" w:rsidRDefault="00CB4F32" w:rsidP="007C4505">
            <w:pPr>
              <w:rPr>
                <w:sz w:val="24"/>
                <w:szCs w:val="24"/>
                <w:lang w:val="en-US"/>
              </w:rPr>
            </w:pPr>
          </w:p>
        </w:tc>
        <w:tc>
          <w:tcPr>
            <w:tcW w:w="3870" w:type="dxa"/>
          </w:tcPr>
          <w:p w:rsidR="00CB4F32" w:rsidRPr="00A721C8" w:rsidRDefault="00973705" w:rsidP="00A721C8">
            <w:pPr>
              <w:pStyle w:val="ListParagraph"/>
              <w:numPr>
                <w:ilvl w:val="0"/>
                <w:numId w:val="44"/>
              </w:numPr>
              <w:rPr>
                <w:sz w:val="24"/>
                <w:szCs w:val="24"/>
                <w:lang w:val="en-US"/>
              </w:rPr>
            </w:pPr>
            <w:r w:rsidRPr="00A721C8">
              <w:rPr>
                <w:sz w:val="24"/>
                <w:szCs w:val="24"/>
                <w:lang w:val="en-US"/>
              </w:rPr>
              <w:t>One function requiring DE native</w:t>
            </w:r>
          </w:p>
          <w:p w:rsidR="00973705" w:rsidRPr="00A721C8" w:rsidRDefault="00973705" w:rsidP="00A721C8">
            <w:pPr>
              <w:pStyle w:val="ListParagraph"/>
              <w:numPr>
                <w:ilvl w:val="0"/>
                <w:numId w:val="44"/>
              </w:numPr>
              <w:rPr>
                <w:sz w:val="24"/>
                <w:szCs w:val="24"/>
                <w:lang w:val="en-US"/>
              </w:rPr>
            </w:pPr>
            <w:r w:rsidRPr="00A721C8">
              <w:rPr>
                <w:sz w:val="24"/>
                <w:szCs w:val="24"/>
                <w:lang w:val="en-US"/>
              </w:rPr>
              <w:t>One function requiring DE language skills</w:t>
            </w:r>
          </w:p>
        </w:tc>
      </w:tr>
      <w:tr w:rsidR="00CB4F32" w:rsidRPr="00E43015" w:rsidTr="00CB4F32">
        <w:tc>
          <w:tcPr>
            <w:tcW w:w="1733" w:type="dxa"/>
          </w:tcPr>
          <w:p w:rsidR="00CB4F32" w:rsidRPr="00A721C8" w:rsidRDefault="00CB4F32" w:rsidP="007C4505">
            <w:pPr>
              <w:rPr>
                <w:b/>
                <w:sz w:val="24"/>
                <w:szCs w:val="24"/>
                <w:lang w:val="en-US"/>
              </w:rPr>
            </w:pPr>
            <w:r w:rsidRPr="00A721C8">
              <w:rPr>
                <w:b/>
                <w:sz w:val="24"/>
                <w:szCs w:val="24"/>
                <w:lang w:val="en-US"/>
              </w:rPr>
              <w:t>Mol</w:t>
            </w:r>
          </w:p>
        </w:tc>
        <w:tc>
          <w:tcPr>
            <w:tcW w:w="3302" w:type="dxa"/>
          </w:tcPr>
          <w:p w:rsidR="00CB4F32" w:rsidRPr="00A721C8" w:rsidRDefault="00973705" w:rsidP="00A721C8">
            <w:pPr>
              <w:pStyle w:val="ListParagraph"/>
              <w:numPr>
                <w:ilvl w:val="0"/>
                <w:numId w:val="45"/>
              </w:numPr>
              <w:rPr>
                <w:sz w:val="24"/>
                <w:szCs w:val="24"/>
                <w:lang w:val="en-US"/>
              </w:rPr>
            </w:pPr>
            <w:r w:rsidRPr="00A721C8">
              <w:rPr>
                <w:sz w:val="24"/>
                <w:szCs w:val="24"/>
                <w:lang w:val="en-US"/>
              </w:rPr>
              <w:t>2 functions requiring EN natives</w:t>
            </w:r>
          </w:p>
        </w:tc>
        <w:tc>
          <w:tcPr>
            <w:tcW w:w="3870" w:type="dxa"/>
          </w:tcPr>
          <w:p w:rsidR="00CB4F32" w:rsidRPr="00A721C8" w:rsidRDefault="00973705" w:rsidP="00A721C8">
            <w:pPr>
              <w:pStyle w:val="ListParagraph"/>
              <w:numPr>
                <w:ilvl w:val="0"/>
                <w:numId w:val="45"/>
              </w:numPr>
              <w:rPr>
                <w:sz w:val="24"/>
                <w:szCs w:val="24"/>
                <w:lang w:val="en-US"/>
              </w:rPr>
            </w:pPr>
            <w:r w:rsidRPr="00A721C8">
              <w:rPr>
                <w:sz w:val="24"/>
                <w:szCs w:val="24"/>
                <w:lang w:val="en-US"/>
              </w:rPr>
              <w:t>One function requiring FR native</w:t>
            </w:r>
          </w:p>
          <w:p w:rsidR="00973705" w:rsidRPr="00A721C8" w:rsidRDefault="00973705" w:rsidP="00A721C8">
            <w:pPr>
              <w:pStyle w:val="ListParagraph"/>
              <w:numPr>
                <w:ilvl w:val="0"/>
                <w:numId w:val="45"/>
              </w:numPr>
              <w:rPr>
                <w:sz w:val="24"/>
                <w:szCs w:val="24"/>
                <w:lang w:val="en-US"/>
              </w:rPr>
            </w:pPr>
            <w:r w:rsidRPr="00A721C8">
              <w:rPr>
                <w:sz w:val="24"/>
                <w:szCs w:val="24"/>
                <w:lang w:val="en-US"/>
              </w:rPr>
              <w:t>one function requiring FR language skills</w:t>
            </w:r>
          </w:p>
          <w:p w:rsidR="00973705" w:rsidRPr="00A721C8" w:rsidRDefault="00973705" w:rsidP="00A721C8">
            <w:pPr>
              <w:pStyle w:val="ListParagraph"/>
              <w:numPr>
                <w:ilvl w:val="0"/>
                <w:numId w:val="45"/>
              </w:numPr>
              <w:rPr>
                <w:sz w:val="24"/>
                <w:szCs w:val="24"/>
                <w:lang w:val="en-US"/>
              </w:rPr>
            </w:pPr>
            <w:r w:rsidRPr="00A721C8">
              <w:rPr>
                <w:sz w:val="24"/>
                <w:szCs w:val="24"/>
                <w:lang w:val="en-US"/>
              </w:rPr>
              <w:t xml:space="preserve">one function requiring EN or FR language skills </w:t>
            </w:r>
          </w:p>
        </w:tc>
      </w:tr>
      <w:tr w:rsidR="00CB4F32" w:rsidRPr="00E43015" w:rsidTr="00CB4F32">
        <w:tc>
          <w:tcPr>
            <w:tcW w:w="1733" w:type="dxa"/>
          </w:tcPr>
          <w:p w:rsidR="00CB4F32" w:rsidRPr="00A721C8" w:rsidRDefault="00CB4F32" w:rsidP="007C4505">
            <w:pPr>
              <w:rPr>
                <w:b/>
                <w:sz w:val="24"/>
                <w:szCs w:val="24"/>
                <w:lang w:val="en-US"/>
              </w:rPr>
            </w:pPr>
            <w:r w:rsidRPr="00A721C8">
              <w:rPr>
                <w:b/>
                <w:sz w:val="24"/>
                <w:szCs w:val="24"/>
                <w:lang w:val="en-US"/>
              </w:rPr>
              <w:t>Munich</w:t>
            </w:r>
          </w:p>
        </w:tc>
        <w:tc>
          <w:tcPr>
            <w:tcW w:w="3302" w:type="dxa"/>
          </w:tcPr>
          <w:p w:rsidR="00CB4F32" w:rsidRPr="00A721C8" w:rsidRDefault="00CB4F32" w:rsidP="007C4505">
            <w:pPr>
              <w:rPr>
                <w:sz w:val="24"/>
                <w:szCs w:val="24"/>
                <w:lang w:val="en-US"/>
              </w:rPr>
            </w:pPr>
          </w:p>
        </w:tc>
        <w:tc>
          <w:tcPr>
            <w:tcW w:w="3870" w:type="dxa"/>
          </w:tcPr>
          <w:p w:rsidR="00CB4F32" w:rsidRPr="00A721C8" w:rsidRDefault="00973705" w:rsidP="00A721C8">
            <w:pPr>
              <w:pStyle w:val="ListParagraph"/>
              <w:numPr>
                <w:ilvl w:val="0"/>
                <w:numId w:val="46"/>
              </w:numPr>
              <w:rPr>
                <w:sz w:val="24"/>
                <w:szCs w:val="24"/>
                <w:lang w:val="en-US"/>
              </w:rPr>
            </w:pPr>
            <w:r w:rsidRPr="00A721C8">
              <w:rPr>
                <w:sz w:val="24"/>
                <w:szCs w:val="24"/>
                <w:lang w:val="en-US"/>
              </w:rPr>
              <w:t>three functions requiring DE natives</w:t>
            </w:r>
          </w:p>
          <w:p w:rsidR="00973705" w:rsidRPr="00A721C8" w:rsidRDefault="00973705" w:rsidP="00A721C8">
            <w:pPr>
              <w:pStyle w:val="ListParagraph"/>
              <w:numPr>
                <w:ilvl w:val="0"/>
                <w:numId w:val="46"/>
              </w:numPr>
              <w:rPr>
                <w:sz w:val="24"/>
                <w:szCs w:val="24"/>
                <w:lang w:val="en-US"/>
              </w:rPr>
            </w:pPr>
            <w:r w:rsidRPr="00A721C8">
              <w:rPr>
                <w:sz w:val="24"/>
                <w:szCs w:val="24"/>
                <w:lang w:val="en-US"/>
              </w:rPr>
              <w:t>one function requiring DE language skills</w:t>
            </w:r>
          </w:p>
          <w:p w:rsidR="00973705" w:rsidRPr="00A721C8" w:rsidRDefault="00973705" w:rsidP="00A721C8">
            <w:pPr>
              <w:pStyle w:val="ListParagraph"/>
              <w:numPr>
                <w:ilvl w:val="0"/>
                <w:numId w:val="46"/>
              </w:numPr>
              <w:rPr>
                <w:sz w:val="24"/>
                <w:szCs w:val="24"/>
                <w:lang w:val="en-US"/>
              </w:rPr>
            </w:pPr>
            <w:r w:rsidRPr="00A721C8">
              <w:rPr>
                <w:sz w:val="24"/>
                <w:szCs w:val="24"/>
                <w:lang w:val="en-US"/>
              </w:rPr>
              <w:t>one function requiring FR native</w:t>
            </w:r>
          </w:p>
          <w:p w:rsidR="00973705" w:rsidRPr="00A721C8" w:rsidRDefault="00973705" w:rsidP="00A721C8">
            <w:pPr>
              <w:pStyle w:val="ListParagraph"/>
              <w:numPr>
                <w:ilvl w:val="0"/>
                <w:numId w:val="46"/>
              </w:numPr>
              <w:rPr>
                <w:sz w:val="24"/>
                <w:szCs w:val="24"/>
                <w:lang w:val="en-US"/>
              </w:rPr>
            </w:pPr>
            <w:r w:rsidRPr="00A721C8">
              <w:rPr>
                <w:sz w:val="24"/>
                <w:szCs w:val="24"/>
                <w:lang w:val="en-US"/>
              </w:rPr>
              <w:t>one function requiring FR language skills</w:t>
            </w:r>
          </w:p>
          <w:p w:rsidR="00973705" w:rsidRPr="00A721C8" w:rsidRDefault="00973705" w:rsidP="00A721C8">
            <w:pPr>
              <w:pStyle w:val="ListParagraph"/>
              <w:numPr>
                <w:ilvl w:val="0"/>
                <w:numId w:val="46"/>
              </w:numPr>
              <w:rPr>
                <w:sz w:val="24"/>
                <w:szCs w:val="24"/>
                <w:lang w:val="en-US"/>
              </w:rPr>
            </w:pPr>
            <w:r w:rsidRPr="00A721C8">
              <w:rPr>
                <w:sz w:val="24"/>
                <w:szCs w:val="24"/>
                <w:lang w:val="en-US"/>
              </w:rPr>
              <w:t>one function requiring EN language skills</w:t>
            </w:r>
          </w:p>
        </w:tc>
      </w:tr>
      <w:tr w:rsidR="00CB4F32" w:rsidRPr="00E43015" w:rsidTr="00CB4F32">
        <w:tc>
          <w:tcPr>
            <w:tcW w:w="1733" w:type="dxa"/>
          </w:tcPr>
          <w:p w:rsidR="00CB4F32" w:rsidRPr="00A721C8" w:rsidRDefault="00CB4F32" w:rsidP="007C4505">
            <w:pPr>
              <w:rPr>
                <w:b/>
                <w:sz w:val="24"/>
                <w:szCs w:val="24"/>
                <w:lang w:val="en-US"/>
              </w:rPr>
            </w:pPr>
            <w:r w:rsidRPr="00A721C8">
              <w:rPr>
                <w:b/>
                <w:sz w:val="24"/>
                <w:szCs w:val="24"/>
                <w:lang w:val="en-US"/>
              </w:rPr>
              <w:t>Varese</w:t>
            </w:r>
          </w:p>
        </w:tc>
        <w:tc>
          <w:tcPr>
            <w:tcW w:w="3302" w:type="dxa"/>
          </w:tcPr>
          <w:p w:rsidR="00CB4F32" w:rsidRPr="00A721C8" w:rsidRDefault="00CB4F32" w:rsidP="007C4505">
            <w:pPr>
              <w:rPr>
                <w:sz w:val="24"/>
                <w:szCs w:val="24"/>
                <w:lang w:val="en-US"/>
              </w:rPr>
            </w:pPr>
          </w:p>
        </w:tc>
        <w:tc>
          <w:tcPr>
            <w:tcW w:w="3870" w:type="dxa"/>
          </w:tcPr>
          <w:p w:rsidR="00CB4F32" w:rsidRPr="00A721C8" w:rsidRDefault="00973705" w:rsidP="00A721C8">
            <w:pPr>
              <w:pStyle w:val="ListParagraph"/>
              <w:numPr>
                <w:ilvl w:val="0"/>
                <w:numId w:val="47"/>
              </w:numPr>
              <w:rPr>
                <w:sz w:val="24"/>
                <w:szCs w:val="24"/>
                <w:lang w:val="en-US"/>
              </w:rPr>
            </w:pPr>
            <w:r w:rsidRPr="00A721C8">
              <w:rPr>
                <w:sz w:val="24"/>
                <w:szCs w:val="24"/>
                <w:lang w:val="en-US"/>
              </w:rPr>
              <w:t>one function requiring DE native</w:t>
            </w:r>
          </w:p>
          <w:p w:rsidR="00973705" w:rsidRPr="00A721C8" w:rsidRDefault="00973705" w:rsidP="00A721C8">
            <w:pPr>
              <w:pStyle w:val="ListParagraph"/>
              <w:numPr>
                <w:ilvl w:val="0"/>
                <w:numId w:val="47"/>
              </w:numPr>
              <w:rPr>
                <w:sz w:val="24"/>
                <w:szCs w:val="24"/>
                <w:lang w:val="en-US"/>
              </w:rPr>
            </w:pPr>
            <w:r w:rsidRPr="00A721C8">
              <w:rPr>
                <w:sz w:val="24"/>
                <w:szCs w:val="24"/>
                <w:lang w:val="en-US"/>
              </w:rPr>
              <w:t>one function requiring FR language skills</w:t>
            </w:r>
          </w:p>
        </w:tc>
      </w:tr>
    </w:tbl>
    <w:p w:rsidR="00B22BCC" w:rsidRDefault="00B22BCC" w:rsidP="007C4505">
      <w:pPr>
        <w:rPr>
          <w:sz w:val="24"/>
          <w:szCs w:val="24"/>
          <w:lang w:val="en-US"/>
        </w:rPr>
      </w:pPr>
    </w:p>
    <w:p w:rsidR="00B22BCC" w:rsidRDefault="00B22BCC" w:rsidP="007C4505">
      <w:pPr>
        <w:rPr>
          <w:sz w:val="24"/>
          <w:szCs w:val="24"/>
          <w:lang w:val="en-US"/>
        </w:rPr>
      </w:pPr>
    </w:p>
    <w:p w:rsidR="00A721C8" w:rsidRDefault="00A721C8">
      <w:pPr>
        <w:spacing w:before="0" w:after="0"/>
        <w:jc w:val="left"/>
        <w:rPr>
          <w:sz w:val="24"/>
          <w:szCs w:val="24"/>
          <w:lang w:val="en-US"/>
        </w:rPr>
      </w:pPr>
      <w:r>
        <w:rPr>
          <w:sz w:val="24"/>
          <w:szCs w:val="24"/>
          <w:lang w:val="en-US"/>
        </w:rPr>
        <w:br w:type="page"/>
      </w:r>
    </w:p>
    <w:p w:rsidR="00B22BCC" w:rsidRDefault="00B22BCC" w:rsidP="007C4505">
      <w:pPr>
        <w:rPr>
          <w:sz w:val="24"/>
          <w:szCs w:val="24"/>
          <w:lang w:val="en-US"/>
        </w:rPr>
      </w:pPr>
    </w:p>
    <w:p w:rsidR="00E50531" w:rsidRDefault="00E50531" w:rsidP="007C4505">
      <w:pPr>
        <w:rPr>
          <w:sz w:val="24"/>
          <w:szCs w:val="24"/>
          <w:lang w:val="en-US"/>
        </w:rPr>
      </w:pPr>
    </w:p>
    <w:p w:rsidR="00AF6FAD" w:rsidRDefault="00E50531" w:rsidP="007C4505">
      <w:pPr>
        <w:rPr>
          <w:sz w:val="24"/>
          <w:szCs w:val="24"/>
          <w:lang w:val="en-US"/>
        </w:rPr>
      </w:pPr>
      <w:r>
        <w:rPr>
          <w:sz w:val="24"/>
          <w:szCs w:val="24"/>
          <w:lang w:val="en-US"/>
        </w:rPr>
        <w:t xml:space="preserve">Teachers seconded from these Member States are the main target group and representing the main group benefitting from </w:t>
      </w:r>
      <w:r w:rsidR="00AF6FAD">
        <w:rPr>
          <w:sz w:val="24"/>
          <w:szCs w:val="24"/>
          <w:lang w:val="en-US"/>
        </w:rPr>
        <w:t>the proposed allowance:</w:t>
      </w:r>
    </w:p>
    <w:p w:rsidR="00A721C8" w:rsidRDefault="00A721C8" w:rsidP="007C4505">
      <w:pPr>
        <w:rPr>
          <w:sz w:val="24"/>
          <w:szCs w:val="24"/>
          <w:lang w:val="en-US"/>
        </w:rPr>
      </w:pPr>
    </w:p>
    <w:tbl>
      <w:tblPr>
        <w:tblStyle w:val="TableGrid"/>
        <w:tblW w:w="0" w:type="auto"/>
        <w:tblLook w:val="04A0" w:firstRow="1" w:lastRow="0" w:firstColumn="1" w:lastColumn="0" w:noHBand="0" w:noVBand="1"/>
      </w:tblPr>
      <w:tblGrid>
        <w:gridCol w:w="878"/>
        <w:gridCol w:w="878"/>
        <w:gridCol w:w="878"/>
        <w:gridCol w:w="879"/>
        <w:gridCol w:w="877"/>
        <w:gridCol w:w="881"/>
        <w:gridCol w:w="950"/>
        <w:gridCol w:w="874"/>
      </w:tblGrid>
      <w:tr w:rsidR="00AF6FAD" w:rsidTr="00A721C8">
        <w:tc>
          <w:tcPr>
            <w:tcW w:w="878" w:type="dxa"/>
          </w:tcPr>
          <w:p w:rsidR="00AF6FAD" w:rsidRPr="00A721C8" w:rsidRDefault="00AF6FAD" w:rsidP="007C4505">
            <w:pPr>
              <w:rPr>
                <w:b/>
                <w:sz w:val="24"/>
                <w:szCs w:val="24"/>
                <w:lang w:val="en-US"/>
              </w:rPr>
            </w:pPr>
            <w:r>
              <w:rPr>
                <w:sz w:val="24"/>
                <w:szCs w:val="24"/>
                <w:lang w:val="en-US"/>
              </w:rPr>
              <w:br w:type="page"/>
            </w:r>
            <w:r w:rsidRPr="00A721C8">
              <w:rPr>
                <w:b/>
                <w:sz w:val="24"/>
                <w:szCs w:val="24"/>
                <w:lang w:val="en-US"/>
              </w:rPr>
              <w:t>MS</w:t>
            </w:r>
          </w:p>
        </w:tc>
        <w:tc>
          <w:tcPr>
            <w:tcW w:w="878" w:type="dxa"/>
          </w:tcPr>
          <w:p w:rsidR="00AF6FAD" w:rsidRPr="00A721C8" w:rsidRDefault="00AF6FAD" w:rsidP="00A721C8">
            <w:pPr>
              <w:jc w:val="center"/>
              <w:rPr>
                <w:b/>
                <w:sz w:val="24"/>
                <w:szCs w:val="24"/>
                <w:lang w:val="en-US"/>
              </w:rPr>
            </w:pPr>
            <w:r>
              <w:rPr>
                <w:b/>
                <w:sz w:val="24"/>
                <w:szCs w:val="24"/>
                <w:lang w:val="en-US"/>
              </w:rPr>
              <w:t>BE</w:t>
            </w:r>
          </w:p>
        </w:tc>
        <w:tc>
          <w:tcPr>
            <w:tcW w:w="878" w:type="dxa"/>
          </w:tcPr>
          <w:p w:rsidR="00AF6FAD" w:rsidRPr="00A721C8" w:rsidRDefault="00AF6FAD" w:rsidP="00A721C8">
            <w:pPr>
              <w:jc w:val="center"/>
              <w:rPr>
                <w:b/>
                <w:sz w:val="24"/>
                <w:szCs w:val="24"/>
                <w:lang w:val="en-US"/>
              </w:rPr>
            </w:pPr>
            <w:r>
              <w:rPr>
                <w:b/>
                <w:sz w:val="24"/>
                <w:szCs w:val="24"/>
                <w:lang w:val="en-US"/>
              </w:rPr>
              <w:t>DE</w:t>
            </w:r>
          </w:p>
        </w:tc>
        <w:tc>
          <w:tcPr>
            <w:tcW w:w="879" w:type="dxa"/>
          </w:tcPr>
          <w:p w:rsidR="00AF6FAD" w:rsidRPr="00A721C8" w:rsidRDefault="00AF6FAD" w:rsidP="00A721C8">
            <w:pPr>
              <w:jc w:val="center"/>
              <w:rPr>
                <w:b/>
                <w:sz w:val="24"/>
                <w:szCs w:val="24"/>
                <w:lang w:val="en-US"/>
              </w:rPr>
            </w:pPr>
            <w:r>
              <w:rPr>
                <w:b/>
                <w:sz w:val="24"/>
                <w:szCs w:val="24"/>
                <w:lang w:val="en-US"/>
              </w:rPr>
              <w:t>DK</w:t>
            </w:r>
          </w:p>
        </w:tc>
        <w:tc>
          <w:tcPr>
            <w:tcW w:w="877" w:type="dxa"/>
          </w:tcPr>
          <w:p w:rsidR="00AF6FAD" w:rsidRPr="00A721C8" w:rsidRDefault="00AF6FAD" w:rsidP="00A721C8">
            <w:pPr>
              <w:jc w:val="center"/>
              <w:rPr>
                <w:b/>
                <w:sz w:val="24"/>
                <w:szCs w:val="24"/>
                <w:lang w:val="en-US"/>
              </w:rPr>
            </w:pPr>
            <w:r>
              <w:rPr>
                <w:b/>
                <w:sz w:val="24"/>
                <w:szCs w:val="24"/>
                <w:lang w:val="en-US"/>
              </w:rPr>
              <w:t>IE</w:t>
            </w:r>
          </w:p>
        </w:tc>
        <w:tc>
          <w:tcPr>
            <w:tcW w:w="881" w:type="dxa"/>
          </w:tcPr>
          <w:p w:rsidR="00AF6FAD" w:rsidRPr="00A721C8" w:rsidRDefault="00AF6FAD" w:rsidP="00A721C8">
            <w:pPr>
              <w:jc w:val="center"/>
              <w:rPr>
                <w:b/>
                <w:sz w:val="24"/>
                <w:szCs w:val="24"/>
                <w:lang w:val="en-US"/>
              </w:rPr>
            </w:pPr>
            <w:r>
              <w:rPr>
                <w:b/>
                <w:sz w:val="24"/>
                <w:szCs w:val="24"/>
                <w:lang w:val="en-US"/>
              </w:rPr>
              <w:t>LUX</w:t>
            </w:r>
          </w:p>
        </w:tc>
        <w:tc>
          <w:tcPr>
            <w:tcW w:w="950" w:type="dxa"/>
          </w:tcPr>
          <w:p w:rsidR="00AF6FAD" w:rsidRPr="00A721C8" w:rsidRDefault="00AF6FAD" w:rsidP="00AF6FAD">
            <w:pPr>
              <w:rPr>
                <w:b/>
                <w:sz w:val="24"/>
                <w:szCs w:val="24"/>
                <w:lang w:val="en-US"/>
              </w:rPr>
            </w:pPr>
            <w:r>
              <w:rPr>
                <w:b/>
                <w:sz w:val="24"/>
                <w:szCs w:val="24"/>
                <w:lang w:val="en-US"/>
              </w:rPr>
              <w:t>others</w:t>
            </w:r>
          </w:p>
        </w:tc>
        <w:tc>
          <w:tcPr>
            <w:tcW w:w="874" w:type="dxa"/>
          </w:tcPr>
          <w:p w:rsidR="00AF6FAD" w:rsidRPr="00A721C8" w:rsidRDefault="00AF6FAD" w:rsidP="00A721C8">
            <w:pPr>
              <w:jc w:val="center"/>
              <w:rPr>
                <w:b/>
                <w:sz w:val="24"/>
                <w:szCs w:val="24"/>
                <w:lang w:val="en-US"/>
              </w:rPr>
            </w:pPr>
            <w:r>
              <w:rPr>
                <w:b/>
                <w:sz w:val="24"/>
                <w:szCs w:val="24"/>
                <w:lang w:val="en-US"/>
              </w:rPr>
              <w:t>total</w:t>
            </w:r>
          </w:p>
        </w:tc>
      </w:tr>
      <w:tr w:rsidR="00AF6FAD" w:rsidTr="00A721C8">
        <w:tc>
          <w:tcPr>
            <w:tcW w:w="878" w:type="dxa"/>
          </w:tcPr>
          <w:p w:rsidR="00AF6FAD" w:rsidRPr="00A721C8" w:rsidRDefault="00693110" w:rsidP="00AF6FAD">
            <w:pPr>
              <w:rPr>
                <w:b/>
                <w:sz w:val="24"/>
                <w:szCs w:val="24"/>
                <w:lang w:val="en-US"/>
              </w:rPr>
            </w:pPr>
            <w:r w:rsidRPr="00AF6FAD">
              <w:rPr>
                <w:b/>
                <w:sz w:val="24"/>
                <w:szCs w:val="24"/>
                <w:lang w:val="en-US"/>
              </w:rPr>
              <w:t>No</w:t>
            </w:r>
          </w:p>
        </w:tc>
        <w:tc>
          <w:tcPr>
            <w:tcW w:w="878" w:type="dxa"/>
          </w:tcPr>
          <w:p w:rsidR="00AF6FAD" w:rsidRDefault="00AF6FAD" w:rsidP="00A721C8">
            <w:pPr>
              <w:jc w:val="center"/>
              <w:rPr>
                <w:sz w:val="24"/>
                <w:szCs w:val="24"/>
                <w:lang w:val="en-US"/>
              </w:rPr>
            </w:pPr>
            <w:r>
              <w:rPr>
                <w:sz w:val="24"/>
                <w:szCs w:val="24"/>
                <w:lang w:val="en-US"/>
              </w:rPr>
              <w:t>20</w:t>
            </w:r>
          </w:p>
        </w:tc>
        <w:tc>
          <w:tcPr>
            <w:tcW w:w="878" w:type="dxa"/>
          </w:tcPr>
          <w:p w:rsidR="00AF6FAD" w:rsidRDefault="00AF6FAD" w:rsidP="00A721C8">
            <w:pPr>
              <w:jc w:val="center"/>
              <w:rPr>
                <w:sz w:val="24"/>
                <w:szCs w:val="24"/>
                <w:lang w:val="en-US"/>
              </w:rPr>
            </w:pPr>
            <w:r>
              <w:rPr>
                <w:sz w:val="24"/>
                <w:szCs w:val="24"/>
                <w:lang w:val="en-US"/>
              </w:rPr>
              <w:t>128</w:t>
            </w:r>
          </w:p>
        </w:tc>
        <w:tc>
          <w:tcPr>
            <w:tcW w:w="879" w:type="dxa"/>
          </w:tcPr>
          <w:p w:rsidR="00AF6FAD" w:rsidRDefault="00AF6FAD" w:rsidP="00A721C8">
            <w:pPr>
              <w:jc w:val="center"/>
              <w:rPr>
                <w:sz w:val="24"/>
                <w:szCs w:val="24"/>
                <w:lang w:val="en-US"/>
              </w:rPr>
            </w:pPr>
            <w:r>
              <w:rPr>
                <w:sz w:val="24"/>
                <w:szCs w:val="24"/>
                <w:lang w:val="en-US"/>
              </w:rPr>
              <w:t>14</w:t>
            </w:r>
          </w:p>
        </w:tc>
        <w:tc>
          <w:tcPr>
            <w:tcW w:w="877" w:type="dxa"/>
          </w:tcPr>
          <w:p w:rsidR="00AF6FAD" w:rsidRDefault="00AF6FAD" w:rsidP="00A721C8">
            <w:pPr>
              <w:jc w:val="center"/>
              <w:rPr>
                <w:sz w:val="24"/>
                <w:szCs w:val="24"/>
                <w:lang w:val="en-US"/>
              </w:rPr>
            </w:pPr>
            <w:r>
              <w:rPr>
                <w:sz w:val="24"/>
                <w:szCs w:val="24"/>
                <w:lang w:val="en-US"/>
              </w:rPr>
              <w:t>13</w:t>
            </w:r>
          </w:p>
        </w:tc>
        <w:tc>
          <w:tcPr>
            <w:tcW w:w="881" w:type="dxa"/>
          </w:tcPr>
          <w:p w:rsidR="00AF6FAD" w:rsidRDefault="00AF6FAD" w:rsidP="00A721C8">
            <w:pPr>
              <w:jc w:val="center"/>
              <w:rPr>
                <w:sz w:val="24"/>
                <w:szCs w:val="24"/>
                <w:lang w:val="en-US"/>
              </w:rPr>
            </w:pPr>
            <w:r>
              <w:rPr>
                <w:sz w:val="24"/>
                <w:szCs w:val="24"/>
                <w:lang w:val="en-US"/>
              </w:rPr>
              <w:t>16</w:t>
            </w:r>
          </w:p>
        </w:tc>
        <w:tc>
          <w:tcPr>
            <w:tcW w:w="950" w:type="dxa"/>
          </w:tcPr>
          <w:p w:rsidR="00AF6FAD" w:rsidRDefault="00AF6FAD" w:rsidP="00A721C8">
            <w:pPr>
              <w:jc w:val="center"/>
              <w:rPr>
                <w:sz w:val="24"/>
                <w:szCs w:val="24"/>
                <w:lang w:val="en-US"/>
              </w:rPr>
            </w:pPr>
            <w:r>
              <w:rPr>
                <w:sz w:val="24"/>
                <w:szCs w:val="24"/>
                <w:lang w:val="en-US"/>
              </w:rPr>
              <w:t>5</w:t>
            </w:r>
          </w:p>
        </w:tc>
        <w:tc>
          <w:tcPr>
            <w:tcW w:w="874" w:type="dxa"/>
          </w:tcPr>
          <w:p w:rsidR="00AF6FAD" w:rsidRDefault="00AF6FAD" w:rsidP="00A721C8">
            <w:pPr>
              <w:jc w:val="center"/>
              <w:rPr>
                <w:sz w:val="24"/>
                <w:szCs w:val="24"/>
                <w:lang w:val="en-US"/>
              </w:rPr>
            </w:pPr>
            <w:r>
              <w:rPr>
                <w:sz w:val="24"/>
                <w:szCs w:val="24"/>
                <w:lang w:val="en-US"/>
              </w:rPr>
              <w:t>196</w:t>
            </w:r>
          </w:p>
        </w:tc>
      </w:tr>
    </w:tbl>
    <w:p w:rsidR="00E50531" w:rsidRDefault="00E50531" w:rsidP="007C4505">
      <w:pPr>
        <w:rPr>
          <w:sz w:val="24"/>
          <w:szCs w:val="24"/>
          <w:lang w:val="en-US"/>
        </w:rPr>
      </w:pPr>
      <w:r>
        <w:rPr>
          <w:sz w:val="24"/>
          <w:szCs w:val="24"/>
          <w:lang w:val="en-US"/>
        </w:rPr>
        <w:t xml:space="preserve"> </w:t>
      </w:r>
    </w:p>
    <w:p w:rsidR="007C4505" w:rsidRDefault="00E50531" w:rsidP="007C4505">
      <w:pPr>
        <w:rPr>
          <w:sz w:val="24"/>
          <w:szCs w:val="24"/>
          <w:lang w:val="en-US"/>
        </w:rPr>
      </w:pPr>
      <w:r>
        <w:rPr>
          <w:sz w:val="24"/>
          <w:szCs w:val="24"/>
          <w:lang w:val="en-US"/>
        </w:rPr>
        <w:t xml:space="preserve"> </w:t>
      </w:r>
    </w:p>
    <w:p w:rsidR="007C4505" w:rsidRPr="00680CB2" w:rsidRDefault="007C4505" w:rsidP="007C4505">
      <w:pPr>
        <w:rPr>
          <w:b/>
          <w:sz w:val="24"/>
          <w:szCs w:val="24"/>
          <w:lang w:val="en-US"/>
        </w:rPr>
      </w:pPr>
      <w:r w:rsidRPr="00680CB2">
        <w:rPr>
          <w:b/>
          <w:sz w:val="24"/>
          <w:szCs w:val="24"/>
          <w:lang w:val="en-US"/>
        </w:rPr>
        <w:t>bb) Budgetary implications</w:t>
      </w:r>
    </w:p>
    <w:p w:rsidR="007C4505" w:rsidRPr="004D3441" w:rsidRDefault="00E46737" w:rsidP="00E46737">
      <w:pPr>
        <w:rPr>
          <w:sz w:val="24"/>
          <w:szCs w:val="24"/>
          <w:lang w:val="en-US"/>
        </w:rPr>
      </w:pPr>
      <w:r w:rsidRPr="004D3441">
        <w:rPr>
          <w:sz w:val="24"/>
          <w:szCs w:val="24"/>
          <w:lang w:val="en-US"/>
        </w:rPr>
        <w:t>The estimated costs for a warranted minimum amount of € 1.000 between the national emolument and the EU basic salary plus a potential expatriation allowance would amount to approximately € 1.6 Mio.</w:t>
      </w:r>
    </w:p>
    <w:p w:rsidR="009829CC" w:rsidRPr="004D3441" w:rsidRDefault="009829CC" w:rsidP="009829CC">
      <w:pPr>
        <w:rPr>
          <w:sz w:val="24"/>
          <w:szCs w:val="24"/>
          <w:lang w:val="en-US"/>
        </w:rPr>
      </w:pPr>
      <w:r>
        <w:rPr>
          <w:sz w:val="24"/>
          <w:szCs w:val="24"/>
          <w:lang w:val="en-US"/>
        </w:rPr>
        <w:t xml:space="preserve">In case the Board of Governors would decide to take as a reference for the minimum amount </w:t>
      </w:r>
      <w:r w:rsidRPr="004D3441">
        <w:rPr>
          <w:sz w:val="24"/>
          <w:szCs w:val="24"/>
          <w:lang w:val="en-US"/>
        </w:rPr>
        <w:t>of € 1.000</w:t>
      </w:r>
      <w:r>
        <w:rPr>
          <w:sz w:val="24"/>
          <w:szCs w:val="24"/>
          <w:lang w:val="en-US"/>
        </w:rPr>
        <w:t xml:space="preserve"> the difference </w:t>
      </w:r>
      <w:r w:rsidRPr="004D3441">
        <w:rPr>
          <w:sz w:val="24"/>
          <w:szCs w:val="24"/>
          <w:lang w:val="en-US"/>
        </w:rPr>
        <w:t xml:space="preserve">between the national emolument and the EU basic salary </w:t>
      </w:r>
      <w:r>
        <w:rPr>
          <w:sz w:val="24"/>
          <w:szCs w:val="24"/>
          <w:lang w:val="en-US"/>
        </w:rPr>
        <w:t>t</w:t>
      </w:r>
      <w:r w:rsidRPr="004D3441">
        <w:rPr>
          <w:sz w:val="24"/>
          <w:szCs w:val="24"/>
          <w:lang w:val="en-US"/>
        </w:rPr>
        <w:t xml:space="preserve">he estimated costs would amount to approximately 2.6 Mio </w:t>
      </w:r>
    </w:p>
    <w:p w:rsidR="009829CC" w:rsidRDefault="00E46737" w:rsidP="007C4505">
      <w:pPr>
        <w:spacing w:before="0" w:after="0"/>
        <w:jc w:val="left"/>
        <w:rPr>
          <w:sz w:val="24"/>
          <w:szCs w:val="24"/>
          <w:lang w:val="en-US"/>
        </w:rPr>
      </w:pPr>
      <w:r w:rsidRPr="004D3441">
        <w:rPr>
          <w:sz w:val="24"/>
          <w:szCs w:val="24"/>
          <w:lang w:val="en-US"/>
        </w:rPr>
        <w:t xml:space="preserve">For the details see </w:t>
      </w:r>
      <w:r w:rsidR="009829CC">
        <w:rPr>
          <w:sz w:val="24"/>
          <w:szCs w:val="24"/>
          <w:lang w:val="en-US"/>
        </w:rPr>
        <w:t>the table below:</w:t>
      </w:r>
    </w:p>
    <w:p w:rsidR="009829CC" w:rsidRPr="00C96D95" w:rsidRDefault="009829CC" w:rsidP="009829CC">
      <w:pPr>
        <w:jc w:val="right"/>
        <w:rPr>
          <w:b/>
          <w:lang w:val="en-US"/>
        </w:rPr>
      </w:pPr>
    </w:p>
    <w:tbl>
      <w:tblPr>
        <w:tblStyle w:val="TableGrid"/>
        <w:tblW w:w="0" w:type="auto"/>
        <w:tblLook w:val="04A0" w:firstRow="1" w:lastRow="0" w:firstColumn="1" w:lastColumn="0" w:noHBand="0" w:noVBand="1"/>
      </w:tblPr>
      <w:tblGrid>
        <w:gridCol w:w="2210"/>
        <w:gridCol w:w="2211"/>
        <w:gridCol w:w="2211"/>
      </w:tblGrid>
      <w:tr w:rsidR="009829CC" w:rsidRPr="00E43015" w:rsidTr="00C860F5">
        <w:tc>
          <w:tcPr>
            <w:tcW w:w="2210" w:type="dxa"/>
          </w:tcPr>
          <w:p w:rsidR="009829CC" w:rsidRPr="00C96D95" w:rsidRDefault="009829CC" w:rsidP="00C860F5">
            <w:pPr>
              <w:jc w:val="center"/>
              <w:rPr>
                <w:b/>
              </w:rPr>
            </w:pPr>
            <w:r w:rsidRPr="00C96D95">
              <w:rPr>
                <w:b/>
              </w:rPr>
              <w:t>School</w:t>
            </w:r>
          </w:p>
        </w:tc>
        <w:tc>
          <w:tcPr>
            <w:tcW w:w="2211" w:type="dxa"/>
          </w:tcPr>
          <w:p w:rsidR="009829CC" w:rsidRPr="00C96D95" w:rsidRDefault="009829CC" w:rsidP="00C860F5">
            <w:pPr>
              <w:jc w:val="center"/>
              <w:rPr>
                <w:b/>
                <w:lang w:val="en-US"/>
              </w:rPr>
            </w:pPr>
            <w:r w:rsidRPr="00C96D95">
              <w:rPr>
                <w:b/>
                <w:lang w:val="en-US"/>
              </w:rPr>
              <w:t>New Model:</w:t>
            </w:r>
          </w:p>
          <w:p w:rsidR="009829CC" w:rsidRPr="00C96D95" w:rsidRDefault="009829CC" w:rsidP="00C860F5">
            <w:pPr>
              <w:jc w:val="center"/>
              <w:rPr>
                <w:b/>
                <w:lang w:val="en-US"/>
              </w:rPr>
            </w:pPr>
            <w:r w:rsidRPr="00C96D95">
              <w:rPr>
                <w:b/>
                <w:lang w:val="en-US"/>
              </w:rPr>
              <w:t xml:space="preserve">€ 1.000 </w:t>
            </w:r>
          </w:p>
          <w:p w:rsidR="009829CC" w:rsidRPr="00C96D95" w:rsidRDefault="009829CC" w:rsidP="00C860F5">
            <w:pPr>
              <w:jc w:val="center"/>
              <w:rPr>
                <w:b/>
                <w:lang w:val="en-US"/>
              </w:rPr>
            </w:pPr>
            <w:r w:rsidRPr="00C96D95">
              <w:rPr>
                <w:b/>
                <w:lang w:val="en-US"/>
              </w:rPr>
              <w:t>difference between national salary and EU basic salary</w:t>
            </w:r>
          </w:p>
          <w:p w:rsidR="009829CC" w:rsidRPr="00C96D95" w:rsidRDefault="009829CC" w:rsidP="00C860F5">
            <w:pPr>
              <w:jc w:val="center"/>
              <w:rPr>
                <w:b/>
                <w:lang w:val="en-US"/>
              </w:rPr>
            </w:pPr>
            <w:r w:rsidRPr="00C96D95">
              <w:rPr>
                <w:b/>
                <w:lang w:val="en-US"/>
              </w:rPr>
              <w:t>(number of beneficiaries)</w:t>
            </w:r>
          </w:p>
        </w:tc>
        <w:tc>
          <w:tcPr>
            <w:tcW w:w="2211" w:type="dxa"/>
          </w:tcPr>
          <w:p w:rsidR="009829CC" w:rsidRPr="00C96D95" w:rsidRDefault="009829CC" w:rsidP="00C860F5">
            <w:pPr>
              <w:jc w:val="center"/>
              <w:rPr>
                <w:b/>
                <w:lang w:val="en-US"/>
              </w:rPr>
            </w:pPr>
            <w:r w:rsidRPr="00C96D95">
              <w:rPr>
                <w:b/>
                <w:lang w:val="en-US"/>
              </w:rPr>
              <w:t>New Model</w:t>
            </w:r>
          </w:p>
          <w:p w:rsidR="009829CC" w:rsidRPr="00C96D95" w:rsidRDefault="009829CC" w:rsidP="00C860F5">
            <w:pPr>
              <w:jc w:val="center"/>
              <w:rPr>
                <w:b/>
                <w:lang w:val="en-US"/>
              </w:rPr>
            </w:pPr>
            <w:r w:rsidRPr="00C96D95">
              <w:rPr>
                <w:b/>
                <w:lang w:val="en-US"/>
              </w:rPr>
              <w:t>€ 1.000</w:t>
            </w:r>
          </w:p>
          <w:p w:rsidR="009829CC" w:rsidRPr="00C96D95" w:rsidRDefault="009829CC" w:rsidP="00C860F5">
            <w:pPr>
              <w:jc w:val="center"/>
              <w:rPr>
                <w:b/>
                <w:lang w:val="en-US"/>
              </w:rPr>
            </w:pPr>
            <w:r w:rsidRPr="00C96D95">
              <w:rPr>
                <w:b/>
                <w:lang w:val="en-US"/>
              </w:rPr>
              <w:t xml:space="preserve">Difference between national salary and EU basic salary + </w:t>
            </w:r>
            <w:r w:rsidRPr="00C96D95">
              <w:rPr>
                <w:b/>
                <w:u w:val="single"/>
                <w:lang w:val="en-US"/>
              </w:rPr>
              <w:t>expatriation allowance</w:t>
            </w:r>
          </w:p>
        </w:tc>
      </w:tr>
      <w:tr w:rsidR="009829CC" w:rsidRPr="00C96D95" w:rsidTr="00C860F5">
        <w:tc>
          <w:tcPr>
            <w:tcW w:w="2210" w:type="dxa"/>
          </w:tcPr>
          <w:p w:rsidR="009829CC" w:rsidRPr="00C96D95" w:rsidRDefault="009829CC" w:rsidP="00C860F5">
            <w:pPr>
              <w:jc w:val="left"/>
              <w:rPr>
                <w:b/>
                <w:lang w:val="en-US"/>
              </w:rPr>
            </w:pPr>
            <w:r w:rsidRPr="00C96D95">
              <w:rPr>
                <w:b/>
                <w:lang w:val="en-US"/>
              </w:rPr>
              <w:t>Alicante</w:t>
            </w:r>
          </w:p>
        </w:tc>
        <w:tc>
          <w:tcPr>
            <w:tcW w:w="2211" w:type="dxa"/>
          </w:tcPr>
          <w:p w:rsidR="009829CC" w:rsidRPr="00C96D95" w:rsidRDefault="009829CC" w:rsidP="00C860F5">
            <w:pPr>
              <w:jc w:val="center"/>
              <w:rPr>
                <w:lang w:val="de-DE"/>
              </w:rPr>
            </w:pPr>
            <w:r w:rsidRPr="00C96D95">
              <w:rPr>
                <w:lang w:val="de-DE"/>
              </w:rPr>
              <w:t>215.000 (21)</w:t>
            </w:r>
          </w:p>
        </w:tc>
        <w:tc>
          <w:tcPr>
            <w:tcW w:w="2211" w:type="dxa"/>
          </w:tcPr>
          <w:p w:rsidR="009829CC" w:rsidRPr="00C96D95" w:rsidRDefault="009829CC" w:rsidP="00C860F5">
            <w:pPr>
              <w:jc w:val="center"/>
              <w:rPr>
                <w:lang w:val="de-DE"/>
              </w:rPr>
            </w:pPr>
            <w:r w:rsidRPr="00C96D95">
              <w:rPr>
                <w:lang w:val="de-DE"/>
              </w:rPr>
              <w:t>106.000 (15)</w:t>
            </w:r>
          </w:p>
        </w:tc>
      </w:tr>
      <w:tr w:rsidR="009829CC" w:rsidRPr="00C96D95" w:rsidTr="00C860F5">
        <w:tc>
          <w:tcPr>
            <w:tcW w:w="2210" w:type="dxa"/>
          </w:tcPr>
          <w:p w:rsidR="009829CC" w:rsidRPr="00C96D95" w:rsidRDefault="009829CC" w:rsidP="00C860F5">
            <w:pPr>
              <w:jc w:val="left"/>
              <w:rPr>
                <w:b/>
                <w:lang w:val="de-DE"/>
              </w:rPr>
            </w:pPr>
            <w:r w:rsidRPr="00C96D95">
              <w:rPr>
                <w:b/>
                <w:lang w:val="de-DE"/>
              </w:rPr>
              <w:t>Bergen</w:t>
            </w:r>
          </w:p>
        </w:tc>
        <w:tc>
          <w:tcPr>
            <w:tcW w:w="2211" w:type="dxa"/>
          </w:tcPr>
          <w:p w:rsidR="009829CC" w:rsidRPr="00C96D95" w:rsidRDefault="009829CC" w:rsidP="00C860F5">
            <w:pPr>
              <w:jc w:val="center"/>
              <w:rPr>
                <w:lang w:val="de-DE"/>
              </w:rPr>
            </w:pPr>
            <w:r w:rsidRPr="00C96D95">
              <w:rPr>
                <w:lang w:val="de-DE"/>
              </w:rPr>
              <w:t>7.000 (3)</w:t>
            </w:r>
          </w:p>
        </w:tc>
        <w:tc>
          <w:tcPr>
            <w:tcW w:w="2211" w:type="dxa"/>
          </w:tcPr>
          <w:p w:rsidR="009829CC" w:rsidRPr="00C96D95" w:rsidRDefault="009829CC" w:rsidP="00C860F5">
            <w:pPr>
              <w:jc w:val="center"/>
              <w:rPr>
                <w:lang w:val="de-DE"/>
              </w:rPr>
            </w:pPr>
            <w:r w:rsidRPr="00C96D95">
              <w:rPr>
                <w:lang w:val="de-DE"/>
              </w:rPr>
              <w:t>1.000 (1)</w:t>
            </w:r>
          </w:p>
        </w:tc>
      </w:tr>
      <w:tr w:rsidR="009829CC" w:rsidRPr="00C96D95" w:rsidTr="00C860F5">
        <w:tc>
          <w:tcPr>
            <w:tcW w:w="2210" w:type="dxa"/>
          </w:tcPr>
          <w:p w:rsidR="009829CC" w:rsidRPr="00C96D95" w:rsidRDefault="009829CC" w:rsidP="00C860F5">
            <w:pPr>
              <w:jc w:val="left"/>
              <w:rPr>
                <w:b/>
                <w:lang w:val="de-DE"/>
              </w:rPr>
            </w:pPr>
            <w:r w:rsidRPr="00C96D95">
              <w:rPr>
                <w:b/>
                <w:lang w:val="de-DE"/>
              </w:rPr>
              <w:t>Brussels I</w:t>
            </w:r>
          </w:p>
        </w:tc>
        <w:tc>
          <w:tcPr>
            <w:tcW w:w="2211" w:type="dxa"/>
          </w:tcPr>
          <w:p w:rsidR="009829CC" w:rsidRPr="00C96D95" w:rsidRDefault="009829CC" w:rsidP="00C860F5">
            <w:pPr>
              <w:jc w:val="center"/>
              <w:rPr>
                <w:lang w:val="de-DE"/>
              </w:rPr>
            </w:pPr>
            <w:r w:rsidRPr="00C96D95">
              <w:rPr>
                <w:lang w:val="de-DE"/>
              </w:rPr>
              <w:t>306 000 (32)</w:t>
            </w:r>
          </w:p>
        </w:tc>
        <w:tc>
          <w:tcPr>
            <w:tcW w:w="2211" w:type="dxa"/>
          </w:tcPr>
          <w:p w:rsidR="009829CC" w:rsidRPr="00C96D95" w:rsidRDefault="009829CC" w:rsidP="00C860F5">
            <w:pPr>
              <w:jc w:val="center"/>
              <w:rPr>
                <w:lang w:val="de-DE"/>
              </w:rPr>
            </w:pPr>
            <w:r w:rsidRPr="00C96D95">
              <w:rPr>
                <w:lang w:val="de-DE"/>
              </w:rPr>
              <w:t>112.000 (21)</w:t>
            </w:r>
          </w:p>
        </w:tc>
      </w:tr>
      <w:tr w:rsidR="009829CC" w:rsidRPr="00C96D95" w:rsidTr="00C860F5">
        <w:tc>
          <w:tcPr>
            <w:tcW w:w="2210" w:type="dxa"/>
          </w:tcPr>
          <w:p w:rsidR="009829CC" w:rsidRPr="00C96D95" w:rsidRDefault="009829CC" w:rsidP="00C860F5">
            <w:pPr>
              <w:jc w:val="left"/>
              <w:rPr>
                <w:b/>
                <w:lang w:val="de-DE"/>
              </w:rPr>
            </w:pPr>
            <w:r w:rsidRPr="00C96D95">
              <w:rPr>
                <w:b/>
                <w:lang w:val="de-DE"/>
              </w:rPr>
              <w:t>Brussels II</w:t>
            </w:r>
          </w:p>
        </w:tc>
        <w:tc>
          <w:tcPr>
            <w:tcW w:w="2211" w:type="dxa"/>
          </w:tcPr>
          <w:p w:rsidR="009829CC" w:rsidRPr="00C96D95" w:rsidRDefault="009829CC" w:rsidP="00C860F5">
            <w:pPr>
              <w:jc w:val="center"/>
              <w:rPr>
                <w:lang w:val="de-DE"/>
              </w:rPr>
            </w:pPr>
            <w:r w:rsidRPr="00C96D95">
              <w:rPr>
                <w:lang w:val="de-DE"/>
              </w:rPr>
              <w:t>162.000 (23)</w:t>
            </w:r>
          </w:p>
        </w:tc>
        <w:tc>
          <w:tcPr>
            <w:tcW w:w="2211" w:type="dxa"/>
          </w:tcPr>
          <w:p w:rsidR="009829CC" w:rsidRPr="00C96D95" w:rsidRDefault="009829CC" w:rsidP="00C860F5">
            <w:pPr>
              <w:jc w:val="center"/>
              <w:rPr>
                <w:lang w:val="de-DE"/>
              </w:rPr>
            </w:pPr>
            <w:r w:rsidRPr="00C96D95">
              <w:rPr>
                <w:lang w:val="de-DE"/>
              </w:rPr>
              <w:t>66.000 (9)</w:t>
            </w:r>
          </w:p>
        </w:tc>
      </w:tr>
      <w:tr w:rsidR="009829CC" w:rsidRPr="00C96D95" w:rsidTr="00C860F5">
        <w:tc>
          <w:tcPr>
            <w:tcW w:w="2210" w:type="dxa"/>
          </w:tcPr>
          <w:p w:rsidR="009829CC" w:rsidRPr="00C96D95" w:rsidRDefault="009829CC" w:rsidP="00C860F5">
            <w:pPr>
              <w:jc w:val="left"/>
              <w:rPr>
                <w:b/>
                <w:lang w:val="de-DE"/>
              </w:rPr>
            </w:pPr>
            <w:r w:rsidRPr="00C96D95">
              <w:rPr>
                <w:b/>
                <w:lang w:val="de-DE"/>
              </w:rPr>
              <w:t>Brussels III</w:t>
            </w:r>
          </w:p>
        </w:tc>
        <w:tc>
          <w:tcPr>
            <w:tcW w:w="2211" w:type="dxa"/>
          </w:tcPr>
          <w:p w:rsidR="009829CC" w:rsidRPr="00C96D95" w:rsidRDefault="009829CC" w:rsidP="00C860F5">
            <w:pPr>
              <w:jc w:val="center"/>
              <w:rPr>
                <w:lang w:val="de-DE"/>
              </w:rPr>
            </w:pPr>
            <w:r w:rsidRPr="00C96D95">
              <w:rPr>
                <w:lang w:val="de-DE"/>
              </w:rPr>
              <w:t>199.000 (25)</w:t>
            </w:r>
          </w:p>
        </w:tc>
        <w:tc>
          <w:tcPr>
            <w:tcW w:w="2211" w:type="dxa"/>
          </w:tcPr>
          <w:p w:rsidR="009829CC" w:rsidRPr="00C96D95" w:rsidRDefault="009829CC" w:rsidP="00C860F5">
            <w:pPr>
              <w:jc w:val="center"/>
              <w:rPr>
                <w:lang w:val="de-DE"/>
              </w:rPr>
            </w:pPr>
            <w:r w:rsidRPr="00C96D95">
              <w:rPr>
                <w:lang w:val="de-DE"/>
              </w:rPr>
              <w:t>96.000 (17)</w:t>
            </w:r>
          </w:p>
        </w:tc>
      </w:tr>
      <w:tr w:rsidR="009829CC" w:rsidRPr="00C96D95" w:rsidTr="00C860F5">
        <w:tc>
          <w:tcPr>
            <w:tcW w:w="2210" w:type="dxa"/>
          </w:tcPr>
          <w:p w:rsidR="009829CC" w:rsidRPr="00C96D95" w:rsidRDefault="009829CC" w:rsidP="00C860F5">
            <w:pPr>
              <w:jc w:val="left"/>
              <w:rPr>
                <w:b/>
                <w:lang w:val="de-DE"/>
              </w:rPr>
            </w:pPr>
            <w:r w:rsidRPr="00C96D95">
              <w:rPr>
                <w:b/>
                <w:lang w:val="de-DE"/>
              </w:rPr>
              <w:t>Brusels IV</w:t>
            </w:r>
          </w:p>
        </w:tc>
        <w:tc>
          <w:tcPr>
            <w:tcW w:w="2211" w:type="dxa"/>
          </w:tcPr>
          <w:p w:rsidR="009829CC" w:rsidRPr="00C96D95" w:rsidRDefault="009829CC" w:rsidP="00C860F5">
            <w:pPr>
              <w:jc w:val="center"/>
              <w:rPr>
                <w:lang w:val="de-DE"/>
              </w:rPr>
            </w:pPr>
            <w:r w:rsidRPr="00C96D95">
              <w:rPr>
                <w:lang w:val="de-DE"/>
              </w:rPr>
              <w:t>178.000 (18)</w:t>
            </w:r>
          </w:p>
        </w:tc>
        <w:tc>
          <w:tcPr>
            <w:tcW w:w="2211" w:type="dxa"/>
          </w:tcPr>
          <w:p w:rsidR="009829CC" w:rsidRPr="00C96D95" w:rsidRDefault="009829CC" w:rsidP="00C860F5">
            <w:pPr>
              <w:jc w:val="center"/>
              <w:rPr>
                <w:lang w:val="de-DE"/>
              </w:rPr>
            </w:pPr>
            <w:r w:rsidRPr="00C96D95">
              <w:rPr>
                <w:lang w:val="de-DE"/>
              </w:rPr>
              <w:t>103.000 (12)</w:t>
            </w:r>
          </w:p>
        </w:tc>
      </w:tr>
      <w:tr w:rsidR="009829CC" w:rsidRPr="00C96D95" w:rsidTr="00C860F5">
        <w:tc>
          <w:tcPr>
            <w:tcW w:w="2210" w:type="dxa"/>
          </w:tcPr>
          <w:p w:rsidR="009829CC" w:rsidRPr="00C96D95" w:rsidRDefault="009829CC" w:rsidP="00C860F5">
            <w:pPr>
              <w:jc w:val="left"/>
              <w:rPr>
                <w:b/>
                <w:lang w:val="de-DE"/>
              </w:rPr>
            </w:pPr>
            <w:r w:rsidRPr="00C96D95">
              <w:rPr>
                <w:b/>
                <w:lang w:val="de-DE"/>
              </w:rPr>
              <w:t>Frankfurt</w:t>
            </w:r>
          </w:p>
        </w:tc>
        <w:tc>
          <w:tcPr>
            <w:tcW w:w="2211" w:type="dxa"/>
          </w:tcPr>
          <w:p w:rsidR="009829CC" w:rsidRPr="00C96D95" w:rsidRDefault="009829CC" w:rsidP="00C860F5">
            <w:pPr>
              <w:jc w:val="center"/>
              <w:rPr>
                <w:lang w:val="de-DE"/>
              </w:rPr>
            </w:pPr>
            <w:r w:rsidRPr="00C96D95">
              <w:rPr>
                <w:lang w:val="de-DE"/>
              </w:rPr>
              <w:t>250.000 (25)</w:t>
            </w:r>
          </w:p>
        </w:tc>
        <w:tc>
          <w:tcPr>
            <w:tcW w:w="2211" w:type="dxa"/>
          </w:tcPr>
          <w:p w:rsidR="009829CC" w:rsidRPr="00C96D95" w:rsidRDefault="009829CC" w:rsidP="00C860F5">
            <w:pPr>
              <w:jc w:val="center"/>
              <w:rPr>
                <w:lang w:val="de-DE"/>
              </w:rPr>
            </w:pPr>
            <w:r w:rsidRPr="00C96D95">
              <w:rPr>
                <w:lang w:val="de-DE"/>
              </w:rPr>
              <w:t>222.000 (20)</w:t>
            </w:r>
          </w:p>
        </w:tc>
      </w:tr>
      <w:tr w:rsidR="009829CC" w:rsidRPr="00C96D95" w:rsidTr="00C860F5">
        <w:tc>
          <w:tcPr>
            <w:tcW w:w="2210" w:type="dxa"/>
          </w:tcPr>
          <w:p w:rsidR="009829CC" w:rsidRPr="00C96D95" w:rsidRDefault="009829CC" w:rsidP="00C860F5">
            <w:pPr>
              <w:jc w:val="left"/>
              <w:rPr>
                <w:b/>
                <w:lang w:val="de-DE"/>
              </w:rPr>
            </w:pPr>
            <w:r w:rsidRPr="00C96D95">
              <w:rPr>
                <w:b/>
                <w:lang w:val="de-DE"/>
              </w:rPr>
              <w:t>Karlsruhe</w:t>
            </w:r>
          </w:p>
        </w:tc>
        <w:tc>
          <w:tcPr>
            <w:tcW w:w="2211" w:type="dxa"/>
          </w:tcPr>
          <w:p w:rsidR="009829CC" w:rsidRPr="00C96D95" w:rsidRDefault="009829CC" w:rsidP="00C860F5">
            <w:pPr>
              <w:jc w:val="center"/>
              <w:rPr>
                <w:lang w:val="de-DE"/>
              </w:rPr>
            </w:pPr>
            <w:r w:rsidRPr="00C96D95">
              <w:rPr>
                <w:lang w:val="de-DE"/>
              </w:rPr>
              <w:t>214.000 (21)</w:t>
            </w:r>
          </w:p>
        </w:tc>
        <w:tc>
          <w:tcPr>
            <w:tcW w:w="2211" w:type="dxa"/>
          </w:tcPr>
          <w:p w:rsidR="009829CC" w:rsidRPr="00C96D95" w:rsidRDefault="009829CC" w:rsidP="00C860F5">
            <w:pPr>
              <w:jc w:val="center"/>
              <w:rPr>
                <w:lang w:val="de-DE"/>
              </w:rPr>
            </w:pPr>
            <w:r w:rsidRPr="00C96D95">
              <w:rPr>
                <w:lang w:val="de-DE"/>
              </w:rPr>
              <w:t>205.000 (20)</w:t>
            </w:r>
          </w:p>
        </w:tc>
      </w:tr>
      <w:tr w:rsidR="009829CC" w:rsidRPr="00C96D95" w:rsidTr="00C860F5">
        <w:tc>
          <w:tcPr>
            <w:tcW w:w="2210" w:type="dxa"/>
          </w:tcPr>
          <w:p w:rsidR="009829CC" w:rsidRPr="00C96D95" w:rsidRDefault="009829CC" w:rsidP="00C860F5">
            <w:pPr>
              <w:jc w:val="left"/>
              <w:rPr>
                <w:b/>
                <w:lang w:val="de-DE"/>
              </w:rPr>
            </w:pPr>
            <w:r w:rsidRPr="00C96D95">
              <w:rPr>
                <w:b/>
                <w:lang w:val="de-DE"/>
              </w:rPr>
              <w:t>Luxembourg I</w:t>
            </w:r>
          </w:p>
        </w:tc>
        <w:tc>
          <w:tcPr>
            <w:tcW w:w="2211" w:type="dxa"/>
          </w:tcPr>
          <w:p w:rsidR="009829CC" w:rsidRPr="00C96D95" w:rsidRDefault="009829CC" w:rsidP="00C860F5">
            <w:pPr>
              <w:jc w:val="center"/>
              <w:rPr>
                <w:lang w:val="de-DE"/>
              </w:rPr>
            </w:pPr>
            <w:r w:rsidRPr="00C96D95">
              <w:rPr>
                <w:lang w:val="de-DE"/>
              </w:rPr>
              <w:t>220.000 (27)</w:t>
            </w:r>
          </w:p>
        </w:tc>
        <w:tc>
          <w:tcPr>
            <w:tcW w:w="2211" w:type="dxa"/>
          </w:tcPr>
          <w:p w:rsidR="009829CC" w:rsidRPr="00C96D95" w:rsidRDefault="009829CC" w:rsidP="00C860F5">
            <w:pPr>
              <w:jc w:val="center"/>
              <w:rPr>
                <w:lang w:val="de-DE"/>
              </w:rPr>
            </w:pPr>
            <w:r w:rsidRPr="00C96D95">
              <w:rPr>
                <w:lang w:val="de-DE"/>
              </w:rPr>
              <w:t>100.000 (10)</w:t>
            </w:r>
          </w:p>
        </w:tc>
      </w:tr>
      <w:tr w:rsidR="009829CC" w:rsidRPr="00C96D95" w:rsidTr="00C860F5">
        <w:tc>
          <w:tcPr>
            <w:tcW w:w="2210" w:type="dxa"/>
          </w:tcPr>
          <w:p w:rsidR="009829CC" w:rsidRPr="00C96D95" w:rsidRDefault="009829CC" w:rsidP="00C860F5">
            <w:pPr>
              <w:jc w:val="left"/>
              <w:rPr>
                <w:b/>
                <w:lang w:val="de-DE"/>
              </w:rPr>
            </w:pPr>
            <w:r w:rsidRPr="00C96D95">
              <w:rPr>
                <w:b/>
                <w:lang w:val="de-DE"/>
              </w:rPr>
              <w:lastRenderedPageBreak/>
              <w:t>Luxembourg II</w:t>
            </w:r>
          </w:p>
        </w:tc>
        <w:tc>
          <w:tcPr>
            <w:tcW w:w="2211" w:type="dxa"/>
          </w:tcPr>
          <w:p w:rsidR="009829CC" w:rsidRPr="00C96D95" w:rsidRDefault="009829CC" w:rsidP="00C860F5">
            <w:pPr>
              <w:jc w:val="center"/>
              <w:rPr>
                <w:lang w:val="de-DE"/>
              </w:rPr>
            </w:pPr>
            <w:r w:rsidRPr="00C96D95">
              <w:rPr>
                <w:lang w:val="de-DE"/>
              </w:rPr>
              <w:t>263.000 (25)</w:t>
            </w:r>
          </w:p>
        </w:tc>
        <w:tc>
          <w:tcPr>
            <w:tcW w:w="2211" w:type="dxa"/>
          </w:tcPr>
          <w:p w:rsidR="009829CC" w:rsidRPr="00C96D95" w:rsidRDefault="009829CC" w:rsidP="00C860F5">
            <w:pPr>
              <w:jc w:val="center"/>
              <w:rPr>
                <w:lang w:val="de-DE"/>
              </w:rPr>
            </w:pPr>
            <w:r w:rsidRPr="00C96D95">
              <w:rPr>
                <w:lang w:val="de-DE"/>
              </w:rPr>
              <w:t>146.000 (19)</w:t>
            </w:r>
          </w:p>
        </w:tc>
      </w:tr>
      <w:tr w:rsidR="009829CC" w:rsidRPr="00C96D95" w:rsidTr="00C860F5">
        <w:tc>
          <w:tcPr>
            <w:tcW w:w="2210" w:type="dxa"/>
          </w:tcPr>
          <w:p w:rsidR="009829CC" w:rsidRPr="00C96D95" w:rsidRDefault="009829CC" w:rsidP="00C860F5">
            <w:pPr>
              <w:jc w:val="left"/>
              <w:rPr>
                <w:b/>
                <w:lang w:val="de-DE"/>
              </w:rPr>
            </w:pPr>
            <w:r w:rsidRPr="00C96D95">
              <w:rPr>
                <w:b/>
                <w:lang w:val="de-DE"/>
              </w:rPr>
              <w:t>Mol</w:t>
            </w:r>
          </w:p>
        </w:tc>
        <w:tc>
          <w:tcPr>
            <w:tcW w:w="2211" w:type="dxa"/>
          </w:tcPr>
          <w:p w:rsidR="009829CC" w:rsidRPr="00C96D95" w:rsidRDefault="009829CC" w:rsidP="00C860F5">
            <w:pPr>
              <w:jc w:val="center"/>
              <w:rPr>
                <w:lang w:val="de-DE"/>
              </w:rPr>
            </w:pPr>
            <w:r w:rsidRPr="00C96D95">
              <w:rPr>
                <w:lang w:val="de-DE"/>
              </w:rPr>
              <w:t>70.000 (10)</w:t>
            </w:r>
          </w:p>
        </w:tc>
        <w:tc>
          <w:tcPr>
            <w:tcW w:w="2211" w:type="dxa"/>
          </w:tcPr>
          <w:p w:rsidR="009829CC" w:rsidRPr="00C96D95" w:rsidRDefault="009829CC" w:rsidP="00C860F5">
            <w:pPr>
              <w:jc w:val="center"/>
              <w:rPr>
                <w:lang w:val="en-US"/>
              </w:rPr>
            </w:pPr>
            <w:r w:rsidRPr="00C96D95">
              <w:rPr>
                <w:lang w:val="en-US"/>
              </w:rPr>
              <w:t>45.000 (6)</w:t>
            </w:r>
          </w:p>
        </w:tc>
      </w:tr>
      <w:tr w:rsidR="009829CC" w:rsidRPr="00C96D95" w:rsidTr="00C860F5">
        <w:tc>
          <w:tcPr>
            <w:tcW w:w="2210" w:type="dxa"/>
          </w:tcPr>
          <w:p w:rsidR="009829CC" w:rsidRPr="00C96D95" w:rsidRDefault="009829CC" w:rsidP="00C860F5">
            <w:pPr>
              <w:jc w:val="left"/>
              <w:rPr>
                <w:b/>
                <w:lang w:val="en-US"/>
              </w:rPr>
            </w:pPr>
            <w:r w:rsidRPr="00C96D95">
              <w:rPr>
                <w:b/>
                <w:lang w:val="en-US"/>
              </w:rPr>
              <w:t>Munich</w:t>
            </w:r>
          </w:p>
        </w:tc>
        <w:tc>
          <w:tcPr>
            <w:tcW w:w="2211" w:type="dxa"/>
          </w:tcPr>
          <w:p w:rsidR="009829CC" w:rsidRPr="00C96D95" w:rsidRDefault="009829CC" w:rsidP="00C860F5">
            <w:pPr>
              <w:jc w:val="center"/>
              <w:rPr>
                <w:lang w:val="en-US"/>
              </w:rPr>
            </w:pPr>
            <w:r w:rsidRPr="00C96D95">
              <w:rPr>
                <w:lang w:val="en-US"/>
              </w:rPr>
              <w:t>358.000 (36)</w:t>
            </w:r>
          </w:p>
        </w:tc>
        <w:tc>
          <w:tcPr>
            <w:tcW w:w="2211" w:type="dxa"/>
          </w:tcPr>
          <w:p w:rsidR="009829CC" w:rsidRPr="00C96D95" w:rsidRDefault="009829CC" w:rsidP="00C860F5">
            <w:pPr>
              <w:jc w:val="center"/>
              <w:rPr>
                <w:lang w:val="en-US"/>
              </w:rPr>
            </w:pPr>
            <w:r w:rsidRPr="00C96D95">
              <w:rPr>
                <w:lang w:val="en-US"/>
              </w:rPr>
              <w:t>346.000 (35)</w:t>
            </w:r>
          </w:p>
        </w:tc>
      </w:tr>
      <w:tr w:rsidR="009829CC" w:rsidRPr="00C96D95" w:rsidTr="00C860F5">
        <w:tc>
          <w:tcPr>
            <w:tcW w:w="2210" w:type="dxa"/>
          </w:tcPr>
          <w:p w:rsidR="009829CC" w:rsidRPr="00C96D95" w:rsidRDefault="009829CC" w:rsidP="00C860F5">
            <w:pPr>
              <w:jc w:val="left"/>
              <w:rPr>
                <w:b/>
                <w:lang w:val="en-US"/>
              </w:rPr>
            </w:pPr>
            <w:r w:rsidRPr="00C96D95">
              <w:rPr>
                <w:b/>
                <w:lang w:val="en-US"/>
              </w:rPr>
              <w:t>Varese</w:t>
            </w:r>
          </w:p>
        </w:tc>
        <w:tc>
          <w:tcPr>
            <w:tcW w:w="2211" w:type="dxa"/>
          </w:tcPr>
          <w:p w:rsidR="009829CC" w:rsidRPr="00C96D95" w:rsidRDefault="009829CC" w:rsidP="00C860F5">
            <w:pPr>
              <w:jc w:val="center"/>
              <w:rPr>
                <w:lang w:val="en-US"/>
              </w:rPr>
            </w:pPr>
            <w:r w:rsidRPr="00C96D95">
              <w:rPr>
                <w:lang w:val="en-US"/>
              </w:rPr>
              <w:t>212.000 (22)</w:t>
            </w:r>
          </w:p>
        </w:tc>
        <w:tc>
          <w:tcPr>
            <w:tcW w:w="2211" w:type="dxa"/>
          </w:tcPr>
          <w:p w:rsidR="009829CC" w:rsidRPr="00C96D95" w:rsidRDefault="009829CC" w:rsidP="00C860F5">
            <w:pPr>
              <w:jc w:val="center"/>
              <w:rPr>
                <w:lang w:val="en-US"/>
              </w:rPr>
            </w:pPr>
            <w:r w:rsidRPr="00C96D95">
              <w:rPr>
                <w:lang w:val="en-US"/>
              </w:rPr>
              <w:t>85.000 (11)</w:t>
            </w:r>
          </w:p>
        </w:tc>
      </w:tr>
      <w:tr w:rsidR="009829CC" w:rsidRPr="00A22E24" w:rsidTr="00C860F5">
        <w:tc>
          <w:tcPr>
            <w:tcW w:w="2210" w:type="dxa"/>
          </w:tcPr>
          <w:p w:rsidR="009829CC" w:rsidRPr="00C96D95" w:rsidRDefault="009829CC" w:rsidP="00C860F5">
            <w:pPr>
              <w:jc w:val="left"/>
              <w:rPr>
                <w:b/>
                <w:lang w:val="en-US"/>
              </w:rPr>
            </w:pPr>
            <w:r w:rsidRPr="00C96D95">
              <w:rPr>
                <w:b/>
                <w:lang w:val="en-US"/>
              </w:rPr>
              <w:t>total</w:t>
            </w:r>
          </w:p>
        </w:tc>
        <w:tc>
          <w:tcPr>
            <w:tcW w:w="2211" w:type="dxa"/>
          </w:tcPr>
          <w:p w:rsidR="009829CC" w:rsidRPr="00C96D95" w:rsidRDefault="009829CC" w:rsidP="00C860F5">
            <w:pPr>
              <w:jc w:val="center"/>
              <w:rPr>
                <w:b/>
                <w:lang w:val="en-US"/>
              </w:rPr>
            </w:pPr>
            <w:r w:rsidRPr="00C96D95">
              <w:rPr>
                <w:b/>
                <w:lang w:val="en-US"/>
              </w:rPr>
              <w:t>2.654.000 (286)</w:t>
            </w:r>
            <w:r w:rsidRPr="00C96D95">
              <w:rPr>
                <w:rStyle w:val="FootnoteReference"/>
                <w:b/>
                <w:lang w:val="en-US"/>
              </w:rPr>
              <w:footnoteReference w:id="2"/>
            </w:r>
          </w:p>
        </w:tc>
        <w:tc>
          <w:tcPr>
            <w:tcW w:w="2211" w:type="dxa"/>
          </w:tcPr>
          <w:p w:rsidR="009829CC" w:rsidRPr="00C96D95" w:rsidRDefault="009829CC" w:rsidP="00C860F5">
            <w:pPr>
              <w:jc w:val="center"/>
              <w:rPr>
                <w:b/>
                <w:lang w:val="en-US"/>
              </w:rPr>
            </w:pPr>
            <w:r w:rsidRPr="00C96D95">
              <w:rPr>
                <w:b/>
                <w:lang w:val="en-US"/>
              </w:rPr>
              <w:t>1.633.000 (196)</w:t>
            </w:r>
            <w:r w:rsidRPr="00C96D95">
              <w:rPr>
                <w:rStyle w:val="FootnoteReference"/>
                <w:b/>
                <w:lang w:val="en-US"/>
              </w:rPr>
              <w:footnoteReference w:id="3"/>
            </w:r>
          </w:p>
        </w:tc>
      </w:tr>
    </w:tbl>
    <w:p w:rsidR="009829CC" w:rsidRPr="00A22E24" w:rsidRDefault="009829CC" w:rsidP="009829CC">
      <w:pPr>
        <w:jc w:val="right"/>
        <w:rPr>
          <w:b/>
          <w:lang w:val="en-US"/>
        </w:rPr>
      </w:pPr>
    </w:p>
    <w:p w:rsidR="00BD3E91" w:rsidRDefault="00BD3E91" w:rsidP="00A721C8">
      <w:pPr>
        <w:spacing w:before="0" w:after="0"/>
        <w:rPr>
          <w:sz w:val="24"/>
          <w:szCs w:val="24"/>
          <w:lang w:val="en-US"/>
        </w:rPr>
      </w:pPr>
      <w:r w:rsidRPr="00A721C8">
        <w:rPr>
          <w:sz w:val="24"/>
          <w:szCs w:val="24"/>
          <w:lang w:val="en-US"/>
        </w:rPr>
        <w:t>In this context it needs to be stressed that recruiting and retaining seconded teachers from the Member States targeted by the ‘Compensation Allowance’ will have a positive budgetary impact in the medium and long term</w:t>
      </w:r>
      <w:r w:rsidR="00B22BCC" w:rsidRPr="00A721C8">
        <w:rPr>
          <w:sz w:val="24"/>
          <w:szCs w:val="24"/>
          <w:lang w:val="en-US"/>
        </w:rPr>
        <w:t xml:space="preserve"> as it should result</w:t>
      </w:r>
      <w:r w:rsidR="006E6CB6" w:rsidRPr="00A721C8">
        <w:rPr>
          <w:sz w:val="24"/>
          <w:szCs w:val="24"/>
          <w:lang w:val="en-US"/>
        </w:rPr>
        <w:t xml:space="preserve"> in an increase of secondments from these Member States and it should result</w:t>
      </w:r>
      <w:r w:rsidR="00B22BCC" w:rsidRPr="00A721C8">
        <w:rPr>
          <w:sz w:val="24"/>
          <w:szCs w:val="24"/>
          <w:lang w:val="en-US"/>
        </w:rPr>
        <w:t xml:space="preserve"> in retaining </w:t>
      </w:r>
      <w:r w:rsidR="006E6CB6" w:rsidRPr="00A721C8">
        <w:rPr>
          <w:sz w:val="24"/>
          <w:szCs w:val="24"/>
          <w:lang w:val="en-US"/>
        </w:rPr>
        <w:t>s</w:t>
      </w:r>
      <w:r w:rsidR="00B22BCC" w:rsidRPr="00A721C8">
        <w:rPr>
          <w:sz w:val="24"/>
          <w:szCs w:val="24"/>
          <w:lang w:val="en-US"/>
        </w:rPr>
        <w:t>econded staff members from these Member States.</w:t>
      </w:r>
    </w:p>
    <w:p w:rsidR="00BD3E91" w:rsidRDefault="00BD3E91" w:rsidP="00A721C8">
      <w:pPr>
        <w:spacing w:before="0" w:after="0"/>
        <w:rPr>
          <w:sz w:val="24"/>
          <w:szCs w:val="24"/>
          <w:lang w:val="en-US"/>
        </w:rPr>
      </w:pPr>
    </w:p>
    <w:p w:rsidR="00BD3E91" w:rsidRPr="00A66A23" w:rsidRDefault="00BD3E91" w:rsidP="00A721C8">
      <w:pPr>
        <w:spacing w:before="0" w:after="0"/>
        <w:rPr>
          <w:sz w:val="24"/>
          <w:szCs w:val="24"/>
          <w:lang w:val="en-US"/>
        </w:rPr>
      </w:pPr>
      <w:r w:rsidRPr="00035FA9">
        <w:rPr>
          <w:sz w:val="24"/>
          <w:szCs w:val="24"/>
          <w:lang w:val="en-US"/>
        </w:rPr>
        <w:t>The following table illustrates the average costs of secondments per nationality including the proposed ‘Compensation Allowance</w:t>
      </w:r>
      <w:r w:rsidRPr="00A66A23">
        <w:rPr>
          <w:sz w:val="24"/>
          <w:szCs w:val="24"/>
          <w:lang w:val="en-US"/>
        </w:rPr>
        <w:t>’ and the average costs of a locally recruited teacher.</w:t>
      </w:r>
    </w:p>
    <w:p w:rsidR="00BD3E91" w:rsidRPr="00035FA9" w:rsidRDefault="00BD3E91" w:rsidP="007C4505">
      <w:pPr>
        <w:spacing w:before="0" w:after="0"/>
        <w:jc w:val="left"/>
        <w:rPr>
          <w:sz w:val="24"/>
          <w:szCs w:val="24"/>
          <w:lang w:val="en-US"/>
        </w:rPr>
      </w:pPr>
    </w:p>
    <w:tbl>
      <w:tblPr>
        <w:tblStyle w:val="TableGrid"/>
        <w:tblW w:w="0" w:type="auto"/>
        <w:tblLook w:val="04A0" w:firstRow="1" w:lastRow="0" w:firstColumn="1" w:lastColumn="0" w:noHBand="0" w:noVBand="1"/>
      </w:tblPr>
      <w:tblGrid>
        <w:gridCol w:w="1286"/>
        <w:gridCol w:w="1441"/>
        <w:gridCol w:w="1950"/>
        <w:gridCol w:w="1348"/>
        <w:gridCol w:w="1399"/>
        <w:gridCol w:w="1419"/>
      </w:tblGrid>
      <w:tr w:rsidR="005500A8" w:rsidRPr="00035FA9" w:rsidTr="00BD3E91">
        <w:tc>
          <w:tcPr>
            <w:tcW w:w="1473" w:type="dxa"/>
          </w:tcPr>
          <w:p w:rsidR="00BD3E91" w:rsidRPr="00A721C8" w:rsidRDefault="00BD3E91" w:rsidP="00A721C8">
            <w:pPr>
              <w:spacing w:before="0" w:after="0"/>
              <w:jc w:val="center"/>
              <w:rPr>
                <w:b/>
                <w:sz w:val="24"/>
                <w:szCs w:val="24"/>
                <w:lang w:val="en-US"/>
              </w:rPr>
            </w:pPr>
            <w:r w:rsidRPr="00035FA9">
              <w:rPr>
                <w:b/>
                <w:sz w:val="24"/>
                <w:szCs w:val="24"/>
                <w:lang w:val="en-US"/>
              </w:rPr>
              <w:t>MS</w:t>
            </w:r>
          </w:p>
        </w:tc>
        <w:tc>
          <w:tcPr>
            <w:tcW w:w="1474" w:type="dxa"/>
          </w:tcPr>
          <w:p w:rsidR="00BD3E91" w:rsidRPr="00A721C8" w:rsidRDefault="00BD3E91" w:rsidP="00A721C8">
            <w:pPr>
              <w:spacing w:before="0" w:after="0"/>
              <w:jc w:val="center"/>
              <w:rPr>
                <w:b/>
                <w:sz w:val="24"/>
                <w:szCs w:val="24"/>
                <w:lang w:val="en-US"/>
              </w:rPr>
            </w:pPr>
            <w:r w:rsidRPr="00035FA9">
              <w:rPr>
                <w:b/>
                <w:sz w:val="24"/>
                <w:szCs w:val="24"/>
                <w:lang w:val="en-US"/>
              </w:rPr>
              <w:t>Average cost seconded teacher</w:t>
            </w:r>
          </w:p>
        </w:tc>
        <w:tc>
          <w:tcPr>
            <w:tcW w:w="1474" w:type="dxa"/>
          </w:tcPr>
          <w:p w:rsidR="00BD3E91" w:rsidRPr="00A721C8" w:rsidRDefault="00BD3E91" w:rsidP="00A721C8">
            <w:pPr>
              <w:spacing w:before="0" w:after="0"/>
              <w:jc w:val="center"/>
              <w:rPr>
                <w:b/>
                <w:sz w:val="24"/>
                <w:szCs w:val="24"/>
                <w:lang w:val="en-US"/>
              </w:rPr>
            </w:pPr>
            <w:r w:rsidRPr="00035FA9">
              <w:rPr>
                <w:b/>
                <w:sz w:val="24"/>
                <w:szCs w:val="24"/>
                <w:lang w:val="en-US"/>
              </w:rPr>
              <w:t>Average ‘Compensation Allowance’</w:t>
            </w:r>
          </w:p>
        </w:tc>
        <w:tc>
          <w:tcPr>
            <w:tcW w:w="1474" w:type="dxa"/>
          </w:tcPr>
          <w:p w:rsidR="00BD3E91" w:rsidRPr="00A721C8" w:rsidRDefault="00BD3E91" w:rsidP="00A721C8">
            <w:pPr>
              <w:spacing w:before="0" w:after="0"/>
              <w:jc w:val="center"/>
              <w:rPr>
                <w:b/>
                <w:sz w:val="24"/>
                <w:szCs w:val="24"/>
                <w:lang w:val="en-US"/>
              </w:rPr>
            </w:pPr>
            <w:r w:rsidRPr="00035FA9">
              <w:rPr>
                <w:b/>
                <w:sz w:val="24"/>
                <w:szCs w:val="24"/>
                <w:lang w:val="en-US"/>
              </w:rPr>
              <w:t>total</w:t>
            </w:r>
          </w:p>
        </w:tc>
        <w:tc>
          <w:tcPr>
            <w:tcW w:w="1474" w:type="dxa"/>
          </w:tcPr>
          <w:p w:rsidR="00BD3E91" w:rsidRPr="00A721C8" w:rsidRDefault="00BD3E91" w:rsidP="00A721C8">
            <w:pPr>
              <w:spacing w:before="0" w:after="0"/>
              <w:jc w:val="center"/>
              <w:rPr>
                <w:b/>
                <w:sz w:val="24"/>
                <w:szCs w:val="24"/>
                <w:lang w:val="en-US"/>
              </w:rPr>
            </w:pPr>
            <w:r w:rsidRPr="00035FA9">
              <w:rPr>
                <w:b/>
                <w:sz w:val="24"/>
                <w:szCs w:val="24"/>
                <w:lang w:val="en-US"/>
              </w:rPr>
              <w:t>Average cost LRT</w:t>
            </w:r>
          </w:p>
        </w:tc>
        <w:tc>
          <w:tcPr>
            <w:tcW w:w="1474" w:type="dxa"/>
          </w:tcPr>
          <w:p w:rsidR="00BD3E91" w:rsidRPr="00A721C8" w:rsidRDefault="005500A8" w:rsidP="00A721C8">
            <w:pPr>
              <w:spacing w:before="0" w:after="0"/>
              <w:jc w:val="center"/>
              <w:rPr>
                <w:b/>
                <w:sz w:val="24"/>
                <w:szCs w:val="24"/>
                <w:lang w:val="en-US"/>
              </w:rPr>
            </w:pPr>
            <w:r w:rsidRPr="00035FA9">
              <w:rPr>
                <w:b/>
                <w:sz w:val="24"/>
                <w:szCs w:val="24"/>
                <w:lang w:val="en-US"/>
              </w:rPr>
              <w:t>‘</w:t>
            </w:r>
            <w:r w:rsidR="00BD3E91" w:rsidRPr="00035FA9">
              <w:rPr>
                <w:b/>
                <w:sz w:val="24"/>
                <w:szCs w:val="24"/>
                <w:lang w:val="en-US"/>
              </w:rPr>
              <w:t>saving</w:t>
            </w:r>
            <w:r w:rsidRPr="00A66A23">
              <w:rPr>
                <w:b/>
                <w:sz w:val="24"/>
                <w:szCs w:val="24"/>
                <w:lang w:val="en-US"/>
              </w:rPr>
              <w:t>s’</w:t>
            </w:r>
          </w:p>
        </w:tc>
      </w:tr>
      <w:tr w:rsidR="00BD3E91" w:rsidRPr="00035FA9" w:rsidTr="00BD3E91">
        <w:tc>
          <w:tcPr>
            <w:tcW w:w="1473" w:type="dxa"/>
          </w:tcPr>
          <w:p w:rsidR="00BD3E91" w:rsidRPr="00A721C8" w:rsidRDefault="00BD3E91" w:rsidP="007C4505">
            <w:pPr>
              <w:spacing w:before="0" w:after="0"/>
              <w:jc w:val="left"/>
              <w:rPr>
                <w:b/>
                <w:sz w:val="24"/>
                <w:szCs w:val="24"/>
                <w:lang w:val="en-US"/>
              </w:rPr>
            </w:pPr>
            <w:r w:rsidRPr="00A721C8">
              <w:rPr>
                <w:b/>
                <w:sz w:val="24"/>
                <w:szCs w:val="24"/>
                <w:lang w:val="en-US"/>
              </w:rPr>
              <w:t>BE</w:t>
            </w:r>
          </w:p>
        </w:tc>
        <w:tc>
          <w:tcPr>
            <w:tcW w:w="1474" w:type="dxa"/>
          </w:tcPr>
          <w:p w:rsidR="00BD3E91" w:rsidRPr="00035FA9" w:rsidRDefault="001C1514" w:rsidP="00A721C8">
            <w:pPr>
              <w:spacing w:before="0" w:after="0"/>
              <w:jc w:val="center"/>
              <w:rPr>
                <w:sz w:val="24"/>
                <w:szCs w:val="24"/>
                <w:lang w:val="en-US"/>
              </w:rPr>
            </w:pPr>
            <w:r w:rsidRPr="00035FA9">
              <w:rPr>
                <w:sz w:val="24"/>
                <w:szCs w:val="24"/>
                <w:lang w:val="en-US"/>
              </w:rPr>
              <w:t>55.535</w:t>
            </w:r>
          </w:p>
        </w:tc>
        <w:tc>
          <w:tcPr>
            <w:tcW w:w="1474" w:type="dxa"/>
          </w:tcPr>
          <w:p w:rsidR="00BD3E91" w:rsidRPr="00035FA9" w:rsidRDefault="00797322" w:rsidP="00A721C8">
            <w:pPr>
              <w:spacing w:before="0" w:after="0"/>
              <w:jc w:val="center"/>
              <w:rPr>
                <w:sz w:val="24"/>
                <w:szCs w:val="24"/>
                <w:lang w:val="en-US"/>
              </w:rPr>
            </w:pPr>
            <w:r w:rsidRPr="00035FA9">
              <w:rPr>
                <w:sz w:val="24"/>
                <w:szCs w:val="24"/>
                <w:lang w:val="en-US"/>
              </w:rPr>
              <w:t>8.331</w:t>
            </w:r>
          </w:p>
        </w:tc>
        <w:tc>
          <w:tcPr>
            <w:tcW w:w="1474" w:type="dxa"/>
          </w:tcPr>
          <w:p w:rsidR="00BD3E91" w:rsidRPr="00035FA9" w:rsidRDefault="001C1514" w:rsidP="00A721C8">
            <w:pPr>
              <w:spacing w:before="0" w:after="0"/>
              <w:jc w:val="center"/>
              <w:rPr>
                <w:sz w:val="24"/>
                <w:szCs w:val="24"/>
                <w:lang w:val="en-US"/>
              </w:rPr>
            </w:pPr>
            <w:r w:rsidRPr="00035FA9">
              <w:rPr>
                <w:sz w:val="24"/>
                <w:szCs w:val="24"/>
                <w:lang w:val="en-US"/>
              </w:rPr>
              <w:t>63.866</w:t>
            </w:r>
          </w:p>
        </w:tc>
        <w:tc>
          <w:tcPr>
            <w:tcW w:w="1474" w:type="dxa"/>
          </w:tcPr>
          <w:p w:rsidR="00BD3E91" w:rsidRPr="00035FA9" w:rsidRDefault="001B2787" w:rsidP="00A721C8">
            <w:pPr>
              <w:spacing w:before="0" w:after="0"/>
              <w:jc w:val="center"/>
              <w:rPr>
                <w:sz w:val="24"/>
                <w:szCs w:val="24"/>
                <w:lang w:val="en-US"/>
              </w:rPr>
            </w:pPr>
            <w:r w:rsidRPr="00035FA9">
              <w:rPr>
                <w:sz w:val="24"/>
                <w:szCs w:val="24"/>
                <w:lang w:val="en-US"/>
              </w:rPr>
              <w:t>70.000</w:t>
            </w:r>
          </w:p>
        </w:tc>
        <w:tc>
          <w:tcPr>
            <w:tcW w:w="1474" w:type="dxa"/>
          </w:tcPr>
          <w:p w:rsidR="00BD3E91" w:rsidRPr="00A721C8" w:rsidRDefault="001C1514" w:rsidP="00A721C8">
            <w:pPr>
              <w:spacing w:before="0" w:after="0"/>
              <w:jc w:val="center"/>
              <w:rPr>
                <w:b/>
                <w:sz w:val="24"/>
                <w:szCs w:val="24"/>
                <w:lang w:val="en-US"/>
              </w:rPr>
            </w:pPr>
            <w:r w:rsidRPr="00035FA9">
              <w:rPr>
                <w:b/>
                <w:sz w:val="24"/>
                <w:szCs w:val="24"/>
                <w:lang w:val="en-US"/>
              </w:rPr>
              <w:t>€ 6.134</w:t>
            </w:r>
          </w:p>
        </w:tc>
      </w:tr>
      <w:tr w:rsidR="00BD3E91" w:rsidRPr="00035FA9" w:rsidTr="00BD3E91">
        <w:tc>
          <w:tcPr>
            <w:tcW w:w="1473" w:type="dxa"/>
          </w:tcPr>
          <w:p w:rsidR="00BD3E91" w:rsidRPr="00A721C8" w:rsidRDefault="00BD3E91" w:rsidP="007C4505">
            <w:pPr>
              <w:spacing w:before="0" w:after="0"/>
              <w:jc w:val="left"/>
              <w:rPr>
                <w:b/>
                <w:sz w:val="24"/>
                <w:szCs w:val="24"/>
                <w:lang w:val="en-US"/>
              </w:rPr>
            </w:pPr>
            <w:r w:rsidRPr="00A721C8">
              <w:rPr>
                <w:b/>
                <w:sz w:val="24"/>
                <w:szCs w:val="24"/>
                <w:lang w:val="en-US"/>
              </w:rPr>
              <w:t>DE</w:t>
            </w:r>
          </w:p>
        </w:tc>
        <w:tc>
          <w:tcPr>
            <w:tcW w:w="1474" w:type="dxa"/>
          </w:tcPr>
          <w:p w:rsidR="00BD3E91" w:rsidRPr="00035FA9" w:rsidRDefault="001C1514" w:rsidP="00A721C8">
            <w:pPr>
              <w:spacing w:before="0" w:after="0"/>
              <w:jc w:val="center"/>
              <w:rPr>
                <w:sz w:val="24"/>
                <w:szCs w:val="24"/>
                <w:lang w:val="en-US"/>
              </w:rPr>
            </w:pPr>
            <w:r w:rsidRPr="00035FA9">
              <w:rPr>
                <w:sz w:val="24"/>
                <w:szCs w:val="24"/>
                <w:lang w:val="en-US"/>
              </w:rPr>
              <w:t>45.670</w:t>
            </w:r>
          </w:p>
        </w:tc>
        <w:tc>
          <w:tcPr>
            <w:tcW w:w="1474" w:type="dxa"/>
          </w:tcPr>
          <w:p w:rsidR="00BD3E91" w:rsidRPr="00035FA9" w:rsidRDefault="00797322" w:rsidP="00A721C8">
            <w:pPr>
              <w:spacing w:before="0" w:after="0"/>
              <w:jc w:val="center"/>
              <w:rPr>
                <w:sz w:val="24"/>
                <w:szCs w:val="24"/>
                <w:lang w:val="en-US"/>
              </w:rPr>
            </w:pPr>
            <w:r w:rsidRPr="00035FA9">
              <w:rPr>
                <w:sz w:val="24"/>
                <w:szCs w:val="24"/>
                <w:lang w:val="en-US"/>
              </w:rPr>
              <w:t>8.331</w:t>
            </w:r>
          </w:p>
        </w:tc>
        <w:tc>
          <w:tcPr>
            <w:tcW w:w="1474" w:type="dxa"/>
          </w:tcPr>
          <w:p w:rsidR="00BD3E91" w:rsidRPr="00035FA9" w:rsidRDefault="001C1514" w:rsidP="00A721C8">
            <w:pPr>
              <w:spacing w:before="0" w:after="0"/>
              <w:jc w:val="center"/>
              <w:rPr>
                <w:sz w:val="24"/>
                <w:szCs w:val="24"/>
                <w:lang w:val="en-US"/>
              </w:rPr>
            </w:pPr>
            <w:r w:rsidRPr="00035FA9">
              <w:rPr>
                <w:sz w:val="24"/>
                <w:szCs w:val="24"/>
                <w:lang w:val="en-US"/>
              </w:rPr>
              <w:t>54.001</w:t>
            </w:r>
          </w:p>
        </w:tc>
        <w:tc>
          <w:tcPr>
            <w:tcW w:w="1474" w:type="dxa"/>
          </w:tcPr>
          <w:p w:rsidR="00BD3E91" w:rsidRPr="00035FA9" w:rsidRDefault="001B2787" w:rsidP="00A721C8">
            <w:pPr>
              <w:spacing w:before="0" w:after="0"/>
              <w:jc w:val="center"/>
              <w:rPr>
                <w:sz w:val="24"/>
                <w:szCs w:val="24"/>
                <w:lang w:val="en-US"/>
              </w:rPr>
            </w:pPr>
            <w:r w:rsidRPr="00035FA9">
              <w:rPr>
                <w:sz w:val="24"/>
                <w:szCs w:val="24"/>
                <w:lang w:val="en-US"/>
              </w:rPr>
              <w:t>70.000</w:t>
            </w:r>
          </w:p>
        </w:tc>
        <w:tc>
          <w:tcPr>
            <w:tcW w:w="1474" w:type="dxa"/>
          </w:tcPr>
          <w:p w:rsidR="00BD3E91" w:rsidRPr="00A721C8" w:rsidRDefault="001C1514" w:rsidP="00A721C8">
            <w:pPr>
              <w:spacing w:before="0" w:after="0"/>
              <w:jc w:val="center"/>
              <w:rPr>
                <w:b/>
                <w:sz w:val="24"/>
                <w:szCs w:val="24"/>
                <w:lang w:val="en-US"/>
              </w:rPr>
            </w:pPr>
            <w:r w:rsidRPr="00035FA9">
              <w:rPr>
                <w:b/>
                <w:sz w:val="24"/>
                <w:szCs w:val="24"/>
                <w:lang w:val="en-US"/>
              </w:rPr>
              <w:t>€ 15.999</w:t>
            </w:r>
          </w:p>
        </w:tc>
      </w:tr>
      <w:tr w:rsidR="00BD3E91" w:rsidRPr="00035FA9" w:rsidTr="00BD3E91">
        <w:tc>
          <w:tcPr>
            <w:tcW w:w="1473" w:type="dxa"/>
          </w:tcPr>
          <w:p w:rsidR="00BD3E91" w:rsidRPr="00A721C8" w:rsidRDefault="00BD3E91" w:rsidP="007C4505">
            <w:pPr>
              <w:spacing w:before="0" w:after="0"/>
              <w:jc w:val="left"/>
              <w:rPr>
                <w:b/>
                <w:sz w:val="24"/>
                <w:szCs w:val="24"/>
                <w:lang w:val="en-US"/>
              </w:rPr>
            </w:pPr>
            <w:r w:rsidRPr="00A721C8">
              <w:rPr>
                <w:b/>
                <w:sz w:val="24"/>
                <w:szCs w:val="24"/>
                <w:lang w:val="en-US"/>
              </w:rPr>
              <w:t>DK</w:t>
            </w:r>
          </w:p>
        </w:tc>
        <w:tc>
          <w:tcPr>
            <w:tcW w:w="1474" w:type="dxa"/>
          </w:tcPr>
          <w:p w:rsidR="00BD3E91" w:rsidRPr="00035FA9" w:rsidRDefault="001C1514" w:rsidP="00A721C8">
            <w:pPr>
              <w:spacing w:before="0" w:after="0"/>
              <w:jc w:val="center"/>
              <w:rPr>
                <w:sz w:val="24"/>
                <w:szCs w:val="24"/>
                <w:lang w:val="en-US"/>
              </w:rPr>
            </w:pPr>
            <w:r w:rsidRPr="00035FA9">
              <w:rPr>
                <w:sz w:val="24"/>
                <w:szCs w:val="24"/>
                <w:lang w:val="en-US"/>
              </w:rPr>
              <w:t>45.407</w:t>
            </w:r>
          </w:p>
        </w:tc>
        <w:tc>
          <w:tcPr>
            <w:tcW w:w="1474" w:type="dxa"/>
          </w:tcPr>
          <w:p w:rsidR="00BD3E91" w:rsidRPr="00035FA9" w:rsidRDefault="00797322" w:rsidP="00A721C8">
            <w:pPr>
              <w:spacing w:before="0" w:after="0"/>
              <w:jc w:val="center"/>
              <w:rPr>
                <w:sz w:val="24"/>
                <w:szCs w:val="24"/>
                <w:lang w:val="en-US"/>
              </w:rPr>
            </w:pPr>
            <w:r w:rsidRPr="00035FA9">
              <w:rPr>
                <w:sz w:val="24"/>
                <w:szCs w:val="24"/>
                <w:lang w:val="en-US"/>
              </w:rPr>
              <w:t>8.331</w:t>
            </w:r>
          </w:p>
        </w:tc>
        <w:tc>
          <w:tcPr>
            <w:tcW w:w="1474" w:type="dxa"/>
          </w:tcPr>
          <w:p w:rsidR="00BD3E91" w:rsidRPr="00035FA9" w:rsidRDefault="001C1514" w:rsidP="00A721C8">
            <w:pPr>
              <w:spacing w:before="0" w:after="0"/>
              <w:jc w:val="center"/>
              <w:rPr>
                <w:sz w:val="24"/>
                <w:szCs w:val="24"/>
                <w:lang w:val="en-US"/>
              </w:rPr>
            </w:pPr>
            <w:r w:rsidRPr="00035FA9">
              <w:rPr>
                <w:sz w:val="24"/>
                <w:szCs w:val="24"/>
                <w:lang w:val="en-US"/>
              </w:rPr>
              <w:t>53.738</w:t>
            </w:r>
          </w:p>
        </w:tc>
        <w:tc>
          <w:tcPr>
            <w:tcW w:w="1474" w:type="dxa"/>
          </w:tcPr>
          <w:p w:rsidR="00BD3E91" w:rsidRPr="00035FA9" w:rsidRDefault="001B2787" w:rsidP="00A721C8">
            <w:pPr>
              <w:spacing w:before="0" w:after="0"/>
              <w:jc w:val="center"/>
              <w:rPr>
                <w:sz w:val="24"/>
                <w:szCs w:val="24"/>
                <w:lang w:val="en-US"/>
              </w:rPr>
            </w:pPr>
            <w:r w:rsidRPr="00035FA9">
              <w:rPr>
                <w:sz w:val="24"/>
                <w:szCs w:val="24"/>
                <w:lang w:val="en-US"/>
              </w:rPr>
              <w:t>70.000</w:t>
            </w:r>
          </w:p>
        </w:tc>
        <w:tc>
          <w:tcPr>
            <w:tcW w:w="1474" w:type="dxa"/>
          </w:tcPr>
          <w:p w:rsidR="00BD3E91" w:rsidRPr="00A721C8" w:rsidRDefault="001C1514" w:rsidP="00A721C8">
            <w:pPr>
              <w:spacing w:before="0" w:after="0"/>
              <w:jc w:val="center"/>
              <w:rPr>
                <w:b/>
                <w:sz w:val="24"/>
                <w:szCs w:val="24"/>
                <w:lang w:val="en-US"/>
              </w:rPr>
            </w:pPr>
            <w:r w:rsidRPr="00035FA9">
              <w:rPr>
                <w:b/>
                <w:sz w:val="24"/>
                <w:szCs w:val="24"/>
                <w:lang w:val="en-US"/>
              </w:rPr>
              <w:t>€ 16.262</w:t>
            </w:r>
          </w:p>
        </w:tc>
      </w:tr>
      <w:tr w:rsidR="00BD3E91" w:rsidRPr="00035FA9" w:rsidTr="00BD3E91">
        <w:tc>
          <w:tcPr>
            <w:tcW w:w="1473" w:type="dxa"/>
          </w:tcPr>
          <w:p w:rsidR="00BD3E91" w:rsidRPr="00A721C8" w:rsidRDefault="00BD3E91" w:rsidP="007C4505">
            <w:pPr>
              <w:spacing w:before="0" w:after="0"/>
              <w:jc w:val="left"/>
              <w:rPr>
                <w:b/>
                <w:sz w:val="24"/>
                <w:szCs w:val="24"/>
                <w:lang w:val="en-US"/>
              </w:rPr>
            </w:pPr>
            <w:r w:rsidRPr="00A721C8">
              <w:rPr>
                <w:b/>
                <w:sz w:val="24"/>
                <w:szCs w:val="24"/>
                <w:lang w:val="en-US"/>
              </w:rPr>
              <w:t>IE</w:t>
            </w:r>
          </w:p>
        </w:tc>
        <w:tc>
          <w:tcPr>
            <w:tcW w:w="1474" w:type="dxa"/>
          </w:tcPr>
          <w:p w:rsidR="00BD3E91" w:rsidRPr="00035FA9" w:rsidRDefault="001C1514" w:rsidP="00A721C8">
            <w:pPr>
              <w:spacing w:before="0" w:after="0"/>
              <w:jc w:val="center"/>
              <w:rPr>
                <w:sz w:val="24"/>
                <w:szCs w:val="24"/>
                <w:lang w:val="en-US"/>
              </w:rPr>
            </w:pPr>
            <w:r w:rsidRPr="00035FA9">
              <w:rPr>
                <w:sz w:val="24"/>
                <w:szCs w:val="24"/>
                <w:lang w:val="en-US"/>
              </w:rPr>
              <w:t>53.396</w:t>
            </w:r>
          </w:p>
        </w:tc>
        <w:tc>
          <w:tcPr>
            <w:tcW w:w="1474" w:type="dxa"/>
          </w:tcPr>
          <w:p w:rsidR="00BD3E91" w:rsidRPr="00035FA9" w:rsidRDefault="00797322" w:rsidP="00A721C8">
            <w:pPr>
              <w:spacing w:before="0" w:after="0"/>
              <w:jc w:val="center"/>
              <w:rPr>
                <w:sz w:val="24"/>
                <w:szCs w:val="24"/>
                <w:lang w:val="en-US"/>
              </w:rPr>
            </w:pPr>
            <w:r w:rsidRPr="00035FA9">
              <w:rPr>
                <w:sz w:val="24"/>
                <w:szCs w:val="24"/>
                <w:lang w:val="en-US"/>
              </w:rPr>
              <w:t>8.331</w:t>
            </w:r>
          </w:p>
        </w:tc>
        <w:tc>
          <w:tcPr>
            <w:tcW w:w="1474" w:type="dxa"/>
          </w:tcPr>
          <w:p w:rsidR="00BD3E91" w:rsidRPr="00035FA9" w:rsidRDefault="004C2F4C" w:rsidP="00A721C8">
            <w:pPr>
              <w:spacing w:before="0" w:after="0"/>
              <w:jc w:val="center"/>
              <w:rPr>
                <w:sz w:val="24"/>
                <w:szCs w:val="24"/>
                <w:lang w:val="en-US"/>
              </w:rPr>
            </w:pPr>
            <w:r w:rsidRPr="00035FA9">
              <w:rPr>
                <w:sz w:val="24"/>
                <w:szCs w:val="24"/>
                <w:lang w:val="en-US"/>
              </w:rPr>
              <w:t>61.727</w:t>
            </w:r>
          </w:p>
        </w:tc>
        <w:tc>
          <w:tcPr>
            <w:tcW w:w="1474" w:type="dxa"/>
          </w:tcPr>
          <w:p w:rsidR="00BD3E91" w:rsidRPr="00035FA9" w:rsidRDefault="001B2787" w:rsidP="00A721C8">
            <w:pPr>
              <w:spacing w:before="0" w:after="0"/>
              <w:jc w:val="center"/>
              <w:rPr>
                <w:sz w:val="24"/>
                <w:szCs w:val="24"/>
                <w:lang w:val="en-US"/>
              </w:rPr>
            </w:pPr>
            <w:r w:rsidRPr="00035FA9">
              <w:rPr>
                <w:sz w:val="24"/>
                <w:szCs w:val="24"/>
                <w:lang w:val="en-US"/>
              </w:rPr>
              <w:t>70.000</w:t>
            </w:r>
          </w:p>
        </w:tc>
        <w:tc>
          <w:tcPr>
            <w:tcW w:w="1474" w:type="dxa"/>
          </w:tcPr>
          <w:p w:rsidR="00BD3E91" w:rsidRPr="00A721C8" w:rsidRDefault="004C2F4C" w:rsidP="00A721C8">
            <w:pPr>
              <w:spacing w:before="0" w:after="0"/>
              <w:jc w:val="center"/>
              <w:rPr>
                <w:b/>
                <w:sz w:val="24"/>
                <w:szCs w:val="24"/>
                <w:lang w:val="en-US"/>
              </w:rPr>
            </w:pPr>
            <w:r w:rsidRPr="00035FA9">
              <w:rPr>
                <w:b/>
                <w:sz w:val="24"/>
                <w:szCs w:val="24"/>
                <w:lang w:val="en-US"/>
              </w:rPr>
              <w:t>€ 8.273</w:t>
            </w:r>
          </w:p>
        </w:tc>
      </w:tr>
      <w:tr w:rsidR="00BD3E91" w:rsidRPr="00035FA9" w:rsidTr="00BD3E91">
        <w:tc>
          <w:tcPr>
            <w:tcW w:w="1473" w:type="dxa"/>
          </w:tcPr>
          <w:p w:rsidR="00BD3E91" w:rsidRPr="00A721C8" w:rsidRDefault="00BD3E91" w:rsidP="007C4505">
            <w:pPr>
              <w:spacing w:before="0" w:after="0"/>
              <w:jc w:val="left"/>
              <w:rPr>
                <w:b/>
                <w:sz w:val="24"/>
                <w:szCs w:val="24"/>
                <w:lang w:val="en-US"/>
              </w:rPr>
            </w:pPr>
            <w:r w:rsidRPr="00A721C8">
              <w:rPr>
                <w:b/>
                <w:sz w:val="24"/>
                <w:szCs w:val="24"/>
                <w:lang w:val="en-US"/>
              </w:rPr>
              <w:t>LUX</w:t>
            </w:r>
          </w:p>
        </w:tc>
        <w:tc>
          <w:tcPr>
            <w:tcW w:w="1474" w:type="dxa"/>
          </w:tcPr>
          <w:p w:rsidR="00BD3E91" w:rsidRPr="00035FA9" w:rsidRDefault="004C2F4C" w:rsidP="00A721C8">
            <w:pPr>
              <w:spacing w:before="0" w:after="0"/>
              <w:jc w:val="center"/>
              <w:rPr>
                <w:sz w:val="24"/>
                <w:szCs w:val="24"/>
                <w:lang w:val="en-US"/>
              </w:rPr>
            </w:pPr>
            <w:r w:rsidRPr="00035FA9">
              <w:rPr>
                <w:sz w:val="24"/>
                <w:szCs w:val="24"/>
                <w:lang w:val="en-US"/>
              </w:rPr>
              <w:t>22.147</w:t>
            </w:r>
          </w:p>
        </w:tc>
        <w:tc>
          <w:tcPr>
            <w:tcW w:w="1474" w:type="dxa"/>
          </w:tcPr>
          <w:p w:rsidR="00BD3E91" w:rsidRPr="00035FA9" w:rsidRDefault="00797322" w:rsidP="00A721C8">
            <w:pPr>
              <w:spacing w:before="0" w:after="0"/>
              <w:jc w:val="center"/>
              <w:rPr>
                <w:sz w:val="24"/>
                <w:szCs w:val="24"/>
                <w:lang w:val="en-US"/>
              </w:rPr>
            </w:pPr>
            <w:r w:rsidRPr="00035FA9">
              <w:rPr>
                <w:sz w:val="24"/>
                <w:szCs w:val="24"/>
                <w:lang w:val="en-US"/>
              </w:rPr>
              <w:t>8.331</w:t>
            </w:r>
          </w:p>
        </w:tc>
        <w:tc>
          <w:tcPr>
            <w:tcW w:w="1474" w:type="dxa"/>
          </w:tcPr>
          <w:p w:rsidR="00BD3E91" w:rsidRPr="00035FA9" w:rsidRDefault="004C2F4C" w:rsidP="00A721C8">
            <w:pPr>
              <w:spacing w:before="0" w:after="0"/>
              <w:jc w:val="center"/>
              <w:rPr>
                <w:sz w:val="24"/>
                <w:szCs w:val="24"/>
                <w:lang w:val="en-US"/>
              </w:rPr>
            </w:pPr>
            <w:r w:rsidRPr="00035FA9">
              <w:rPr>
                <w:sz w:val="24"/>
                <w:szCs w:val="24"/>
                <w:lang w:val="en-US"/>
              </w:rPr>
              <w:t>30.478</w:t>
            </w:r>
          </w:p>
        </w:tc>
        <w:tc>
          <w:tcPr>
            <w:tcW w:w="1474" w:type="dxa"/>
          </w:tcPr>
          <w:p w:rsidR="00BD3E91" w:rsidRPr="00035FA9" w:rsidRDefault="001B2787" w:rsidP="00A721C8">
            <w:pPr>
              <w:spacing w:before="0" w:after="0"/>
              <w:jc w:val="center"/>
              <w:rPr>
                <w:sz w:val="24"/>
                <w:szCs w:val="24"/>
                <w:lang w:val="en-US"/>
              </w:rPr>
            </w:pPr>
            <w:r w:rsidRPr="00035FA9">
              <w:rPr>
                <w:sz w:val="24"/>
                <w:szCs w:val="24"/>
                <w:lang w:val="en-US"/>
              </w:rPr>
              <w:t>70.000</w:t>
            </w:r>
          </w:p>
        </w:tc>
        <w:tc>
          <w:tcPr>
            <w:tcW w:w="1474" w:type="dxa"/>
          </w:tcPr>
          <w:p w:rsidR="00BD3E91" w:rsidRPr="00A721C8" w:rsidRDefault="004C2F4C" w:rsidP="00A721C8">
            <w:pPr>
              <w:spacing w:before="0" w:after="0"/>
              <w:jc w:val="center"/>
              <w:rPr>
                <w:b/>
                <w:sz w:val="24"/>
                <w:szCs w:val="24"/>
                <w:lang w:val="en-US"/>
              </w:rPr>
            </w:pPr>
            <w:r w:rsidRPr="00035FA9">
              <w:rPr>
                <w:b/>
                <w:sz w:val="24"/>
                <w:szCs w:val="24"/>
                <w:lang w:val="en-US"/>
              </w:rPr>
              <w:t>€ 39.522</w:t>
            </w:r>
          </w:p>
        </w:tc>
      </w:tr>
      <w:tr w:rsidR="00BD3E91" w:rsidRPr="00035FA9" w:rsidTr="00BD3E91">
        <w:tc>
          <w:tcPr>
            <w:tcW w:w="1473" w:type="dxa"/>
          </w:tcPr>
          <w:p w:rsidR="00BD3E91" w:rsidRPr="00035FA9" w:rsidRDefault="00BD3E91" w:rsidP="007C4505">
            <w:pPr>
              <w:spacing w:before="0" w:after="0"/>
              <w:jc w:val="left"/>
              <w:rPr>
                <w:sz w:val="24"/>
                <w:szCs w:val="24"/>
                <w:lang w:val="en-US"/>
              </w:rPr>
            </w:pPr>
          </w:p>
        </w:tc>
        <w:tc>
          <w:tcPr>
            <w:tcW w:w="1474" w:type="dxa"/>
          </w:tcPr>
          <w:p w:rsidR="00BD3E91" w:rsidRPr="00035FA9" w:rsidRDefault="00BD3E91" w:rsidP="00A721C8">
            <w:pPr>
              <w:spacing w:before="0" w:after="0"/>
              <w:jc w:val="center"/>
              <w:rPr>
                <w:sz w:val="24"/>
                <w:szCs w:val="24"/>
                <w:lang w:val="en-US"/>
              </w:rPr>
            </w:pPr>
          </w:p>
        </w:tc>
        <w:tc>
          <w:tcPr>
            <w:tcW w:w="1474" w:type="dxa"/>
          </w:tcPr>
          <w:p w:rsidR="00BD3E91" w:rsidRPr="00035FA9" w:rsidRDefault="00BD3E91" w:rsidP="00A721C8">
            <w:pPr>
              <w:spacing w:before="0" w:after="0"/>
              <w:jc w:val="center"/>
              <w:rPr>
                <w:sz w:val="24"/>
                <w:szCs w:val="24"/>
                <w:lang w:val="en-US"/>
              </w:rPr>
            </w:pPr>
          </w:p>
        </w:tc>
        <w:tc>
          <w:tcPr>
            <w:tcW w:w="1474" w:type="dxa"/>
          </w:tcPr>
          <w:p w:rsidR="00BD3E91" w:rsidRPr="00035FA9" w:rsidRDefault="00BD3E91" w:rsidP="00A721C8">
            <w:pPr>
              <w:spacing w:before="0" w:after="0"/>
              <w:jc w:val="center"/>
              <w:rPr>
                <w:sz w:val="24"/>
                <w:szCs w:val="24"/>
                <w:lang w:val="en-US"/>
              </w:rPr>
            </w:pPr>
          </w:p>
        </w:tc>
        <w:tc>
          <w:tcPr>
            <w:tcW w:w="1474" w:type="dxa"/>
          </w:tcPr>
          <w:p w:rsidR="00BD3E91" w:rsidRPr="00035FA9" w:rsidRDefault="00BD3E91" w:rsidP="00A721C8">
            <w:pPr>
              <w:spacing w:before="0" w:after="0"/>
              <w:jc w:val="center"/>
              <w:rPr>
                <w:sz w:val="24"/>
                <w:szCs w:val="24"/>
                <w:lang w:val="en-US"/>
              </w:rPr>
            </w:pPr>
          </w:p>
        </w:tc>
        <w:tc>
          <w:tcPr>
            <w:tcW w:w="1474" w:type="dxa"/>
          </w:tcPr>
          <w:p w:rsidR="00BD3E91" w:rsidRPr="00A721C8" w:rsidRDefault="00BD3E91" w:rsidP="00A721C8">
            <w:pPr>
              <w:spacing w:before="0" w:after="0"/>
              <w:jc w:val="center"/>
              <w:rPr>
                <w:b/>
                <w:sz w:val="24"/>
                <w:szCs w:val="24"/>
                <w:lang w:val="en-US"/>
              </w:rPr>
            </w:pPr>
          </w:p>
        </w:tc>
      </w:tr>
    </w:tbl>
    <w:p w:rsidR="00BD3E91" w:rsidRPr="00035FA9" w:rsidRDefault="00BD3E91" w:rsidP="007C4505">
      <w:pPr>
        <w:spacing w:before="0" w:after="0"/>
        <w:jc w:val="left"/>
        <w:rPr>
          <w:sz w:val="24"/>
          <w:szCs w:val="24"/>
          <w:lang w:val="en-US"/>
        </w:rPr>
      </w:pPr>
    </w:p>
    <w:p w:rsidR="00BD3E91" w:rsidRPr="00035FA9" w:rsidRDefault="00BD3E91" w:rsidP="007C4505">
      <w:pPr>
        <w:spacing w:before="0" w:after="0"/>
        <w:jc w:val="left"/>
        <w:rPr>
          <w:sz w:val="24"/>
          <w:szCs w:val="24"/>
          <w:lang w:val="en-US"/>
        </w:rPr>
      </w:pPr>
      <w:r w:rsidRPr="00035FA9">
        <w:rPr>
          <w:sz w:val="24"/>
          <w:szCs w:val="24"/>
          <w:lang w:val="en-US"/>
        </w:rPr>
        <w:t>This</w:t>
      </w:r>
      <w:r w:rsidR="005500A8" w:rsidRPr="00035FA9">
        <w:rPr>
          <w:sz w:val="24"/>
          <w:szCs w:val="24"/>
          <w:lang w:val="en-US"/>
        </w:rPr>
        <w:t xml:space="preserve"> table</w:t>
      </w:r>
      <w:r w:rsidRPr="00035FA9">
        <w:rPr>
          <w:sz w:val="24"/>
          <w:szCs w:val="24"/>
          <w:lang w:val="en-US"/>
        </w:rPr>
        <w:t xml:space="preserve"> </w:t>
      </w:r>
      <w:r w:rsidR="00B22BCC" w:rsidRPr="00035FA9">
        <w:rPr>
          <w:sz w:val="24"/>
          <w:szCs w:val="24"/>
          <w:lang w:val="en-US"/>
        </w:rPr>
        <w:t xml:space="preserve">demonstrates </w:t>
      </w:r>
      <w:r w:rsidRPr="00035FA9">
        <w:rPr>
          <w:sz w:val="24"/>
          <w:szCs w:val="24"/>
          <w:lang w:val="en-US"/>
        </w:rPr>
        <w:t>that attracting and retaining seconded teachers from the Member States referred to will help mitigating the risk of future budget increases.</w:t>
      </w:r>
    </w:p>
    <w:p w:rsidR="006E6CB6" w:rsidRPr="00A721C8" w:rsidRDefault="006E6CB6" w:rsidP="007C4505">
      <w:pPr>
        <w:spacing w:before="0" w:after="0"/>
        <w:jc w:val="left"/>
        <w:rPr>
          <w:sz w:val="24"/>
          <w:szCs w:val="24"/>
          <w:highlight w:val="yellow"/>
          <w:lang w:val="en-US"/>
        </w:rPr>
      </w:pPr>
    </w:p>
    <w:p w:rsidR="006E6CB6" w:rsidRPr="00A721C8" w:rsidRDefault="006E6CB6" w:rsidP="00A721C8">
      <w:pPr>
        <w:spacing w:before="0" w:after="0"/>
        <w:rPr>
          <w:sz w:val="24"/>
          <w:szCs w:val="24"/>
          <w:lang w:val="en-US"/>
        </w:rPr>
      </w:pPr>
      <w:r w:rsidRPr="00A721C8">
        <w:rPr>
          <w:sz w:val="24"/>
          <w:szCs w:val="24"/>
          <w:lang w:val="en-US"/>
        </w:rPr>
        <w:t xml:space="preserve">Taking in consideration the feedback received from national inspectors with respect to the 2018/19 school year </w:t>
      </w:r>
      <w:r w:rsidR="00035FA9" w:rsidRPr="00A721C8">
        <w:rPr>
          <w:sz w:val="24"/>
          <w:szCs w:val="24"/>
          <w:lang w:val="en-US"/>
        </w:rPr>
        <w:t xml:space="preserve">recruitments </w:t>
      </w:r>
      <w:r w:rsidRPr="00A721C8">
        <w:rPr>
          <w:sz w:val="24"/>
          <w:szCs w:val="24"/>
          <w:lang w:val="en-US"/>
        </w:rPr>
        <w:t>the following number of teaching functions could not be filled by seconded teachers respectively were left vacant due to the early termination of secondments due to salary conditions:</w:t>
      </w:r>
    </w:p>
    <w:p w:rsidR="00A721C8" w:rsidRDefault="00A721C8">
      <w:pPr>
        <w:spacing w:before="0" w:after="0"/>
        <w:jc w:val="left"/>
        <w:rPr>
          <w:sz w:val="24"/>
          <w:szCs w:val="24"/>
          <w:lang w:val="en-US"/>
        </w:rPr>
      </w:pPr>
      <w:r>
        <w:rPr>
          <w:sz w:val="24"/>
          <w:szCs w:val="24"/>
          <w:lang w:val="en-US"/>
        </w:rPr>
        <w:br w:type="page"/>
      </w:r>
    </w:p>
    <w:p w:rsidR="006E6CB6" w:rsidRPr="00A721C8" w:rsidRDefault="006E6CB6" w:rsidP="00A721C8">
      <w:pPr>
        <w:spacing w:before="0" w:after="0"/>
        <w:rPr>
          <w:sz w:val="24"/>
          <w:szCs w:val="24"/>
          <w:lang w:val="en-US"/>
        </w:rPr>
      </w:pPr>
    </w:p>
    <w:p w:rsidR="006E6CB6" w:rsidRPr="00A721C8" w:rsidRDefault="006E6CB6" w:rsidP="00A721C8">
      <w:pPr>
        <w:spacing w:before="0" w:after="0"/>
        <w:rPr>
          <w:sz w:val="24"/>
          <w:szCs w:val="24"/>
          <w:lang w:val="en-US"/>
        </w:rPr>
      </w:pPr>
    </w:p>
    <w:tbl>
      <w:tblPr>
        <w:tblStyle w:val="TableGrid"/>
        <w:tblW w:w="0" w:type="auto"/>
        <w:tblLook w:val="04A0" w:firstRow="1" w:lastRow="0" w:firstColumn="1" w:lastColumn="0" w:noHBand="0" w:noVBand="1"/>
      </w:tblPr>
      <w:tblGrid>
        <w:gridCol w:w="2210"/>
        <w:gridCol w:w="2211"/>
        <w:gridCol w:w="2211"/>
        <w:gridCol w:w="2211"/>
      </w:tblGrid>
      <w:tr w:rsidR="006E6CB6" w:rsidRPr="00A721C8" w:rsidTr="006E6CB6">
        <w:tc>
          <w:tcPr>
            <w:tcW w:w="2210" w:type="dxa"/>
          </w:tcPr>
          <w:p w:rsidR="006E6CB6" w:rsidRPr="00A721C8" w:rsidRDefault="006E6CB6" w:rsidP="00A721C8">
            <w:pPr>
              <w:spacing w:before="0" w:after="0"/>
              <w:jc w:val="center"/>
              <w:rPr>
                <w:b/>
                <w:sz w:val="24"/>
                <w:szCs w:val="24"/>
                <w:lang w:val="en-US"/>
              </w:rPr>
            </w:pPr>
            <w:r w:rsidRPr="00A721C8">
              <w:rPr>
                <w:b/>
                <w:sz w:val="24"/>
                <w:szCs w:val="24"/>
                <w:lang w:val="en-US"/>
              </w:rPr>
              <w:t>MS</w:t>
            </w:r>
          </w:p>
        </w:tc>
        <w:tc>
          <w:tcPr>
            <w:tcW w:w="2211" w:type="dxa"/>
          </w:tcPr>
          <w:p w:rsidR="006E6CB6" w:rsidRPr="00A721C8" w:rsidRDefault="006E6CB6" w:rsidP="00A721C8">
            <w:pPr>
              <w:spacing w:before="0" w:after="0"/>
              <w:jc w:val="center"/>
              <w:rPr>
                <w:b/>
                <w:sz w:val="24"/>
                <w:szCs w:val="24"/>
                <w:lang w:val="en-US"/>
              </w:rPr>
            </w:pPr>
            <w:r w:rsidRPr="00A721C8">
              <w:rPr>
                <w:b/>
                <w:sz w:val="24"/>
                <w:szCs w:val="24"/>
                <w:lang w:val="en-US"/>
              </w:rPr>
              <w:t>Number of functions left vacant</w:t>
            </w:r>
          </w:p>
        </w:tc>
        <w:tc>
          <w:tcPr>
            <w:tcW w:w="2211" w:type="dxa"/>
          </w:tcPr>
          <w:p w:rsidR="006E6CB6" w:rsidRPr="00A721C8" w:rsidRDefault="006E6CB6" w:rsidP="00A721C8">
            <w:pPr>
              <w:spacing w:before="0" w:after="0"/>
              <w:jc w:val="center"/>
              <w:rPr>
                <w:b/>
                <w:sz w:val="24"/>
                <w:szCs w:val="24"/>
                <w:lang w:val="en-US"/>
              </w:rPr>
            </w:pPr>
            <w:r w:rsidRPr="00A721C8">
              <w:rPr>
                <w:b/>
                <w:sz w:val="24"/>
                <w:szCs w:val="24"/>
                <w:lang w:val="en-US"/>
              </w:rPr>
              <w:t>Potential ‘saving’ per secondment</w:t>
            </w:r>
          </w:p>
        </w:tc>
        <w:tc>
          <w:tcPr>
            <w:tcW w:w="2211" w:type="dxa"/>
          </w:tcPr>
          <w:p w:rsidR="006E6CB6" w:rsidRPr="00A721C8" w:rsidRDefault="006E6CB6" w:rsidP="00A721C8">
            <w:pPr>
              <w:spacing w:before="0" w:after="0"/>
              <w:jc w:val="center"/>
              <w:rPr>
                <w:b/>
                <w:sz w:val="24"/>
                <w:szCs w:val="24"/>
                <w:lang w:val="en-US"/>
              </w:rPr>
            </w:pPr>
            <w:r w:rsidRPr="00A721C8">
              <w:rPr>
                <w:b/>
                <w:sz w:val="24"/>
                <w:szCs w:val="24"/>
                <w:lang w:val="en-US"/>
              </w:rPr>
              <w:t>Total amount</w:t>
            </w:r>
          </w:p>
        </w:tc>
      </w:tr>
      <w:tr w:rsidR="006E6CB6" w:rsidRPr="00A721C8" w:rsidTr="006E6CB6">
        <w:tc>
          <w:tcPr>
            <w:tcW w:w="2210" w:type="dxa"/>
          </w:tcPr>
          <w:p w:rsidR="006E6CB6" w:rsidRPr="00A721C8" w:rsidRDefault="006E6CB6" w:rsidP="006E6CB6">
            <w:pPr>
              <w:spacing w:before="0" w:after="0"/>
              <w:rPr>
                <w:b/>
                <w:sz w:val="24"/>
                <w:szCs w:val="24"/>
                <w:lang w:val="en-US"/>
              </w:rPr>
            </w:pPr>
            <w:r w:rsidRPr="00A721C8">
              <w:rPr>
                <w:b/>
                <w:sz w:val="24"/>
                <w:szCs w:val="24"/>
                <w:lang w:val="en-US"/>
              </w:rPr>
              <w:t>BE</w:t>
            </w:r>
          </w:p>
        </w:tc>
        <w:tc>
          <w:tcPr>
            <w:tcW w:w="2211" w:type="dxa"/>
          </w:tcPr>
          <w:p w:rsidR="006E6CB6" w:rsidRPr="00A721C8" w:rsidRDefault="00035FA9" w:rsidP="00A721C8">
            <w:pPr>
              <w:spacing w:before="0" w:after="0"/>
              <w:jc w:val="center"/>
              <w:rPr>
                <w:sz w:val="24"/>
                <w:szCs w:val="24"/>
                <w:lang w:val="en-US"/>
              </w:rPr>
            </w:pPr>
            <w:r w:rsidRPr="00A721C8">
              <w:rPr>
                <w:sz w:val="24"/>
                <w:szCs w:val="24"/>
                <w:lang w:val="en-US"/>
              </w:rPr>
              <w:t>2</w:t>
            </w:r>
          </w:p>
        </w:tc>
        <w:tc>
          <w:tcPr>
            <w:tcW w:w="2211" w:type="dxa"/>
          </w:tcPr>
          <w:p w:rsidR="006E6CB6" w:rsidRPr="00A721C8" w:rsidRDefault="00035FA9" w:rsidP="00A721C8">
            <w:pPr>
              <w:spacing w:before="0" w:after="0"/>
              <w:jc w:val="center"/>
              <w:rPr>
                <w:sz w:val="24"/>
                <w:szCs w:val="24"/>
                <w:lang w:val="en-US"/>
              </w:rPr>
            </w:pPr>
            <w:r w:rsidRPr="00A721C8">
              <w:rPr>
                <w:sz w:val="24"/>
                <w:szCs w:val="24"/>
                <w:lang w:val="en-US"/>
              </w:rPr>
              <w:t>€ 6.134</w:t>
            </w:r>
          </w:p>
        </w:tc>
        <w:tc>
          <w:tcPr>
            <w:tcW w:w="2211" w:type="dxa"/>
          </w:tcPr>
          <w:p w:rsidR="006E6CB6" w:rsidRPr="00A721C8" w:rsidRDefault="00035FA9" w:rsidP="00A721C8">
            <w:pPr>
              <w:spacing w:before="0" w:after="0"/>
              <w:jc w:val="center"/>
              <w:rPr>
                <w:sz w:val="24"/>
                <w:szCs w:val="24"/>
                <w:lang w:val="en-US"/>
              </w:rPr>
            </w:pPr>
            <w:r w:rsidRPr="00A721C8">
              <w:rPr>
                <w:sz w:val="24"/>
                <w:szCs w:val="24"/>
                <w:lang w:val="en-US"/>
              </w:rPr>
              <w:t>€ 12.268</w:t>
            </w:r>
          </w:p>
        </w:tc>
      </w:tr>
      <w:tr w:rsidR="006E6CB6" w:rsidRPr="00A721C8" w:rsidTr="006E6CB6">
        <w:tc>
          <w:tcPr>
            <w:tcW w:w="2210" w:type="dxa"/>
          </w:tcPr>
          <w:p w:rsidR="006E6CB6" w:rsidRPr="00A721C8" w:rsidRDefault="006E6CB6" w:rsidP="006E6CB6">
            <w:pPr>
              <w:spacing w:before="0" w:after="0"/>
              <w:rPr>
                <w:b/>
                <w:sz w:val="24"/>
                <w:szCs w:val="24"/>
                <w:lang w:val="en-US"/>
              </w:rPr>
            </w:pPr>
            <w:r w:rsidRPr="00A721C8">
              <w:rPr>
                <w:b/>
                <w:sz w:val="24"/>
                <w:szCs w:val="24"/>
                <w:lang w:val="en-US"/>
              </w:rPr>
              <w:t>DE</w:t>
            </w:r>
          </w:p>
        </w:tc>
        <w:tc>
          <w:tcPr>
            <w:tcW w:w="2211" w:type="dxa"/>
          </w:tcPr>
          <w:p w:rsidR="006E6CB6" w:rsidRPr="00A721C8" w:rsidRDefault="00EC2A47" w:rsidP="00A721C8">
            <w:pPr>
              <w:spacing w:before="0" w:after="0"/>
              <w:jc w:val="center"/>
              <w:rPr>
                <w:sz w:val="24"/>
                <w:szCs w:val="24"/>
                <w:lang w:val="en-US"/>
              </w:rPr>
            </w:pPr>
            <w:r w:rsidRPr="00A721C8">
              <w:rPr>
                <w:sz w:val="24"/>
                <w:szCs w:val="24"/>
                <w:lang w:val="en-US"/>
              </w:rPr>
              <w:t>14</w:t>
            </w:r>
          </w:p>
        </w:tc>
        <w:tc>
          <w:tcPr>
            <w:tcW w:w="2211" w:type="dxa"/>
          </w:tcPr>
          <w:p w:rsidR="006E6CB6" w:rsidRPr="00A721C8" w:rsidRDefault="00EC2A47" w:rsidP="00A721C8">
            <w:pPr>
              <w:spacing w:before="0" w:after="0"/>
              <w:jc w:val="center"/>
              <w:rPr>
                <w:sz w:val="24"/>
                <w:szCs w:val="24"/>
                <w:lang w:val="en-US"/>
              </w:rPr>
            </w:pPr>
            <w:r w:rsidRPr="00A721C8">
              <w:rPr>
                <w:sz w:val="24"/>
                <w:szCs w:val="24"/>
                <w:lang w:val="en-US"/>
              </w:rPr>
              <w:t>€ 15.999</w:t>
            </w:r>
          </w:p>
        </w:tc>
        <w:tc>
          <w:tcPr>
            <w:tcW w:w="2211" w:type="dxa"/>
          </w:tcPr>
          <w:p w:rsidR="006E6CB6" w:rsidRPr="00A721C8" w:rsidRDefault="00EC2A47" w:rsidP="00A721C8">
            <w:pPr>
              <w:spacing w:before="0" w:after="0"/>
              <w:jc w:val="center"/>
              <w:rPr>
                <w:sz w:val="24"/>
                <w:szCs w:val="24"/>
                <w:lang w:val="en-US"/>
              </w:rPr>
            </w:pPr>
            <w:r w:rsidRPr="00A721C8">
              <w:rPr>
                <w:sz w:val="24"/>
                <w:szCs w:val="24"/>
                <w:lang w:val="en-US"/>
              </w:rPr>
              <w:t>€ 223.986</w:t>
            </w:r>
          </w:p>
        </w:tc>
      </w:tr>
      <w:tr w:rsidR="006E6CB6" w:rsidRPr="00A721C8" w:rsidTr="006E6CB6">
        <w:tc>
          <w:tcPr>
            <w:tcW w:w="2210" w:type="dxa"/>
          </w:tcPr>
          <w:p w:rsidR="006E6CB6" w:rsidRPr="00A721C8" w:rsidRDefault="006E6CB6" w:rsidP="006E6CB6">
            <w:pPr>
              <w:spacing w:before="0" w:after="0"/>
              <w:rPr>
                <w:b/>
                <w:sz w:val="24"/>
                <w:szCs w:val="24"/>
                <w:lang w:val="en-US"/>
              </w:rPr>
            </w:pPr>
            <w:r w:rsidRPr="00A721C8">
              <w:rPr>
                <w:b/>
                <w:sz w:val="24"/>
                <w:szCs w:val="24"/>
                <w:lang w:val="en-US"/>
              </w:rPr>
              <w:t>DK</w:t>
            </w:r>
          </w:p>
        </w:tc>
        <w:tc>
          <w:tcPr>
            <w:tcW w:w="2211" w:type="dxa"/>
          </w:tcPr>
          <w:p w:rsidR="006E6CB6" w:rsidRPr="00A721C8" w:rsidRDefault="00EC2A47" w:rsidP="00A721C8">
            <w:pPr>
              <w:spacing w:before="0" w:after="0"/>
              <w:jc w:val="center"/>
              <w:rPr>
                <w:sz w:val="24"/>
                <w:szCs w:val="24"/>
                <w:lang w:val="en-US"/>
              </w:rPr>
            </w:pPr>
            <w:r w:rsidRPr="00A721C8">
              <w:rPr>
                <w:sz w:val="24"/>
                <w:szCs w:val="24"/>
                <w:lang w:val="en-US"/>
              </w:rPr>
              <w:t>3</w:t>
            </w:r>
          </w:p>
        </w:tc>
        <w:tc>
          <w:tcPr>
            <w:tcW w:w="2211" w:type="dxa"/>
          </w:tcPr>
          <w:p w:rsidR="006E6CB6" w:rsidRPr="00A721C8" w:rsidRDefault="00EC2A47" w:rsidP="00A721C8">
            <w:pPr>
              <w:spacing w:before="0" w:after="0"/>
              <w:jc w:val="center"/>
              <w:rPr>
                <w:sz w:val="24"/>
                <w:szCs w:val="24"/>
                <w:lang w:val="en-US"/>
              </w:rPr>
            </w:pPr>
            <w:r w:rsidRPr="00A721C8">
              <w:rPr>
                <w:sz w:val="24"/>
                <w:szCs w:val="24"/>
                <w:lang w:val="en-US"/>
              </w:rPr>
              <w:t>€ 16.262</w:t>
            </w:r>
          </w:p>
        </w:tc>
        <w:tc>
          <w:tcPr>
            <w:tcW w:w="2211" w:type="dxa"/>
          </w:tcPr>
          <w:p w:rsidR="006E6CB6" w:rsidRPr="00A721C8" w:rsidRDefault="00EC2A47" w:rsidP="00A721C8">
            <w:pPr>
              <w:spacing w:before="0" w:after="0"/>
              <w:jc w:val="center"/>
              <w:rPr>
                <w:sz w:val="24"/>
                <w:szCs w:val="24"/>
                <w:lang w:val="en-US"/>
              </w:rPr>
            </w:pPr>
            <w:r w:rsidRPr="00A721C8">
              <w:rPr>
                <w:sz w:val="24"/>
                <w:szCs w:val="24"/>
                <w:lang w:val="en-US"/>
              </w:rPr>
              <w:t>€ 48.786</w:t>
            </w:r>
          </w:p>
        </w:tc>
      </w:tr>
      <w:tr w:rsidR="006E6CB6" w:rsidRPr="00A721C8" w:rsidTr="006E6CB6">
        <w:tc>
          <w:tcPr>
            <w:tcW w:w="2210" w:type="dxa"/>
          </w:tcPr>
          <w:p w:rsidR="006E6CB6" w:rsidRPr="00A721C8" w:rsidRDefault="006E6CB6" w:rsidP="006E6CB6">
            <w:pPr>
              <w:spacing w:before="0" w:after="0"/>
              <w:rPr>
                <w:b/>
                <w:sz w:val="24"/>
                <w:szCs w:val="24"/>
                <w:lang w:val="en-US"/>
              </w:rPr>
            </w:pPr>
            <w:r w:rsidRPr="00A721C8">
              <w:rPr>
                <w:b/>
                <w:sz w:val="24"/>
                <w:szCs w:val="24"/>
                <w:lang w:val="en-US"/>
              </w:rPr>
              <w:t>IE</w:t>
            </w:r>
          </w:p>
        </w:tc>
        <w:tc>
          <w:tcPr>
            <w:tcW w:w="2211" w:type="dxa"/>
          </w:tcPr>
          <w:p w:rsidR="006E6CB6" w:rsidRPr="00A721C8" w:rsidRDefault="00EC2A47" w:rsidP="00A721C8">
            <w:pPr>
              <w:spacing w:before="0" w:after="0"/>
              <w:jc w:val="center"/>
              <w:rPr>
                <w:sz w:val="24"/>
                <w:szCs w:val="24"/>
                <w:lang w:val="en-US"/>
              </w:rPr>
            </w:pPr>
            <w:r w:rsidRPr="00A721C8">
              <w:rPr>
                <w:sz w:val="24"/>
                <w:szCs w:val="24"/>
                <w:lang w:val="en-US"/>
              </w:rPr>
              <w:t>2</w:t>
            </w:r>
          </w:p>
        </w:tc>
        <w:tc>
          <w:tcPr>
            <w:tcW w:w="2211" w:type="dxa"/>
          </w:tcPr>
          <w:p w:rsidR="006E6CB6" w:rsidRPr="00A721C8" w:rsidRDefault="00EC2A47" w:rsidP="00A721C8">
            <w:pPr>
              <w:spacing w:before="0" w:after="0"/>
              <w:jc w:val="center"/>
              <w:rPr>
                <w:sz w:val="24"/>
                <w:szCs w:val="24"/>
                <w:lang w:val="en-US"/>
              </w:rPr>
            </w:pPr>
            <w:r w:rsidRPr="00A721C8">
              <w:rPr>
                <w:sz w:val="24"/>
                <w:szCs w:val="24"/>
                <w:lang w:val="en-US"/>
              </w:rPr>
              <w:t>€ 8.273</w:t>
            </w:r>
          </w:p>
        </w:tc>
        <w:tc>
          <w:tcPr>
            <w:tcW w:w="2211" w:type="dxa"/>
          </w:tcPr>
          <w:p w:rsidR="006E6CB6" w:rsidRPr="00A721C8" w:rsidRDefault="00EC2A47" w:rsidP="00A721C8">
            <w:pPr>
              <w:spacing w:before="0" w:after="0"/>
              <w:jc w:val="center"/>
              <w:rPr>
                <w:sz w:val="24"/>
                <w:szCs w:val="24"/>
                <w:lang w:val="en-US"/>
              </w:rPr>
            </w:pPr>
            <w:r w:rsidRPr="00A721C8">
              <w:rPr>
                <w:sz w:val="24"/>
                <w:szCs w:val="24"/>
                <w:lang w:val="en-US"/>
              </w:rPr>
              <w:t>€ 16.546</w:t>
            </w:r>
          </w:p>
        </w:tc>
      </w:tr>
      <w:tr w:rsidR="00EC2A47" w:rsidRPr="00A721C8" w:rsidTr="006E6CB6">
        <w:tc>
          <w:tcPr>
            <w:tcW w:w="2210" w:type="dxa"/>
          </w:tcPr>
          <w:p w:rsidR="00EC2A47" w:rsidRPr="00A721C8" w:rsidRDefault="00EC2A47" w:rsidP="00EC2A47">
            <w:pPr>
              <w:spacing w:before="0" w:after="0"/>
              <w:rPr>
                <w:b/>
                <w:sz w:val="24"/>
                <w:szCs w:val="24"/>
                <w:lang w:val="en-US"/>
              </w:rPr>
            </w:pPr>
            <w:r w:rsidRPr="00A721C8">
              <w:rPr>
                <w:b/>
                <w:sz w:val="24"/>
                <w:szCs w:val="24"/>
                <w:lang w:val="en-US"/>
              </w:rPr>
              <w:t>LUX</w:t>
            </w:r>
          </w:p>
        </w:tc>
        <w:tc>
          <w:tcPr>
            <w:tcW w:w="2211" w:type="dxa"/>
          </w:tcPr>
          <w:p w:rsidR="00EC2A47" w:rsidRPr="00A721C8" w:rsidRDefault="00EC2A47" w:rsidP="00A721C8">
            <w:pPr>
              <w:spacing w:before="0" w:after="0"/>
              <w:jc w:val="center"/>
              <w:rPr>
                <w:sz w:val="24"/>
                <w:szCs w:val="24"/>
                <w:lang w:val="en-US"/>
              </w:rPr>
            </w:pPr>
            <w:r w:rsidRPr="00A721C8">
              <w:rPr>
                <w:sz w:val="24"/>
                <w:szCs w:val="24"/>
                <w:lang w:val="en-US"/>
              </w:rPr>
              <w:t>5</w:t>
            </w:r>
          </w:p>
        </w:tc>
        <w:tc>
          <w:tcPr>
            <w:tcW w:w="2211" w:type="dxa"/>
          </w:tcPr>
          <w:p w:rsidR="00EC2A47" w:rsidRPr="00A721C8" w:rsidRDefault="00EC2A47" w:rsidP="00A721C8">
            <w:pPr>
              <w:spacing w:before="0" w:after="0"/>
              <w:jc w:val="center"/>
              <w:rPr>
                <w:sz w:val="24"/>
                <w:szCs w:val="24"/>
                <w:lang w:val="en-US"/>
              </w:rPr>
            </w:pPr>
            <w:r w:rsidRPr="00A721C8">
              <w:rPr>
                <w:sz w:val="24"/>
                <w:szCs w:val="24"/>
                <w:lang w:val="en-US"/>
              </w:rPr>
              <w:t>€ 39.522</w:t>
            </w:r>
          </w:p>
        </w:tc>
        <w:tc>
          <w:tcPr>
            <w:tcW w:w="2211" w:type="dxa"/>
          </w:tcPr>
          <w:p w:rsidR="00EC2A47" w:rsidRPr="00A721C8" w:rsidRDefault="00EC2A47" w:rsidP="00A721C8">
            <w:pPr>
              <w:spacing w:before="0" w:after="0"/>
              <w:jc w:val="center"/>
              <w:rPr>
                <w:sz w:val="24"/>
                <w:szCs w:val="24"/>
                <w:lang w:val="en-US"/>
              </w:rPr>
            </w:pPr>
            <w:r w:rsidRPr="00A721C8">
              <w:rPr>
                <w:sz w:val="24"/>
                <w:szCs w:val="24"/>
                <w:lang w:val="en-US"/>
              </w:rPr>
              <w:t>€ 197.610</w:t>
            </w:r>
          </w:p>
        </w:tc>
      </w:tr>
      <w:tr w:rsidR="00EC2A47" w:rsidTr="006E6CB6">
        <w:tc>
          <w:tcPr>
            <w:tcW w:w="2210" w:type="dxa"/>
          </w:tcPr>
          <w:p w:rsidR="00EC2A47" w:rsidRPr="00A721C8" w:rsidRDefault="00EC2A47" w:rsidP="00EC2A47">
            <w:pPr>
              <w:spacing w:before="0" w:after="0"/>
              <w:rPr>
                <w:b/>
                <w:sz w:val="24"/>
                <w:szCs w:val="24"/>
                <w:lang w:val="en-US"/>
              </w:rPr>
            </w:pPr>
            <w:r w:rsidRPr="00A721C8">
              <w:rPr>
                <w:b/>
                <w:sz w:val="24"/>
                <w:szCs w:val="24"/>
                <w:lang w:val="en-US"/>
              </w:rPr>
              <w:t>total</w:t>
            </w:r>
          </w:p>
        </w:tc>
        <w:tc>
          <w:tcPr>
            <w:tcW w:w="2211" w:type="dxa"/>
          </w:tcPr>
          <w:p w:rsidR="00EC2A47" w:rsidRPr="00A721C8" w:rsidRDefault="00EC2A47" w:rsidP="00A721C8">
            <w:pPr>
              <w:spacing w:before="0" w:after="0"/>
              <w:jc w:val="center"/>
              <w:rPr>
                <w:sz w:val="24"/>
                <w:szCs w:val="24"/>
                <w:lang w:val="en-US"/>
              </w:rPr>
            </w:pPr>
          </w:p>
        </w:tc>
        <w:tc>
          <w:tcPr>
            <w:tcW w:w="2211" w:type="dxa"/>
          </w:tcPr>
          <w:p w:rsidR="00EC2A47" w:rsidRPr="00A721C8" w:rsidRDefault="00EC2A47" w:rsidP="00A721C8">
            <w:pPr>
              <w:spacing w:before="0" w:after="0"/>
              <w:jc w:val="center"/>
              <w:rPr>
                <w:sz w:val="24"/>
                <w:szCs w:val="24"/>
                <w:lang w:val="en-US"/>
              </w:rPr>
            </w:pPr>
          </w:p>
        </w:tc>
        <w:tc>
          <w:tcPr>
            <w:tcW w:w="2211" w:type="dxa"/>
          </w:tcPr>
          <w:p w:rsidR="00EC2A47" w:rsidRPr="00A721C8" w:rsidRDefault="00035FA9" w:rsidP="00A721C8">
            <w:pPr>
              <w:spacing w:before="0" w:after="0"/>
              <w:jc w:val="center"/>
              <w:rPr>
                <w:b/>
                <w:sz w:val="24"/>
                <w:szCs w:val="24"/>
                <w:lang w:val="en-US"/>
              </w:rPr>
            </w:pPr>
            <w:r w:rsidRPr="00A721C8">
              <w:rPr>
                <w:b/>
                <w:sz w:val="24"/>
                <w:szCs w:val="24"/>
                <w:lang w:val="en-US"/>
              </w:rPr>
              <w:t>€ 499.196</w:t>
            </w:r>
          </w:p>
        </w:tc>
      </w:tr>
    </w:tbl>
    <w:p w:rsidR="006E6CB6" w:rsidRDefault="006E6CB6" w:rsidP="00A721C8">
      <w:pPr>
        <w:spacing w:before="0" w:after="0"/>
        <w:rPr>
          <w:sz w:val="24"/>
          <w:szCs w:val="24"/>
          <w:lang w:val="en-US"/>
        </w:rPr>
      </w:pPr>
    </w:p>
    <w:p w:rsidR="006E6CB6" w:rsidRDefault="006E6CB6" w:rsidP="007C4505">
      <w:pPr>
        <w:spacing w:before="0" w:after="0"/>
        <w:jc w:val="left"/>
        <w:rPr>
          <w:sz w:val="24"/>
          <w:szCs w:val="24"/>
          <w:lang w:val="en-US"/>
        </w:rPr>
      </w:pPr>
    </w:p>
    <w:p w:rsidR="00BD3E91" w:rsidRDefault="00BD3E91" w:rsidP="007C4505">
      <w:pPr>
        <w:spacing w:before="0" w:after="0"/>
        <w:jc w:val="left"/>
        <w:rPr>
          <w:sz w:val="24"/>
          <w:szCs w:val="24"/>
          <w:lang w:val="en-US"/>
        </w:rPr>
      </w:pPr>
    </w:p>
    <w:p w:rsidR="007C4505" w:rsidRPr="00680CB2" w:rsidRDefault="007C4505" w:rsidP="007C4505">
      <w:pPr>
        <w:rPr>
          <w:b/>
          <w:sz w:val="24"/>
          <w:szCs w:val="24"/>
          <w:lang w:val="en-US"/>
        </w:rPr>
      </w:pPr>
      <w:r w:rsidRPr="00680CB2">
        <w:rPr>
          <w:b/>
          <w:sz w:val="24"/>
          <w:szCs w:val="24"/>
          <w:lang w:val="en-US"/>
        </w:rPr>
        <w:t>cc) Concrete proposal</w:t>
      </w:r>
    </w:p>
    <w:p w:rsidR="007C4505" w:rsidRDefault="007C4505" w:rsidP="007C4505">
      <w:pPr>
        <w:rPr>
          <w:sz w:val="24"/>
          <w:szCs w:val="24"/>
          <w:lang w:val="en-US"/>
        </w:rPr>
      </w:pPr>
      <w:r>
        <w:rPr>
          <w:sz w:val="24"/>
          <w:szCs w:val="24"/>
          <w:lang w:val="en-US"/>
        </w:rPr>
        <w:t xml:space="preserve">It is proposed to amend the Service Regulations for Members of the Seconded Staff of the European Schools </w:t>
      </w:r>
      <w:r w:rsidRPr="001D3030">
        <w:rPr>
          <w:b/>
          <w:sz w:val="24"/>
          <w:szCs w:val="24"/>
          <w:lang w:val="en-US"/>
        </w:rPr>
        <w:t>as of 1 September 2019</w:t>
      </w:r>
      <w:r>
        <w:rPr>
          <w:sz w:val="24"/>
          <w:szCs w:val="24"/>
          <w:lang w:val="en-US"/>
        </w:rPr>
        <w:t xml:space="preserve"> as follows (changes are in </w:t>
      </w:r>
      <w:r w:rsidRPr="00680CB2">
        <w:rPr>
          <w:b/>
          <w:sz w:val="24"/>
          <w:szCs w:val="24"/>
          <w:lang w:val="en-US"/>
        </w:rPr>
        <w:t>bold</w:t>
      </w:r>
      <w:r>
        <w:rPr>
          <w:sz w:val="24"/>
          <w:szCs w:val="24"/>
          <w:lang w:val="en-US"/>
        </w:rPr>
        <w:t>):</w:t>
      </w:r>
    </w:p>
    <w:p w:rsidR="0065209E" w:rsidRDefault="0065209E">
      <w:pPr>
        <w:spacing w:before="0" w:after="0"/>
        <w:jc w:val="left"/>
        <w:rPr>
          <w:sz w:val="24"/>
          <w:szCs w:val="24"/>
          <w:lang w:val="en-US"/>
        </w:rPr>
      </w:pPr>
      <w:r>
        <w:rPr>
          <w:sz w:val="24"/>
          <w:szCs w:val="24"/>
          <w:lang w:val="en-US"/>
        </w:rPr>
        <w:t>‘</w:t>
      </w:r>
    </w:p>
    <w:p w:rsidR="007C4505" w:rsidRDefault="007C4505" w:rsidP="007C4505">
      <w:pPr>
        <w:rPr>
          <w:sz w:val="24"/>
          <w:szCs w:val="24"/>
          <w:lang w:val="en-US"/>
        </w:rPr>
      </w:pPr>
    </w:p>
    <w:p w:rsidR="007C4505" w:rsidRPr="0034619D" w:rsidRDefault="007C4505" w:rsidP="007C4505">
      <w:pPr>
        <w:pStyle w:val="Body0"/>
        <w:tabs>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jc w:val="center"/>
        <w:rPr>
          <w:rFonts w:cs="Arial"/>
          <w:sz w:val="24"/>
          <w:szCs w:val="24"/>
          <w:lang w:val="en-GB"/>
        </w:rPr>
      </w:pPr>
      <w:r w:rsidRPr="0034619D">
        <w:rPr>
          <w:rFonts w:cs="Arial"/>
          <w:b/>
          <w:sz w:val="24"/>
          <w:szCs w:val="24"/>
          <w:u w:val="single"/>
          <w:lang w:val="en-GB"/>
        </w:rPr>
        <w:t>Section 1 – BASIC SALARY</w:t>
      </w:r>
    </w:p>
    <w:p w:rsidR="007C4505" w:rsidRPr="0034619D" w:rsidRDefault="007C4505" w:rsidP="007C4505">
      <w:pPr>
        <w:pStyle w:val="Body0"/>
        <w:spacing w:line="240" w:lineRule="exact"/>
        <w:rPr>
          <w:rFonts w:cs="Arial"/>
          <w:sz w:val="24"/>
          <w:szCs w:val="24"/>
          <w:lang w:val="en-GB"/>
        </w:rPr>
      </w:pPr>
    </w:p>
    <w:p w:rsidR="007C4505" w:rsidRPr="0034619D" w:rsidRDefault="007C4505" w:rsidP="007C4505">
      <w:pPr>
        <w:pStyle w:val="Body0"/>
        <w:tabs>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cs="Arial"/>
          <w:sz w:val="24"/>
          <w:szCs w:val="24"/>
          <w:lang w:val="en-GB"/>
        </w:rPr>
      </w:pPr>
      <w:r w:rsidRPr="0034619D">
        <w:rPr>
          <w:rFonts w:cs="Arial"/>
          <w:b/>
          <w:sz w:val="24"/>
          <w:szCs w:val="24"/>
          <w:u w:val="single"/>
          <w:lang w:val="en-GB"/>
        </w:rPr>
        <w:t>Article 49</w:t>
      </w:r>
    </w:p>
    <w:p w:rsidR="007C4505" w:rsidRPr="0034619D" w:rsidRDefault="007C4505" w:rsidP="007C4505">
      <w:pPr>
        <w:pStyle w:val="Body0"/>
        <w:spacing w:line="240" w:lineRule="exact"/>
        <w:rPr>
          <w:rFonts w:cs="Arial"/>
          <w:sz w:val="24"/>
          <w:szCs w:val="24"/>
          <w:lang w:val="en-GB"/>
        </w:rPr>
      </w:pPr>
    </w:p>
    <w:p w:rsidR="007C4505" w:rsidRPr="0034619D" w:rsidRDefault="007C4505" w:rsidP="007C4505">
      <w:pPr>
        <w:pStyle w:val="Body0"/>
        <w:tabs>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cs="Arial"/>
          <w:sz w:val="24"/>
          <w:szCs w:val="24"/>
          <w:lang w:val="en-GB"/>
        </w:rPr>
      </w:pPr>
      <w:r w:rsidRPr="0034619D">
        <w:rPr>
          <w:rFonts w:cs="Arial"/>
          <w:sz w:val="24"/>
          <w:szCs w:val="24"/>
          <w:lang w:val="en-GB"/>
        </w:rPr>
        <w:t>1.</w:t>
      </w:r>
      <w:r w:rsidRPr="0034619D">
        <w:rPr>
          <w:rFonts w:cs="Arial"/>
          <w:sz w:val="24"/>
          <w:szCs w:val="24"/>
          <w:lang w:val="en-GB"/>
        </w:rPr>
        <w:tab/>
        <w:t>In accordance with this chapter and save as expressly provided otherwise, a member of staff shall be entitled to the remuneration carried by his post and his step in the salary scale for such a post, as laid down in Annex IV to these Regulations.</w:t>
      </w:r>
    </w:p>
    <w:p w:rsidR="007C4505" w:rsidRPr="0034619D" w:rsidRDefault="007C4505" w:rsidP="007C4505">
      <w:pPr>
        <w:pStyle w:val="Body0"/>
        <w:spacing w:line="240" w:lineRule="exact"/>
        <w:rPr>
          <w:rFonts w:cs="Arial"/>
          <w:sz w:val="24"/>
          <w:szCs w:val="24"/>
          <w:lang w:val="en-GB"/>
        </w:rPr>
      </w:pPr>
    </w:p>
    <w:p w:rsidR="007C4505" w:rsidRPr="0034619D" w:rsidRDefault="007C4505" w:rsidP="007C4505">
      <w:pPr>
        <w:pStyle w:val="Body0"/>
        <w:tabs>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cs="Arial"/>
          <w:sz w:val="24"/>
          <w:szCs w:val="24"/>
          <w:lang w:val="en-GB"/>
        </w:rPr>
      </w:pPr>
      <w:r w:rsidRPr="0034619D">
        <w:rPr>
          <w:rFonts w:cs="Arial"/>
          <w:sz w:val="24"/>
          <w:szCs w:val="24"/>
          <w:lang w:val="en-GB"/>
        </w:rPr>
        <w:t>2. (a)</w:t>
      </w:r>
      <w:r w:rsidRPr="0034619D">
        <w:rPr>
          <w:rFonts w:cs="Arial"/>
          <w:sz w:val="24"/>
          <w:szCs w:val="24"/>
          <w:lang w:val="en-GB"/>
        </w:rPr>
        <w:tab/>
        <w:t>The competent national authorities shall pay the national emoluments to the member of staff and shall inform the Director of the amounts paid, specifying all the components taken into account for calculation purposes, including compulsory social security deductions and taxes.</w:t>
      </w:r>
    </w:p>
    <w:p w:rsidR="007C4505" w:rsidRPr="0034619D" w:rsidRDefault="007C4505" w:rsidP="007C4505">
      <w:pPr>
        <w:pStyle w:val="Body0"/>
        <w:spacing w:line="240" w:lineRule="exact"/>
        <w:rPr>
          <w:rFonts w:cs="Arial"/>
          <w:sz w:val="24"/>
          <w:szCs w:val="24"/>
          <w:lang w:val="en-GB"/>
        </w:rPr>
      </w:pPr>
    </w:p>
    <w:p w:rsidR="007C4505" w:rsidRPr="0007092C" w:rsidRDefault="007C4505" w:rsidP="007C4505">
      <w:pPr>
        <w:tabs>
          <w:tab w:val="left" w:pos="676"/>
          <w:tab w:val="left" w:pos="705"/>
        </w:tabs>
        <w:ind w:left="709" w:hanging="425"/>
        <w:rPr>
          <w:sz w:val="24"/>
          <w:szCs w:val="24"/>
          <w:lang w:val="en-GB"/>
        </w:rPr>
      </w:pPr>
      <w:r w:rsidRPr="0007092C">
        <w:rPr>
          <w:sz w:val="24"/>
          <w:szCs w:val="24"/>
          <w:lang w:val="en-GB"/>
        </w:rPr>
        <w:t>(b)</w:t>
      </w:r>
      <w:r w:rsidRPr="0007092C">
        <w:rPr>
          <w:sz w:val="24"/>
          <w:szCs w:val="24"/>
          <w:lang w:val="en-GB"/>
        </w:rPr>
        <w:tab/>
        <w:t>The School shall pay the difference between the remuneration provided for in these Regulations and the exchange value of all national emoluments, minus compulsory social security deductions. The exchange value shall be converted into the currency of the country in which the member of staff performs his duties, on the basis of the exchange rates used for the salaries of officials of the European Communities</w:t>
      </w:r>
      <w:r w:rsidRPr="0007092C">
        <w:rPr>
          <w:b/>
          <w:sz w:val="24"/>
          <w:szCs w:val="24"/>
          <w:lang w:val="en-GB"/>
        </w:rPr>
        <w:t>.</w:t>
      </w:r>
    </w:p>
    <w:p w:rsidR="007C4505" w:rsidRPr="0034619D" w:rsidRDefault="007C4505" w:rsidP="007C4505">
      <w:pPr>
        <w:pStyle w:val="Body0"/>
        <w:tabs>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709"/>
        <w:rPr>
          <w:rFonts w:cs="Arial"/>
          <w:b/>
          <w:sz w:val="24"/>
          <w:szCs w:val="24"/>
          <w:lang w:val="en-GB"/>
        </w:rPr>
      </w:pPr>
      <w:r w:rsidRPr="0034619D">
        <w:rPr>
          <w:rFonts w:cs="Arial"/>
          <w:sz w:val="24"/>
          <w:szCs w:val="24"/>
          <w:lang w:val="en-GB"/>
        </w:rPr>
        <w:t>These exchange rates shall be compared with the month</w:t>
      </w:r>
      <w:r w:rsidR="00C66452">
        <w:rPr>
          <w:rFonts w:cs="Arial"/>
          <w:sz w:val="24"/>
          <w:szCs w:val="24"/>
          <w:lang w:val="en-GB"/>
        </w:rPr>
        <w:t xml:space="preserve">ly exchange rates in force for </w:t>
      </w:r>
      <w:r w:rsidRPr="0034619D">
        <w:rPr>
          <w:rFonts w:cs="Arial"/>
          <w:sz w:val="24"/>
          <w:szCs w:val="24"/>
          <w:lang w:val="en-GB"/>
        </w:rPr>
        <w:t>the implementation of the budget. Should there be a difference of 5% or more in one or more currencies compared with the exchange rates used hitherto, an adjustment shall be made from that month. Should the trigger threshold not be reached, the exchange rates shall be updated after six months at the latest.</w:t>
      </w:r>
    </w:p>
    <w:p w:rsidR="007C4505" w:rsidRPr="0034619D" w:rsidRDefault="007C4505" w:rsidP="007C4505">
      <w:pPr>
        <w:pStyle w:val="Body0"/>
        <w:tabs>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cs="Arial"/>
          <w:sz w:val="24"/>
          <w:szCs w:val="24"/>
          <w:lang w:val="en-GB"/>
        </w:rPr>
      </w:pPr>
      <w:r w:rsidRPr="0034619D">
        <w:rPr>
          <w:rFonts w:cs="Arial"/>
          <w:sz w:val="24"/>
          <w:szCs w:val="24"/>
          <w:lang w:val="en-GB"/>
        </w:rPr>
        <w:lastRenderedPageBreak/>
        <w:tab/>
        <w:t xml:space="preserve">If the exchange value is higher than the remuneration provided for in these Regulations for a calendar year, the member of staff concerned shall be entitled to the difference between the two sums. </w:t>
      </w:r>
    </w:p>
    <w:p w:rsidR="007C4505" w:rsidRPr="0034619D" w:rsidRDefault="007C4505" w:rsidP="007C4505">
      <w:pPr>
        <w:pStyle w:val="Body0"/>
        <w:spacing w:line="240" w:lineRule="exact"/>
        <w:rPr>
          <w:rFonts w:cs="Arial"/>
          <w:sz w:val="24"/>
          <w:szCs w:val="24"/>
          <w:lang w:val="en-GB"/>
        </w:rPr>
      </w:pPr>
    </w:p>
    <w:p w:rsidR="007C4505" w:rsidRPr="0034619D" w:rsidRDefault="007C4505" w:rsidP="007C4505">
      <w:pPr>
        <w:pStyle w:val="Body0"/>
        <w:tabs>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cs="Arial"/>
          <w:sz w:val="24"/>
          <w:szCs w:val="24"/>
          <w:lang w:val="en-GB"/>
        </w:rPr>
      </w:pPr>
      <w:r w:rsidRPr="0034619D">
        <w:rPr>
          <w:rFonts w:cs="Arial"/>
          <w:sz w:val="24"/>
          <w:szCs w:val="24"/>
          <w:lang w:val="en-GB"/>
        </w:rPr>
        <w:t xml:space="preserve">   (c)</w:t>
      </w:r>
      <w:r w:rsidRPr="0034619D">
        <w:rPr>
          <w:rFonts w:cs="Arial"/>
          <w:sz w:val="24"/>
          <w:szCs w:val="24"/>
          <w:lang w:val="en-GB"/>
        </w:rPr>
        <w:tab/>
        <w:t>Should the amount levied in taxes on the national salary be different from the amount which would be levied on the remuneration provided for in these Regulations pursuant to the regulations applicable to officials of the European Communities laying down conditions and procedures for applying the tax for the benefit of the Community, a positive or negative adjustment, equal to the difference between the above two amounts, shall be made in order to ensure an equal salary for members of staff from different countries of origin.</w:t>
      </w:r>
    </w:p>
    <w:p w:rsidR="007C4505" w:rsidRPr="0007092C" w:rsidRDefault="007C4505" w:rsidP="007C4505">
      <w:pPr>
        <w:pStyle w:val="Body0"/>
        <w:spacing w:line="240" w:lineRule="exact"/>
        <w:rPr>
          <w:rFonts w:cs="Arial"/>
          <w:lang w:val="en-GB"/>
        </w:rPr>
      </w:pPr>
    </w:p>
    <w:p w:rsidR="007C4505" w:rsidRPr="0034619D" w:rsidRDefault="007C4505" w:rsidP="007C4505">
      <w:pPr>
        <w:pStyle w:val="Body0"/>
        <w:tabs>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cs="Arial"/>
          <w:sz w:val="24"/>
          <w:szCs w:val="24"/>
          <w:lang w:val="en-GB"/>
        </w:rPr>
      </w:pPr>
      <w:r w:rsidRPr="0007092C">
        <w:rPr>
          <w:rFonts w:cs="Arial"/>
          <w:lang w:val="en-GB"/>
        </w:rPr>
        <w:tab/>
      </w:r>
      <w:r w:rsidRPr="0034619D">
        <w:rPr>
          <w:rFonts w:cs="Arial"/>
          <w:sz w:val="24"/>
          <w:szCs w:val="24"/>
          <w:lang w:val="en-GB"/>
        </w:rPr>
        <w:t>The final calculation of this adjustment shall be made on the basis of the tax certificate drawn up by the national tax authorities competent for the member of staff, disregarding income other than national salary but ensuring that any tax advantages reducing the amount of national tax payable are taken into consideration.</w:t>
      </w:r>
    </w:p>
    <w:p w:rsidR="007C4505" w:rsidRPr="0034619D" w:rsidRDefault="007C4505" w:rsidP="007C4505">
      <w:pPr>
        <w:pStyle w:val="Body0"/>
        <w:spacing w:line="240" w:lineRule="exact"/>
        <w:rPr>
          <w:rFonts w:cs="Arial"/>
          <w:sz w:val="24"/>
          <w:szCs w:val="24"/>
          <w:lang w:val="en-GB"/>
        </w:rPr>
      </w:pPr>
    </w:p>
    <w:p w:rsidR="007C4505" w:rsidRPr="0034619D" w:rsidRDefault="007C4505" w:rsidP="007C4505">
      <w:pPr>
        <w:pStyle w:val="Body0"/>
        <w:tabs>
          <w:tab w:val="left" w:pos="676"/>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5" w:hanging="675"/>
        <w:rPr>
          <w:rFonts w:cs="Arial"/>
          <w:sz w:val="24"/>
          <w:szCs w:val="24"/>
          <w:lang w:val="en-GB"/>
        </w:rPr>
      </w:pPr>
      <w:r w:rsidRPr="0034619D">
        <w:rPr>
          <w:rFonts w:cs="Arial"/>
          <w:sz w:val="24"/>
          <w:szCs w:val="24"/>
          <w:lang w:val="en-GB"/>
        </w:rPr>
        <w:t xml:space="preserve">3. </w:t>
      </w:r>
      <w:r w:rsidRPr="0034619D">
        <w:rPr>
          <w:rFonts w:cs="Arial"/>
          <w:sz w:val="24"/>
          <w:szCs w:val="24"/>
          <w:lang w:val="en-GB"/>
        </w:rPr>
        <w:tab/>
        <w:t xml:space="preserve">Directors and the Central Accounting Officer shall qualify for a special allowance equal to 15% of their basic salary. </w:t>
      </w:r>
    </w:p>
    <w:p w:rsidR="007C4505" w:rsidRDefault="007C4505" w:rsidP="00C66452">
      <w:pPr>
        <w:spacing w:before="0" w:after="0"/>
        <w:jc w:val="left"/>
        <w:rPr>
          <w:sz w:val="24"/>
          <w:szCs w:val="24"/>
          <w:lang w:val="en-GB"/>
        </w:rPr>
      </w:pPr>
    </w:p>
    <w:p w:rsidR="00C66452" w:rsidRPr="0034619D" w:rsidRDefault="00C66452" w:rsidP="00C66452">
      <w:pPr>
        <w:spacing w:before="0" w:after="0"/>
        <w:jc w:val="left"/>
        <w:rPr>
          <w:sz w:val="24"/>
          <w:szCs w:val="24"/>
          <w:lang w:val="en-GB"/>
        </w:rPr>
      </w:pPr>
    </w:p>
    <w:p w:rsidR="007C4505" w:rsidRPr="0034619D" w:rsidRDefault="007C4505" w:rsidP="007C4505">
      <w:pPr>
        <w:pStyle w:val="Body0"/>
        <w:tabs>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 w:val="left" w:pos="2116"/>
        </w:tabs>
        <w:spacing w:line="280" w:lineRule="atLeast"/>
        <w:ind w:left="676" w:hanging="676"/>
        <w:jc w:val="center"/>
        <w:rPr>
          <w:rFonts w:cs="Arial"/>
          <w:sz w:val="24"/>
          <w:szCs w:val="24"/>
          <w:lang w:val="en-GB"/>
        </w:rPr>
      </w:pPr>
      <w:r w:rsidRPr="0034619D">
        <w:rPr>
          <w:rFonts w:cs="Arial"/>
          <w:b/>
          <w:sz w:val="24"/>
          <w:szCs w:val="24"/>
          <w:u w:val="single"/>
          <w:lang w:val="en-GB"/>
        </w:rPr>
        <w:t>Section 4 – OTHER ALLOWANCES</w:t>
      </w:r>
    </w:p>
    <w:p w:rsidR="007C4505" w:rsidRPr="0034619D" w:rsidRDefault="007C4505" w:rsidP="007C4505">
      <w:pPr>
        <w:pStyle w:val="Body0"/>
        <w:spacing w:line="240" w:lineRule="exact"/>
        <w:rPr>
          <w:rFonts w:cs="Arial"/>
          <w:sz w:val="24"/>
          <w:szCs w:val="24"/>
          <w:lang w:val="en-GB"/>
        </w:rPr>
      </w:pPr>
    </w:p>
    <w:p w:rsidR="007C4505" w:rsidRPr="0034619D" w:rsidRDefault="007C4505" w:rsidP="007C4505">
      <w:pPr>
        <w:pStyle w:val="Body0"/>
        <w:tabs>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 w:val="left" w:pos="2116"/>
        </w:tabs>
        <w:spacing w:line="280" w:lineRule="atLeast"/>
        <w:ind w:left="676" w:hanging="676"/>
        <w:rPr>
          <w:rFonts w:cs="Arial"/>
          <w:sz w:val="24"/>
          <w:szCs w:val="24"/>
          <w:lang w:val="en-GB"/>
        </w:rPr>
      </w:pPr>
      <w:r w:rsidRPr="0034619D">
        <w:rPr>
          <w:rFonts w:cs="Arial"/>
          <w:b/>
          <w:sz w:val="24"/>
          <w:szCs w:val="24"/>
          <w:u w:val="single"/>
          <w:lang w:val="en-GB"/>
        </w:rPr>
        <w:t>Article 56</w:t>
      </w:r>
    </w:p>
    <w:p w:rsidR="007C4505" w:rsidRPr="0034619D" w:rsidRDefault="007C4505" w:rsidP="007C4505">
      <w:pPr>
        <w:pStyle w:val="Body0"/>
        <w:spacing w:line="240" w:lineRule="exact"/>
        <w:rPr>
          <w:rFonts w:cs="Arial"/>
          <w:sz w:val="24"/>
          <w:szCs w:val="24"/>
          <w:lang w:val="en-GB"/>
        </w:rPr>
      </w:pPr>
    </w:p>
    <w:p w:rsidR="007C4505" w:rsidRPr="0034619D" w:rsidRDefault="007C4505" w:rsidP="007C4505">
      <w:pPr>
        <w:pStyle w:val="Body0"/>
        <w:tabs>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 w:val="left" w:pos="2116"/>
        </w:tabs>
        <w:spacing w:line="280" w:lineRule="atLeast"/>
        <w:ind w:left="676" w:hanging="676"/>
        <w:rPr>
          <w:rFonts w:cs="Arial"/>
          <w:sz w:val="24"/>
          <w:szCs w:val="24"/>
          <w:lang w:val="en-GB"/>
        </w:rPr>
      </w:pPr>
      <w:r w:rsidRPr="0034619D">
        <w:rPr>
          <w:rFonts w:cs="Arial"/>
          <w:sz w:val="24"/>
          <w:szCs w:val="24"/>
          <w:lang w:val="en-GB"/>
        </w:rPr>
        <w:t>1.</w:t>
      </w:r>
      <w:r w:rsidRPr="0034619D">
        <w:rPr>
          <w:rFonts w:cs="Arial"/>
          <w:sz w:val="24"/>
          <w:szCs w:val="24"/>
          <w:lang w:val="en-GB"/>
        </w:rPr>
        <w:tab/>
        <w:t>Members of staff appointed, seconded or assigned to the School by governments other than that of the country in which the School is situated shall be paid an</w:t>
      </w:r>
      <w:r w:rsidRPr="0034619D">
        <w:rPr>
          <w:rFonts w:cs="Arial"/>
          <w:b/>
          <w:sz w:val="24"/>
          <w:szCs w:val="24"/>
          <w:lang w:val="en-GB"/>
        </w:rPr>
        <w:t xml:space="preserve"> EXPATRIATION ALLOWANCE</w:t>
      </w:r>
      <w:r w:rsidRPr="0034619D">
        <w:rPr>
          <w:rFonts w:cs="Arial"/>
          <w:sz w:val="24"/>
          <w:szCs w:val="24"/>
          <w:lang w:val="en-GB"/>
        </w:rPr>
        <w:t xml:space="preserve"> equal to 16% of the total amount of the basic salary, plus household allowance and dependent child allowance to which they are entitled. The expatriation allowance shall not be less than the amount laid down in Annex IX.</w:t>
      </w:r>
    </w:p>
    <w:p w:rsidR="007C4505" w:rsidRPr="0034619D" w:rsidRDefault="007C4505" w:rsidP="007C4505">
      <w:pPr>
        <w:pStyle w:val="Body0"/>
        <w:spacing w:line="240" w:lineRule="exact"/>
        <w:rPr>
          <w:rFonts w:cs="Arial"/>
          <w:sz w:val="24"/>
          <w:szCs w:val="24"/>
          <w:lang w:val="en-GB"/>
        </w:rPr>
      </w:pPr>
    </w:p>
    <w:p w:rsidR="007C4505" w:rsidRPr="0034619D" w:rsidRDefault="007C4505" w:rsidP="007C4505">
      <w:pPr>
        <w:pStyle w:val="Body0"/>
        <w:tabs>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 w:val="left" w:pos="2116"/>
        </w:tabs>
        <w:spacing w:line="280" w:lineRule="atLeast"/>
        <w:ind w:left="676" w:hanging="676"/>
        <w:rPr>
          <w:rFonts w:cs="Arial"/>
          <w:sz w:val="24"/>
          <w:szCs w:val="24"/>
          <w:lang w:val="en-GB"/>
        </w:rPr>
      </w:pPr>
      <w:r w:rsidRPr="0034619D">
        <w:rPr>
          <w:rFonts w:cs="Arial"/>
          <w:sz w:val="24"/>
          <w:szCs w:val="24"/>
          <w:lang w:val="en-GB"/>
        </w:rPr>
        <w:t>2.</w:t>
      </w:r>
      <w:r w:rsidRPr="0034619D">
        <w:rPr>
          <w:rFonts w:cs="Arial"/>
          <w:sz w:val="24"/>
          <w:szCs w:val="24"/>
          <w:lang w:val="en-GB"/>
        </w:rPr>
        <w:tab/>
        <w:t>This provision shall not apply to members of staff who during the five years ending six months before they entered the service did habitually reside or carry on their main occupation within the European territory of the State where the School is situated. For the purpose of this provision, circumstances arising from work carried out in the service of their government shall not be taken into account.</w:t>
      </w:r>
    </w:p>
    <w:p w:rsidR="007C4505" w:rsidRDefault="007C4505" w:rsidP="007C4505">
      <w:pPr>
        <w:spacing w:before="0" w:after="0"/>
        <w:jc w:val="left"/>
        <w:rPr>
          <w:sz w:val="24"/>
          <w:szCs w:val="24"/>
          <w:lang w:val="en-US"/>
        </w:rPr>
      </w:pPr>
    </w:p>
    <w:p w:rsidR="007C4505" w:rsidRPr="0034619D" w:rsidRDefault="007C4505" w:rsidP="007C4505">
      <w:pPr>
        <w:pStyle w:val="Body0"/>
        <w:tabs>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 w:val="left" w:pos="2116"/>
        </w:tabs>
        <w:spacing w:line="280" w:lineRule="atLeast"/>
        <w:ind w:left="676" w:hanging="676"/>
        <w:rPr>
          <w:rFonts w:cs="Arial"/>
          <w:sz w:val="24"/>
          <w:szCs w:val="24"/>
          <w:lang w:val="en-GB"/>
        </w:rPr>
      </w:pPr>
      <w:r w:rsidRPr="0034619D">
        <w:rPr>
          <w:rFonts w:cs="Arial"/>
          <w:b/>
          <w:sz w:val="24"/>
          <w:szCs w:val="24"/>
          <w:u w:val="single"/>
          <w:lang w:val="en-GB"/>
        </w:rPr>
        <w:t>Article 56 bis</w:t>
      </w:r>
    </w:p>
    <w:p w:rsidR="007C4505" w:rsidRPr="0034619D" w:rsidRDefault="007C4505" w:rsidP="007C4505">
      <w:pPr>
        <w:pStyle w:val="Body0"/>
        <w:spacing w:line="240" w:lineRule="exact"/>
        <w:rPr>
          <w:rFonts w:cs="Arial"/>
          <w:sz w:val="24"/>
          <w:szCs w:val="24"/>
          <w:lang w:val="en-GB"/>
        </w:rPr>
      </w:pPr>
    </w:p>
    <w:p w:rsidR="007C4505" w:rsidRPr="0034619D" w:rsidRDefault="007C4505" w:rsidP="007C4505">
      <w:pPr>
        <w:pStyle w:val="Body0"/>
        <w:tabs>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 w:val="left" w:pos="2116"/>
        </w:tabs>
        <w:spacing w:line="280" w:lineRule="atLeast"/>
        <w:ind w:left="676" w:hanging="676"/>
        <w:rPr>
          <w:rFonts w:cs="Arial"/>
          <w:b/>
          <w:sz w:val="24"/>
          <w:szCs w:val="24"/>
          <w:lang w:val="en-GB"/>
        </w:rPr>
      </w:pPr>
      <w:r w:rsidRPr="0034619D">
        <w:rPr>
          <w:rFonts w:cs="Arial"/>
          <w:sz w:val="24"/>
          <w:szCs w:val="24"/>
          <w:lang w:val="en-GB"/>
        </w:rPr>
        <w:t>1.</w:t>
      </w:r>
      <w:r w:rsidRPr="0034619D">
        <w:rPr>
          <w:rFonts w:cs="Arial"/>
          <w:sz w:val="24"/>
          <w:szCs w:val="24"/>
          <w:lang w:val="en-GB"/>
        </w:rPr>
        <w:tab/>
      </w:r>
      <w:r w:rsidRPr="0034619D">
        <w:rPr>
          <w:rFonts w:cs="Arial"/>
          <w:b/>
          <w:sz w:val="24"/>
          <w:szCs w:val="24"/>
          <w:lang w:val="en-GB"/>
        </w:rPr>
        <w:t xml:space="preserve">Where the difference between the monthly national emolument referred to in Article 49.2 and the basic salary referred to in Article 49.1 of these </w:t>
      </w:r>
      <w:r w:rsidRPr="0034619D">
        <w:rPr>
          <w:rFonts w:cs="Arial"/>
          <w:b/>
          <w:sz w:val="24"/>
          <w:szCs w:val="24"/>
          <w:lang w:val="en-GB"/>
        </w:rPr>
        <w:lastRenderedPageBreak/>
        <w:t>Service Regulations is lower than € 1.000 per month, the member of staff shall be entitled to a COMPENSATION ALLOWANCE up to € 1.000</w:t>
      </w:r>
      <w:r w:rsidRPr="0034619D">
        <w:rPr>
          <w:rStyle w:val="FootnoteReference"/>
          <w:b/>
          <w:sz w:val="24"/>
          <w:szCs w:val="24"/>
          <w:lang w:val="en-GB"/>
        </w:rPr>
        <w:footnoteReference w:id="4"/>
      </w:r>
      <w:r w:rsidRPr="0034619D">
        <w:rPr>
          <w:rFonts w:cs="Arial"/>
          <w:b/>
          <w:sz w:val="24"/>
          <w:szCs w:val="24"/>
          <w:lang w:val="en-GB"/>
        </w:rPr>
        <w:t>. This allowance shall warrant a minimum difference of € 1.000 between the monthly national emolument and the basic salary</w:t>
      </w:r>
      <w:r w:rsidR="009829CC">
        <w:rPr>
          <w:rFonts w:cs="Arial"/>
          <w:b/>
          <w:sz w:val="24"/>
          <w:szCs w:val="24"/>
          <w:lang w:val="en-GB"/>
        </w:rPr>
        <w:t xml:space="preserve"> </w:t>
      </w:r>
      <w:r w:rsidR="001B2787">
        <w:rPr>
          <w:rFonts w:cs="Arial"/>
          <w:b/>
          <w:sz w:val="24"/>
          <w:szCs w:val="24"/>
          <w:lang w:val="en-GB"/>
        </w:rPr>
        <w:t xml:space="preserve">and </w:t>
      </w:r>
      <w:r w:rsidR="009829CC">
        <w:rPr>
          <w:rFonts w:cs="Arial"/>
          <w:b/>
          <w:sz w:val="24"/>
          <w:szCs w:val="24"/>
          <w:lang w:val="en-GB"/>
        </w:rPr>
        <w:t>a potential expatriation allowance as referred to in Article 56 of the</w:t>
      </w:r>
      <w:r w:rsidR="00BD3E91">
        <w:rPr>
          <w:rFonts w:cs="Arial"/>
          <w:b/>
          <w:sz w:val="24"/>
          <w:szCs w:val="24"/>
          <w:lang w:val="en-GB"/>
        </w:rPr>
        <w:t>se Service Regulations</w:t>
      </w:r>
      <w:r w:rsidRPr="0034619D">
        <w:rPr>
          <w:rFonts w:cs="Arial"/>
          <w:b/>
          <w:sz w:val="24"/>
          <w:szCs w:val="24"/>
          <w:lang w:val="en-GB"/>
        </w:rPr>
        <w:t>.</w:t>
      </w:r>
    </w:p>
    <w:p w:rsidR="007C4505" w:rsidRPr="0034619D" w:rsidRDefault="007C4505" w:rsidP="007C4505">
      <w:pPr>
        <w:pStyle w:val="Body0"/>
        <w:tabs>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 w:val="left" w:pos="2116"/>
        </w:tabs>
        <w:spacing w:line="280" w:lineRule="atLeast"/>
        <w:ind w:left="676" w:hanging="676"/>
        <w:rPr>
          <w:rFonts w:cs="Arial"/>
          <w:b/>
          <w:sz w:val="24"/>
          <w:szCs w:val="24"/>
          <w:lang w:val="en-GB"/>
        </w:rPr>
      </w:pPr>
    </w:p>
    <w:p w:rsidR="007C4505" w:rsidRPr="0034619D" w:rsidRDefault="007C4505" w:rsidP="007C4505">
      <w:pPr>
        <w:pStyle w:val="Body0"/>
        <w:tabs>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 w:val="left" w:pos="2116"/>
        </w:tabs>
        <w:spacing w:line="280" w:lineRule="atLeast"/>
        <w:ind w:left="676" w:hanging="676"/>
        <w:rPr>
          <w:rFonts w:cs="Arial"/>
          <w:b/>
          <w:sz w:val="24"/>
          <w:szCs w:val="24"/>
          <w:lang w:val="en-GB"/>
        </w:rPr>
      </w:pPr>
      <w:r w:rsidRPr="0034619D">
        <w:rPr>
          <w:rFonts w:cs="Arial"/>
          <w:b/>
          <w:sz w:val="24"/>
          <w:szCs w:val="24"/>
          <w:lang w:val="en-GB"/>
        </w:rPr>
        <w:t>2.</w:t>
      </w:r>
      <w:r w:rsidRPr="0034619D">
        <w:rPr>
          <w:rFonts w:cs="Arial"/>
          <w:b/>
          <w:sz w:val="24"/>
          <w:szCs w:val="24"/>
          <w:lang w:val="en-GB"/>
        </w:rPr>
        <w:tab/>
        <w:t xml:space="preserve">The </w:t>
      </w:r>
      <w:r w:rsidR="00C66452">
        <w:rPr>
          <w:rFonts w:cs="Arial"/>
          <w:b/>
          <w:sz w:val="24"/>
          <w:szCs w:val="24"/>
          <w:lang w:val="en-GB"/>
        </w:rPr>
        <w:t>allowance shall be paid once per year at the end of the school year</w:t>
      </w:r>
      <w:r w:rsidR="009829CC">
        <w:rPr>
          <w:rFonts w:cs="Arial"/>
          <w:b/>
          <w:sz w:val="24"/>
          <w:szCs w:val="24"/>
          <w:lang w:val="en-GB"/>
        </w:rPr>
        <w:t xml:space="preserve"> and will not be offset with other allowances or payments</w:t>
      </w:r>
      <w:r w:rsidR="00C66452">
        <w:rPr>
          <w:rFonts w:cs="Arial"/>
          <w:b/>
          <w:sz w:val="24"/>
          <w:szCs w:val="24"/>
          <w:lang w:val="en-GB"/>
        </w:rPr>
        <w:t>.</w:t>
      </w:r>
    </w:p>
    <w:p w:rsidR="007C4505" w:rsidRDefault="007C4505" w:rsidP="007C4505">
      <w:pPr>
        <w:spacing w:before="0" w:after="0"/>
        <w:jc w:val="left"/>
        <w:rPr>
          <w:sz w:val="24"/>
          <w:szCs w:val="24"/>
          <w:lang w:val="en-US"/>
        </w:rPr>
      </w:pPr>
      <w:r>
        <w:rPr>
          <w:sz w:val="24"/>
          <w:szCs w:val="24"/>
          <w:lang w:val="en-US"/>
        </w:rPr>
        <w:br w:type="page"/>
      </w:r>
    </w:p>
    <w:p w:rsidR="007C4505" w:rsidRPr="00DA5797" w:rsidRDefault="007C4505" w:rsidP="007C4505">
      <w:pPr>
        <w:rPr>
          <w:sz w:val="24"/>
          <w:szCs w:val="24"/>
          <w:lang w:val="en-US"/>
        </w:rPr>
      </w:pPr>
    </w:p>
    <w:p w:rsidR="007C4505" w:rsidRDefault="007C4505" w:rsidP="007C4505">
      <w:pPr>
        <w:rPr>
          <w:b/>
          <w:sz w:val="24"/>
          <w:szCs w:val="24"/>
          <w:lang w:val="en-US"/>
        </w:rPr>
      </w:pPr>
      <w:r>
        <w:rPr>
          <w:b/>
          <w:sz w:val="24"/>
          <w:szCs w:val="24"/>
          <w:lang w:val="en-US"/>
        </w:rPr>
        <w:t xml:space="preserve">b) </w:t>
      </w:r>
      <w:r w:rsidRPr="00117DBA">
        <w:rPr>
          <w:b/>
          <w:sz w:val="24"/>
          <w:szCs w:val="24"/>
          <w:lang w:val="en-US"/>
        </w:rPr>
        <w:t>Length of secondment</w:t>
      </w:r>
      <w:r>
        <w:rPr>
          <w:b/>
          <w:sz w:val="24"/>
          <w:szCs w:val="24"/>
          <w:lang w:val="en-US"/>
        </w:rPr>
        <w:t xml:space="preserve"> and multiple secondments</w:t>
      </w:r>
    </w:p>
    <w:p w:rsidR="007C4505" w:rsidRDefault="007C4505" w:rsidP="007C4505">
      <w:pPr>
        <w:rPr>
          <w:b/>
          <w:sz w:val="24"/>
          <w:szCs w:val="24"/>
          <w:lang w:val="en-US"/>
        </w:rPr>
      </w:pPr>
    </w:p>
    <w:p w:rsidR="007C4505" w:rsidRDefault="007C4505" w:rsidP="007C4505">
      <w:pPr>
        <w:rPr>
          <w:sz w:val="24"/>
          <w:szCs w:val="24"/>
          <w:lang w:val="en-US"/>
        </w:rPr>
      </w:pPr>
      <w:r w:rsidRPr="00680CB2">
        <w:rPr>
          <w:sz w:val="24"/>
          <w:szCs w:val="24"/>
          <w:lang w:val="en-US"/>
        </w:rPr>
        <w:t>The Board of Governors mandate</w:t>
      </w:r>
      <w:r>
        <w:rPr>
          <w:sz w:val="24"/>
          <w:szCs w:val="24"/>
          <w:lang w:val="en-US"/>
        </w:rPr>
        <w:t>d</w:t>
      </w:r>
      <w:r w:rsidRPr="00680CB2">
        <w:rPr>
          <w:sz w:val="24"/>
          <w:szCs w:val="24"/>
          <w:lang w:val="en-US"/>
        </w:rPr>
        <w:t xml:space="preserve"> the enlarged Presidency Working Group </w:t>
      </w:r>
      <w:r>
        <w:rPr>
          <w:sz w:val="24"/>
          <w:szCs w:val="24"/>
          <w:lang w:val="en-US"/>
        </w:rPr>
        <w:t>to provide a concrete proposal to</w:t>
      </w:r>
    </w:p>
    <w:p w:rsidR="007C4505" w:rsidRPr="007E2143" w:rsidRDefault="007C4505" w:rsidP="007C4505">
      <w:pPr>
        <w:numPr>
          <w:ilvl w:val="0"/>
          <w:numId w:val="25"/>
        </w:numPr>
        <w:contextualSpacing/>
        <w:rPr>
          <w:b/>
          <w:sz w:val="24"/>
          <w:szCs w:val="24"/>
          <w:lang w:val="en-US"/>
        </w:rPr>
      </w:pPr>
      <w:r w:rsidRPr="007E2143">
        <w:rPr>
          <w:b/>
          <w:sz w:val="24"/>
          <w:szCs w:val="24"/>
          <w:lang w:val="en-US"/>
        </w:rPr>
        <w:t>provide the legal framework for a prolongation of the length of secondment up to 12 ye</w:t>
      </w:r>
      <w:r>
        <w:rPr>
          <w:b/>
          <w:sz w:val="24"/>
          <w:szCs w:val="24"/>
          <w:lang w:val="en-US"/>
        </w:rPr>
        <w:t xml:space="preserve">ars in exceptional cases and </w:t>
      </w:r>
    </w:p>
    <w:p w:rsidR="007C4505" w:rsidRPr="007E2143" w:rsidRDefault="007C4505" w:rsidP="007C4505">
      <w:pPr>
        <w:numPr>
          <w:ilvl w:val="0"/>
          <w:numId w:val="25"/>
        </w:numPr>
        <w:contextualSpacing/>
        <w:rPr>
          <w:b/>
          <w:sz w:val="24"/>
          <w:szCs w:val="24"/>
          <w:lang w:val="en-US"/>
        </w:rPr>
      </w:pPr>
      <w:r w:rsidRPr="007E2143">
        <w:rPr>
          <w:b/>
          <w:sz w:val="24"/>
          <w:szCs w:val="24"/>
          <w:lang w:val="en-US"/>
        </w:rPr>
        <w:t>provide a legal</w:t>
      </w:r>
      <w:r>
        <w:rPr>
          <w:b/>
          <w:sz w:val="24"/>
          <w:szCs w:val="24"/>
          <w:lang w:val="en-US"/>
        </w:rPr>
        <w:t xml:space="preserve"> frame for multiple secondments.</w:t>
      </w:r>
    </w:p>
    <w:p w:rsidR="007C4505" w:rsidRDefault="007C4505" w:rsidP="007C4505">
      <w:pPr>
        <w:rPr>
          <w:sz w:val="24"/>
          <w:szCs w:val="24"/>
          <w:lang w:val="en-US"/>
        </w:rPr>
      </w:pPr>
    </w:p>
    <w:p w:rsidR="0075018C" w:rsidRPr="00680CB2" w:rsidRDefault="0075018C" w:rsidP="007C4505">
      <w:pPr>
        <w:rPr>
          <w:sz w:val="24"/>
          <w:szCs w:val="24"/>
          <w:lang w:val="en-US"/>
        </w:rPr>
      </w:pPr>
    </w:p>
    <w:p w:rsidR="007C4505" w:rsidRPr="00680CB2" w:rsidRDefault="007C4505" w:rsidP="007C4505">
      <w:pPr>
        <w:rPr>
          <w:b/>
          <w:sz w:val="24"/>
          <w:szCs w:val="24"/>
          <w:lang w:val="en-US"/>
        </w:rPr>
      </w:pPr>
      <w:r w:rsidRPr="00680CB2">
        <w:rPr>
          <w:b/>
          <w:sz w:val="24"/>
          <w:szCs w:val="24"/>
          <w:lang w:val="en-US"/>
        </w:rPr>
        <w:t>aa) Concept</w:t>
      </w:r>
    </w:p>
    <w:p w:rsidR="007C4505" w:rsidRDefault="007C4505" w:rsidP="007C4505">
      <w:pPr>
        <w:rPr>
          <w:sz w:val="24"/>
          <w:szCs w:val="24"/>
          <w:lang w:val="en-US"/>
        </w:rPr>
      </w:pPr>
      <w:r>
        <w:rPr>
          <w:sz w:val="24"/>
          <w:szCs w:val="24"/>
          <w:lang w:val="en-US"/>
        </w:rPr>
        <w:t>According to Article 29 of the Regulations for Seconded Staff Members of the European Schools</w:t>
      </w:r>
      <w:r w:rsidRPr="000873F9">
        <w:rPr>
          <w:sz w:val="24"/>
          <w:szCs w:val="24"/>
          <w:lang w:val="en-US"/>
        </w:rPr>
        <w:t xml:space="preserve"> the </w:t>
      </w:r>
      <w:r w:rsidRPr="00330757">
        <w:rPr>
          <w:b/>
          <w:sz w:val="24"/>
          <w:szCs w:val="24"/>
          <w:lang w:val="en-US"/>
        </w:rPr>
        <w:t>length of secondment</w:t>
      </w:r>
      <w:r w:rsidRPr="000873F9">
        <w:rPr>
          <w:sz w:val="24"/>
          <w:szCs w:val="24"/>
          <w:lang w:val="en-US"/>
        </w:rPr>
        <w:t xml:space="preserve"> of the teaching</w:t>
      </w:r>
      <w:r>
        <w:rPr>
          <w:sz w:val="24"/>
          <w:szCs w:val="24"/>
          <w:lang w:val="en-US"/>
        </w:rPr>
        <w:t xml:space="preserve"> staff is limited to nine years and can be prolonged exceptionally by one additional year up to ten years. Moreover, a second secondment is in general not possible.</w:t>
      </w:r>
    </w:p>
    <w:p w:rsidR="007C4505" w:rsidRDefault="007C4505" w:rsidP="007C4505">
      <w:pPr>
        <w:rPr>
          <w:sz w:val="24"/>
          <w:szCs w:val="24"/>
          <w:lang w:val="en-US"/>
        </w:rPr>
      </w:pPr>
      <w:r>
        <w:rPr>
          <w:sz w:val="24"/>
          <w:szCs w:val="24"/>
          <w:lang w:val="en-US"/>
        </w:rPr>
        <w:t xml:space="preserve">The majority of the members of the Board of Governors considered that a prolongation of the secondment might help punctual in a particular situation and concluded that </w:t>
      </w:r>
      <w:r w:rsidR="004E7734">
        <w:rPr>
          <w:sz w:val="24"/>
          <w:szCs w:val="24"/>
          <w:lang w:val="en-US"/>
        </w:rPr>
        <w:t xml:space="preserve">– without prejudice to the national secondment policy - </w:t>
      </w:r>
      <w:r>
        <w:rPr>
          <w:sz w:val="24"/>
          <w:szCs w:val="24"/>
          <w:lang w:val="en-US"/>
        </w:rPr>
        <w:t>in very exceptional cases a prolongation of the secondment up to 12 years (9 + 3) should be allowed.</w:t>
      </w:r>
    </w:p>
    <w:p w:rsidR="007C4505" w:rsidRDefault="007C4505" w:rsidP="007C4505">
      <w:pPr>
        <w:rPr>
          <w:sz w:val="24"/>
          <w:szCs w:val="24"/>
          <w:lang w:val="en-US"/>
        </w:rPr>
      </w:pPr>
    </w:p>
    <w:p w:rsidR="007C4505" w:rsidRDefault="007C4505" w:rsidP="007C4505">
      <w:pPr>
        <w:rPr>
          <w:sz w:val="24"/>
          <w:szCs w:val="24"/>
          <w:lang w:val="en-US"/>
        </w:rPr>
      </w:pPr>
      <w:r>
        <w:rPr>
          <w:sz w:val="24"/>
          <w:szCs w:val="24"/>
          <w:lang w:val="en-US"/>
        </w:rPr>
        <w:t xml:space="preserve">With respect to the possibility of </w:t>
      </w:r>
      <w:r w:rsidRPr="00330757">
        <w:rPr>
          <w:b/>
          <w:sz w:val="24"/>
          <w:szCs w:val="24"/>
          <w:lang w:val="en-US"/>
        </w:rPr>
        <w:t>multiple secondments</w:t>
      </w:r>
      <w:r>
        <w:rPr>
          <w:sz w:val="24"/>
          <w:szCs w:val="24"/>
          <w:lang w:val="en-US"/>
        </w:rPr>
        <w:t xml:space="preserve"> the members of the Board of Governors stressed the need to not affect the national secondment policy. This means Member States will maintain their autonomy to provide within their national secondment policy deviating rules respecting the frame set by the Service Regulations.</w:t>
      </w:r>
    </w:p>
    <w:p w:rsidR="007C4505" w:rsidRDefault="007C4505" w:rsidP="007C4505">
      <w:pPr>
        <w:rPr>
          <w:sz w:val="24"/>
          <w:szCs w:val="24"/>
          <w:lang w:val="en-US"/>
        </w:rPr>
      </w:pPr>
      <w:r>
        <w:rPr>
          <w:sz w:val="24"/>
          <w:szCs w:val="24"/>
          <w:lang w:val="en-US"/>
        </w:rPr>
        <w:t>Moreover, Members of the Board of Governors underlined the importance of an at least temporary return to the national educational system</w:t>
      </w:r>
      <w:r w:rsidR="00DC213F">
        <w:rPr>
          <w:sz w:val="24"/>
          <w:szCs w:val="24"/>
          <w:lang w:val="en-US"/>
        </w:rPr>
        <w:t xml:space="preserve"> and – where possible – a change of school</w:t>
      </w:r>
      <w:r>
        <w:rPr>
          <w:sz w:val="24"/>
          <w:szCs w:val="24"/>
          <w:lang w:val="en-US"/>
        </w:rPr>
        <w:t xml:space="preserve">. </w:t>
      </w:r>
    </w:p>
    <w:p w:rsidR="00C66452" w:rsidRDefault="00C66452" w:rsidP="007C4505">
      <w:pPr>
        <w:rPr>
          <w:b/>
          <w:sz w:val="24"/>
          <w:szCs w:val="24"/>
          <w:lang w:val="en-US"/>
        </w:rPr>
      </w:pPr>
    </w:p>
    <w:p w:rsidR="007C4505" w:rsidRPr="007D43E8" w:rsidRDefault="00DC213F" w:rsidP="007C4505">
      <w:pPr>
        <w:rPr>
          <w:b/>
          <w:sz w:val="24"/>
          <w:szCs w:val="24"/>
          <w:lang w:val="en-US"/>
        </w:rPr>
      </w:pPr>
      <w:r>
        <w:rPr>
          <w:b/>
          <w:sz w:val="24"/>
          <w:szCs w:val="24"/>
          <w:lang w:val="en-US"/>
        </w:rPr>
        <w:t>Therefore, the c</w:t>
      </w:r>
      <w:r w:rsidR="007C4505" w:rsidRPr="007D43E8">
        <w:rPr>
          <w:b/>
          <w:sz w:val="24"/>
          <w:szCs w:val="24"/>
          <w:lang w:val="en-US"/>
        </w:rPr>
        <w:t xml:space="preserve">onditions for </w:t>
      </w:r>
      <w:r w:rsidR="007C4505">
        <w:rPr>
          <w:b/>
          <w:sz w:val="24"/>
          <w:szCs w:val="24"/>
          <w:lang w:val="en-US"/>
        </w:rPr>
        <w:t xml:space="preserve">multiple </w:t>
      </w:r>
      <w:r w:rsidR="007C4505" w:rsidRPr="007D43E8">
        <w:rPr>
          <w:b/>
          <w:sz w:val="24"/>
          <w:szCs w:val="24"/>
          <w:lang w:val="en-US"/>
        </w:rPr>
        <w:t>secondment</w:t>
      </w:r>
      <w:r w:rsidR="007C4505">
        <w:rPr>
          <w:b/>
          <w:sz w:val="24"/>
          <w:szCs w:val="24"/>
          <w:lang w:val="en-US"/>
        </w:rPr>
        <w:t>s</w:t>
      </w:r>
      <w:r w:rsidR="007C4505" w:rsidRPr="007D43E8">
        <w:rPr>
          <w:b/>
          <w:sz w:val="24"/>
          <w:szCs w:val="24"/>
          <w:lang w:val="en-US"/>
        </w:rPr>
        <w:t xml:space="preserve"> should be:</w:t>
      </w:r>
    </w:p>
    <w:p w:rsidR="007C4505" w:rsidRPr="007D43E8" w:rsidRDefault="007C4505" w:rsidP="007C4505">
      <w:pPr>
        <w:pStyle w:val="ListParagraph"/>
        <w:numPr>
          <w:ilvl w:val="0"/>
          <w:numId w:val="24"/>
        </w:numPr>
        <w:spacing w:before="0" w:after="200" w:line="276" w:lineRule="auto"/>
        <w:contextualSpacing w:val="0"/>
        <w:jc w:val="left"/>
        <w:rPr>
          <w:rFonts w:cs="Arial"/>
          <w:sz w:val="24"/>
          <w:szCs w:val="24"/>
          <w:lang w:val="en-US"/>
        </w:rPr>
      </w:pPr>
      <w:r w:rsidRPr="007D43E8">
        <w:rPr>
          <w:rFonts w:cs="Arial"/>
          <w:sz w:val="24"/>
          <w:szCs w:val="24"/>
          <w:lang w:val="en-US"/>
        </w:rPr>
        <w:t xml:space="preserve">return to the national system </w:t>
      </w:r>
      <w:r>
        <w:rPr>
          <w:rFonts w:cs="Arial"/>
          <w:sz w:val="24"/>
          <w:szCs w:val="24"/>
          <w:lang w:val="en-US"/>
        </w:rPr>
        <w:t>for a minimum period of time</w:t>
      </w:r>
      <w:r w:rsidR="001B2787">
        <w:rPr>
          <w:rStyle w:val="FootnoteReference"/>
          <w:rFonts w:cs="Arial"/>
          <w:sz w:val="24"/>
          <w:szCs w:val="24"/>
          <w:lang w:val="en-US"/>
        </w:rPr>
        <w:footnoteReference w:id="5"/>
      </w:r>
      <w:r>
        <w:rPr>
          <w:rFonts w:cs="Arial"/>
          <w:sz w:val="24"/>
          <w:szCs w:val="24"/>
          <w:lang w:val="en-US"/>
        </w:rPr>
        <w:t>,</w:t>
      </w:r>
    </w:p>
    <w:p w:rsidR="007C4505" w:rsidRDefault="007C4505" w:rsidP="007C4505">
      <w:pPr>
        <w:pStyle w:val="ListParagraph"/>
        <w:numPr>
          <w:ilvl w:val="0"/>
          <w:numId w:val="24"/>
        </w:numPr>
        <w:spacing w:before="0" w:after="200" w:line="276" w:lineRule="auto"/>
        <w:contextualSpacing w:val="0"/>
        <w:jc w:val="left"/>
        <w:rPr>
          <w:rFonts w:cs="Arial"/>
          <w:sz w:val="24"/>
          <w:szCs w:val="24"/>
          <w:lang w:val="en-US"/>
        </w:rPr>
      </w:pPr>
      <w:r w:rsidRPr="007D43E8">
        <w:rPr>
          <w:rFonts w:cs="Arial"/>
          <w:sz w:val="24"/>
          <w:szCs w:val="24"/>
          <w:lang w:val="en-US"/>
        </w:rPr>
        <w:t>a positive evaluation at the end of the fifth year of secondment</w:t>
      </w:r>
      <w:r>
        <w:rPr>
          <w:rFonts w:cs="Arial"/>
          <w:sz w:val="24"/>
          <w:szCs w:val="24"/>
          <w:lang w:val="en-US"/>
        </w:rPr>
        <w:t xml:space="preserve"> and</w:t>
      </w:r>
    </w:p>
    <w:p w:rsidR="007C4505" w:rsidRDefault="007C4505" w:rsidP="007C4505">
      <w:pPr>
        <w:pStyle w:val="ListParagraph"/>
        <w:numPr>
          <w:ilvl w:val="0"/>
          <w:numId w:val="24"/>
        </w:numPr>
        <w:spacing w:before="0" w:after="200" w:line="276" w:lineRule="auto"/>
        <w:contextualSpacing w:val="0"/>
        <w:jc w:val="left"/>
        <w:rPr>
          <w:rFonts w:cs="Arial"/>
          <w:sz w:val="24"/>
          <w:szCs w:val="24"/>
          <w:lang w:val="en-US"/>
        </w:rPr>
      </w:pPr>
      <w:r>
        <w:rPr>
          <w:rFonts w:cs="Arial"/>
          <w:sz w:val="24"/>
          <w:szCs w:val="24"/>
          <w:lang w:val="en-US"/>
        </w:rPr>
        <w:t>- where possible – a change of school</w:t>
      </w:r>
      <w:r w:rsidRPr="007D43E8">
        <w:rPr>
          <w:rFonts w:cs="Arial"/>
          <w:sz w:val="24"/>
          <w:szCs w:val="24"/>
          <w:lang w:val="en-US"/>
        </w:rPr>
        <w:t>.</w:t>
      </w:r>
    </w:p>
    <w:p w:rsidR="004E7734" w:rsidRDefault="001B2787" w:rsidP="00A721C8">
      <w:pPr>
        <w:rPr>
          <w:sz w:val="24"/>
          <w:szCs w:val="24"/>
          <w:lang w:val="en-US"/>
        </w:rPr>
      </w:pPr>
      <w:r>
        <w:rPr>
          <w:sz w:val="24"/>
          <w:szCs w:val="24"/>
          <w:lang w:val="en-US"/>
        </w:rPr>
        <w:t xml:space="preserve">The requirement of </w:t>
      </w:r>
      <w:r w:rsidR="007E7E71">
        <w:rPr>
          <w:sz w:val="24"/>
          <w:szCs w:val="24"/>
          <w:lang w:val="en-US"/>
        </w:rPr>
        <w:t>“</w:t>
      </w:r>
      <w:r>
        <w:rPr>
          <w:sz w:val="24"/>
          <w:szCs w:val="24"/>
          <w:lang w:val="en-US"/>
        </w:rPr>
        <w:t>changing the school where possible</w:t>
      </w:r>
      <w:r w:rsidR="007E7E71">
        <w:rPr>
          <w:sz w:val="24"/>
          <w:szCs w:val="24"/>
          <w:lang w:val="en-US"/>
        </w:rPr>
        <w:t>”</w:t>
      </w:r>
      <w:r>
        <w:rPr>
          <w:sz w:val="24"/>
          <w:szCs w:val="24"/>
          <w:lang w:val="en-US"/>
        </w:rPr>
        <w:t xml:space="preserve"> will be established in a MEMORANDUM guiding </w:t>
      </w:r>
      <w:r w:rsidRPr="00A721C8">
        <w:rPr>
          <w:sz w:val="24"/>
          <w:szCs w:val="24"/>
          <w:lang w:val="en-US"/>
        </w:rPr>
        <w:t xml:space="preserve">the </w:t>
      </w:r>
      <w:r w:rsidR="00494C80" w:rsidRPr="00A721C8">
        <w:rPr>
          <w:sz w:val="24"/>
          <w:szCs w:val="24"/>
          <w:lang w:val="en-US"/>
        </w:rPr>
        <w:t>national delegations and</w:t>
      </w:r>
      <w:r w:rsidR="00494C80">
        <w:rPr>
          <w:sz w:val="24"/>
          <w:szCs w:val="24"/>
          <w:lang w:val="en-US"/>
        </w:rPr>
        <w:t xml:space="preserve"> the </w:t>
      </w:r>
      <w:r>
        <w:rPr>
          <w:sz w:val="24"/>
          <w:szCs w:val="24"/>
          <w:lang w:val="en-US"/>
        </w:rPr>
        <w:t>schools in the implementation of the pro</w:t>
      </w:r>
      <w:r w:rsidR="007E7E71">
        <w:rPr>
          <w:sz w:val="24"/>
          <w:szCs w:val="24"/>
          <w:lang w:val="en-US"/>
        </w:rPr>
        <w:t>po</w:t>
      </w:r>
      <w:r>
        <w:rPr>
          <w:sz w:val="24"/>
          <w:szCs w:val="24"/>
          <w:lang w:val="en-US"/>
        </w:rPr>
        <w:t>sed amendment of the Service Regulations.</w:t>
      </w:r>
    </w:p>
    <w:p w:rsidR="0075018C" w:rsidRDefault="0075018C" w:rsidP="007C4505">
      <w:pPr>
        <w:rPr>
          <w:sz w:val="24"/>
          <w:szCs w:val="24"/>
          <w:lang w:val="en-US"/>
        </w:rPr>
      </w:pPr>
    </w:p>
    <w:p w:rsidR="007C4505" w:rsidRPr="007E3536" w:rsidRDefault="007C4505" w:rsidP="007C4505">
      <w:pPr>
        <w:rPr>
          <w:b/>
          <w:sz w:val="24"/>
          <w:szCs w:val="24"/>
          <w:lang w:val="en-US"/>
        </w:rPr>
      </w:pPr>
      <w:r>
        <w:rPr>
          <w:b/>
          <w:sz w:val="24"/>
          <w:szCs w:val="24"/>
          <w:lang w:val="en-US"/>
        </w:rPr>
        <w:t>bb) Budgetary implications</w:t>
      </w:r>
    </w:p>
    <w:p w:rsidR="007C4505" w:rsidRDefault="007C4505" w:rsidP="007C4505">
      <w:pPr>
        <w:rPr>
          <w:sz w:val="24"/>
          <w:szCs w:val="24"/>
          <w:lang w:val="en-US"/>
        </w:rPr>
      </w:pPr>
      <w:r>
        <w:rPr>
          <w:sz w:val="24"/>
          <w:szCs w:val="24"/>
          <w:lang w:val="en-US"/>
        </w:rPr>
        <w:t xml:space="preserve">The possibility of an exceptional prolongation of the secondment up to 12 years will lead </w:t>
      </w:r>
      <w:r w:rsidR="00D44769">
        <w:rPr>
          <w:sz w:val="24"/>
          <w:szCs w:val="24"/>
          <w:lang w:val="en-US"/>
        </w:rPr>
        <w:t>in the short term to a slight budgetary increase as teachers seconded before 2011 and benefitting from the old, more beneficial salary grids, might stay a little bit longer in the system. On the long term the possibility of a prolongation up to 12 years will lead to minor savings</w:t>
      </w:r>
      <w:r>
        <w:rPr>
          <w:sz w:val="24"/>
          <w:szCs w:val="24"/>
          <w:lang w:val="en-US"/>
        </w:rPr>
        <w:t>.</w:t>
      </w:r>
    </w:p>
    <w:p w:rsidR="007C4505" w:rsidRDefault="007C4505" w:rsidP="007C4505">
      <w:pPr>
        <w:rPr>
          <w:sz w:val="24"/>
          <w:szCs w:val="24"/>
          <w:lang w:val="en-US"/>
        </w:rPr>
      </w:pPr>
      <w:r>
        <w:rPr>
          <w:sz w:val="24"/>
          <w:szCs w:val="24"/>
          <w:lang w:val="en-US"/>
        </w:rPr>
        <w:t>The calculation of the ‘severance grant’ will also in future be based on a nine-years-secondment.</w:t>
      </w:r>
    </w:p>
    <w:p w:rsidR="00494C80" w:rsidRDefault="007C4505" w:rsidP="007C4505">
      <w:pPr>
        <w:rPr>
          <w:sz w:val="24"/>
          <w:szCs w:val="24"/>
          <w:lang w:val="en-US"/>
        </w:rPr>
      </w:pPr>
      <w:r>
        <w:rPr>
          <w:sz w:val="24"/>
          <w:szCs w:val="24"/>
          <w:lang w:val="en-US"/>
        </w:rPr>
        <w:t>The concept of multiple secondments does not have any budgetary implications.</w:t>
      </w:r>
    </w:p>
    <w:p w:rsidR="007C4505" w:rsidRDefault="00494C80" w:rsidP="007C4505">
      <w:pPr>
        <w:rPr>
          <w:sz w:val="24"/>
          <w:szCs w:val="24"/>
          <w:lang w:val="en-US"/>
        </w:rPr>
      </w:pPr>
      <w:r w:rsidRPr="00A721C8">
        <w:rPr>
          <w:sz w:val="24"/>
          <w:szCs w:val="24"/>
          <w:lang w:val="en-US"/>
        </w:rPr>
        <w:t>In case the Board of Governors would decide that a return in the national system is not mandatory, this would imply potential savings linked to the fact that the severance grant would have to be paid only once.</w:t>
      </w:r>
      <w:r w:rsidR="007C4505">
        <w:rPr>
          <w:sz w:val="24"/>
          <w:szCs w:val="24"/>
          <w:lang w:val="en-US"/>
        </w:rPr>
        <w:t xml:space="preserve"> </w:t>
      </w:r>
    </w:p>
    <w:p w:rsidR="007C4505" w:rsidRDefault="007C4505" w:rsidP="007C4505">
      <w:pPr>
        <w:spacing w:before="0" w:after="0"/>
        <w:jc w:val="left"/>
        <w:rPr>
          <w:sz w:val="24"/>
          <w:szCs w:val="24"/>
          <w:lang w:val="en-US"/>
        </w:rPr>
      </w:pPr>
    </w:p>
    <w:p w:rsidR="007C4505" w:rsidRDefault="007C4505" w:rsidP="007C4505">
      <w:pPr>
        <w:spacing w:before="0" w:after="0"/>
        <w:jc w:val="left"/>
        <w:rPr>
          <w:sz w:val="24"/>
          <w:szCs w:val="24"/>
          <w:lang w:val="en-US"/>
        </w:rPr>
      </w:pPr>
    </w:p>
    <w:p w:rsidR="007C4505" w:rsidRPr="00FC5AAF" w:rsidRDefault="007C4505" w:rsidP="007C4505">
      <w:pPr>
        <w:spacing w:before="0" w:after="0"/>
        <w:jc w:val="left"/>
        <w:rPr>
          <w:b/>
          <w:sz w:val="24"/>
          <w:szCs w:val="24"/>
          <w:lang w:val="en-US"/>
        </w:rPr>
      </w:pPr>
      <w:r w:rsidRPr="00FC5AAF">
        <w:rPr>
          <w:b/>
          <w:sz w:val="24"/>
          <w:szCs w:val="24"/>
          <w:lang w:val="en-US"/>
        </w:rPr>
        <w:t>cc) Concrete proposal</w:t>
      </w:r>
    </w:p>
    <w:p w:rsidR="007C4505" w:rsidRDefault="007C4505" w:rsidP="007C4505">
      <w:pPr>
        <w:rPr>
          <w:sz w:val="24"/>
          <w:szCs w:val="24"/>
          <w:lang w:val="en-US"/>
        </w:rPr>
      </w:pPr>
      <w:r>
        <w:rPr>
          <w:sz w:val="24"/>
          <w:szCs w:val="24"/>
          <w:lang w:val="en-US"/>
        </w:rPr>
        <w:t xml:space="preserve">It is proposed to amend the Service Regulations for Members of the Seconded Staff of the European Schools </w:t>
      </w:r>
      <w:r w:rsidRPr="001D3030">
        <w:rPr>
          <w:b/>
          <w:sz w:val="24"/>
          <w:szCs w:val="24"/>
          <w:lang w:val="en-US"/>
        </w:rPr>
        <w:t>with immediate effect</w:t>
      </w:r>
      <w:r>
        <w:rPr>
          <w:sz w:val="24"/>
          <w:szCs w:val="24"/>
          <w:lang w:val="en-US"/>
        </w:rPr>
        <w:t xml:space="preserve"> as follows (changes are in </w:t>
      </w:r>
      <w:r w:rsidRPr="00680CB2">
        <w:rPr>
          <w:b/>
          <w:sz w:val="24"/>
          <w:szCs w:val="24"/>
          <w:lang w:val="en-US"/>
        </w:rPr>
        <w:t>bold</w:t>
      </w:r>
      <w:r>
        <w:rPr>
          <w:sz w:val="24"/>
          <w:szCs w:val="24"/>
          <w:lang w:val="en-US"/>
        </w:rPr>
        <w:t>):</w:t>
      </w:r>
    </w:p>
    <w:p w:rsidR="007C4505" w:rsidRDefault="007C4505" w:rsidP="007C4505">
      <w:pPr>
        <w:spacing w:before="0" w:after="0"/>
        <w:jc w:val="left"/>
        <w:rPr>
          <w:sz w:val="24"/>
          <w:szCs w:val="24"/>
          <w:lang w:val="en-US"/>
        </w:rPr>
      </w:pPr>
    </w:p>
    <w:p w:rsidR="007C4505" w:rsidRPr="00D44769" w:rsidRDefault="007C4505" w:rsidP="007C4505">
      <w:pPr>
        <w:pStyle w:val="Body0"/>
        <w:tabs>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cs="Arial"/>
          <w:sz w:val="24"/>
          <w:szCs w:val="24"/>
          <w:lang w:val="en-GB"/>
        </w:rPr>
      </w:pPr>
      <w:r w:rsidRPr="00D44769">
        <w:rPr>
          <w:rFonts w:cs="Arial"/>
          <w:b/>
          <w:sz w:val="24"/>
          <w:szCs w:val="24"/>
          <w:u w:val="single"/>
          <w:lang w:val="en-GB"/>
        </w:rPr>
        <w:t>Article 29</w:t>
      </w:r>
    </w:p>
    <w:p w:rsidR="007C4505" w:rsidRPr="00D44769" w:rsidRDefault="007C4505" w:rsidP="007C4505">
      <w:pPr>
        <w:pStyle w:val="Body0"/>
        <w:spacing w:line="240" w:lineRule="exact"/>
        <w:rPr>
          <w:rFonts w:cs="Arial"/>
          <w:sz w:val="24"/>
          <w:szCs w:val="24"/>
          <w:lang w:val="en-GB"/>
        </w:rPr>
      </w:pPr>
    </w:p>
    <w:p w:rsidR="007C4505" w:rsidRPr="00D44769" w:rsidRDefault="007C4505" w:rsidP="007C4505">
      <w:pPr>
        <w:pStyle w:val="Body0"/>
        <w:spacing w:line="280" w:lineRule="atLeast"/>
        <w:ind w:left="709" w:hanging="709"/>
        <w:rPr>
          <w:rFonts w:cs="Arial"/>
          <w:sz w:val="24"/>
          <w:szCs w:val="24"/>
          <w:lang w:val="en-GB"/>
        </w:rPr>
      </w:pPr>
      <w:r w:rsidRPr="00D44769">
        <w:rPr>
          <w:rFonts w:cs="Arial"/>
          <w:sz w:val="24"/>
          <w:szCs w:val="24"/>
          <w:lang w:val="en-GB"/>
        </w:rPr>
        <w:t>At the end of the probationary period referred to in Article 28 of these Regulations:</w:t>
      </w:r>
    </w:p>
    <w:p w:rsidR="007C4505" w:rsidRPr="00D44769" w:rsidRDefault="007C4505" w:rsidP="007C4505">
      <w:pPr>
        <w:pStyle w:val="Body0"/>
        <w:spacing w:line="240" w:lineRule="exact"/>
        <w:ind w:hanging="709"/>
        <w:rPr>
          <w:rFonts w:cs="Arial"/>
          <w:sz w:val="24"/>
          <w:szCs w:val="24"/>
          <w:lang w:val="en-GB"/>
        </w:rPr>
      </w:pPr>
    </w:p>
    <w:p w:rsidR="007C4505" w:rsidRPr="00D44769" w:rsidRDefault="007C4505" w:rsidP="007C4505">
      <w:pPr>
        <w:pStyle w:val="Body0"/>
        <w:tabs>
          <w:tab w:val="left" w:pos="709"/>
          <w:tab w:val="left" w:pos="1134"/>
        </w:tabs>
        <w:spacing w:line="280" w:lineRule="atLeast"/>
        <w:ind w:left="1134" w:hanging="1134"/>
        <w:rPr>
          <w:rFonts w:cs="Arial"/>
          <w:sz w:val="24"/>
          <w:szCs w:val="24"/>
          <w:lang w:val="en-GB"/>
        </w:rPr>
      </w:pPr>
      <w:r w:rsidRPr="00D44769">
        <w:rPr>
          <w:rFonts w:cs="Arial"/>
          <w:sz w:val="24"/>
          <w:szCs w:val="24"/>
          <w:lang w:val="en-GB"/>
        </w:rPr>
        <w:t>(a)</w:t>
      </w:r>
      <w:r w:rsidRPr="00D44769">
        <w:rPr>
          <w:rFonts w:cs="Arial"/>
          <w:sz w:val="24"/>
          <w:szCs w:val="24"/>
          <w:lang w:val="en-GB"/>
        </w:rPr>
        <w:tab/>
        <w:t xml:space="preserve">(i) </w:t>
      </w:r>
      <w:r w:rsidRPr="00D44769">
        <w:rPr>
          <w:rFonts w:cs="Arial"/>
          <w:sz w:val="24"/>
          <w:szCs w:val="24"/>
          <w:lang w:val="en-GB"/>
        </w:rPr>
        <w:tab/>
        <w:t xml:space="preserve">The secondment of a member of the teaching or supervisory staff </w:t>
      </w:r>
      <w:r w:rsidRPr="00D44769">
        <w:rPr>
          <w:rFonts w:cs="Arial"/>
          <w:b/>
          <w:sz w:val="24"/>
          <w:szCs w:val="24"/>
          <w:lang w:val="en-GB"/>
        </w:rPr>
        <w:t xml:space="preserve">as defined in Article 6 (b) of these Regulations </w:t>
      </w:r>
      <w:r w:rsidRPr="00D44769">
        <w:rPr>
          <w:rFonts w:cs="Arial"/>
          <w:sz w:val="24"/>
          <w:szCs w:val="24"/>
          <w:lang w:val="en-GB"/>
        </w:rPr>
        <w:t>for whom a confirmation decision has been taken shall be extended for a three-year period, minus any lengthening of the probationary period, renewable once for four years.</w:t>
      </w:r>
    </w:p>
    <w:p w:rsidR="007C4505" w:rsidRPr="00D44769" w:rsidRDefault="007C4505" w:rsidP="007C4505">
      <w:pPr>
        <w:pStyle w:val="Body0"/>
        <w:spacing w:line="280" w:lineRule="atLeast"/>
        <w:ind w:left="1418" w:hanging="709"/>
        <w:rPr>
          <w:rFonts w:cs="Arial"/>
          <w:sz w:val="24"/>
          <w:szCs w:val="24"/>
          <w:lang w:val="en-GB"/>
        </w:rPr>
      </w:pPr>
    </w:p>
    <w:p w:rsidR="007C4505" w:rsidRPr="00D44769" w:rsidRDefault="007C4505" w:rsidP="007C4505">
      <w:pPr>
        <w:pStyle w:val="Body0"/>
        <w:spacing w:line="280" w:lineRule="atLeast"/>
        <w:ind w:left="1134" w:hanging="425"/>
        <w:rPr>
          <w:rFonts w:cs="Arial"/>
          <w:sz w:val="24"/>
          <w:szCs w:val="24"/>
          <w:lang w:val="en-GB"/>
        </w:rPr>
      </w:pPr>
      <w:r w:rsidRPr="00D44769">
        <w:rPr>
          <w:rFonts w:cs="Arial"/>
          <w:sz w:val="24"/>
          <w:szCs w:val="24"/>
          <w:lang w:val="en-GB"/>
        </w:rPr>
        <w:t>(ii) The total period of secondment</w:t>
      </w:r>
      <w:r w:rsidRPr="00D44769">
        <w:rPr>
          <w:rFonts w:cs="Arial"/>
          <w:b/>
          <w:sz w:val="24"/>
          <w:szCs w:val="24"/>
          <w:lang w:val="en-GB"/>
        </w:rPr>
        <w:t xml:space="preserve"> of a member of the teaching or supervisory staff</w:t>
      </w:r>
      <w:r w:rsidRPr="00D44769">
        <w:rPr>
          <w:rFonts w:cs="Arial"/>
          <w:sz w:val="24"/>
          <w:szCs w:val="24"/>
          <w:lang w:val="en-GB"/>
        </w:rPr>
        <w:t xml:space="preserve"> may not be more than nine years, except as specified in this article. </w:t>
      </w:r>
    </w:p>
    <w:p w:rsidR="007C4505" w:rsidRPr="00D44769" w:rsidRDefault="007C4505" w:rsidP="007C4505">
      <w:pPr>
        <w:pStyle w:val="Body0"/>
        <w:spacing w:line="280" w:lineRule="atLeast"/>
        <w:ind w:left="1134" w:hanging="425"/>
        <w:rPr>
          <w:rFonts w:cs="Arial"/>
          <w:sz w:val="24"/>
          <w:szCs w:val="24"/>
          <w:lang w:val="en-GB"/>
        </w:rPr>
      </w:pPr>
    </w:p>
    <w:p w:rsidR="007C4505" w:rsidRPr="00D44769" w:rsidRDefault="007C4505" w:rsidP="007C4505">
      <w:pPr>
        <w:pStyle w:val="Body0"/>
        <w:spacing w:line="280" w:lineRule="atLeast"/>
        <w:ind w:left="1134" w:hanging="425"/>
        <w:rPr>
          <w:rFonts w:cs="Arial"/>
          <w:sz w:val="24"/>
          <w:szCs w:val="24"/>
          <w:lang w:val="en-GB"/>
        </w:rPr>
      </w:pPr>
      <w:r w:rsidRPr="00D44769">
        <w:rPr>
          <w:rFonts w:cs="Arial"/>
          <w:sz w:val="24"/>
          <w:szCs w:val="24"/>
          <w:lang w:val="en-GB"/>
        </w:rPr>
        <w:t xml:space="preserve">(iii) </w:t>
      </w:r>
      <w:r w:rsidRPr="00D44769">
        <w:rPr>
          <w:rFonts w:cs="Arial"/>
          <w:b/>
          <w:sz w:val="24"/>
          <w:szCs w:val="24"/>
          <w:lang w:val="en-GB"/>
        </w:rPr>
        <w:t>Not withstanding national provisions, i</w:t>
      </w:r>
      <w:r w:rsidRPr="00D44769">
        <w:rPr>
          <w:rFonts w:cs="Arial"/>
          <w:sz w:val="24"/>
          <w:szCs w:val="24"/>
          <w:lang w:val="en-GB"/>
        </w:rPr>
        <w:t>n special</w:t>
      </w:r>
      <w:r w:rsidRPr="00D44769">
        <w:rPr>
          <w:rFonts w:cs="Arial"/>
          <w:b/>
          <w:sz w:val="24"/>
          <w:szCs w:val="24"/>
          <w:lang w:val="en-GB"/>
        </w:rPr>
        <w:t>, duly justified</w:t>
      </w:r>
      <w:r w:rsidRPr="00D44769">
        <w:rPr>
          <w:rFonts w:cs="Arial"/>
          <w:sz w:val="24"/>
          <w:szCs w:val="24"/>
          <w:lang w:val="en-GB"/>
        </w:rPr>
        <w:t xml:space="preserve"> cases, on request of the Director </w:t>
      </w:r>
      <w:r w:rsidRPr="00D44769">
        <w:rPr>
          <w:rFonts w:cs="Arial"/>
          <w:b/>
          <w:sz w:val="24"/>
          <w:szCs w:val="24"/>
          <w:lang w:val="en-GB"/>
        </w:rPr>
        <w:t>or on request of the seconding authority</w:t>
      </w:r>
      <w:r w:rsidRPr="00D44769">
        <w:rPr>
          <w:rFonts w:cs="Arial"/>
          <w:sz w:val="24"/>
          <w:szCs w:val="24"/>
          <w:lang w:val="en-GB"/>
        </w:rPr>
        <w:t xml:space="preserve"> </w:t>
      </w:r>
      <w:r w:rsidRPr="00D44769">
        <w:rPr>
          <w:rFonts w:cs="Arial"/>
          <w:strike/>
          <w:sz w:val="24"/>
          <w:szCs w:val="24"/>
          <w:lang w:val="en-GB"/>
        </w:rPr>
        <w:t>duly justified in the School's interest</w:t>
      </w:r>
      <w:r w:rsidRPr="00D44769">
        <w:rPr>
          <w:rFonts w:cs="Arial"/>
          <w:b/>
          <w:sz w:val="24"/>
          <w:szCs w:val="24"/>
          <w:lang w:val="en-GB"/>
        </w:rPr>
        <w:t xml:space="preserve"> an extension up to a maximum period of another three years</w:t>
      </w:r>
      <w:r w:rsidRPr="00D44769">
        <w:rPr>
          <w:rFonts w:cs="Arial"/>
          <w:sz w:val="24"/>
          <w:szCs w:val="24"/>
          <w:lang w:val="en-GB"/>
        </w:rPr>
        <w:t xml:space="preserve"> </w:t>
      </w:r>
      <w:r w:rsidRPr="00D44769">
        <w:rPr>
          <w:rFonts w:cs="Arial"/>
          <w:strike/>
          <w:sz w:val="24"/>
          <w:szCs w:val="24"/>
          <w:lang w:val="en-GB"/>
        </w:rPr>
        <w:t>one-year extension</w:t>
      </w:r>
      <w:r w:rsidRPr="00D44769">
        <w:rPr>
          <w:rFonts w:cs="Arial"/>
          <w:sz w:val="24"/>
          <w:szCs w:val="24"/>
          <w:lang w:val="en-GB"/>
        </w:rPr>
        <w:t xml:space="preserve"> may be </w:t>
      </w:r>
      <w:r w:rsidR="00D44769">
        <w:rPr>
          <w:rFonts w:cs="Arial"/>
          <w:b/>
          <w:sz w:val="24"/>
          <w:szCs w:val="24"/>
          <w:lang w:val="en-GB"/>
        </w:rPr>
        <w:t xml:space="preserve">granted, if this is </w:t>
      </w:r>
      <w:r w:rsidRPr="00D44769">
        <w:rPr>
          <w:rFonts w:cs="Arial"/>
          <w:b/>
          <w:sz w:val="24"/>
          <w:szCs w:val="24"/>
          <w:lang w:val="en-GB"/>
        </w:rPr>
        <w:t xml:space="preserve">agreed between the seconding authority, the Director and the teacher. </w:t>
      </w:r>
      <w:r w:rsidRPr="00D44769">
        <w:rPr>
          <w:rFonts w:cs="Arial"/>
          <w:strike/>
          <w:sz w:val="24"/>
          <w:szCs w:val="24"/>
          <w:lang w:val="en-GB"/>
        </w:rPr>
        <w:t>granted by the seconding authority</w:t>
      </w:r>
      <w:r w:rsidRPr="00D44769">
        <w:rPr>
          <w:rFonts w:cs="Arial"/>
          <w:sz w:val="24"/>
          <w:szCs w:val="24"/>
          <w:lang w:val="en-GB"/>
        </w:rPr>
        <w:t xml:space="preserve"> </w:t>
      </w:r>
      <w:r w:rsidRPr="00D44769">
        <w:rPr>
          <w:rFonts w:cs="Arial"/>
          <w:strike/>
          <w:sz w:val="24"/>
          <w:szCs w:val="24"/>
          <w:lang w:val="en-GB"/>
        </w:rPr>
        <w:t>on a proposal from the Director and with the national Inspector's agreement</w:t>
      </w:r>
      <w:r w:rsidRPr="00D44769">
        <w:rPr>
          <w:rFonts w:cs="Arial"/>
          <w:sz w:val="24"/>
          <w:szCs w:val="24"/>
          <w:lang w:val="en-GB"/>
        </w:rPr>
        <w:t xml:space="preserve">, </w:t>
      </w:r>
    </w:p>
    <w:p w:rsidR="007C4505" w:rsidRPr="00D44769" w:rsidRDefault="007C4505" w:rsidP="007C4505">
      <w:pPr>
        <w:pStyle w:val="Body0"/>
        <w:spacing w:line="280" w:lineRule="atLeast"/>
        <w:ind w:left="1134" w:hanging="425"/>
        <w:rPr>
          <w:rFonts w:cs="Arial"/>
          <w:sz w:val="24"/>
          <w:szCs w:val="24"/>
          <w:lang w:val="en-GB"/>
        </w:rPr>
      </w:pPr>
    </w:p>
    <w:p w:rsidR="007C4505" w:rsidRPr="00D44769" w:rsidRDefault="007C4505" w:rsidP="007C4505">
      <w:pPr>
        <w:pStyle w:val="Body0"/>
        <w:spacing w:line="280" w:lineRule="atLeast"/>
        <w:ind w:left="1134" w:hanging="425"/>
        <w:rPr>
          <w:rFonts w:cs="Arial"/>
          <w:sz w:val="24"/>
          <w:szCs w:val="24"/>
          <w:lang w:val="en-GB"/>
        </w:rPr>
      </w:pPr>
      <w:r w:rsidRPr="00D44769">
        <w:rPr>
          <w:rFonts w:cs="Arial"/>
          <w:sz w:val="24"/>
          <w:szCs w:val="24"/>
          <w:lang w:val="en-GB"/>
        </w:rPr>
        <w:t>(</w:t>
      </w:r>
      <w:r w:rsidRPr="00D44769">
        <w:rPr>
          <w:rFonts w:cs="Arial"/>
          <w:b/>
          <w:sz w:val="24"/>
          <w:szCs w:val="24"/>
          <w:lang w:val="en-GB"/>
        </w:rPr>
        <w:t>iv</w:t>
      </w:r>
      <w:r w:rsidRPr="00D44769">
        <w:rPr>
          <w:rFonts w:cs="Arial"/>
          <w:sz w:val="24"/>
          <w:szCs w:val="24"/>
          <w:lang w:val="en-GB"/>
        </w:rPr>
        <w:t xml:space="preserve">) In the case of a member of the teaching or supervisory staff whose secondment takes effect in accordance with Article 3 of these Regulations during the period from 1 September to 31 December, the secondment </w:t>
      </w:r>
      <w:r w:rsidRPr="00D44769">
        <w:rPr>
          <w:rFonts w:cs="Arial"/>
          <w:sz w:val="24"/>
          <w:szCs w:val="24"/>
          <w:lang w:val="en-GB"/>
        </w:rPr>
        <w:lastRenderedPageBreak/>
        <w:t>shall, for the purpose of Articles 28 and 29(a) (i) and (ii) above, be deemed in all cases to have taken effect from 1 September of the first school year of the secondment.  A</w:t>
      </w:r>
      <w:r w:rsidRPr="00D44769">
        <w:rPr>
          <w:rFonts w:cs="Arial"/>
          <w:b/>
          <w:sz w:val="24"/>
          <w:szCs w:val="24"/>
          <w:lang w:val="en-GB"/>
        </w:rPr>
        <w:t>n</w:t>
      </w:r>
      <w:r w:rsidRPr="00D44769">
        <w:rPr>
          <w:rFonts w:cs="Arial"/>
          <w:sz w:val="24"/>
          <w:szCs w:val="24"/>
          <w:lang w:val="en-GB"/>
        </w:rPr>
        <w:t xml:space="preserve"> </w:t>
      </w:r>
      <w:r w:rsidRPr="00D44769">
        <w:rPr>
          <w:rFonts w:cs="Arial"/>
          <w:strike/>
          <w:sz w:val="24"/>
          <w:szCs w:val="24"/>
          <w:lang w:val="en-GB"/>
        </w:rPr>
        <w:t>one-year</w:t>
      </w:r>
      <w:r w:rsidRPr="00D44769">
        <w:rPr>
          <w:rFonts w:cs="Arial"/>
          <w:sz w:val="24"/>
          <w:szCs w:val="24"/>
          <w:lang w:val="en-GB"/>
        </w:rPr>
        <w:t xml:space="preserve"> extension </w:t>
      </w:r>
      <w:r w:rsidRPr="00D44769">
        <w:rPr>
          <w:rFonts w:cs="Arial"/>
          <w:b/>
          <w:sz w:val="24"/>
          <w:szCs w:val="24"/>
          <w:lang w:val="en-GB"/>
        </w:rPr>
        <w:t>up to three years</w:t>
      </w:r>
      <w:r w:rsidRPr="00D44769">
        <w:rPr>
          <w:rFonts w:cs="Arial"/>
          <w:sz w:val="24"/>
          <w:szCs w:val="24"/>
          <w:lang w:val="en-GB"/>
        </w:rPr>
        <w:t xml:space="preserve"> may be granted in accordance with Article 29(a) (</w:t>
      </w:r>
      <w:r w:rsidRPr="00D44769">
        <w:rPr>
          <w:rFonts w:cs="Arial"/>
          <w:b/>
          <w:sz w:val="24"/>
          <w:szCs w:val="24"/>
          <w:lang w:val="en-GB"/>
        </w:rPr>
        <w:t>iii</w:t>
      </w:r>
      <w:r w:rsidRPr="00D44769">
        <w:rPr>
          <w:rFonts w:cs="Arial"/>
          <w:sz w:val="24"/>
          <w:szCs w:val="24"/>
          <w:lang w:val="en-GB"/>
        </w:rPr>
        <w:t>) above.</w:t>
      </w:r>
    </w:p>
    <w:p w:rsidR="007C4505" w:rsidRPr="00D44769" w:rsidRDefault="007C4505" w:rsidP="007C4505">
      <w:pPr>
        <w:pStyle w:val="Body0"/>
        <w:spacing w:line="280" w:lineRule="atLeast"/>
        <w:ind w:left="1134" w:hanging="425"/>
        <w:rPr>
          <w:rFonts w:cs="Arial"/>
          <w:sz w:val="24"/>
          <w:szCs w:val="24"/>
          <w:lang w:val="en-GB"/>
        </w:rPr>
      </w:pPr>
    </w:p>
    <w:p w:rsidR="007C4505" w:rsidRPr="00D44769" w:rsidRDefault="007C4505" w:rsidP="007C4505">
      <w:pPr>
        <w:pStyle w:val="Body0"/>
        <w:spacing w:line="280" w:lineRule="atLeast"/>
        <w:ind w:left="1134" w:hanging="425"/>
        <w:rPr>
          <w:rFonts w:cs="Arial"/>
          <w:color w:val="auto"/>
          <w:sz w:val="24"/>
          <w:szCs w:val="24"/>
          <w:lang w:val="en-GB"/>
        </w:rPr>
      </w:pPr>
      <w:r w:rsidRPr="00D44769">
        <w:rPr>
          <w:rFonts w:cs="Arial"/>
          <w:sz w:val="24"/>
          <w:szCs w:val="24"/>
          <w:lang w:val="en-GB"/>
        </w:rPr>
        <w:t>(</w:t>
      </w:r>
      <w:r w:rsidRPr="00D44769">
        <w:rPr>
          <w:rFonts w:cs="Arial"/>
          <w:b/>
          <w:sz w:val="24"/>
          <w:szCs w:val="24"/>
          <w:lang w:val="en-GB"/>
        </w:rPr>
        <w:t>v</w:t>
      </w:r>
      <w:r w:rsidRPr="00D44769">
        <w:rPr>
          <w:rFonts w:cs="Arial"/>
          <w:sz w:val="24"/>
          <w:szCs w:val="24"/>
          <w:lang w:val="en-GB"/>
        </w:rPr>
        <w:t xml:space="preserve">) In the case of a member of the teaching or supervisory staff whose secondment takes effect in accordance with Article 3 of these Regulations on or after 1 January, the secondment shall, for the purpose of Articles 28 and 29(a) (i) and (ii) above, be deemed to have taken effect from 1 September of the following school year. </w:t>
      </w:r>
      <w:r w:rsidRPr="00D44769">
        <w:rPr>
          <w:rFonts w:cs="Arial"/>
          <w:strike/>
          <w:color w:val="auto"/>
          <w:sz w:val="24"/>
          <w:szCs w:val="24"/>
          <w:lang w:val="en-GB"/>
        </w:rPr>
        <w:t>The one-year extension referred to at</w:t>
      </w:r>
      <w:r w:rsidRPr="00D44769">
        <w:rPr>
          <w:rFonts w:cs="Arial"/>
          <w:b/>
          <w:strike/>
          <w:color w:val="auto"/>
          <w:sz w:val="24"/>
          <w:szCs w:val="24"/>
          <w:lang w:val="en-GB"/>
        </w:rPr>
        <w:t xml:space="preserve"> </w:t>
      </w:r>
      <w:r w:rsidRPr="00D44769">
        <w:rPr>
          <w:rFonts w:cs="Arial"/>
          <w:strike/>
          <w:color w:val="auto"/>
          <w:sz w:val="24"/>
          <w:szCs w:val="24"/>
          <w:lang w:val="en-GB"/>
        </w:rPr>
        <w:t>Article 29(a) (ii) above may not be granted in such cases.</w:t>
      </w:r>
    </w:p>
    <w:p w:rsidR="007C4505" w:rsidRPr="00D44769" w:rsidRDefault="007C4505" w:rsidP="007C4505">
      <w:pPr>
        <w:pStyle w:val="Body0"/>
        <w:spacing w:line="240" w:lineRule="exact"/>
        <w:rPr>
          <w:rFonts w:cs="Arial"/>
          <w:sz w:val="24"/>
          <w:szCs w:val="24"/>
          <w:lang w:val="en-GB"/>
        </w:rPr>
      </w:pPr>
    </w:p>
    <w:p w:rsidR="007C4505" w:rsidRPr="00D44769" w:rsidRDefault="007C4505" w:rsidP="007C4505">
      <w:pPr>
        <w:pStyle w:val="Body0"/>
        <w:tabs>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cs="Arial"/>
          <w:sz w:val="24"/>
          <w:szCs w:val="24"/>
          <w:lang w:val="en-GB"/>
        </w:rPr>
      </w:pPr>
      <w:r w:rsidRPr="00D44769">
        <w:rPr>
          <w:rFonts w:cs="Arial"/>
          <w:sz w:val="24"/>
          <w:szCs w:val="24"/>
          <w:lang w:val="en-GB"/>
        </w:rPr>
        <w:t>(b)</w:t>
      </w:r>
      <w:r w:rsidRPr="00D44769">
        <w:rPr>
          <w:rFonts w:cs="Arial"/>
          <w:sz w:val="24"/>
          <w:szCs w:val="24"/>
          <w:lang w:val="en-GB"/>
        </w:rPr>
        <w:tab/>
      </w:r>
      <w:r w:rsidRPr="00D44769">
        <w:rPr>
          <w:rFonts w:cs="Arial"/>
          <w:b/>
          <w:sz w:val="24"/>
          <w:szCs w:val="24"/>
          <w:lang w:val="en-GB"/>
        </w:rPr>
        <w:t xml:space="preserve">Without prejudice to Article 29 (a) above and notwithstanding national provisions on secondment, </w:t>
      </w:r>
      <w:r w:rsidR="00A22E24" w:rsidRPr="004D3441">
        <w:rPr>
          <w:rFonts w:cs="Arial"/>
          <w:b/>
          <w:sz w:val="24"/>
          <w:szCs w:val="24"/>
          <w:lang w:val="en-GB"/>
        </w:rPr>
        <w:t>the seconding authority</w:t>
      </w:r>
      <w:r w:rsidR="00A22E24">
        <w:rPr>
          <w:rFonts w:cs="Arial"/>
          <w:b/>
          <w:sz w:val="24"/>
          <w:szCs w:val="24"/>
          <w:lang w:val="en-GB"/>
        </w:rPr>
        <w:t xml:space="preserve"> </w:t>
      </w:r>
      <w:r w:rsidRPr="00D44769">
        <w:rPr>
          <w:rFonts w:cs="Arial"/>
          <w:b/>
          <w:sz w:val="24"/>
          <w:szCs w:val="24"/>
          <w:lang w:val="en-GB"/>
        </w:rPr>
        <w:t>may agree on further secondments of members of the teaching and supervisory staff provided that between the last secondment and the new secondment the member of the teaching or supervisory staff has returned to a national system for a minimum period of three years and his</w:t>
      </w:r>
      <w:r w:rsidR="00D44769">
        <w:rPr>
          <w:rFonts w:cs="Arial"/>
          <w:b/>
          <w:sz w:val="24"/>
          <w:szCs w:val="24"/>
          <w:lang w:val="en-GB"/>
        </w:rPr>
        <w:t>/her last evaluation within the E</w:t>
      </w:r>
      <w:r w:rsidRPr="00D44769">
        <w:rPr>
          <w:rFonts w:cs="Arial"/>
          <w:b/>
          <w:sz w:val="24"/>
          <w:szCs w:val="24"/>
          <w:lang w:val="en-GB"/>
        </w:rPr>
        <w:t>uropean Schools was positive.</w:t>
      </w:r>
      <w:r w:rsidRPr="00D44769">
        <w:rPr>
          <w:rStyle w:val="FootnoteReference"/>
          <w:b/>
          <w:sz w:val="24"/>
          <w:szCs w:val="24"/>
          <w:lang w:val="en-GB"/>
        </w:rPr>
        <w:footnoteReference w:id="6"/>
      </w:r>
    </w:p>
    <w:p w:rsidR="007C4505" w:rsidRPr="00D44769" w:rsidRDefault="007C4505" w:rsidP="007C4505">
      <w:pPr>
        <w:pStyle w:val="Body0"/>
        <w:tabs>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cs="Arial"/>
          <w:sz w:val="24"/>
          <w:szCs w:val="24"/>
          <w:lang w:val="en-GB"/>
        </w:rPr>
      </w:pPr>
    </w:p>
    <w:p w:rsidR="007C4505" w:rsidRPr="00D44769" w:rsidRDefault="007C4505" w:rsidP="007C4505">
      <w:pPr>
        <w:pStyle w:val="Body0"/>
        <w:tabs>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cs="Arial"/>
          <w:sz w:val="24"/>
          <w:szCs w:val="24"/>
          <w:lang w:val="en-GB"/>
        </w:rPr>
      </w:pPr>
      <w:r w:rsidRPr="00D44769">
        <w:rPr>
          <w:rFonts w:cs="Arial"/>
          <w:b/>
          <w:sz w:val="24"/>
          <w:szCs w:val="24"/>
          <w:lang w:val="en-GB"/>
        </w:rPr>
        <w:t>(c)</w:t>
      </w:r>
      <w:r w:rsidRPr="00D44769">
        <w:rPr>
          <w:rFonts w:cs="Arial"/>
          <w:sz w:val="24"/>
          <w:szCs w:val="24"/>
          <w:lang w:val="en-GB"/>
        </w:rPr>
        <w:tab/>
        <w:t>The secondment of managerial staff</w:t>
      </w:r>
      <w:r w:rsidRPr="00D44769">
        <w:rPr>
          <w:rFonts w:cs="Arial"/>
          <w:b/>
          <w:sz w:val="24"/>
          <w:szCs w:val="24"/>
          <w:lang w:val="en-GB"/>
        </w:rPr>
        <w:t xml:space="preserve"> as defined in Article 6 (c) of these Regulations</w:t>
      </w:r>
      <w:r w:rsidRPr="00D44769">
        <w:rPr>
          <w:rFonts w:cs="Arial"/>
          <w:sz w:val="24"/>
          <w:szCs w:val="24"/>
          <w:lang w:val="en-GB"/>
        </w:rPr>
        <w:t xml:space="preserve"> shall be confirmed for either a specified or an unlimited period.</w:t>
      </w:r>
    </w:p>
    <w:p w:rsidR="007C4505" w:rsidRPr="00D44769" w:rsidRDefault="007C4505" w:rsidP="007C4505">
      <w:pPr>
        <w:pStyle w:val="Body0"/>
        <w:spacing w:line="240" w:lineRule="exact"/>
        <w:rPr>
          <w:rFonts w:cs="Arial"/>
          <w:sz w:val="24"/>
          <w:szCs w:val="24"/>
          <w:lang w:val="en-GB"/>
        </w:rPr>
      </w:pPr>
    </w:p>
    <w:p w:rsidR="007C4505" w:rsidRPr="00D44769" w:rsidRDefault="007C4505" w:rsidP="007C4505">
      <w:pPr>
        <w:pStyle w:val="Body0"/>
        <w:tabs>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cs="Arial"/>
          <w:sz w:val="24"/>
          <w:szCs w:val="24"/>
          <w:lang w:val="en-GB"/>
        </w:rPr>
      </w:pPr>
      <w:r w:rsidRPr="00D44769">
        <w:rPr>
          <w:rFonts w:cs="Arial"/>
          <w:b/>
          <w:sz w:val="24"/>
          <w:szCs w:val="24"/>
          <w:lang w:val="en-GB"/>
        </w:rPr>
        <w:t>(d)</w:t>
      </w:r>
      <w:r w:rsidRPr="00D44769">
        <w:rPr>
          <w:rFonts w:cs="Arial"/>
          <w:sz w:val="24"/>
          <w:szCs w:val="24"/>
          <w:lang w:val="en-GB"/>
        </w:rPr>
        <w:t xml:space="preserve"> </w:t>
      </w:r>
      <w:r w:rsidRPr="00D44769">
        <w:rPr>
          <w:rFonts w:cs="Arial"/>
          <w:sz w:val="24"/>
          <w:szCs w:val="24"/>
          <w:lang w:val="en-GB"/>
        </w:rPr>
        <w:tab/>
      </w:r>
      <w:r w:rsidRPr="004D3441">
        <w:rPr>
          <w:rFonts w:cs="Arial"/>
          <w:strike/>
          <w:sz w:val="24"/>
          <w:szCs w:val="24"/>
          <w:lang w:val="en-GB"/>
        </w:rPr>
        <w:t>Any one person's period of secondment may not be extended, with the exception of a post appointment to which is the responsibility of the Board of Governors.</w:t>
      </w:r>
    </w:p>
    <w:p w:rsidR="007C4505" w:rsidRPr="00D44769" w:rsidRDefault="007C4505" w:rsidP="007C4505">
      <w:pPr>
        <w:pStyle w:val="Body0"/>
        <w:spacing w:line="240" w:lineRule="exact"/>
        <w:rPr>
          <w:rFonts w:cs="Arial"/>
          <w:sz w:val="24"/>
          <w:szCs w:val="24"/>
          <w:lang w:val="en-GB"/>
        </w:rPr>
      </w:pPr>
    </w:p>
    <w:p w:rsidR="007C4505" w:rsidRPr="00D44769" w:rsidRDefault="00A22E24" w:rsidP="007C4505">
      <w:pPr>
        <w:pStyle w:val="Body0"/>
        <w:tabs>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cs="Arial"/>
          <w:sz w:val="24"/>
          <w:szCs w:val="24"/>
          <w:lang w:val="en-GB"/>
        </w:rPr>
      </w:pPr>
      <w:r>
        <w:rPr>
          <w:rFonts w:cs="Arial"/>
          <w:b/>
          <w:sz w:val="24"/>
          <w:szCs w:val="24"/>
          <w:lang w:val="en-GB"/>
        </w:rPr>
        <w:t>(d</w:t>
      </w:r>
      <w:r w:rsidR="007C4505" w:rsidRPr="00D44769">
        <w:rPr>
          <w:rFonts w:cs="Arial"/>
          <w:b/>
          <w:sz w:val="24"/>
          <w:szCs w:val="24"/>
          <w:lang w:val="en-GB"/>
        </w:rPr>
        <w:t>)</w:t>
      </w:r>
      <w:r w:rsidR="007C4505" w:rsidRPr="00D44769">
        <w:rPr>
          <w:rFonts w:cs="Arial"/>
          <w:sz w:val="24"/>
          <w:szCs w:val="24"/>
          <w:lang w:val="en-GB"/>
        </w:rPr>
        <w:tab/>
        <w:t>The length of secondment of members of the Directors and Deputy Directors for the secondary cycle and the nursery and primary cycle are laid down in the ‘Implementing Regulations for the appointment of Directors and Deputy Directors’.</w:t>
      </w:r>
    </w:p>
    <w:p w:rsidR="007C4505" w:rsidRPr="00D44769" w:rsidRDefault="007C4505" w:rsidP="007C4505">
      <w:pPr>
        <w:pStyle w:val="Body0"/>
        <w:tabs>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cs="Arial"/>
          <w:sz w:val="24"/>
          <w:szCs w:val="24"/>
          <w:lang w:val="en-GB"/>
        </w:rPr>
      </w:pPr>
    </w:p>
    <w:p w:rsidR="007C4505" w:rsidRPr="00D44769" w:rsidRDefault="00A22E24" w:rsidP="007C4505">
      <w:pPr>
        <w:pStyle w:val="Body0"/>
        <w:tabs>
          <w:tab w:val="left" w:pos="676"/>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s>
        <w:spacing w:line="280" w:lineRule="atLeast"/>
        <w:ind w:left="676" w:hanging="676"/>
        <w:rPr>
          <w:rFonts w:cs="Arial"/>
          <w:sz w:val="24"/>
          <w:szCs w:val="24"/>
          <w:lang w:val="en-GB"/>
        </w:rPr>
      </w:pPr>
      <w:r>
        <w:rPr>
          <w:rFonts w:cs="Arial"/>
          <w:b/>
          <w:sz w:val="24"/>
          <w:szCs w:val="24"/>
          <w:lang w:val="en-GB"/>
        </w:rPr>
        <w:t>(e</w:t>
      </w:r>
      <w:r w:rsidR="007C4505" w:rsidRPr="00D44769">
        <w:rPr>
          <w:rFonts w:cs="Arial"/>
          <w:b/>
          <w:sz w:val="24"/>
          <w:szCs w:val="24"/>
          <w:lang w:val="en-GB"/>
        </w:rPr>
        <w:t>)</w:t>
      </w:r>
      <w:r w:rsidR="007C4505" w:rsidRPr="00D44769">
        <w:rPr>
          <w:rFonts w:cs="Arial"/>
          <w:sz w:val="24"/>
          <w:szCs w:val="24"/>
          <w:lang w:val="en-GB"/>
        </w:rPr>
        <w:t xml:space="preserve"> </w:t>
      </w:r>
      <w:r w:rsidR="007C4505" w:rsidRPr="00D44769">
        <w:rPr>
          <w:rFonts w:cs="Arial"/>
          <w:sz w:val="24"/>
          <w:szCs w:val="24"/>
          <w:lang w:val="en-GB"/>
        </w:rPr>
        <w:tab/>
        <w:t xml:space="preserve">The length of secondment of Deputy Directors for Finance and Administration shall not exceed five years in the same School. On request of the Director concerned and taking into account recent results of internal and external audits, a further prolongation of the secondment to the same School for a period of a maximum of three years may be granted by the Secretary-General in agreement with the seconding authority, under the condition that mitigating controls or desensitising measures related to the sensitive tasks to be accomplished by the Deputy Director for Finance and Administration are in place. </w:t>
      </w:r>
    </w:p>
    <w:p w:rsidR="007C4505" w:rsidRPr="00D44769" w:rsidRDefault="007C4505" w:rsidP="007C4505">
      <w:pPr>
        <w:pStyle w:val="Body0"/>
        <w:tabs>
          <w:tab w:val="left" w:pos="676"/>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s>
        <w:spacing w:line="280" w:lineRule="atLeast"/>
        <w:ind w:left="676" w:hanging="676"/>
        <w:rPr>
          <w:rFonts w:cs="Arial"/>
          <w:sz w:val="24"/>
          <w:szCs w:val="24"/>
          <w:lang w:val="en-GB"/>
        </w:rPr>
      </w:pPr>
      <w:r w:rsidRPr="00D44769">
        <w:rPr>
          <w:rFonts w:cs="Arial"/>
          <w:sz w:val="24"/>
          <w:szCs w:val="24"/>
          <w:lang w:val="en-GB"/>
        </w:rPr>
        <w:tab/>
      </w:r>
    </w:p>
    <w:p w:rsidR="007C4505" w:rsidRPr="00D44769" w:rsidRDefault="007C4505" w:rsidP="007C4505">
      <w:pPr>
        <w:pStyle w:val="Body0"/>
        <w:tabs>
          <w:tab w:val="left" w:pos="676"/>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s>
        <w:spacing w:line="280" w:lineRule="atLeast"/>
        <w:ind w:left="676" w:hanging="676"/>
        <w:rPr>
          <w:rFonts w:cs="Arial"/>
          <w:sz w:val="24"/>
          <w:szCs w:val="24"/>
          <w:lang w:val="en-GB"/>
        </w:rPr>
      </w:pPr>
      <w:r w:rsidRPr="00D44769">
        <w:rPr>
          <w:rFonts w:cs="Arial"/>
          <w:sz w:val="24"/>
          <w:szCs w:val="24"/>
          <w:lang w:val="en-GB"/>
        </w:rPr>
        <w:lastRenderedPageBreak/>
        <w:tab/>
        <w:t>The Secretary-General will inform the Board of Governors about the prolongation of the secondment.</w:t>
      </w:r>
    </w:p>
    <w:p w:rsidR="007C4505" w:rsidRPr="00D44769" w:rsidRDefault="007C4505" w:rsidP="007C4505">
      <w:pPr>
        <w:pStyle w:val="Body0"/>
        <w:tabs>
          <w:tab w:val="left" w:pos="676"/>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s>
        <w:spacing w:line="280" w:lineRule="atLeast"/>
        <w:ind w:left="676" w:hanging="676"/>
        <w:rPr>
          <w:rFonts w:cs="Arial"/>
          <w:sz w:val="24"/>
          <w:szCs w:val="24"/>
          <w:lang w:val="en-GB"/>
        </w:rPr>
      </w:pPr>
      <w:r w:rsidRPr="00D44769">
        <w:rPr>
          <w:rFonts w:cs="Arial"/>
          <w:sz w:val="24"/>
          <w:szCs w:val="24"/>
          <w:lang w:val="en-GB"/>
        </w:rPr>
        <w:t xml:space="preserve"> </w:t>
      </w:r>
      <w:r w:rsidRPr="00D44769">
        <w:rPr>
          <w:rFonts w:cs="Arial"/>
          <w:sz w:val="24"/>
          <w:szCs w:val="24"/>
          <w:lang w:val="en-GB"/>
        </w:rPr>
        <w:tab/>
      </w:r>
      <w:r w:rsidRPr="00D44769">
        <w:rPr>
          <w:rFonts w:cs="Arial"/>
          <w:sz w:val="24"/>
          <w:szCs w:val="24"/>
          <w:lang w:val="en-GB"/>
        </w:rPr>
        <w:tab/>
      </w:r>
    </w:p>
    <w:p w:rsidR="007C4505" w:rsidRPr="00D44769" w:rsidRDefault="007C4505" w:rsidP="007C4505">
      <w:pPr>
        <w:pStyle w:val="Body0"/>
        <w:tabs>
          <w:tab w:val="left" w:pos="676"/>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s>
        <w:spacing w:line="280" w:lineRule="atLeast"/>
        <w:ind w:left="676" w:hanging="676"/>
        <w:rPr>
          <w:rFonts w:cs="Arial"/>
          <w:b/>
          <w:sz w:val="24"/>
          <w:szCs w:val="24"/>
          <w:lang w:val="en-GB"/>
        </w:rPr>
      </w:pPr>
      <w:r w:rsidRPr="00D44769">
        <w:rPr>
          <w:rFonts w:cs="Arial"/>
          <w:sz w:val="24"/>
          <w:szCs w:val="24"/>
          <w:lang w:val="en-GB"/>
        </w:rPr>
        <w:tab/>
        <w:t>Further prolongations of the secondment of the Deputy Directors for Finance and Administration to other European Schools will be possible under the same conditions.</w:t>
      </w:r>
    </w:p>
    <w:p w:rsidR="007C4505" w:rsidRPr="00D44769" w:rsidRDefault="007C4505" w:rsidP="007C4505">
      <w:pPr>
        <w:pStyle w:val="Body0"/>
        <w:tabs>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rPr>
          <w:rFonts w:cs="Arial"/>
          <w:sz w:val="24"/>
          <w:szCs w:val="24"/>
          <w:lang w:val="en-GB"/>
        </w:rPr>
      </w:pPr>
    </w:p>
    <w:p w:rsidR="004E7734" w:rsidRDefault="004E7734">
      <w:pPr>
        <w:spacing w:before="0" w:after="0"/>
        <w:jc w:val="left"/>
        <w:rPr>
          <w:sz w:val="24"/>
          <w:szCs w:val="24"/>
          <w:lang w:val="en-US"/>
        </w:rPr>
      </w:pPr>
      <w:r>
        <w:rPr>
          <w:sz w:val="24"/>
          <w:szCs w:val="24"/>
          <w:lang w:val="en-US"/>
        </w:rPr>
        <w:br w:type="page"/>
      </w:r>
    </w:p>
    <w:p w:rsidR="007C4505" w:rsidRPr="00E22F24" w:rsidRDefault="007C4505" w:rsidP="007C4505">
      <w:pPr>
        <w:rPr>
          <w:sz w:val="24"/>
          <w:szCs w:val="24"/>
          <w:lang w:val="en-US"/>
        </w:rPr>
      </w:pPr>
    </w:p>
    <w:p w:rsidR="007C4505" w:rsidRPr="00FC5AAF" w:rsidRDefault="007C4505" w:rsidP="007C4505">
      <w:pPr>
        <w:rPr>
          <w:b/>
          <w:sz w:val="24"/>
          <w:szCs w:val="24"/>
          <w:lang w:val="en-US"/>
        </w:rPr>
      </w:pPr>
      <w:r>
        <w:rPr>
          <w:b/>
          <w:sz w:val="24"/>
          <w:szCs w:val="24"/>
          <w:lang w:val="en-US"/>
        </w:rPr>
        <w:t xml:space="preserve">2. Concrete proposals </w:t>
      </w:r>
      <w:r w:rsidRPr="00FC5AAF">
        <w:rPr>
          <w:b/>
          <w:sz w:val="24"/>
          <w:szCs w:val="24"/>
          <w:lang w:val="en-US"/>
        </w:rPr>
        <w:t xml:space="preserve">to attract and retain </w:t>
      </w:r>
      <w:r w:rsidRPr="00FC5AAF">
        <w:rPr>
          <w:b/>
          <w:sz w:val="24"/>
          <w:szCs w:val="24"/>
          <w:u w:val="single"/>
          <w:lang w:val="en-US"/>
        </w:rPr>
        <w:t>locally recruited teachers</w:t>
      </w:r>
    </w:p>
    <w:p w:rsidR="007C4505" w:rsidRDefault="007C4505" w:rsidP="007C4505">
      <w:pPr>
        <w:rPr>
          <w:sz w:val="24"/>
          <w:szCs w:val="24"/>
          <w:lang w:val="en-US"/>
        </w:rPr>
      </w:pPr>
    </w:p>
    <w:p w:rsidR="007C4505" w:rsidRDefault="007C4505" w:rsidP="007C4505">
      <w:pPr>
        <w:rPr>
          <w:sz w:val="24"/>
          <w:szCs w:val="24"/>
          <w:lang w:val="en-US"/>
        </w:rPr>
      </w:pPr>
      <w:r>
        <w:rPr>
          <w:sz w:val="24"/>
          <w:szCs w:val="24"/>
          <w:lang w:val="en-US"/>
        </w:rPr>
        <w:t xml:space="preserve">This chapter focuses on concrete proposals to attract and retain qualified </w:t>
      </w:r>
      <w:r w:rsidRPr="005E33E9">
        <w:rPr>
          <w:b/>
          <w:sz w:val="24"/>
          <w:szCs w:val="24"/>
          <w:lang w:val="en-US"/>
        </w:rPr>
        <w:t>locally recruited teachers</w:t>
      </w:r>
      <w:r>
        <w:rPr>
          <w:sz w:val="24"/>
          <w:szCs w:val="24"/>
          <w:lang w:val="en-US"/>
        </w:rPr>
        <w:t xml:space="preserve">. These proposals found the general support of the members of the Board of Governors at their meeting in December 2018. </w:t>
      </w:r>
    </w:p>
    <w:p w:rsidR="007C4505" w:rsidRDefault="007C4505" w:rsidP="007C4505">
      <w:pPr>
        <w:rPr>
          <w:sz w:val="24"/>
          <w:szCs w:val="24"/>
          <w:lang w:val="en-US"/>
        </w:rPr>
      </w:pPr>
    </w:p>
    <w:p w:rsidR="007C4505" w:rsidRDefault="007C4505" w:rsidP="007C4505">
      <w:pPr>
        <w:rPr>
          <w:b/>
          <w:sz w:val="24"/>
          <w:szCs w:val="24"/>
          <w:lang w:val="en-US"/>
        </w:rPr>
      </w:pPr>
      <w:r>
        <w:rPr>
          <w:b/>
          <w:sz w:val="24"/>
          <w:szCs w:val="24"/>
          <w:lang w:val="en-US"/>
        </w:rPr>
        <w:t xml:space="preserve">a) </w:t>
      </w:r>
      <w:r w:rsidRPr="00786948">
        <w:rPr>
          <w:b/>
          <w:sz w:val="24"/>
          <w:szCs w:val="24"/>
          <w:lang w:val="en-US"/>
        </w:rPr>
        <w:t>Review of the salary scheme at certain schools</w:t>
      </w:r>
    </w:p>
    <w:p w:rsidR="007C4505" w:rsidRDefault="007C4505" w:rsidP="007C4505">
      <w:pPr>
        <w:rPr>
          <w:b/>
          <w:sz w:val="24"/>
          <w:szCs w:val="24"/>
          <w:lang w:val="en-US"/>
        </w:rPr>
      </w:pPr>
    </w:p>
    <w:p w:rsidR="007C4505" w:rsidRDefault="007C4505" w:rsidP="007C4505">
      <w:pPr>
        <w:rPr>
          <w:sz w:val="24"/>
          <w:szCs w:val="24"/>
          <w:lang w:val="en-US"/>
        </w:rPr>
      </w:pPr>
      <w:r w:rsidRPr="00680CB2">
        <w:rPr>
          <w:sz w:val="24"/>
          <w:szCs w:val="24"/>
          <w:lang w:val="en-US"/>
        </w:rPr>
        <w:t>The Board of Governors mandate</w:t>
      </w:r>
      <w:r>
        <w:rPr>
          <w:sz w:val="24"/>
          <w:szCs w:val="24"/>
          <w:lang w:val="en-US"/>
        </w:rPr>
        <w:t>d</w:t>
      </w:r>
      <w:r w:rsidRPr="00680CB2">
        <w:rPr>
          <w:sz w:val="24"/>
          <w:szCs w:val="24"/>
          <w:lang w:val="en-US"/>
        </w:rPr>
        <w:t xml:space="preserve"> the enlarged Presidency Working Group </w:t>
      </w:r>
      <w:r>
        <w:rPr>
          <w:sz w:val="24"/>
          <w:szCs w:val="24"/>
          <w:lang w:val="en-US"/>
        </w:rPr>
        <w:t>to provide a concrete proposal to</w:t>
      </w:r>
    </w:p>
    <w:p w:rsidR="007C4505" w:rsidRPr="007E2143" w:rsidRDefault="007C4505" w:rsidP="007C4505">
      <w:pPr>
        <w:numPr>
          <w:ilvl w:val="0"/>
          <w:numId w:val="25"/>
        </w:numPr>
        <w:contextualSpacing/>
        <w:rPr>
          <w:b/>
          <w:sz w:val="24"/>
          <w:szCs w:val="24"/>
          <w:lang w:val="en-US"/>
        </w:rPr>
      </w:pPr>
      <w:r w:rsidRPr="007E2143">
        <w:rPr>
          <w:b/>
          <w:sz w:val="24"/>
          <w:szCs w:val="24"/>
          <w:lang w:val="en-US"/>
        </w:rPr>
        <w:t>align the salary of locally recruited teachers to the one of co</w:t>
      </w:r>
      <w:r>
        <w:rPr>
          <w:b/>
          <w:sz w:val="24"/>
          <w:szCs w:val="24"/>
          <w:lang w:val="en-US"/>
        </w:rPr>
        <w:t>mpeting national state schools.</w:t>
      </w:r>
    </w:p>
    <w:p w:rsidR="007C4505" w:rsidRDefault="007C4505" w:rsidP="007C4505">
      <w:pPr>
        <w:rPr>
          <w:b/>
          <w:sz w:val="24"/>
          <w:szCs w:val="24"/>
          <w:lang w:val="en-US"/>
        </w:rPr>
      </w:pPr>
    </w:p>
    <w:p w:rsidR="0065209E" w:rsidRDefault="0065209E" w:rsidP="007C4505">
      <w:pPr>
        <w:rPr>
          <w:b/>
          <w:sz w:val="24"/>
          <w:szCs w:val="24"/>
          <w:lang w:val="en-US"/>
        </w:rPr>
      </w:pPr>
    </w:p>
    <w:p w:rsidR="007C4505" w:rsidRPr="00786948" w:rsidRDefault="007C4505" w:rsidP="007C4505">
      <w:pPr>
        <w:rPr>
          <w:b/>
          <w:sz w:val="24"/>
          <w:szCs w:val="24"/>
          <w:lang w:val="en-US"/>
        </w:rPr>
      </w:pPr>
      <w:r>
        <w:rPr>
          <w:b/>
          <w:sz w:val="24"/>
          <w:szCs w:val="24"/>
          <w:lang w:val="en-US"/>
        </w:rPr>
        <w:t>aa) Concept</w:t>
      </w:r>
    </w:p>
    <w:p w:rsidR="007C4505" w:rsidRDefault="007C4505" w:rsidP="007C4505">
      <w:pPr>
        <w:rPr>
          <w:sz w:val="24"/>
          <w:szCs w:val="24"/>
          <w:lang w:val="en-US"/>
        </w:rPr>
      </w:pPr>
      <w:r>
        <w:rPr>
          <w:sz w:val="24"/>
          <w:szCs w:val="24"/>
          <w:lang w:val="en-US"/>
        </w:rPr>
        <w:t>The European Schools do not face on all sites (hosting Member States) the same difficulties to recruit and retain qualified locally recruited teachers.</w:t>
      </w:r>
    </w:p>
    <w:p w:rsidR="007C4505" w:rsidRDefault="007C4505" w:rsidP="007C4505">
      <w:pPr>
        <w:rPr>
          <w:sz w:val="24"/>
          <w:szCs w:val="24"/>
          <w:lang w:val="en-US"/>
        </w:rPr>
      </w:pPr>
      <w:r>
        <w:rPr>
          <w:sz w:val="24"/>
          <w:szCs w:val="24"/>
          <w:lang w:val="en-US"/>
        </w:rPr>
        <w:t>Those schools which are no longer competitive with national and in particular international schools in the same area are suffering most.</w:t>
      </w:r>
    </w:p>
    <w:p w:rsidR="007C4505" w:rsidRDefault="007C4505" w:rsidP="007C4505">
      <w:pPr>
        <w:rPr>
          <w:sz w:val="24"/>
          <w:szCs w:val="24"/>
          <w:lang w:val="en-US"/>
        </w:rPr>
      </w:pPr>
      <w:r>
        <w:rPr>
          <w:sz w:val="24"/>
          <w:szCs w:val="24"/>
          <w:lang w:val="en-US"/>
        </w:rPr>
        <w:t xml:space="preserve">Therefore, it </w:t>
      </w:r>
      <w:r w:rsidR="001B2787">
        <w:rPr>
          <w:sz w:val="24"/>
          <w:szCs w:val="24"/>
          <w:lang w:val="en-US"/>
        </w:rPr>
        <w:t xml:space="preserve">is </w:t>
      </w:r>
      <w:r>
        <w:rPr>
          <w:sz w:val="24"/>
          <w:szCs w:val="24"/>
          <w:lang w:val="en-US"/>
        </w:rPr>
        <w:t>proposed to align the salary of the locally recruited with the salaries offered by competing national state schools.</w:t>
      </w:r>
    </w:p>
    <w:p w:rsidR="00C55402" w:rsidRDefault="001B2787" w:rsidP="007C4505">
      <w:pPr>
        <w:rPr>
          <w:sz w:val="24"/>
          <w:szCs w:val="24"/>
          <w:lang w:val="en-US"/>
        </w:rPr>
      </w:pPr>
      <w:r>
        <w:rPr>
          <w:sz w:val="24"/>
          <w:szCs w:val="24"/>
          <w:lang w:val="en-US"/>
        </w:rPr>
        <w:t xml:space="preserve">The alignment to the salaries offered in national state schools would have a considerable budgetary </w:t>
      </w:r>
      <w:r w:rsidR="00C55402">
        <w:rPr>
          <w:sz w:val="24"/>
          <w:szCs w:val="24"/>
          <w:lang w:val="en-US"/>
        </w:rPr>
        <w:t xml:space="preserve">impact in particular </w:t>
      </w:r>
      <w:r w:rsidR="007E7E71">
        <w:rPr>
          <w:sz w:val="24"/>
          <w:szCs w:val="24"/>
          <w:lang w:val="en-US"/>
        </w:rPr>
        <w:t xml:space="preserve">with respect to </w:t>
      </w:r>
      <w:r w:rsidR="00C55402">
        <w:rPr>
          <w:sz w:val="24"/>
          <w:szCs w:val="24"/>
          <w:lang w:val="en-US"/>
        </w:rPr>
        <w:t>the two schools in Luxembourg. The estimated costs of an alignment at these two schools would amount to € 6.7 Mio (for the details see Annex II of this document).</w:t>
      </w:r>
    </w:p>
    <w:p w:rsidR="00C55402" w:rsidRDefault="001B2787" w:rsidP="007C4505">
      <w:pPr>
        <w:rPr>
          <w:sz w:val="24"/>
          <w:szCs w:val="24"/>
          <w:lang w:val="en-US"/>
        </w:rPr>
      </w:pPr>
      <w:r>
        <w:rPr>
          <w:sz w:val="24"/>
          <w:szCs w:val="24"/>
          <w:lang w:val="en-US"/>
        </w:rPr>
        <w:t>Taking in consideration the</w:t>
      </w:r>
      <w:r w:rsidR="00C55402">
        <w:rPr>
          <w:sz w:val="24"/>
          <w:szCs w:val="24"/>
          <w:lang w:val="en-US"/>
        </w:rPr>
        <w:t>se</w:t>
      </w:r>
      <w:r>
        <w:rPr>
          <w:sz w:val="24"/>
          <w:szCs w:val="24"/>
          <w:lang w:val="en-US"/>
        </w:rPr>
        <w:t xml:space="preserve"> budgetary implication</w:t>
      </w:r>
      <w:r w:rsidR="00C55402">
        <w:rPr>
          <w:sz w:val="24"/>
          <w:szCs w:val="24"/>
          <w:lang w:val="en-US"/>
        </w:rPr>
        <w:t>s of a potential alignment with</w:t>
      </w:r>
      <w:r>
        <w:rPr>
          <w:sz w:val="24"/>
          <w:szCs w:val="24"/>
          <w:lang w:val="en-US"/>
        </w:rPr>
        <w:t xml:space="preserve"> the national salary</w:t>
      </w:r>
      <w:r w:rsidR="00C55402">
        <w:rPr>
          <w:sz w:val="24"/>
          <w:szCs w:val="24"/>
          <w:lang w:val="en-US"/>
        </w:rPr>
        <w:t xml:space="preserve"> a multiple step approach is proposed:</w:t>
      </w:r>
    </w:p>
    <w:p w:rsidR="00C55402" w:rsidRDefault="00C55402" w:rsidP="007C4505">
      <w:pPr>
        <w:rPr>
          <w:sz w:val="24"/>
          <w:szCs w:val="24"/>
          <w:lang w:val="en-US"/>
        </w:rPr>
      </w:pPr>
    </w:p>
    <w:p w:rsidR="00551A3E" w:rsidRDefault="00C55402" w:rsidP="007C4505">
      <w:pPr>
        <w:rPr>
          <w:sz w:val="24"/>
          <w:szCs w:val="24"/>
          <w:lang w:val="en-US"/>
        </w:rPr>
      </w:pPr>
      <w:r>
        <w:rPr>
          <w:sz w:val="24"/>
          <w:szCs w:val="24"/>
          <w:lang w:val="en-US"/>
        </w:rPr>
        <w:t>The Boa</w:t>
      </w:r>
      <w:r w:rsidR="007E7E71">
        <w:rPr>
          <w:sz w:val="24"/>
          <w:szCs w:val="24"/>
          <w:lang w:val="en-US"/>
        </w:rPr>
        <w:t>rd of Governors sh</w:t>
      </w:r>
      <w:r>
        <w:rPr>
          <w:sz w:val="24"/>
          <w:szCs w:val="24"/>
          <w:lang w:val="en-US"/>
        </w:rPr>
        <w:t>ould commit itself to the political vision that the</w:t>
      </w:r>
      <w:r w:rsidR="00551A3E">
        <w:rPr>
          <w:sz w:val="24"/>
          <w:szCs w:val="24"/>
          <w:lang w:val="en-US"/>
        </w:rPr>
        <w:t xml:space="preserve"> working conditions, including the salary,</w:t>
      </w:r>
      <w:r>
        <w:rPr>
          <w:sz w:val="24"/>
          <w:szCs w:val="24"/>
          <w:lang w:val="en-US"/>
        </w:rPr>
        <w:t xml:space="preserve"> for locally recruited teachers should be competitive </w:t>
      </w:r>
      <w:r w:rsidR="00551A3E">
        <w:rPr>
          <w:sz w:val="24"/>
          <w:szCs w:val="24"/>
          <w:lang w:val="en-US"/>
        </w:rPr>
        <w:t>with the working conditions offered by public state schools.</w:t>
      </w:r>
    </w:p>
    <w:p w:rsidR="00C55402" w:rsidRDefault="00551A3E" w:rsidP="007C4505">
      <w:pPr>
        <w:rPr>
          <w:sz w:val="24"/>
          <w:szCs w:val="24"/>
          <w:lang w:val="en-US"/>
        </w:rPr>
      </w:pPr>
      <w:r>
        <w:rPr>
          <w:sz w:val="24"/>
          <w:szCs w:val="24"/>
          <w:lang w:val="en-US"/>
        </w:rPr>
        <w:t xml:space="preserve">This commitment includes the vision </w:t>
      </w:r>
      <w:r w:rsidR="00C55402">
        <w:rPr>
          <w:sz w:val="24"/>
          <w:szCs w:val="24"/>
          <w:lang w:val="en-US"/>
        </w:rPr>
        <w:t xml:space="preserve">that - at least in a longer </w:t>
      </w:r>
      <w:r>
        <w:rPr>
          <w:sz w:val="24"/>
          <w:szCs w:val="24"/>
          <w:lang w:val="en-US"/>
        </w:rPr>
        <w:t xml:space="preserve">term </w:t>
      </w:r>
      <w:r w:rsidR="00C55402">
        <w:rPr>
          <w:sz w:val="24"/>
          <w:szCs w:val="24"/>
          <w:lang w:val="en-US"/>
        </w:rPr>
        <w:t xml:space="preserve">perspective - the salary </w:t>
      </w:r>
      <w:r>
        <w:rPr>
          <w:sz w:val="24"/>
          <w:szCs w:val="24"/>
          <w:lang w:val="en-US"/>
        </w:rPr>
        <w:t xml:space="preserve">of locally recruited teachers </w:t>
      </w:r>
      <w:r w:rsidR="00C55402">
        <w:rPr>
          <w:sz w:val="24"/>
          <w:szCs w:val="24"/>
          <w:lang w:val="en-US"/>
        </w:rPr>
        <w:t>should be - as a minimum - on the same level as the salary offered by public state schools in the hosting Member States.</w:t>
      </w:r>
    </w:p>
    <w:p w:rsidR="00307ACD" w:rsidRDefault="00C55402" w:rsidP="007C4505">
      <w:pPr>
        <w:rPr>
          <w:b/>
          <w:sz w:val="24"/>
          <w:szCs w:val="24"/>
          <w:lang w:val="en-US"/>
        </w:rPr>
      </w:pPr>
      <w:r>
        <w:rPr>
          <w:sz w:val="24"/>
          <w:szCs w:val="24"/>
          <w:lang w:val="en-US"/>
        </w:rPr>
        <w:t xml:space="preserve">In order </w:t>
      </w:r>
      <w:r w:rsidR="00551A3E">
        <w:rPr>
          <w:sz w:val="24"/>
          <w:szCs w:val="24"/>
          <w:lang w:val="en-US"/>
        </w:rPr>
        <w:t xml:space="preserve">to </w:t>
      </w:r>
      <w:r w:rsidR="005063EC">
        <w:rPr>
          <w:sz w:val="24"/>
          <w:szCs w:val="24"/>
          <w:lang w:val="en-US"/>
        </w:rPr>
        <w:t>comply with this commitment</w:t>
      </w:r>
      <w:r w:rsidR="00551A3E">
        <w:rPr>
          <w:sz w:val="24"/>
          <w:szCs w:val="24"/>
          <w:lang w:val="en-US"/>
        </w:rPr>
        <w:t xml:space="preserve">, the Board of Governors should agree to increase </w:t>
      </w:r>
      <w:r w:rsidR="00C860F5">
        <w:rPr>
          <w:sz w:val="24"/>
          <w:szCs w:val="24"/>
          <w:lang w:val="en-US"/>
        </w:rPr>
        <w:t xml:space="preserve">as of 1 September 2019 </w:t>
      </w:r>
      <w:r w:rsidR="00551A3E">
        <w:rPr>
          <w:sz w:val="24"/>
          <w:szCs w:val="24"/>
          <w:lang w:val="en-US"/>
        </w:rPr>
        <w:t>in a first</w:t>
      </w:r>
      <w:r w:rsidR="005063EC">
        <w:rPr>
          <w:sz w:val="24"/>
          <w:szCs w:val="24"/>
          <w:lang w:val="en-US"/>
        </w:rPr>
        <w:t xml:space="preserve"> step</w:t>
      </w:r>
      <w:r w:rsidR="00551A3E">
        <w:rPr>
          <w:sz w:val="24"/>
          <w:szCs w:val="24"/>
          <w:lang w:val="en-US"/>
        </w:rPr>
        <w:t xml:space="preserve"> the salary of locally recruited teachers at the schools where the salary is below the salary offered by public state schools </w:t>
      </w:r>
      <w:r w:rsidR="00307ACD">
        <w:rPr>
          <w:sz w:val="24"/>
          <w:szCs w:val="24"/>
          <w:lang w:val="en-US"/>
        </w:rPr>
        <w:t xml:space="preserve">by a certain percentage </w:t>
      </w:r>
      <w:r w:rsidR="00307ACD" w:rsidRPr="00A721C8">
        <w:rPr>
          <w:b/>
          <w:sz w:val="24"/>
          <w:szCs w:val="24"/>
          <w:lang w:val="en-US"/>
        </w:rPr>
        <w:t>which should not exceed 12%.</w:t>
      </w:r>
    </w:p>
    <w:p w:rsidR="0075388D" w:rsidRDefault="0075388D" w:rsidP="007C4505">
      <w:pPr>
        <w:rPr>
          <w:sz w:val="24"/>
          <w:szCs w:val="24"/>
          <w:lang w:val="en-US"/>
        </w:rPr>
      </w:pPr>
      <w:r w:rsidRPr="00A721C8">
        <w:rPr>
          <w:sz w:val="24"/>
          <w:szCs w:val="24"/>
          <w:lang w:val="en-US"/>
        </w:rPr>
        <w:t xml:space="preserve">Currently, the average salary </w:t>
      </w:r>
      <w:r>
        <w:rPr>
          <w:sz w:val="24"/>
          <w:szCs w:val="24"/>
          <w:lang w:val="en-US"/>
        </w:rPr>
        <w:t>in the ES Frankfurt is around 5,5% lower than in the national state schools in Hessen. In the ES Karlsruhe the average salary is around 7.5% lower than in public state schools in Baden-</w:t>
      </w:r>
      <w:r w:rsidR="00241932">
        <w:rPr>
          <w:sz w:val="24"/>
          <w:szCs w:val="24"/>
          <w:lang w:val="en-US"/>
        </w:rPr>
        <w:t>Württemberg</w:t>
      </w:r>
      <w:r>
        <w:rPr>
          <w:sz w:val="24"/>
          <w:szCs w:val="24"/>
          <w:lang w:val="en-US"/>
        </w:rPr>
        <w:t>.</w:t>
      </w:r>
    </w:p>
    <w:p w:rsidR="00EA7966" w:rsidRDefault="0075388D" w:rsidP="007C4505">
      <w:pPr>
        <w:rPr>
          <w:sz w:val="24"/>
          <w:szCs w:val="24"/>
          <w:lang w:val="en-US"/>
        </w:rPr>
      </w:pPr>
      <w:r>
        <w:rPr>
          <w:sz w:val="24"/>
          <w:szCs w:val="24"/>
          <w:lang w:val="en-US"/>
        </w:rPr>
        <w:lastRenderedPageBreak/>
        <w:t xml:space="preserve">Finally, the average salary offered by the two </w:t>
      </w:r>
      <w:r w:rsidR="00241932">
        <w:rPr>
          <w:sz w:val="24"/>
          <w:szCs w:val="24"/>
          <w:lang w:val="en-US"/>
        </w:rPr>
        <w:t>European</w:t>
      </w:r>
      <w:r>
        <w:rPr>
          <w:sz w:val="24"/>
          <w:szCs w:val="24"/>
          <w:lang w:val="en-US"/>
        </w:rPr>
        <w:t xml:space="preserve"> Schools in Luxembourg is a</w:t>
      </w:r>
      <w:r w:rsidR="00EA7966">
        <w:rPr>
          <w:sz w:val="24"/>
          <w:szCs w:val="24"/>
          <w:lang w:val="en-US"/>
        </w:rPr>
        <w:t>t least 40% lower than in public state school in Luxembourg.</w:t>
      </w:r>
    </w:p>
    <w:p w:rsidR="0075388D" w:rsidRPr="0075388D" w:rsidRDefault="0075388D" w:rsidP="007C4505">
      <w:pPr>
        <w:rPr>
          <w:sz w:val="24"/>
          <w:szCs w:val="24"/>
          <w:lang w:val="en-US"/>
        </w:rPr>
      </w:pPr>
      <w:r>
        <w:rPr>
          <w:sz w:val="24"/>
          <w:szCs w:val="24"/>
          <w:lang w:val="en-US"/>
        </w:rPr>
        <w:t xml:space="preserve"> </w:t>
      </w:r>
    </w:p>
    <w:p w:rsidR="00307ACD" w:rsidRDefault="00EA7966" w:rsidP="007C4505">
      <w:pPr>
        <w:rPr>
          <w:sz w:val="24"/>
          <w:szCs w:val="24"/>
          <w:lang w:val="en-US"/>
        </w:rPr>
      </w:pPr>
      <w:r>
        <w:rPr>
          <w:sz w:val="24"/>
          <w:szCs w:val="24"/>
          <w:lang w:val="en-US"/>
        </w:rPr>
        <w:t xml:space="preserve">Taking in consideration these figures, </w:t>
      </w:r>
      <w:r w:rsidR="00307ACD">
        <w:rPr>
          <w:sz w:val="24"/>
          <w:szCs w:val="24"/>
          <w:lang w:val="en-US"/>
        </w:rPr>
        <w:t>it is proposed to increase the salaries for locally recruited teachers</w:t>
      </w:r>
    </w:p>
    <w:p w:rsidR="00307ACD" w:rsidRPr="00A721C8" w:rsidRDefault="00307ACD" w:rsidP="00A721C8">
      <w:pPr>
        <w:pStyle w:val="ListParagraph"/>
        <w:numPr>
          <w:ilvl w:val="0"/>
          <w:numId w:val="25"/>
        </w:numPr>
        <w:rPr>
          <w:sz w:val="24"/>
          <w:szCs w:val="24"/>
          <w:lang w:val="de-DE"/>
        </w:rPr>
      </w:pPr>
      <w:r w:rsidRPr="00307ACD">
        <w:rPr>
          <w:sz w:val="24"/>
          <w:szCs w:val="24"/>
          <w:lang w:val="de-DE"/>
        </w:rPr>
        <w:t>in the ES Frankfurt by 5</w:t>
      </w:r>
      <w:r w:rsidRPr="00A721C8">
        <w:rPr>
          <w:sz w:val="24"/>
          <w:szCs w:val="24"/>
          <w:lang w:val="de-DE"/>
        </w:rPr>
        <w:t xml:space="preserve"> %,</w:t>
      </w:r>
    </w:p>
    <w:p w:rsidR="00307ACD" w:rsidRPr="00A721C8" w:rsidRDefault="00307ACD" w:rsidP="00A721C8">
      <w:pPr>
        <w:pStyle w:val="ListParagraph"/>
        <w:numPr>
          <w:ilvl w:val="0"/>
          <w:numId w:val="25"/>
        </w:numPr>
        <w:rPr>
          <w:sz w:val="24"/>
          <w:szCs w:val="24"/>
          <w:lang w:val="en-US"/>
        </w:rPr>
      </w:pPr>
      <w:r w:rsidRPr="00307ACD">
        <w:rPr>
          <w:sz w:val="24"/>
          <w:szCs w:val="24"/>
          <w:lang w:val="en-US"/>
        </w:rPr>
        <w:t>in the ES Karlsruhe by 7</w:t>
      </w:r>
      <w:r w:rsidRPr="00A721C8">
        <w:rPr>
          <w:sz w:val="24"/>
          <w:szCs w:val="24"/>
          <w:lang w:val="en-US"/>
        </w:rPr>
        <w:t xml:space="preserve"> % and</w:t>
      </w:r>
    </w:p>
    <w:p w:rsidR="00307ACD" w:rsidRDefault="00307ACD" w:rsidP="00A721C8">
      <w:pPr>
        <w:pStyle w:val="ListParagraph"/>
        <w:numPr>
          <w:ilvl w:val="0"/>
          <w:numId w:val="25"/>
        </w:numPr>
        <w:rPr>
          <w:sz w:val="24"/>
          <w:szCs w:val="24"/>
          <w:lang w:val="en-US"/>
        </w:rPr>
      </w:pPr>
      <w:r>
        <w:rPr>
          <w:sz w:val="24"/>
          <w:szCs w:val="24"/>
          <w:lang w:val="en-US"/>
        </w:rPr>
        <w:t>in the two ES in Luxembourg by 12%.</w:t>
      </w:r>
    </w:p>
    <w:p w:rsidR="00307ACD" w:rsidRPr="00A721C8" w:rsidRDefault="00307ACD" w:rsidP="00A721C8">
      <w:pPr>
        <w:ind w:left="360"/>
        <w:rPr>
          <w:sz w:val="24"/>
          <w:szCs w:val="24"/>
          <w:lang w:val="en-US"/>
        </w:rPr>
      </w:pPr>
    </w:p>
    <w:p w:rsidR="00551A3E" w:rsidRDefault="00C860F5" w:rsidP="007C4505">
      <w:pPr>
        <w:rPr>
          <w:sz w:val="24"/>
          <w:szCs w:val="24"/>
          <w:lang w:val="en-US"/>
        </w:rPr>
      </w:pPr>
      <w:r>
        <w:rPr>
          <w:sz w:val="24"/>
          <w:szCs w:val="24"/>
          <w:lang w:val="en-US"/>
        </w:rPr>
        <w:t xml:space="preserve">This will bring up the salary at the schools in Frankfurt and Karlsruhe </w:t>
      </w:r>
      <w:r w:rsidR="00307ACD">
        <w:rPr>
          <w:sz w:val="24"/>
          <w:szCs w:val="24"/>
          <w:lang w:val="en-US"/>
        </w:rPr>
        <w:t xml:space="preserve">close </w:t>
      </w:r>
      <w:r>
        <w:rPr>
          <w:sz w:val="24"/>
          <w:szCs w:val="24"/>
          <w:lang w:val="en-US"/>
        </w:rPr>
        <w:t>to the level provided by public state schools and at the schools in Luxembourg this would lead to a</w:t>
      </w:r>
      <w:r w:rsidR="00307ACD">
        <w:rPr>
          <w:sz w:val="24"/>
          <w:szCs w:val="24"/>
          <w:lang w:val="en-US"/>
        </w:rPr>
        <w:t xml:space="preserve"> substantial increase of attractiveness for locally recruited teachers.</w:t>
      </w:r>
    </w:p>
    <w:p w:rsidR="00307ACD" w:rsidRDefault="00307ACD" w:rsidP="007C4505">
      <w:pPr>
        <w:rPr>
          <w:sz w:val="24"/>
          <w:szCs w:val="24"/>
          <w:lang w:val="en-US"/>
        </w:rPr>
      </w:pPr>
    </w:p>
    <w:p w:rsidR="00551A3E" w:rsidRDefault="00551A3E" w:rsidP="007C4505">
      <w:pPr>
        <w:rPr>
          <w:sz w:val="24"/>
          <w:szCs w:val="24"/>
          <w:lang w:val="en-US"/>
        </w:rPr>
      </w:pPr>
      <w:r>
        <w:rPr>
          <w:sz w:val="24"/>
          <w:szCs w:val="24"/>
          <w:lang w:val="en-US"/>
        </w:rPr>
        <w:t xml:space="preserve">As a second step the </w:t>
      </w:r>
      <w:r w:rsidR="00EA7966">
        <w:rPr>
          <w:sz w:val="24"/>
          <w:szCs w:val="24"/>
          <w:lang w:val="en-US"/>
        </w:rPr>
        <w:t xml:space="preserve">Office of the Secretary-General will provide the </w:t>
      </w:r>
      <w:r>
        <w:rPr>
          <w:sz w:val="24"/>
          <w:szCs w:val="24"/>
          <w:lang w:val="en-US"/>
        </w:rPr>
        <w:t xml:space="preserve">Board of Governors </w:t>
      </w:r>
      <w:r w:rsidR="00EA7966">
        <w:rPr>
          <w:sz w:val="24"/>
          <w:szCs w:val="24"/>
          <w:lang w:val="en-US"/>
        </w:rPr>
        <w:t>by April 2021</w:t>
      </w:r>
      <w:r w:rsidR="00494C80">
        <w:rPr>
          <w:sz w:val="24"/>
          <w:szCs w:val="24"/>
          <w:lang w:val="en-US"/>
        </w:rPr>
        <w:t>with a Mid-Term R</w:t>
      </w:r>
      <w:r w:rsidR="00EA7966">
        <w:rPr>
          <w:sz w:val="24"/>
          <w:szCs w:val="24"/>
          <w:lang w:val="en-US"/>
        </w:rPr>
        <w:t xml:space="preserve">eport which should contain </w:t>
      </w:r>
      <w:r>
        <w:rPr>
          <w:sz w:val="24"/>
          <w:szCs w:val="24"/>
          <w:lang w:val="en-US"/>
        </w:rPr>
        <w:t xml:space="preserve">an </w:t>
      </w:r>
      <w:r w:rsidR="005063EC">
        <w:rPr>
          <w:sz w:val="24"/>
          <w:szCs w:val="24"/>
          <w:lang w:val="en-US"/>
        </w:rPr>
        <w:t xml:space="preserve">in depth </w:t>
      </w:r>
      <w:r>
        <w:rPr>
          <w:sz w:val="24"/>
          <w:szCs w:val="24"/>
          <w:lang w:val="en-US"/>
        </w:rPr>
        <w:t>analysis of the attractiveness of the European Schools.</w:t>
      </w:r>
    </w:p>
    <w:p w:rsidR="00551A3E" w:rsidRDefault="00551A3E" w:rsidP="007C4505">
      <w:pPr>
        <w:rPr>
          <w:sz w:val="24"/>
          <w:szCs w:val="24"/>
          <w:lang w:val="en-US"/>
        </w:rPr>
      </w:pPr>
      <w:r>
        <w:rPr>
          <w:sz w:val="24"/>
          <w:szCs w:val="24"/>
          <w:lang w:val="en-US"/>
        </w:rPr>
        <w:t xml:space="preserve">This analysis will </w:t>
      </w:r>
      <w:r w:rsidR="005063EC">
        <w:rPr>
          <w:sz w:val="24"/>
          <w:szCs w:val="24"/>
          <w:lang w:val="en-US"/>
        </w:rPr>
        <w:t xml:space="preserve">in particular address </w:t>
      </w:r>
      <w:r>
        <w:rPr>
          <w:sz w:val="24"/>
          <w:szCs w:val="24"/>
          <w:lang w:val="en-US"/>
        </w:rPr>
        <w:t xml:space="preserve">the effects of all </w:t>
      </w:r>
      <w:r w:rsidR="001C1514">
        <w:rPr>
          <w:sz w:val="24"/>
          <w:szCs w:val="24"/>
          <w:lang w:val="en-US"/>
        </w:rPr>
        <w:t xml:space="preserve">the </w:t>
      </w:r>
      <w:r>
        <w:rPr>
          <w:sz w:val="24"/>
          <w:szCs w:val="24"/>
          <w:lang w:val="en-US"/>
        </w:rPr>
        <w:t>measures adopted by the Board of Governors in April 2019.</w:t>
      </w:r>
      <w:r w:rsidR="005063EC">
        <w:rPr>
          <w:sz w:val="24"/>
          <w:szCs w:val="24"/>
          <w:lang w:val="en-US"/>
        </w:rPr>
        <w:t xml:space="preserve"> </w:t>
      </w:r>
    </w:p>
    <w:p w:rsidR="00551A3E" w:rsidRDefault="00551A3E" w:rsidP="007C4505">
      <w:pPr>
        <w:rPr>
          <w:sz w:val="24"/>
          <w:szCs w:val="24"/>
          <w:lang w:val="en-US"/>
        </w:rPr>
      </w:pPr>
      <w:r>
        <w:rPr>
          <w:sz w:val="24"/>
          <w:szCs w:val="24"/>
          <w:lang w:val="en-US"/>
        </w:rPr>
        <w:t>Based on this analysis the Board of Governors will decide in April 2021</w:t>
      </w:r>
      <w:r w:rsidR="007E7E71">
        <w:rPr>
          <w:sz w:val="24"/>
          <w:szCs w:val="24"/>
          <w:lang w:val="en-US"/>
        </w:rPr>
        <w:t xml:space="preserve"> if further steps and </w:t>
      </w:r>
      <w:r w:rsidR="005063EC">
        <w:rPr>
          <w:sz w:val="24"/>
          <w:szCs w:val="24"/>
          <w:lang w:val="en-US"/>
        </w:rPr>
        <w:t>in particular</w:t>
      </w:r>
      <w:r>
        <w:rPr>
          <w:sz w:val="24"/>
          <w:szCs w:val="24"/>
          <w:lang w:val="en-US"/>
        </w:rPr>
        <w:t xml:space="preserve"> </w:t>
      </w:r>
      <w:r w:rsidR="007E7E71">
        <w:rPr>
          <w:sz w:val="24"/>
          <w:szCs w:val="24"/>
          <w:lang w:val="en-US"/>
        </w:rPr>
        <w:t xml:space="preserve">a </w:t>
      </w:r>
      <w:r>
        <w:rPr>
          <w:sz w:val="24"/>
          <w:szCs w:val="24"/>
          <w:lang w:val="en-US"/>
        </w:rPr>
        <w:t xml:space="preserve">further adjustment of the salaries of locally recruited teachers are required </w:t>
      </w:r>
      <w:r w:rsidR="005063EC">
        <w:rPr>
          <w:sz w:val="24"/>
          <w:szCs w:val="24"/>
          <w:lang w:val="en-US"/>
        </w:rPr>
        <w:t>to assure qualified teaching and learning in the different European Schools.</w:t>
      </w:r>
    </w:p>
    <w:p w:rsidR="00C55402" w:rsidRDefault="00C55402" w:rsidP="007C4505">
      <w:pPr>
        <w:rPr>
          <w:sz w:val="24"/>
          <w:szCs w:val="24"/>
          <w:lang w:val="en-US"/>
        </w:rPr>
      </w:pPr>
    </w:p>
    <w:p w:rsidR="005063EC" w:rsidRDefault="005063EC" w:rsidP="007C4505">
      <w:pPr>
        <w:rPr>
          <w:sz w:val="24"/>
          <w:szCs w:val="24"/>
          <w:lang w:val="en-US"/>
        </w:rPr>
      </w:pPr>
      <w:r>
        <w:rPr>
          <w:sz w:val="24"/>
          <w:szCs w:val="24"/>
          <w:lang w:val="en-US"/>
        </w:rPr>
        <w:t>Such a multiple step approach would address the particular situation at the schools in Frankfurt, Karlsruhe and Luxembourg with immediate effect</w:t>
      </w:r>
      <w:r w:rsidR="00EA7966">
        <w:rPr>
          <w:sz w:val="24"/>
          <w:szCs w:val="24"/>
          <w:lang w:val="en-US"/>
        </w:rPr>
        <w:t xml:space="preserve"> (1 September 2019)</w:t>
      </w:r>
      <w:r>
        <w:rPr>
          <w:sz w:val="24"/>
          <w:szCs w:val="24"/>
          <w:lang w:val="en-US"/>
        </w:rPr>
        <w:t>, but with l</w:t>
      </w:r>
      <w:r w:rsidR="001C1514">
        <w:rPr>
          <w:sz w:val="24"/>
          <w:szCs w:val="24"/>
          <w:lang w:val="en-US"/>
        </w:rPr>
        <w:t>ess</w:t>
      </w:r>
      <w:r>
        <w:rPr>
          <w:sz w:val="24"/>
          <w:szCs w:val="24"/>
          <w:lang w:val="en-US"/>
        </w:rPr>
        <w:t xml:space="preserve"> budgetary implications.</w:t>
      </w:r>
    </w:p>
    <w:p w:rsidR="001C1514" w:rsidRDefault="001C1514" w:rsidP="007C4505">
      <w:pPr>
        <w:rPr>
          <w:sz w:val="24"/>
          <w:szCs w:val="24"/>
          <w:lang w:val="en-US"/>
        </w:rPr>
      </w:pPr>
      <w:r>
        <w:rPr>
          <w:sz w:val="24"/>
          <w:szCs w:val="24"/>
          <w:lang w:val="en-US"/>
        </w:rPr>
        <w:t>More concretely, the impact on the budget of the four schools concerned would be the following:</w:t>
      </w:r>
    </w:p>
    <w:p w:rsidR="001C1514" w:rsidRDefault="001C1514" w:rsidP="007C4505">
      <w:pPr>
        <w:rPr>
          <w:sz w:val="24"/>
          <w:szCs w:val="24"/>
          <w:lang w:val="en-US"/>
        </w:rPr>
      </w:pPr>
    </w:p>
    <w:tbl>
      <w:tblPr>
        <w:tblStyle w:val="TableGrid"/>
        <w:tblW w:w="0" w:type="auto"/>
        <w:tblLook w:val="04A0" w:firstRow="1" w:lastRow="0" w:firstColumn="1" w:lastColumn="0" w:noHBand="0" w:noVBand="1"/>
      </w:tblPr>
      <w:tblGrid>
        <w:gridCol w:w="4421"/>
        <w:gridCol w:w="4422"/>
      </w:tblGrid>
      <w:tr w:rsidR="001C1514" w:rsidTr="001C1514">
        <w:tc>
          <w:tcPr>
            <w:tcW w:w="4421" w:type="dxa"/>
          </w:tcPr>
          <w:p w:rsidR="001C1514" w:rsidRPr="00A721C8" w:rsidRDefault="001C1514" w:rsidP="00A721C8">
            <w:pPr>
              <w:jc w:val="center"/>
              <w:rPr>
                <w:b/>
                <w:sz w:val="24"/>
                <w:szCs w:val="24"/>
                <w:lang w:val="en-US"/>
              </w:rPr>
            </w:pPr>
            <w:r>
              <w:rPr>
                <w:b/>
                <w:sz w:val="24"/>
                <w:szCs w:val="24"/>
                <w:lang w:val="en-US"/>
              </w:rPr>
              <w:t>School</w:t>
            </w:r>
          </w:p>
        </w:tc>
        <w:tc>
          <w:tcPr>
            <w:tcW w:w="4422" w:type="dxa"/>
          </w:tcPr>
          <w:p w:rsidR="001C1514" w:rsidRPr="00A721C8" w:rsidRDefault="001C1514" w:rsidP="00A721C8">
            <w:pPr>
              <w:jc w:val="center"/>
              <w:rPr>
                <w:b/>
                <w:sz w:val="24"/>
                <w:szCs w:val="24"/>
                <w:lang w:val="en-US"/>
              </w:rPr>
            </w:pPr>
            <w:r>
              <w:rPr>
                <w:b/>
                <w:sz w:val="24"/>
                <w:szCs w:val="24"/>
                <w:lang w:val="en-US"/>
              </w:rPr>
              <w:t>Impact/year</w:t>
            </w:r>
          </w:p>
        </w:tc>
      </w:tr>
      <w:tr w:rsidR="001C1514" w:rsidTr="001C1514">
        <w:tc>
          <w:tcPr>
            <w:tcW w:w="4421" w:type="dxa"/>
          </w:tcPr>
          <w:p w:rsidR="001C1514" w:rsidRPr="00A721C8" w:rsidRDefault="001C1514" w:rsidP="007C4505">
            <w:pPr>
              <w:rPr>
                <w:b/>
                <w:sz w:val="24"/>
                <w:szCs w:val="24"/>
                <w:lang w:val="en-US"/>
              </w:rPr>
            </w:pPr>
            <w:r w:rsidRPr="00A721C8">
              <w:rPr>
                <w:b/>
                <w:sz w:val="24"/>
                <w:szCs w:val="24"/>
                <w:lang w:val="en-US"/>
              </w:rPr>
              <w:t>Frankfurt</w:t>
            </w:r>
          </w:p>
        </w:tc>
        <w:tc>
          <w:tcPr>
            <w:tcW w:w="4422" w:type="dxa"/>
          </w:tcPr>
          <w:p w:rsidR="001C1514" w:rsidRPr="00F953A6" w:rsidRDefault="00F953A6" w:rsidP="00A721C8">
            <w:pPr>
              <w:jc w:val="center"/>
              <w:rPr>
                <w:sz w:val="24"/>
                <w:szCs w:val="24"/>
                <w:lang w:val="en-US"/>
              </w:rPr>
            </w:pPr>
            <w:r w:rsidRPr="00A721C8">
              <w:rPr>
                <w:sz w:val="24"/>
                <w:szCs w:val="24"/>
                <w:lang w:val="en-US"/>
              </w:rPr>
              <w:t>€ 312.243</w:t>
            </w:r>
          </w:p>
        </w:tc>
      </w:tr>
      <w:tr w:rsidR="001C1514" w:rsidTr="001C1514">
        <w:tc>
          <w:tcPr>
            <w:tcW w:w="4421" w:type="dxa"/>
          </w:tcPr>
          <w:p w:rsidR="001C1514" w:rsidRPr="00A721C8" w:rsidRDefault="00241932" w:rsidP="007C4505">
            <w:pPr>
              <w:rPr>
                <w:b/>
                <w:sz w:val="24"/>
                <w:szCs w:val="24"/>
                <w:lang w:val="en-US"/>
              </w:rPr>
            </w:pPr>
            <w:r w:rsidRPr="00A721C8">
              <w:rPr>
                <w:b/>
                <w:sz w:val="24"/>
                <w:szCs w:val="24"/>
                <w:lang w:val="en-US"/>
              </w:rPr>
              <w:t>Karlsruhe</w:t>
            </w:r>
          </w:p>
        </w:tc>
        <w:tc>
          <w:tcPr>
            <w:tcW w:w="4422" w:type="dxa"/>
          </w:tcPr>
          <w:p w:rsidR="001C1514" w:rsidRPr="00F953A6" w:rsidRDefault="00F953A6" w:rsidP="00A721C8">
            <w:pPr>
              <w:jc w:val="center"/>
              <w:rPr>
                <w:sz w:val="24"/>
                <w:szCs w:val="24"/>
                <w:lang w:val="en-US"/>
              </w:rPr>
            </w:pPr>
            <w:r w:rsidRPr="00A721C8">
              <w:rPr>
                <w:sz w:val="24"/>
                <w:szCs w:val="24"/>
                <w:lang w:val="en-US"/>
              </w:rPr>
              <w:t>€ 280.000</w:t>
            </w:r>
          </w:p>
        </w:tc>
      </w:tr>
      <w:tr w:rsidR="001C1514" w:rsidTr="001C1514">
        <w:tc>
          <w:tcPr>
            <w:tcW w:w="4421" w:type="dxa"/>
          </w:tcPr>
          <w:p w:rsidR="001C1514" w:rsidRPr="00A721C8" w:rsidRDefault="001C1514" w:rsidP="007C4505">
            <w:pPr>
              <w:rPr>
                <w:b/>
                <w:sz w:val="24"/>
                <w:szCs w:val="24"/>
                <w:lang w:val="en-US"/>
              </w:rPr>
            </w:pPr>
            <w:r w:rsidRPr="00A721C8">
              <w:rPr>
                <w:b/>
                <w:sz w:val="24"/>
                <w:szCs w:val="24"/>
                <w:lang w:val="en-US"/>
              </w:rPr>
              <w:t>Luxembourg I</w:t>
            </w:r>
          </w:p>
        </w:tc>
        <w:tc>
          <w:tcPr>
            <w:tcW w:w="4422" w:type="dxa"/>
          </w:tcPr>
          <w:p w:rsidR="001C1514" w:rsidRPr="00326B73" w:rsidRDefault="001C1514" w:rsidP="00A721C8">
            <w:pPr>
              <w:jc w:val="center"/>
              <w:rPr>
                <w:sz w:val="24"/>
                <w:szCs w:val="24"/>
                <w:lang w:val="en-US"/>
              </w:rPr>
            </w:pPr>
            <w:r w:rsidRPr="00F953A6">
              <w:rPr>
                <w:sz w:val="24"/>
                <w:szCs w:val="24"/>
                <w:lang w:val="en-US"/>
              </w:rPr>
              <w:t>€ 971.985</w:t>
            </w:r>
          </w:p>
        </w:tc>
      </w:tr>
      <w:tr w:rsidR="001C1514" w:rsidTr="001C1514">
        <w:tc>
          <w:tcPr>
            <w:tcW w:w="4421" w:type="dxa"/>
          </w:tcPr>
          <w:p w:rsidR="001C1514" w:rsidRPr="00A721C8" w:rsidRDefault="001C1514" w:rsidP="007C4505">
            <w:pPr>
              <w:rPr>
                <w:b/>
                <w:sz w:val="24"/>
                <w:szCs w:val="24"/>
                <w:lang w:val="en-US"/>
              </w:rPr>
            </w:pPr>
            <w:r w:rsidRPr="00A721C8">
              <w:rPr>
                <w:b/>
                <w:sz w:val="24"/>
                <w:szCs w:val="24"/>
                <w:lang w:val="en-US"/>
              </w:rPr>
              <w:t>Luxembourg II</w:t>
            </w:r>
          </w:p>
        </w:tc>
        <w:tc>
          <w:tcPr>
            <w:tcW w:w="4422" w:type="dxa"/>
          </w:tcPr>
          <w:p w:rsidR="001C1514" w:rsidRPr="00326B73" w:rsidRDefault="001C1514" w:rsidP="00A721C8">
            <w:pPr>
              <w:jc w:val="center"/>
              <w:rPr>
                <w:sz w:val="24"/>
                <w:szCs w:val="24"/>
                <w:lang w:val="en-US"/>
              </w:rPr>
            </w:pPr>
            <w:r w:rsidRPr="00F953A6">
              <w:rPr>
                <w:sz w:val="24"/>
                <w:szCs w:val="24"/>
                <w:lang w:val="en-US"/>
              </w:rPr>
              <w:t>€ 896.993</w:t>
            </w:r>
          </w:p>
        </w:tc>
      </w:tr>
      <w:tr w:rsidR="001C1514" w:rsidTr="001C1514">
        <w:tc>
          <w:tcPr>
            <w:tcW w:w="4421" w:type="dxa"/>
          </w:tcPr>
          <w:p w:rsidR="001C1514" w:rsidRPr="001C1514" w:rsidRDefault="00A721C8" w:rsidP="007C4505">
            <w:pPr>
              <w:rPr>
                <w:b/>
                <w:sz w:val="24"/>
                <w:szCs w:val="24"/>
                <w:lang w:val="en-US"/>
              </w:rPr>
            </w:pPr>
            <w:r>
              <w:rPr>
                <w:b/>
                <w:sz w:val="24"/>
                <w:szCs w:val="24"/>
                <w:lang w:val="en-US"/>
              </w:rPr>
              <w:t>t</w:t>
            </w:r>
            <w:r w:rsidR="001C1514">
              <w:rPr>
                <w:b/>
                <w:sz w:val="24"/>
                <w:szCs w:val="24"/>
                <w:lang w:val="en-US"/>
              </w:rPr>
              <w:t>otal</w:t>
            </w:r>
          </w:p>
        </w:tc>
        <w:tc>
          <w:tcPr>
            <w:tcW w:w="4422" w:type="dxa"/>
          </w:tcPr>
          <w:p w:rsidR="001C1514" w:rsidRPr="00A721C8" w:rsidRDefault="001C1514" w:rsidP="001C1514">
            <w:pPr>
              <w:jc w:val="center"/>
              <w:rPr>
                <w:b/>
                <w:sz w:val="24"/>
                <w:szCs w:val="24"/>
                <w:lang w:val="en-US"/>
              </w:rPr>
            </w:pPr>
            <w:r w:rsidRPr="00A721C8">
              <w:rPr>
                <w:b/>
                <w:sz w:val="24"/>
                <w:szCs w:val="24"/>
                <w:lang w:val="en-US"/>
              </w:rPr>
              <w:t xml:space="preserve">€ </w:t>
            </w:r>
            <w:r w:rsidR="00F953A6" w:rsidRPr="00A721C8">
              <w:rPr>
                <w:b/>
                <w:sz w:val="24"/>
                <w:szCs w:val="24"/>
                <w:lang w:val="en-US"/>
              </w:rPr>
              <w:t>2.</w:t>
            </w:r>
            <w:r w:rsidR="00F953A6" w:rsidRPr="00F953A6">
              <w:rPr>
                <w:b/>
                <w:sz w:val="24"/>
                <w:szCs w:val="24"/>
                <w:lang w:val="en-US"/>
              </w:rPr>
              <w:t>4</w:t>
            </w:r>
            <w:r w:rsidR="00326B73" w:rsidRPr="00326B73">
              <w:rPr>
                <w:b/>
                <w:sz w:val="24"/>
                <w:szCs w:val="24"/>
                <w:lang w:val="en-US"/>
              </w:rPr>
              <w:t>7</w:t>
            </w:r>
            <w:r w:rsidR="00F953A6" w:rsidRPr="00925FB4">
              <w:rPr>
                <w:b/>
                <w:sz w:val="24"/>
                <w:szCs w:val="24"/>
                <w:lang w:val="en-US"/>
              </w:rPr>
              <w:t>1.2</w:t>
            </w:r>
            <w:r w:rsidR="00F953A6" w:rsidRPr="00F953A6">
              <w:rPr>
                <w:b/>
                <w:sz w:val="24"/>
                <w:szCs w:val="24"/>
                <w:lang w:val="en-US"/>
              </w:rPr>
              <w:t>21</w:t>
            </w:r>
          </w:p>
        </w:tc>
      </w:tr>
    </w:tbl>
    <w:p w:rsidR="001C1514" w:rsidRDefault="001C1514" w:rsidP="007C4505">
      <w:pPr>
        <w:rPr>
          <w:sz w:val="24"/>
          <w:szCs w:val="24"/>
          <w:lang w:val="en-US"/>
        </w:rPr>
      </w:pPr>
    </w:p>
    <w:p w:rsidR="005063EC" w:rsidRDefault="005063EC" w:rsidP="007C4505">
      <w:pPr>
        <w:rPr>
          <w:sz w:val="24"/>
          <w:szCs w:val="24"/>
          <w:lang w:val="en-US"/>
        </w:rPr>
      </w:pPr>
      <w:r>
        <w:rPr>
          <w:sz w:val="24"/>
          <w:szCs w:val="24"/>
          <w:lang w:val="en-US"/>
        </w:rPr>
        <w:t xml:space="preserve">Moreover, the first </w:t>
      </w:r>
      <w:r w:rsidR="00303293">
        <w:rPr>
          <w:sz w:val="24"/>
          <w:szCs w:val="24"/>
          <w:lang w:val="en-US"/>
        </w:rPr>
        <w:t>step (increase of salary by 12%)</w:t>
      </w:r>
      <w:r>
        <w:rPr>
          <w:sz w:val="24"/>
          <w:szCs w:val="24"/>
          <w:lang w:val="en-US"/>
        </w:rPr>
        <w:t xml:space="preserve"> will not create any additional administrative burden or legal </w:t>
      </w:r>
      <w:r w:rsidR="00303293">
        <w:rPr>
          <w:sz w:val="24"/>
          <w:szCs w:val="24"/>
          <w:lang w:val="en-US"/>
        </w:rPr>
        <w:t>ambiguity</w:t>
      </w:r>
      <w:r>
        <w:rPr>
          <w:sz w:val="24"/>
          <w:szCs w:val="24"/>
          <w:lang w:val="en-US"/>
        </w:rPr>
        <w:t xml:space="preserve">. </w:t>
      </w:r>
      <w:r w:rsidR="00303293">
        <w:rPr>
          <w:sz w:val="24"/>
          <w:szCs w:val="24"/>
          <w:lang w:val="en-US"/>
        </w:rPr>
        <w:t>Finally</w:t>
      </w:r>
      <w:r>
        <w:rPr>
          <w:sz w:val="24"/>
          <w:szCs w:val="24"/>
          <w:lang w:val="en-US"/>
        </w:rPr>
        <w:t xml:space="preserve">, the method of annual salary adjustment could remain the same as </w:t>
      </w:r>
      <w:r w:rsidR="007E7E71">
        <w:rPr>
          <w:sz w:val="24"/>
          <w:szCs w:val="24"/>
          <w:lang w:val="en-US"/>
        </w:rPr>
        <w:t>the current one</w:t>
      </w:r>
      <w:r>
        <w:rPr>
          <w:sz w:val="24"/>
          <w:szCs w:val="24"/>
          <w:lang w:val="en-US"/>
        </w:rPr>
        <w:t>.</w:t>
      </w:r>
    </w:p>
    <w:p w:rsidR="005063EC" w:rsidRDefault="005063EC" w:rsidP="007C4505">
      <w:pPr>
        <w:rPr>
          <w:sz w:val="24"/>
          <w:szCs w:val="24"/>
          <w:lang w:val="en-US"/>
        </w:rPr>
      </w:pPr>
    </w:p>
    <w:p w:rsidR="007C4505" w:rsidRDefault="007C4505" w:rsidP="007C4505">
      <w:pPr>
        <w:pStyle w:val="WW-Default"/>
        <w:jc w:val="both"/>
        <w:rPr>
          <w:lang w:val="en-US"/>
        </w:rPr>
      </w:pPr>
    </w:p>
    <w:p w:rsidR="0075018C" w:rsidRDefault="0075018C" w:rsidP="007C4505">
      <w:pPr>
        <w:pStyle w:val="WW-Default"/>
        <w:jc w:val="both"/>
        <w:rPr>
          <w:lang w:val="en-US"/>
        </w:rPr>
      </w:pPr>
    </w:p>
    <w:p w:rsidR="007C4505" w:rsidRDefault="007C4505" w:rsidP="007C4505">
      <w:pPr>
        <w:pStyle w:val="WW-Default"/>
        <w:jc w:val="both"/>
        <w:rPr>
          <w:b/>
          <w:lang w:val="en-US"/>
        </w:rPr>
      </w:pPr>
      <w:r w:rsidRPr="00A11CAC">
        <w:rPr>
          <w:b/>
          <w:lang w:val="en-US"/>
        </w:rPr>
        <w:t>bb) Budgetary implications</w:t>
      </w:r>
    </w:p>
    <w:p w:rsidR="007C4505" w:rsidRDefault="007C4505" w:rsidP="007C4505">
      <w:pPr>
        <w:spacing w:before="0" w:after="0"/>
        <w:rPr>
          <w:sz w:val="24"/>
          <w:szCs w:val="24"/>
          <w:lang w:val="en-US"/>
        </w:rPr>
      </w:pPr>
    </w:p>
    <w:p w:rsidR="005063EC" w:rsidRDefault="005063EC" w:rsidP="007C4505">
      <w:pPr>
        <w:spacing w:before="0" w:after="0"/>
        <w:rPr>
          <w:sz w:val="24"/>
          <w:szCs w:val="24"/>
          <w:lang w:val="en-US"/>
        </w:rPr>
      </w:pPr>
      <w:r>
        <w:rPr>
          <w:sz w:val="24"/>
          <w:szCs w:val="24"/>
          <w:lang w:val="en-US"/>
        </w:rPr>
        <w:t xml:space="preserve">The budgetary implications would amount to </w:t>
      </w:r>
      <w:r w:rsidRPr="0075388D">
        <w:rPr>
          <w:sz w:val="24"/>
          <w:szCs w:val="24"/>
          <w:lang w:val="en-US"/>
        </w:rPr>
        <w:t>€</w:t>
      </w:r>
      <w:r w:rsidR="0075388D" w:rsidRPr="0075388D">
        <w:rPr>
          <w:sz w:val="24"/>
          <w:szCs w:val="24"/>
          <w:lang w:val="en-US"/>
        </w:rPr>
        <w:t xml:space="preserve"> 1.</w:t>
      </w:r>
      <w:r w:rsidR="0075388D">
        <w:rPr>
          <w:sz w:val="24"/>
          <w:szCs w:val="24"/>
          <w:lang w:val="en-US"/>
        </w:rPr>
        <w:t>868.978</w:t>
      </w:r>
      <w:r w:rsidR="007E7E71">
        <w:rPr>
          <w:sz w:val="24"/>
          <w:szCs w:val="24"/>
          <w:lang w:val="en-US"/>
        </w:rPr>
        <w:t xml:space="preserve"> </w:t>
      </w:r>
      <w:r>
        <w:rPr>
          <w:sz w:val="24"/>
          <w:szCs w:val="24"/>
          <w:lang w:val="en-US"/>
        </w:rPr>
        <w:t xml:space="preserve">at the two schools in Luxembourg and to </w:t>
      </w:r>
      <w:r w:rsidR="0075388D" w:rsidRPr="00690C29">
        <w:rPr>
          <w:sz w:val="24"/>
          <w:szCs w:val="24"/>
          <w:lang w:val="en-US"/>
        </w:rPr>
        <w:t>€ 312.243</w:t>
      </w:r>
      <w:r w:rsidR="00D429B5">
        <w:rPr>
          <w:sz w:val="24"/>
          <w:szCs w:val="24"/>
          <w:lang w:val="en-US"/>
        </w:rPr>
        <w:t xml:space="preserve"> at the European S</w:t>
      </w:r>
      <w:r>
        <w:rPr>
          <w:sz w:val="24"/>
          <w:szCs w:val="24"/>
          <w:lang w:val="en-US"/>
        </w:rPr>
        <w:t xml:space="preserve">chool Frankfurt and </w:t>
      </w:r>
      <w:r w:rsidR="0075388D" w:rsidRPr="00690C29">
        <w:rPr>
          <w:sz w:val="24"/>
          <w:szCs w:val="24"/>
          <w:lang w:val="en-US"/>
        </w:rPr>
        <w:t>€ 280.000</w:t>
      </w:r>
      <w:r w:rsidR="007E7E71">
        <w:rPr>
          <w:sz w:val="24"/>
          <w:szCs w:val="24"/>
          <w:lang w:val="en-US"/>
        </w:rPr>
        <w:t xml:space="preserve"> </w:t>
      </w:r>
      <w:r>
        <w:rPr>
          <w:sz w:val="24"/>
          <w:szCs w:val="24"/>
          <w:lang w:val="en-US"/>
        </w:rPr>
        <w:t>at the European School Karlsruhe.</w:t>
      </w:r>
    </w:p>
    <w:p w:rsidR="007C4505" w:rsidRDefault="007C4505" w:rsidP="007C4505">
      <w:pPr>
        <w:spacing w:before="0" w:after="0"/>
        <w:rPr>
          <w:sz w:val="24"/>
          <w:szCs w:val="24"/>
          <w:lang w:val="en-US"/>
        </w:rPr>
      </w:pPr>
    </w:p>
    <w:p w:rsidR="00303293" w:rsidRDefault="007C4505" w:rsidP="007C4505">
      <w:pPr>
        <w:spacing w:before="0" w:after="0"/>
        <w:rPr>
          <w:sz w:val="24"/>
          <w:szCs w:val="24"/>
          <w:lang w:val="en-US"/>
        </w:rPr>
      </w:pPr>
      <w:r>
        <w:rPr>
          <w:sz w:val="24"/>
          <w:szCs w:val="24"/>
          <w:lang w:val="en-US"/>
        </w:rPr>
        <w:t xml:space="preserve">Currently, the approach would have no impact on the budget of the other nine European Schools. </w:t>
      </w:r>
    </w:p>
    <w:p w:rsidR="00303293" w:rsidRDefault="00303293" w:rsidP="007C4505">
      <w:pPr>
        <w:spacing w:before="0" w:after="0"/>
        <w:rPr>
          <w:sz w:val="24"/>
          <w:szCs w:val="24"/>
          <w:lang w:val="en-US"/>
        </w:rPr>
      </w:pPr>
      <w:r>
        <w:rPr>
          <w:sz w:val="24"/>
          <w:szCs w:val="24"/>
          <w:lang w:val="en-US"/>
        </w:rPr>
        <w:t>The situation at these schools (as well as the situation at the schools in Frankfurt</w:t>
      </w:r>
      <w:r w:rsidR="007E7E71">
        <w:rPr>
          <w:sz w:val="24"/>
          <w:szCs w:val="24"/>
          <w:lang w:val="en-US"/>
        </w:rPr>
        <w:t>,</w:t>
      </w:r>
      <w:r>
        <w:rPr>
          <w:sz w:val="24"/>
          <w:szCs w:val="24"/>
          <w:lang w:val="en-US"/>
        </w:rPr>
        <w:t xml:space="preserve"> Karlsruhe</w:t>
      </w:r>
      <w:r w:rsidR="007E7E71" w:rsidRPr="007E7E71">
        <w:rPr>
          <w:sz w:val="24"/>
          <w:szCs w:val="24"/>
          <w:lang w:val="en-US"/>
        </w:rPr>
        <w:t xml:space="preserve"> </w:t>
      </w:r>
      <w:r w:rsidR="007E7E71">
        <w:rPr>
          <w:sz w:val="24"/>
          <w:szCs w:val="24"/>
          <w:lang w:val="en-US"/>
        </w:rPr>
        <w:t>and Luxembourg</w:t>
      </w:r>
      <w:r>
        <w:rPr>
          <w:sz w:val="24"/>
          <w:szCs w:val="24"/>
          <w:lang w:val="en-US"/>
        </w:rPr>
        <w:t>) will be reviewed by April 2021.</w:t>
      </w:r>
    </w:p>
    <w:p w:rsidR="007C4505" w:rsidRDefault="007C4505" w:rsidP="007C4505">
      <w:pPr>
        <w:pStyle w:val="WW-Default"/>
        <w:jc w:val="both"/>
        <w:rPr>
          <w:b/>
          <w:lang w:val="en-US"/>
        </w:rPr>
      </w:pPr>
    </w:p>
    <w:p w:rsidR="007C4505" w:rsidRDefault="007C4505" w:rsidP="007C4505">
      <w:pPr>
        <w:pStyle w:val="WW-Default"/>
        <w:jc w:val="both"/>
        <w:rPr>
          <w:b/>
          <w:lang w:val="en-US"/>
        </w:rPr>
      </w:pPr>
    </w:p>
    <w:p w:rsidR="007C4505" w:rsidRPr="00490077" w:rsidRDefault="007C4505" w:rsidP="007C4505">
      <w:pPr>
        <w:spacing w:before="0" w:after="0"/>
        <w:rPr>
          <w:b/>
          <w:sz w:val="24"/>
          <w:szCs w:val="24"/>
          <w:lang w:val="en-US"/>
        </w:rPr>
      </w:pPr>
    </w:p>
    <w:p w:rsidR="007C4505" w:rsidRPr="00BD67B5" w:rsidRDefault="007C4505" w:rsidP="007C4505">
      <w:pPr>
        <w:pStyle w:val="WW-Default"/>
        <w:jc w:val="both"/>
        <w:rPr>
          <w:b/>
          <w:lang w:val="en-US"/>
        </w:rPr>
      </w:pPr>
      <w:r>
        <w:rPr>
          <w:b/>
          <w:lang w:val="en-US"/>
        </w:rPr>
        <w:t xml:space="preserve">b) </w:t>
      </w:r>
      <w:r w:rsidRPr="008227BB">
        <w:rPr>
          <w:b/>
          <w:lang w:val="en-US"/>
        </w:rPr>
        <w:t>Job security</w:t>
      </w:r>
    </w:p>
    <w:p w:rsidR="007C4505" w:rsidRDefault="007C4505" w:rsidP="007C4505">
      <w:pPr>
        <w:pStyle w:val="WW-Default"/>
        <w:jc w:val="both"/>
        <w:rPr>
          <w:lang w:val="en-US"/>
        </w:rPr>
      </w:pPr>
    </w:p>
    <w:p w:rsidR="007C4505" w:rsidRDefault="007C4505" w:rsidP="007C4505">
      <w:pPr>
        <w:rPr>
          <w:sz w:val="24"/>
          <w:szCs w:val="24"/>
          <w:lang w:val="en-US"/>
        </w:rPr>
      </w:pPr>
      <w:r w:rsidRPr="00680CB2">
        <w:rPr>
          <w:sz w:val="24"/>
          <w:szCs w:val="24"/>
          <w:lang w:val="en-US"/>
        </w:rPr>
        <w:t>The Board of Governors mandate</w:t>
      </w:r>
      <w:r>
        <w:rPr>
          <w:sz w:val="24"/>
          <w:szCs w:val="24"/>
          <w:lang w:val="en-US"/>
        </w:rPr>
        <w:t>d</w:t>
      </w:r>
      <w:r w:rsidRPr="00680CB2">
        <w:rPr>
          <w:sz w:val="24"/>
          <w:szCs w:val="24"/>
          <w:lang w:val="en-US"/>
        </w:rPr>
        <w:t xml:space="preserve"> the enlarged Presidency Working Group </w:t>
      </w:r>
      <w:r>
        <w:rPr>
          <w:sz w:val="24"/>
          <w:szCs w:val="24"/>
          <w:lang w:val="en-US"/>
        </w:rPr>
        <w:t>to provide a concrete proposal to</w:t>
      </w:r>
    </w:p>
    <w:p w:rsidR="007C4505" w:rsidRPr="007E2143" w:rsidRDefault="007C4505" w:rsidP="007C4505">
      <w:pPr>
        <w:numPr>
          <w:ilvl w:val="0"/>
          <w:numId w:val="25"/>
        </w:numPr>
        <w:contextualSpacing/>
        <w:rPr>
          <w:b/>
          <w:sz w:val="24"/>
          <w:szCs w:val="24"/>
          <w:lang w:val="en-US"/>
        </w:rPr>
      </w:pPr>
      <w:r w:rsidRPr="007E2143">
        <w:rPr>
          <w:b/>
          <w:sz w:val="24"/>
          <w:szCs w:val="24"/>
          <w:lang w:val="en-US"/>
        </w:rPr>
        <w:t>offer to locally recruited teachers contracts for an indefinite period of time as of t</w:t>
      </w:r>
      <w:r>
        <w:rPr>
          <w:b/>
          <w:sz w:val="24"/>
          <w:szCs w:val="24"/>
          <w:lang w:val="en-US"/>
        </w:rPr>
        <w:t>he first year.</w:t>
      </w:r>
    </w:p>
    <w:p w:rsidR="007C4505" w:rsidRDefault="007C4505" w:rsidP="007C4505">
      <w:pPr>
        <w:pStyle w:val="WW-Default"/>
        <w:jc w:val="both"/>
        <w:rPr>
          <w:lang w:val="en-US"/>
        </w:rPr>
      </w:pPr>
    </w:p>
    <w:p w:rsidR="004E7734" w:rsidRDefault="004E7734" w:rsidP="007C4505">
      <w:pPr>
        <w:pStyle w:val="WW-Default"/>
        <w:jc w:val="both"/>
        <w:rPr>
          <w:lang w:val="en-US"/>
        </w:rPr>
      </w:pPr>
    </w:p>
    <w:p w:rsidR="007C4505" w:rsidRDefault="007C4505" w:rsidP="007C4505">
      <w:pPr>
        <w:pStyle w:val="WW-Default"/>
        <w:jc w:val="both"/>
        <w:rPr>
          <w:b/>
          <w:lang w:val="en-US"/>
        </w:rPr>
      </w:pPr>
      <w:r>
        <w:rPr>
          <w:b/>
          <w:lang w:val="en-US"/>
        </w:rPr>
        <w:t>aa)</w:t>
      </w:r>
      <w:r w:rsidRPr="000F7CF3">
        <w:rPr>
          <w:b/>
          <w:lang w:val="en-US"/>
        </w:rPr>
        <w:t xml:space="preserve"> </w:t>
      </w:r>
      <w:r>
        <w:rPr>
          <w:b/>
          <w:lang w:val="en-US"/>
        </w:rPr>
        <w:t>Concept</w:t>
      </w:r>
    </w:p>
    <w:p w:rsidR="007C4505" w:rsidRDefault="007C4505" w:rsidP="007C4505">
      <w:pPr>
        <w:pStyle w:val="WW-Default"/>
        <w:jc w:val="both"/>
        <w:rPr>
          <w:lang w:val="en-US"/>
        </w:rPr>
      </w:pPr>
    </w:p>
    <w:p w:rsidR="007C4505" w:rsidRDefault="007C4505" w:rsidP="007C4505">
      <w:pPr>
        <w:pStyle w:val="WW-Default"/>
        <w:jc w:val="both"/>
        <w:rPr>
          <w:lang w:val="en-US"/>
        </w:rPr>
      </w:pPr>
      <w:r>
        <w:rPr>
          <w:lang w:val="en-US"/>
        </w:rPr>
        <w:t xml:space="preserve">Currently, locally recruited teachers receive a permanent contract only after four years. The schools offer first a temporary contract of one, two or three years, which can be prolonged once up to four years. </w:t>
      </w:r>
    </w:p>
    <w:p w:rsidR="007C4505" w:rsidRDefault="007C4505" w:rsidP="007C4505">
      <w:pPr>
        <w:pStyle w:val="WW-Default"/>
        <w:jc w:val="both"/>
        <w:rPr>
          <w:lang w:val="en-US"/>
        </w:rPr>
      </w:pPr>
    </w:p>
    <w:p w:rsidR="007C4505" w:rsidRDefault="007C4505" w:rsidP="007C4505">
      <w:pPr>
        <w:pStyle w:val="WW-Default"/>
        <w:jc w:val="both"/>
        <w:rPr>
          <w:lang w:val="en-US"/>
        </w:rPr>
      </w:pPr>
      <w:r w:rsidRPr="00716E25">
        <w:rPr>
          <w:lang w:val="en-US"/>
        </w:rPr>
        <w:t xml:space="preserve">In order to be competitive with other national and international schools it is proposed </w:t>
      </w:r>
      <w:r w:rsidRPr="00C91FFC">
        <w:rPr>
          <w:b/>
          <w:lang w:val="en-US"/>
        </w:rPr>
        <w:t>to open the possibility</w:t>
      </w:r>
      <w:r>
        <w:rPr>
          <w:lang w:val="en-US"/>
        </w:rPr>
        <w:t xml:space="preserve"> </w:t>
      </w:r>
      <w:r w:rsidRPr="00716E25">
        <w:rPr>
          <w:lang w:val="en-US"/>
        </w:rPr>
        <w:t>to offer a permanent contract already from the beginning, subject to a probationary period of one year.</w:t>
      </w:r>
    </w:p>
    <w:p w:rsidR="007C4505" w:rsidRDefault="007C4505" w:rsidP="007C4505">
      <w:pPr>
        <w:pStyle w:val="WW-Default"/>
        <w:jc w:val="both"/>
        <w:rPr>
          <w:lang w:val="en-US"/>
        </w:rPr>
      </w:pPr>
    </w:p>
    <w:p w:rsidR="007C4505" w:rsidRDefault="0075018C" w:rsidP="007C4505">
      <w:pPr>
        <w:pStyle w:val="WW-Default"/>
        <w:jc w:val="both"/>
        <w:rPr>
          <w:lang w:val="en-US"/>
        </w:rPr>
      </w:pPr>
      <w:r>
        <w:rPr>
          <w:lang w:val="en-US"/>
        </w:rPr>
        <w:t>In order to guide the Directors</w:t>
      </w:r>
      <w:r w:rsidR="00C406AE">
        <w:rPr>
          <w:lang w:val="en-US"/>
        </w:rPr>
        <w:t>,</w:t>
      </w:r>
      <w:r>
        <w:rPr>
          <w:lang w:val="en-US"/>
        </w:rPr>
        <w:t xml:space="preserve"> a MEMO </w:t>
      </w:r>
      <w:r w:rsidR="00C406AE">
        <w:rPr>
          <w:lang w:val="en-US"/>
        </w:rPr>
        <w:t>providing</w:t>
      </w:r>
      <w:r>
        <w:rPr>
          <w:lang w:val="en-US"/>
        </w:rPr>
        <w:t xml:space="preserve"> criteria for offering a permanent contract will be established. A </w:t>
      </w:r>
      <w:r w:rsidR="007C4505">
        <w:rPr>
          <w:lang w:val="en-US"/>
        </w:rPr>
        <w:t xml:space="preserve">permanent contract should only be offered if the teacher is duly qualified. </w:t>
      </w:r>
    </w:p>
    <w:p w:rsidR="007C4505" w:rsidRDefault="007C4505" w:rsidP="007C4505">
      <w:pPr>
        <w:pStyle w:val="WW-Default"/>
        <w:jc w:val="both"/>
        <w:rPr>
          <w:lang w:val="en-US"/>
        </w:rPr>
      </w:pPr>
    </w:p>
    <w:p w:rsidR="007C4505" w:rsidRDefault="007C4505" w:rsidP="007C4505">
      <w:pPr>
        <w:pStyle w:val="WW-Default"/>
        <w:jc w:val="both"/>
        <w:rPr>
          <w:lang w:val="en-US"/>
        </w:rPr>
      </w:pPr>
      <w:r>
        <w:rPr>
          <w:lang w:val="en-US"/>
        </w:rPr>
        <w:t xml:space="preserve">At the end of the probationary period an evaluation should be carried out, which should involve the Director and </w:t>
      </w:r>
      <w:r w:rsidRPr="00C91FFC">
        <w:rPr>
          <w:b/>
          <w:lang w:val="en-US"/>
        </w:rPr>
        <w:t>a</w:t>
      </w:r>
      <w:r>
        <w:rPr>
          <w:lang w:val="en-US"/>
        </w:rPr>
        <w:t xml:space="preserve"> National Inspector.</w:t>
      </w:r>
    </w:p>
    <w:p w:rsidR="007C4505" w:rsidRDefault="007C4505" w:rsidP="007C4505">
      <w:pPr>
        <w:pStyle w:val="WW-Default"/>
        <w:jc w:val="both"/>
        <w:rPr>
          <w:lang w:val="en-US"/>
        </w:rPr>
      </w:pPr>
    </w:p>
    <w:p w:rsidR="007C4505" w:rsidRDefault="007C4505" w:rsidP="007C4505">
      <w:pPr>
        <w:pStyle w:val="WW-Default"/>
        <w:jc w:val="both"/>
        <w:rPr>
          <w:lang w:val="en-US"/>
        </w:rPr>
      </w:pPr>
      <w:r>
        <w:rPr>
          <w:lang w:val="en-US"/>
        </w:rPr>
        <w:t>Nevertheless, the Board of Governors agreed that in general the principle of the ‘priority of secondments’ should be maintained, as long as the current system of financing of the European Schools is maintained. This means that in case a Member State can replace a locally recruited teacher, the school may end the contract of the locally recruited teacher in accordance with Article 17 of the Service Regulations for Locally Recruited Teachers in the European Schools. In any case, the school has to undertake efforts to provide a redeployment of the teacher concerned in another European School.</w:t>
      </w:r>
    </w:p>
    <w:p w:rsidR="007C4505" w:rsidRDefault="007C4505" w:rsidP="007C4505">
      <w:pPr>
        <w:pStyle w:val="WW-Default"/>
        <w:jc w:val="both"/>
        <w:rPr>
          <w:lang w:val="en-US"/>
        </w:rPr>
      </w:pPr>
    </w:p>
    <w:p w:rsidR="007C4505" w:rsidRDefault="007C4505" w:rsidP="007C4505">
      <w:pPr>
        <w:pStyle w:val="WW-Default"/>
        <w:jc w:val="both"/>
        <w:rPr>
          <w:lang w:val="en-US"/>
        </w:rPr>
      </w:pPr>
      <w:r>
        <w:rPr>
          <w:lang w:val="en-US"/>
        </w:rPr>
        <w:lastRenderedPageBreak/>
        <w:t>In this context, the Board of Governors supported the proposal to review the period of notice established in Article 17 of the Service Regulations in order to provide a minimum level of security.</w:t>
      </w:r>
    </w:p>
    <w:p w:rsidR="007C4505" w:rsidRDefault="007C4505" w:rsidP="007C4505">
      <w:pPr>
        <w:pStyle w:val="WW-Default"/>
        <w:jc w:val="both"/>
        <w:rPr>
          <w:lang w:val="en-US"/>
        </w:rPr>
      </w:pPr>
    </w:p>
    <w:p w:rsidR="007C4505" w:rsidRDefault="007C4505" w:rsidP="007C4505">
      <w:pPr>
        <w:pStyle w:val="WW-Default"/>
        <w:jc w:val="both"/>
        <w:rPr>
          <w:lang w:val="en-US"/>
        </w:rPr>
      </w:pPr>
      <w:r>
        <w:rPr>
          <w:lang w:val="en-US"/>
        </w:rPr>
        <w:t xml:space="preserve">As Member States have to indicate each year by December their willingness to fill in seconded posts, the minimum period of notice established in Article 17 of the Service Regulations could be extended from three to six months. </w:t>
      </w:r>
    </w:p>
    <w:p w:rsidR="007C4505" w:rsidRDefault="007C4505" w:rsidP="007C4505">
      <w:pPr>
        <w:pStyle w:val="WW-Default"/>
        <w:jc w:val="both"/>
        <w:rPr>
          <w:lang w:val="en-US"/>
        </w:rPr>
      </w:pPr>
    </w:p>
    <w:p w:rsidR="007C4505" w:rsidRDefault="007C4505" w:rsidP="007C4505">
      <w:pPr>
        <w:pStyle w:val="WW-Default"/>
        <w:jc w:val="both"/>
        <w:rPr>
          <w:lang w:val="en-US"/>
        </w:rPr>
      </w:pPr>
    </w:p>
    <w:p w:rsidR="007C4505" w:rsidRPr="0064540F" w:rsidRDefault="007C4505" w:rsidP="007C4505">
      <w:pPr>
        <w:pStyle w:val="WW-Default"/>
        <w:jc w:val="both"/>
        <w:rPr>
          <w:b/>
          <w:lang w:val="en-US"/>
        </w:rPr>
      </w:pPr>
      <w:r w:rsidRPr="0064540F">
        <w:rPr>
          <w:b/>
          <w:lang w:val="en-US"/>
        </w:rPr>
        <w:t>bb) Budgetary implications</w:t>
      </w:r>
    </w:p>
    <w:p w:rsidR="007C4505" w:rsidRDefault="007C4505" w:rsidP="007C4505">
      <w:pPr>
        <w:pStyle w:val="WW-Default"/>
        <w:jc w:val="both"/>
        <w:rPr>
          <w:lang w:val="en-US"/>
        </w:rPr>
      </w:pPr>
    </w:p>
    <w:p w:rsidR="007C4505" w:rsidRDefault="007C4505" w:rsidP="007C4505">
      <w:pPr>
        <w:pStyle w:val="WW-Default"/>
        <w:jc w:val="both"/>
        <w:rPr>
          <w:lang w:val="en-US"/>
        </w:rPr>
      </w:pPr>
      <w:r w:rsidRPr="00A721C8">
        <w:rPr>
          <w:lang w:val="en-US"/>
        </w:rPr>
        <w:t xml:space="preserve">This proposal </w:t>
      </w:r>
      <w:r w:rsidR="00494C80" w:rsidRPr="00A721C8">
        <w:rPr>
          <w:lang w:val="en-US"/>
        </w:rPr>
        <w:t xml:space="preserve">is likely to create </w:t>
      </w:r>
      <w:r w:rsidR="00357E6C" w:rsidRPr="00A721C8">
        <w:rPr>
          <w:lang w:val="en-US"/>
        </w:rPr>
        <w:t xml:space="preserve">some </w:t>
      </w:r>
      <w:r w:rsidR="00494C80" w:rsidRPr="00A721C8">
        <w:rPr>
          <w:lang w:val="en-US"/>
        </w:rPr>
        <w:t>savings</w:t>
      </w:r>
      <w:r w:rsidR="00357E6C" w:rsidRPr="00A721C8">
        <w:rPr>
          <w:lang w:val="en-US"/>
        </w:rPr>
        <w:t>.</w:t>
      </w:r>
    </w:p>
    <w:p w:rsidR="007C4505" w:rsidRDefault="007C4505" w:rsidP="007C4505">
      <w:pPr>
        <w:pStyle w:val="WW-Default"/>
        <w:jc w:val="both"/>
        <w:rPr>
          <w:lang w:val="en-US"/>
        </w:rPr>
      </w:pPr>
    </w:p>
    <w:p w:rsidR="007C4505" w:rsidRDefault="007C4505" w:rsidP="007C4505">
      <w:pPr>
        <w:pStyle w:val="WW-Default"/>
        <w:jc w:val="both"/>
        <w:rPr>
          <w:lang w:val="en-US"/>
        </w:rPr>
      </w:pPr>
      <w:r>
        <w:rPr>
          <w:lang w:val="en-US"/>
        </w:rPr>
        <w:t>It should lead to less expenditures in the school internal administration as it improves the attractiveness of the European Schools and reduces the turnover of locally recruited teachers.</w:t>
      </w:r>
    </w:p>
    <w:p w:rsidR="007C4505" w:rsidRDefault="007C4505" w:rsidP="007C4505">
      <w:pPr>
        <w:pStyle w:val="WW-Default"/>
        <w:jc w:val="both"/>
        <w:rPr>
          <w:lang w:val="en-US"/>
        </w:rPr>
      </w:pPr>
    </w:p>
    <w:p w:rsidR="007C4505" w:rsidRDefault="007C4505" w:rsidP="007C4505">
      <w:pPr>
        <w:pStyle w:val="WW-Default"/>
        <w:jc w:val="both"/>
        <w:rPr>
          <w:lang w:val="en-US"/>
        </w:rPr>
      </w:pPr>
      <w:r>
        <w:rPr>
          <w:lang w:val="en-US"/>
        </w:rPr>
        <w:t xml:space="preserve">On the other </w:t>
      </w:r>
      <w:r w:rsidR="00C406AE">
        <w:rPr>
          <w:lang w:val="en-US"/>
        </w:rPr>
        <w:t xml:space="preserve">hand, in cases where a contract for an indefinite period is offered from the first year, </w:t>
      </w:r>
      <w:r>
        <w:rPr>
          <w:lang w:val="en-US"/>
        </w:rPr>
        <w:t xml:space="preserve">the involvement of national inspectors in </w:t>
      </w:r>
      <w:r w:rsidR="00C406AE">
        <w:rPr>
          <w:lang w:val="en-US"/>
        </w:rPr>
        <w:t xml:space="preserve">the </w:t>
      </w:r>
      <w:r>
        <w:rPr>
          <w:lang w:val="en-US"/>
        </w:rPr>
        <w:t xml:space="preserve">evaluation at the end of the probationary period </w:t>
      </w:r>
      <w:r w:rsidR="00C406AE">
        <w:rPr>
          <w:lang w:val="en-US"/>
        </w:rPr>
        <w:t xml:space="preserve">will </w:t>
      </w:r>
      <w:r>
        <w:rPr>
          <w:lang w:val="en-US"/>
        </w:rPr>
        <w:t xml:space="preserve">require additional resources. </w:t>
      </w:r>
    </w:p>
    <w:p w:rsidR="007C4505" w:rsidRDefault="007C4505" w:rsidP="007C4505">
      <w:pPr>
        <w:pStyle w:val="WW-Default"/>
        <w:jc w:val="both"/>
        <w:rPr>
          <w:lang w:val="en-US"/>
        </w:rPr>
      </w:pPr>
      <w:r>
        <w:rPr>
          <w:lang w:val="en-US"/>
        </w:rPr>
        <w:t xml:space="preserve">Moreover, the longer period of notice foreseen for contracts for an unlimited period (in comparison with the period of notice for contracts of an indefinite duration of time) may have budgetary implications although - in principle – the teacher concerned is required to provide his/her services during the period of notice. </w:t>
      </w:r>
    </w:p>
    <w:p w:rsidR="007C4505" w:rsidRDefault="007C4505" w:rsidP="007C4505">
      <w:pPr>
        <w:pStyle w:val="WW-Default"/>
        <w:jc w:val="both"/>
        <w:rPr>
          <w:lang w:val="en-US"/>
        </w:rPr>
      </w:pPr>
    </w:p>
    <w:p w:rsidR="007C4505" w:rsidRDefault="007C4505" w:rsidP="007C4505">
      <w:pPr>
        <w:pStyle w:val="WW-Default"/>
        <w:jc w:val="both"/>
        <w:rPr>
          <w:lang w:val="en-US"/>
        </w:rPr>
      </w:pPr>
    </w:p>
    <w:p w:rsidR="007C4505" w:rsidRPr="00CA3F6D" w:rsidRDefault="007C4505" w:rsidP="007C4505">
      <w:pPr>
        <w:pStyle w:val="WW-Default"/>
        <w:jc w:val="both"/>
        <w:rPr>
          <w:b/>
          <w:lang w:val="en-US"/>
        </w:rPr>
      </w:pPr>
      <w:r w:rsidRPr="00CA3F6D">
        <w:rPr>
          <w:b/>
          <w:lang w:val="en-US"/>
        </w:rPr>
        <w:t>cc) Concrete proposal</w:t>
      </w:r>
    </w:p>
    <w:p w:rsidR="007C4505" w:rsidRDefault="007C4505" w:rsidP="007C4505">
      <w:pPr>
        <w:pStyle w:val="WW-Default"/>
        <w:jc w:val="both"/>
        <w:rPr>
          <w:lang w:val="en-US"/>
        </w:rPr>
      </w:pPr>
    </w:p>
    <w:p w:rsidR="007C4505" w:rsidRDefault="007C4505" w:rsidP="007C4505">
      <w:pPr>
        <w:rPr>
          <w:sz w:val="24"/>
          <w:szCs w:val="24"/>
          <w:lang w:val="en-US"/>
        </w:rPr>
      </w:pPr>
      <w:r>
        <w:rPr>
          <w:sz w:val="24"/>
          <w:szCs w:val="24"/>
          <w:lang w:val="en-US"/>
        </w:rPr>
        <w:t xml:space="preserve">It is proposed to amend the Service Regulations for Locally Recruited Teachers in the European Schools as of 1 September 2019 as follows (changes are in </w:t>
      </w:r>
      <w:r w:rsidRPr="00680CB2">
        <w:rPr>
          <w:b/>
          <w:sz w:val="24"/>
          <w:szCs w:val="24"/>
          <w:lang w:val="en-US"/>
        </w:rPr>
        <w:t>bold</w:t>
      </w:r>
      <w:r>
        <w:rPr>
          <w:sz w:val="24"/>
          <w:szCs w:val="24"/>
          <w:lang w:val="en-US"/>
        </w:rPr>
        <w:t>):</w:t>
      </w:r>
    </w:p>
    <w:p w:rsidR="007C4505" w:rsidRDefault="007C4505" w:rsidP="007C4505">
      <w:pPr>
        <w:pStyle w:val="WW-Default"/>
        <w:jc w:val="both"/>
        <w:rPr>
          <w:lang w:val="en-US"/>
        </w:rPr>
      </w:pPr>
    </w:p>
    <w:p w:rsidR="007C4505" w:rsidRPr="001B1FE9" w:rsidRDefault="007C4505" w:rsidP="007C4505">
      <w:pPr>
        <w:jc w:val="center"/>
        <w:rPr>
          <w:b/>
          <w:bCs/>
          <w:sz w:val="24"/>
          <w:szCs w:val="24"/>
          <w:lang w:val="en-GB"/>
        </w:rPr>
      </w:pPr>
      <w:r w:rsidRPr="001B1FE9">
        <w:rPr>
          <w:b/>
          <w:bCs/>
          <w:sz w:val="24"/>
          <w:szCs w:val="24"/>
          <w:lang w:val="en-GB"/>
        </w:rPr>
        <w:t>Article 11</w:t>
      </w:r>
    </w:p>
    <w:p w:rsidR="007C4505" w:rsidRPr="001B1FE9" w:rsidRDefault="007C4505" w:rsidP="007C4505">
      <w:pPr>
        <w:jc w:val="center"/>
        <w:rPr>
          <w:b/>
          <w:bCs/>
          <w:sz w:val="24"/>
          <w:szCs w:val="24"/>
          <w:lang w:val="en-GB"/>
        </w:rPr>
      </w:pPr>
      <w:r w:rsidRPr="001B1FE9">
        <w:rPr>
          <w:b/>
          <w:bCs/>
          <w:sz w:val="24"/>
          <w:szCs w:val="24"/>
          <w:lang w:val="en-GB"/>
        </w:rPr>
        <w:t>General principle</w:t>
      </w:r>
    </w:p>
    <w:p w:rsidR="007C4505" w:rsidRPr="001B1FE9" w:rsidRDefault="007C4505" w:rsidP="007C4505">
      <w:pPr>
        <w:rPr>
          <w:sz w:val="24"/>
          <w:szCs w:val="24"/>
          <w:lang w:val="en-GB"/>
        </w:rPr>
      </w:pPr>
    </w:p>
    <w:p w:rsidR="007C4505" w:rsidRPr="008D6608" w:rsidRDefault="007C4505" w:rsidP="007C4505">
      <w:pPr>
        <w:jc w:val="center"/>
        <w:rPr>
          <w:b/>
          <w:sz w:val="24"/>
          <w:szCs w:val="24"/>
          <w:lang w:val="en-GB"/>
        </w:rPr>
      </w:pPr>
      <w:r w:rsidRPr="008D6608">
        <w:rPr>
          <w:b/>
          <w:sz w:val="24"/>
          <w:szCs w:val="24"/>
          <w:lang w:val="en-GB"/>
        </w:rPr>
        <w:t>Deleted</w:t>
      </w:r>
    </w:p>
    <w:p w:rsidR="007C4505" w:rsidRPr="008D6608" w:rsidRDefault="007C4505" w:rsidP="007C4505">
      <w:pPr>
        <w:rPr>
          <w:strike/>
          <w:sz w:val="24"/>
          <w:szCs w:val="24"/>
          <w:lang w:val="en-GB"/>
        </w:rPr>
      </w:pPr>
      <w:r w:rsidRPr="008D6608">
        <w:rPr>
          <w:strike/>
          <w:sz w:val="24"/>
          <w:szCs w:val="24"/>
          <w:lang w:val="en-GB"/>
        </w:rPr>
        <w:t>Without prejudice to Article 12 paragraph 3 and Article 38</w:t>
      </w:r>
      <w:r w:rsidRPr="008D6608">
        <w:rPr>
          <w:bCs/>
          <w:strike/>
          <w:sz w:val="24"/>
          <w:szCs w:val="24"/>
          <w:lang w:val="en-GB"/>
        </w:rPr>
        <w:t xml:space="preserve">, </w:t>
      </w:r>
      <w:r w:rsidRPr="008D6608">
        <w:rPr>
          <w:strike/>
          <w:sz w:val="24"/>
          <w:szCs w:val="24"/>
          <w:lang w:val="en-GB"/>
        </w:rPr>
        <w:t xml:space="preserve">contracts of employment with locally recruited teachers shall be concluded for a fixed term period, which is defined in the Articles 12 and 13 of these Service Regulations. </w:t>
      </w:r>
    </w:p>
    <w:p w:rsidR="00A721C8" w:rsidRDefault="00A721C8">
      <w:pPr>
        <w:spacing w:before="0" w:after="0"/>
        <w:jc w:val="left"/>
        <w:rPr>
          <w:b/>
          <w:bCs/>
          <w:sz w:val="24"/>
          <w:szCs w:val="24"/>
          <w:lang w:val="en-GB"/>
        </w:rPr>
      </w:pPr>
      <w:r>
        <w:rPr>
          <w:b/>
          <w:bCs/>
          <w:sz w:val="24"/>
          <w:szCs w:val="24"/>
          <w:lang w:val="en-GB"/>
        </w:rPr>
        <w:br w:type="page"/>
      </w:r>
    </w:p>
    <w:p w:rsidR="007C4505" w:rsidRPr="001B1FE9" w:rsidRDefault="007C4505" w:rsidP="007C4505">
      <w:pPr>
        <w:jc w:val="center"/>
        <w:rPr>
          <w:b/>
          <w:bCs/>
          <w:sz w:val="24"/>
          <w:szCs w:val="24"/>
          <w:lang w:val="en-GB"/>
        </w:rPr>
      </w:pPr>
    </w:p>
    <w:p w:rsidR="007C4505" w:rsidRPr="001B1FE9" w:rsidRDefault="007C4505" w:rsidP="007C4505">
      <w:pPr>
        <w:jc w:val="center"/>
        <w:rPr>
          <w:b/>
          <w:bCs/>
          <w:sz w:val="24"/>
          <w:szCs w:val="24"/>
          <w:lang w:val="en-GB"/>
        </w:rPr>
      </w:pPr>
      <w:r w:rsidRPr="001B1FE9">
        <w:rPr>
          <w:b/>
          <w:bCs/>
          <w:sz w:val="24"/>
          <w:szCs w:val="24"/>
          <w:lang w:val="en-GB"/>
        </w:rPr>
        <w:t>Article 12</w:t>
      </w:r>
    </w:p>
    <w:p w:rsidR="007C4505" w:rsidRPr="001B1FE9" w:rsidRDefault="007C4505" w:rsidP="007C4505">
      <w:pPr>
        <w:jc w:val="center"/>
        <w:rPr>
          <w:b/>
          <w:bCs/>
          <w:sz w:val="24"/>
          <w:szCs w:val="24"/>
          <w:lang w:val="en-GB"/>
        </w:rPr>
      </w:pPr>
      <w:r w:rsidRPr="008376D5">
        <w:rPr>
          <w:b/>
          <w:bCs/>
          <w:sz w:val="24"/>
          <w:szCs w:val="24"/>
          <w:lang w:val="en-GB"/>
        </w:rPr>
        <w:t>School year(s) Teaching</w:t>
      </w:r>
      <w:r w:rsidRPr="001B1FE9">
        <w:rPr>
          <w:b/>
          <w:bCs/>
          <w:sz w:val="24"/>
          <w:szCs w:val="24"/>
          <w:lang w:val="en-GB"/>
        </w:rPr>
        <w:t xml:space="preserve"> contracts</w:t>
      </w:r>
    </w:p>
    <w:p w:rsidR="007C4505" w:rsidRPr="001B1FE9" w:rsidRDefault="007C4505" w:rsidP="007C4505">
      <w:pPr>
        <w:rPr>
          <w:sz w:val="24"/>
          <w:szCs w:val="24"/>
          <w:lang w:val="en-GB"/>
        </w:rPr>
      </w:pPr>
    </w:p>
    <w:p w:rsidR="007C4505" w:rsidRDefault="007C4505" w:rsidP="007C4505">
      <w:pPr>
        <w:rPr>
          <w:b/>
          <w:sz w:val="24"/>
          <w:szCs w:val="24"/>
          <w:lang w:val="en-GB"/>
        </w:rPr>
      </w:pPr>
      <w:r w:rsidRPr="001B1FE9">
        <w:rPr>
          <w:sz w:val="24"/>
          <w:szCs w:val="24"/>
          <w:lang w:val="en-GB"/>
        </w:rPr>
        <w:t>1.</w:t>
      </w:r>
      <w:r w:rsidRPr="001B1FE9">
        <w:rPr>
          <w:b/>
          <w:bCs/>
          <w:sz w:val="24"/>
          <w:szCs w:val="24"/>
          <w:lang w:val="en-GB"/>
        </w:rPr>
        <w:t xml:space="preserve"> </w:t>
      </w:r>
      <w:r w:rsidRPr="001B1FE9">
        <w:rPr>
          <w:sz w:val="24"/>
          <w:szCs w:val="24"/>
          <w:lang w:val="en-GB"/>
        </w:rPr>
        <w:t xml:space="preserve">A </w:t>
      </w:r>
      <w:r w:rsidRPr="00080A32">
        <w:rPr>
          <w:strike/>
          <w:sz w:val="24"/>
          <w:szCs w:val="24"/>
          <w:lang w:val="en-GB"/>
        </w:rPr>
        <w:t xml:space="preserve">fixed term </w:t>
      </w:r>
      <w:r w:rsidRPr="008376D5">
        <w:rPr>
          <w:sz w:val="24"/>
          <w:szCs w:val="24"/>
          <w:lang w:val="en-GB"/>
        </w:rPr>
        <w:t>school year(s)</w:t>
      </w:r>
      <w:r w:rsidRPr="00BE3F68">
        <w:rPr>
          <w:sz w:val="24"/>
          <w:szCs w:val="24"/>
          <w:lang w:val="en-GB"/>
        </w:rPr>
        <w:t xml:space="preserve"> teaching</w:t>
      </w:r>
      <w:r w:rsidRPr="001B1FE9">
        <w:rPr>
          <w:sz w:val="24"/>
          <w:szCs w:val="24"/>
          <w:lang w:val="en-GB"/>
        </w:rPr>
        <w:t xml:space="preserve"> contract </w:t>
      </w:r>
      <w:r w:rsidRPr="00080A32">
        <w:rPr>
          <w:b/>
          <w:sz w:val="24"/>
          <w:szCs w:val="24"/>
          <w:lang w:val="en-GB"/>
        </w:rPr>
        <w:t xml:space="preserve">may be concluded for a fixed term period or for an </w:t>
      </w:r>
      <w:r>
        <w:rPr>
          <w:b/>
          <w:sz w:val="24"/>
          <w:szCs w:val="24"/>
          <w:lang w:val="en-GB"/>
        </w:rPr>
        <w:t>indefinite</w:t>
      </w:r>
      <w:r w:rsidRPr="00080A32">
        <w:rPr>
          <w:b/>
          <w:sz w:val="24"/>
          <w:szCs w:val="24"/>
          <w:lang w:val="en-GB"/>
        </w:rPr>
        <w:t xml:space="preserve"> period of time</w:t>
      </w:r>
      <w:r>
        <w:rPr>
          <w:rStyle w:val="FootnoteReference"/>
          <w:b/>
          <w:sz w:val="24"/>
          <w:szCs w:val="24"/>
          <w:lang w:val="en-GB"/>
        </w:rPr>
        <w:footnoteReference w:id="7"/>
      </w:r>
      <w:r>
        <w:rPr>
          <w:b/>
          <w:sz w:val="24"/>
          <w:szCs w:val="24"/>
          <w:lang w:val="en-GB"/>
        </w:rPr>
        <w:t>.</w:t>
      </w:r>
    </w:p>
    <w:p w:rsidR="007C4505" w:rsidRPr="00833BEF" w:rsidRDefault="007C4505" w:rsidP="007C4505">
      <w:pPr>
        <w:rPr>
          <w:sz w:val="24"/>
          <w:szCs w:val="24"/>
          <w:lang w:val="en-GB"/>
        </w:rPr>
      </w:pPr>
      <w:r w:rsidRPr="00833BEF">
        <w:rPr>
          <w:b/>
          <w:sz w:val="24"/>
          <w:szCs w:val="24"/>
          <w:lang w:val="en-GB"/>
        </w:rPr>
        <w:t>In case of a contract concluded for a fixed term period this contract may</w:t>
      </w:r>
      <w:r>
        <w:rPr>
          <w:sz w:val="24"/>
          <w:szCs w:val="24"/>
          <w:lang w:val="en-GB"/>
        </w:rPr>
        <w:t xml:space="preserve"> </w:t>
      </w:r>
      <w:r w:rsidRPr="00833BEF">
        <w:rPr>
          <w:sz w:val="24"/>
          <w:szCs w:val="24"/>
          <w:lang w:val="en-GB"/>
        </w:rPr>
        <w:t>last</w:t>
      </w:r>
      <w:r w:rsidRPr="00833BEF">
        <w:rPr>
          <w:strike/>
          <w:sz w:val="24"/>
          <w:szCs w:val="24"/>
          <w:lang w:val="en-GB"/>
        </w:rPr>
        <w:t>s</w:t>
      </w:r>
      <w:r w:rsidRPr="00833BEF">
        <w:rPr>
          <w:sz w:val="24"/>
          <w:szCs w:val="24"/>
          <w:lang w:val="en-GB"/>
        </w:rPr>
        <w:t xml:space="preserve"> from one up to three school years and may only be prolonged once up to a total of four school years.</w:t>
      </w:r>
    </w:p>
    <w:p w:rsidR="007C4505" w:rsidRPr="001B1FE9" w:rsidRDefault="007C4505" w:rsidP="007C4505">
      <w:pPr>
        <w:rPr>
          <w:b/>
          <w:bCs/>
          <w:sz w:val="24"/>
          <w:szCs w:val="24"/>
          <w:lang w:val="en-GB"/>
        </w:rPr>
      </w:pPr>
      <w:r w:rsidRPr="001B1FE9">
        <w:rPr>
          <w:sz w:val="24"/>
          <w:szCs w:val="24"/>
          <w:lang w:val="en-GB"/>
        </w:rPr>
        <w:t>2. To cover school year teaching needs with the same locally recruited teacher beyond a fourth year, only contracts for an indefinite period may be concluded</w:t>
      </w:r>
      <w:r w:rsidRPr="001B1FE9">
        <w:rPr>
          <w:b/>
          <w:bCs/>
          <w:sz w:val="24"/>
          <w:szCs w:val="24"/>
          <w:lang w:val="en-GB"/>
        </w:rPr>
        <w:t>.</w:t>
      </w:r>
    </w:p>
    <w:p w:rsidR="007C4505" w:rsidRPr="001B1FE9" w:rsidRDefault="007C4505" w:rsidP="007C4505">
      <w:pPr>
        <w:rPr>
          <w:sz w:val="24"/>
          <w:szCs w:val="24"/>
          <w:lang w:val="en-GB"/>
        </w:rPr>
      </w:pPr>
      <w:r w:rsidRPr="00080A32">
        <w:rPr>
          <w:strike/>
          <w:sz w:val="24"/>
          <w:szCs w:val="24"/>
          <w:lang w:val="en-GB"/>
        </w:rPr>
        <w:t>3. A</w:t>
      </w:r>
      <w:r w:rsidRPr="001B1FE9">
        <w:rPr>
          <w:sz w:val="24"/>
          <w:szCs w:val="24"/>
          <w:lang w:val="en-GB"/>
        </w:rPr>
        <w:t xml:space="preserve"> </w:t>
      </w:r>
      <w:r w:rsidRPr="00080A32">
        <w:rPr>
          <w:b/>
          <w:sz w:val="24"/>
          <w:szCs w:val="24"/>
          <w:lang w:val="en-GB"/>
        </w:rPr>
        <w:t>In this case, a</w:t>
      </w:r>
      <w:r>
        <w:rPr>
          <w:sz w:val="24"/>
          <w:szCs w:val="24"/>
          <w:lang w:val="en-GB"/>
        </w:rPr>
        <w:t xml:space="preserve"> </w:t>
      </w:r>
      <w:r w:rsidRPr="001B1FE9">
        <w:rPr>
          <w:sz w:val="24"/>
          <w:szCs w:val="24"/>
          <w:lang w:val="en-GB"/>
        </w:rPr>
        <w:t xml:space="preserve">contract for an indefinite period shall only be concluded </w:t>
      </w:r>
    </w:p>
    <w:p w:rsidR="007C4505" w:rsidRPr="001B1FE9" w:rsidRDefault="007C4505" w:rsidP="007C4505">
      <w:pPr>
        <w:numPr>
          <w:ilvl w:val="0"/>
          <w:numId w:val="27"/>
        </w:numPr>
        <w:suppressAutoHyphens/>
        <w:rPr>
          <w:b/>
          <w:bCs/>
          <w:sz w:val="24"/>
          <w:szCs w:val="24"/>
          <w:lang w:val="en-GB"/>
        </w:rPr>
      </w:pPr>
      <w:r w:rsidRPr="001B1FE9">
        <w:rPr>
          <w:sz w:val="24"/>
          <w:szCs w:val="24"/>
          <w:lang w:val="en-GB"/>
        </w:rPr>
        <w:t>after an evaluation carried out by the Dire</w:t>
      </w:r>
      <w:r>
        <w:rPr>
          <w:sz w:val="24"/>
          <w:szCs w:val="24"/>
          <w:lang w:val="en-GB"/>
        </w:rPr>
        <w:t xml:space="preserve">ctor and </w:t>
      </w:r>
      <w:r w:rsidRPr="006C6EEC">
        <w:rPr>
          <w:b/>
          <w:sz w:val="24"/>
          <w:szCs w:val="24"/>
          <w:lang w:val="en-GB"/>
        </w:rPr>
        <w:t>a</w:t>
      </w:r>
      <w:r w:rsidRPr="00080A32">
        <w:rPr>
          <w:strike/>
          <w:sz w:val="24"/>
          <w:szCs w:val="24"/>
          <w:lang w:val="en-GB"/>
        </w:rPr>
        <w:t>n</w:t>
      </w:r>
      <w:r>
        <w:rPr>
          <w:sz w:val="24"/>
          <w:szCs w:val="24"/>
          <w:lang w:val="en-GB"/>
        </w:rPr>
        <w:t xml:space="preserve"> national inspector </w:t>
      </w:r>
      <w:r w:rsidRPr="001B1FE9">
        <w:rPr>
          <w:sz w:val="24"/>
          <w:szCs w:val="24"/>
          <w:lang w:val="en-GB"/>
        </w:rPr>
        <w:t>and</w:t>
      </w:r>
    </w:p>
    <w:p w:rsidR="007C4505" w:rsidRPr="001B1FE9" w:rsidRDefault="007C4505" w:rsidP="007C4505">
      <w:pPr>
        <w:numPr>
          <w:ilvl w:val="0"/>
          <w:numId w:val="27"/>
        </w:numPr>
        <w:suppressAutoHyphens/>
        <w:rPr>
          <w:sz w:val="24"/>
          <w:szCs w:val="24"/>
          <w:lang w:val="en-GB"/>
        </w:rPr>
      </w:pPr>
      <w:r w:rsidRPr="001B1FE9">
        <w:rPr>
          <w:bCs/>
          <w:sz w:val="24"/>
          <w:szCs w:val="24"/>
          <w:lang w:val="en-GB"/>
        </w:rPr>
        <w:t xml:space="preserve">on </w:t>
      </w:r>
      <w:r w:rsidRPr="00BE3F68">
        <w:rPr>
          <w:bCs/>
          <w:sz w:val="24"/>
          <w:szCs w:val="24"/>
          <w:lang w:val="en-GB"/>
        </w:rPr>
        <w:t>condition that the results of the evaluation carried out in conformity with Article 22 are positive</w:t>
      </w:r>
      <w:r w:rsidRPr="001B1FE9">
        <w:rPr>
          <w:bCs/>
          <w:sz w:val="24"/>
          <w:szCs w:val="24"/>
          <w:lang w:val="en-GB"/>
        </w:rPr>
        <w:t>.</w:t>
      </w:r>
    </w:p>
    <w:p w:rsidR="007C4505" w:rsidRDefault="007C4505" w:rsidP="007C4505">
      <w:pPr>
        <w:rPr>
          <w:lang w:val="en-US"/>
        </w:rPr>
      </w:pPr>
    </w:p>
    <w:p w:rsidR="007C4505" w:rsidRPr="001B1FE9" w:rsidRDefault="007C4505" w:rsidP="007C4505">
      <w:pPr>
        <w:jc w:val="center"/>
        <w:rPr>
          <w:b/>
          <w:bCs/>
          <w:sz w:val="24"/>
          <w:szCs w:val="24"/>
          <w:lang w:val="en-GB"/>
        </w:rPr>
      </w:pPr>
      <w:r w:rsidRPr="001B1FE9">
        <w:rPr>
          <w:b/>
          <w:bCs/>
          <w:sz w:val="24"/>
          <w:szCs w:val="24"/>
          <w:lang w:val="en-GB"/>
        </w:rPr>
        <w:t xml:space="preserve">Article 14 </w:t>
      </w:r>
    </w:p>
    <w:p w:rsidR="007C4505" w:rsidRPr="001B1FE9" w:rsidRDefault="007C4505" w:rsidP="007C4505">
      <w:pPr>
        <w:jc w:val="center"/>
        <w:rPr>
          <w:b/>
          <w:bCs/>
          <w:sz w:val="24"/>
          <w:szCs w:val="24"/>
          <w:lang w:val="en-GB"/>
        </w:rPr>
      </w:pPr>
      <w:r w:rsidRPr="001B1FE9">
        <w:rPr>
          <w:b/>
          <w:bCs/>
          <w:sz w:val="24"/>
          <w:szCs w:val="24"/>
          <w:lang w:val="en-GB"/>
        </w:rPr>
        <w:t>Probationary period</w:t>
      </w:r>
    </w:p>
    <w:p w:rsidR="007C4505" w:rsidRPr="001B1FE9" w:rsidRDefault="007C4505" w:rsidP="007C4505">
      <w:pPr>
        <w:jc w:val="center"/>
        <w:rPr>
          <w:b/>
          <w:bCs/>
          <w:sz w:val="24"/>
          <w:szCs w:val="24"/>
          <w:lang w:val="en-GB"/>
        </w:rPr>
      </w:pPr>
    </w:p>
    <w:p w:rsidR="007C4505" w:rsidRPr="00BE3F68" w:rsidRDefault="007C4505" w:rsidP="007C4505">
      <w:pPr>
        <w:rPr>
          <w:sz w:val="24"/>
          <w:szCs w:val="24"/>
          <w:lang w:val="en-GB"/>
        </w:rPr>
      </w:pPr>
      <w:r w:rsidRPr="00BE3F68">
        <w:rPr>
          <w:sz w:val="24"/>
          <w:szCs w:val="24"/>
          <w:lang w:val="en-GB"/>
        </w:rPr>
        <w:t xml:space="preserve">1. </w:t>
      </w:r>
      <w:r>
        <w:rPr>
          <w:b/>
          <w:sz w:val="24"/>
          <w:szCs w:val="24"/>
          <w:lang w:val="en-GB"/>
        </w:rPr>
        <w:t xml:space="preserve">School year(s) teacher shall serve a probationary period </w:t>
      </w:r>
      <w:r w:rsidRPr="00080A32">
        <w:rPr>
          <w:strike/>
          <w:sz w:val="24"/>
          <w:szCs w:val="24"/>
          <w:lang w:val="en-GB"/>
        </w:rPr>
        <w:t xml:space="preserve">For </w:t>
      </w:r>
      <w:r w:rsidRPr="008D6608">
        <w:rPr>
          <w:strike/>
          <w:sz w:val="24"/>
          <w:szCs w:val="24"/>
          <w:lang w:val="en-GB"/>
        </w:rPr>
        <w:t>school year(s)</w:t>
      </w:r>
      <w:r>
        <w:rPr>
          <w:sz w:val="24"/>
          <w:szCs w:val="24"/>
          <w:lang w:val="en-GB"/>
        </w:rPr>
        <w:t xml:space="preserve"> </w:t>
      </w:r>
      <w:r w:rsidRPr="00D93E31">
        <w:rPr>
          <w:strike/>
          <w:sz w:val="24"/>
          <w:szCs w:val="24"/>
          <w:lang w:val="en-GB"/>
        </w:rPr>
        <w:t>teaching contracts</w:t>
      </w:r>
      <w:r w:rsidRPr="00D93E31">
        <w:rPr>
          <w:b/>
          <w:sz w:val="24"/>
          <w:szCs w:val="24"/>
          <w:lang w:val="en-GB"/>
        </w:rPr>
        <w:t>.</w:t>
      </w:r>
      <w:r>
        <w:rPr>
          <w:b/>
          <w:sz w:val="24"/>
          <w:szCs w:val="24"/>
          <w:lang w:val="en-GB"/>
        </w:rPr>
        <w:t xml:space="preserve"> This</w:t>
      </w:r>
      <w:r>
        <w:rPr>
          <w:sz w:val="24"/>
          <w:szCs w:val="24"/>
          <w:lang w:val="en-GB"/>
        </w:rPr>
        <w:t xml:space="preserve"> </w:t>
      </w:r>
      <w:r w:rsidRPr="006C6EEC">
        <w:rPr>
          <w:strike/>
          <w:sz w:val="24"/>
          <w:szCs w:val="24"/>
          <w:lang w:val="en-GB"/>
        </w:rPr>
        <w:t xml:space="preserve">the </w:t>
      </w:r>
      <w:r w:rsidRPr="00BE3F68">
        <w:rPr>
          <w:sz w:val="24"/>
          <w:szCs w:val="24"/>
          <w:lang w:val="en-GB"/>
        </w:rPr>
        <w:t xml:space="preserve">probationary period ends at the end of the schooling period of the first year of contract. During this period each of the two parties may without giving reasons terminate the contract in writing subject to </w:t>
      </w:r>
      <w:r w:rsidRPr="006C6EEC">
        <w:rPr>
          <w:b/>
          <w:sz w:val="24"/>
          <w:szCs w:val="24"/>
          <w:lang w:val="en-GB"/>
        </w:rPr>
        <w:t xml:space="preserve">four </w:t>
      </w:r>
      <w:r w:rsidRPr="006C6EEC">
        <w:rPr>
          <w:strike/>
          <w:sz w:val="24"/>
          <w:szCs w:val="24"/>
          <w:lang w:val="en-GB"/>
        </w:rPr>
        <w:t xml:space="preserve">two </w:t>
      </w:r>
      <w:r w:rsidRPr="00BE3F68">
        <w:rPr>
          <w:sz w:val="24"/>
          <w:szCs w:val="24"/>
          <w:lang w:val="en-GB"/>
        </w:rPr>
        <w:t xml:space="preserve">weeks’ notice. </w:t>
      </w:r>
    </w:p>
    <w:p w:rsidR="007C4505" w:rsidRPr="00BE3F68" w:rsidRDefault="007C4505" w:rsidP="007C4505">
      <w:pPr>
        <w:rPr>
          <w:sz w:val="24"/>
          <w:szCs w:val="24"/>
          <w:lang w:val="en-GB"/>
        </w:rPr>
      </w:pPr>
      <w:r w:rsidRPr="00BE3F68">
        <w:rPr>
          <w:sz w:val="24"/>
          <w:szCs w:val="24"/>
          <w:lang w:val="en-GB"/>
        </w:rPr>
        <w:t>At the end of the probationary period the Director</w:t>
      </w:r>
      <w:r>
        <w:rPr>
          <w:sz w:val="24"/>
          <w:szCs w:val="24"/>
          <w:lang w:val="en-GB"/>
        </w:rPr>
        <w:t xml:space="preserve"> </w:t>
      </w:r>
      <w:r w:rsidRPr="00080A32">
        <w:rPr>
          <w:b/>
          <w:sz w:val="24"/>
          <w:szCs w:val="24"/>
          <w:lang w:val="en-GB"/>
        </w:rPr>
        <w:t xml:space="preserve">and </w:t>
      </w:r>
      <w:r w:rsidR="00C406AE">
        <w:rPr>
          <w:b/>
          <w:sz w:val="24"/>
          <w:szCs w:val="24"/>
          <w:lang w:val="en-GB"/>
        </w:rPr>
        <w:t xml:space="preserve">– in case </w:t>
      </w:r>
      <w:r w:rsidR="0025500D">
        <w:rPr>
          <w:b/>
          <w:sz w:val="24"/>
          <w:szCs w:val="24"/>
          <w:lang w:val="en-GB"/>
        </w:rPr>
        <w:t xml:space="preserve">of </w:t>
      </w:r>
      <w:r w:rsidR="00C406AE">
        <w:rPr>
          <w:b/>
          <w:sz w:val="24"/>
          <w:szCs w:val="24"/>
          <w:lang w:val="en-GB"/>
        </w:rPr>
        <w:t xml:space="preserve">a contract for an indefinite period – a </w:t>
      </w:r>
      <w:r w:rsidRPr="00080A32">
        <w:rPr>
          <w:b/>
          <w:sz w:val="24"/>
          <w:szCs w:val="24"/>
          <w:lang w:val="en-GB"/>
        </w:rPr>
        <w:t>national inspector</w:t>
      </w:r>
      <w:r w:rsidR="00A53B73">
        <w:rPr>
          <w:b/>
          <w:sz w:val="24"/>
          <w:szCs w:val="24"/>
          <w:lang w:val="en-GB"/>
        </w:rPr>
        <w:t xml:space="preserve"> carry</w:t>
      </w:r>
      <w:r w:rsidRPr="00080A32">
        <w:rPr>
          <w:strike/>
          <w:sz w:val="24"/>
          <w:szCs w:val="24"/>
          <w:lang w:val="en-GB"/>
        </w:rPr>
        <w:t>, who may consult a national inspector, and carries</w:t>
      </w:r>
      <w:r>
        <w:rPr>
          <w:sz w:val="24"/>
          <w:szCs w:val="24"/>
          <w:lang w:val="en-GB"/>
        </w:rPr>
        <w:t xml:space="preserve"> </w:t>
      </w:r>
      <w:r w:rsidRPr="00BE3F68">
        <w:rPr>
          <w:sz w:val="24"/>
          <w:szCs w:val="24"/>
          <w:lang w:val="en-GB"/>
        </w:rPr>
        <w:t xml:space="preserve">out an evaluation. The contract must be terminated at the end of the probationary period in case the evaluation states that the performance is not satisfying. </w:t>
      </w:r>
    </w:p>
    <w:p w:rsidR="007C4505" w:rsidRPr="001B1FE9" w:rsidRDefault="007C4505" w:rsidP="007C4505">
      <w:pPr>
        <w:rPr>
          <w:sz w:val="24"/>
          <w:szCs w:val="24"/>
          <w:lang w:val="en-GB"/>
        </w:rPr>
      </w:pPr>
      <w:r w:rsidRPr="001B1FE9">
        <w:rPr>
          <w:sz w:val="24"/>
          <w:szCs w:val="24"/>
          <w:lang w:val="en-GB"/>
        </w:rPr>
        <w:t>2. For ad interim teaching contracts the parties may ag</w:t>
      </w:r>
      <w:r>
        <w:rPr>
          <w:sz w:val="24"/>
          <w:szCs w:val="24"/>
          <w:lang w:val="en-GB"/>
        </w:rPr>
        <w:t xml:space="preserve">ree on a proportionally shorter </w:t>
      </w:r>
      <w:r w:rsidRPr="001B1FE9">
        <w:rPr>
          <w:sz w:val="24"/>
          <w:szCs w:val="24"/>
          <w:lang w:val="en-GB"/>
        </w:rPr>
        <w:t>probationary and notice periods to be fixed in the individual contract. The evaluation at the end of the probationary period is carried out by the Director who may consult a national inspector.</w:t>
      </w:r>
    </w:p>
    <w:p w:rsidR="00A721C8" w:rsidRDefault="00A721C8">
      <w:pPr>
        <w:spacing w:before="0" w:after="0"/>
        <w:jc w:val="left"/>
        <w:rPr>
          <w:b/>
          <w:bCs/>
          <w:sz w:val="24"/>
          <w:szCs w:val="24"/>
          <w:lang w:val="en-GB"/>
        </w:rPr>
      </w:pPr>
      <w:r>
        <w:rPr>
          <w:b/>
          <w:bCs/>
          <w:sz w:val="24"/>
          <w:szCs w:val="24"/>
          <w:lang w:val="en-GB"/>
        </w:rPr>
        <w:br w:type="page"/>
      </w:r>
    </w:p>
    <w:p w:rsidR="007C4505" w:rsidRPr="001B1FE9" w:rsidRDefault="007C4505" w:rsidP="007C4505">
      <w:pPr>
        <w:jc w:val="center"/>
        <w:rPr>
          <w:b/>
          <w:bCs/>
          <w:sz w:val="24"/>
          <w:szCs w:val="24"/>
          <w:lang w:val="en-GB"/>
        </w:rPr>
      </w:pPr>
    </w:p>
    <w:p w:rsidR="007C4505" w:rsidRPr="008D6608" w:rsidRDefault="007C4505" w:rsidP="007C4505">
      <w:pPr>
        <w:rPr>
          <w:lang w:val="en-GB"/>
        </w:rPr>
      </w:pPr>
    </w:p>
    <w:p w:rsidR="007C4505" w:rsidRPr="001B1FE9" w:rsidRDefault="007C4505" w:rsidP="007C4505">
      <w:pPr>
        <w:jc w:val="center"/>
        <w:rPr>
          <w:b/>
          <w:bCs/>
          <w:sz w:val="24"/>
          <w:szCs w:val="24"/>
          <w:lang w:val="en-GB"/>
        </w:rPr>
      </w:pPr>
      <w:r w:rsidRPr="001B1FE9">
        <w:rPr>
          <w:b/>
          <w:bCs/>
          <w:sz w:val="24"/>
          <w:szCs w:val="24"/>
          <w:lang w:val="en-GB"/>
        </w:rPr>
        <w:t>Article 15</w:t>
      </w:r>
    </w:p>
    <w:p w:rsidR="007C4505" w:rsidRPr="001B1FE9" w:rsidRDefault="007C4505" w:rsidP="007C4505">
      <w:pPr>
        <w:jc w:val="center"/>
        <w:rPr>
          <w:b/>
          <w:bCs/>
          <w:sz w:val="24"/>
          <w:szCs w:val="24"/>
          <w:lang w:val="en-GB"/>
        </w:rPr>
      </w:pPr>
      <w:r w:rsidRPr="001B1FE9">
        <w:rPr>
          <w:b/>
          <w:bCs/>
          <w:sz w:val="24"/>
          <w:szCs w:val="24"/>
          <w:lang w:val="en-GB"/>
        </w:rPr>
        <w:t xml:space="preserve">End of the contract </w:t>
      </w:r>
    </w:p>
    <w:p w:rsidR="007C4505" w:rsidRPr="001B1FE9" w:rsidRDefault="007C4505" w:rsidP="007C4505">
      <w:pPr>
        <w:jc w:val="center"/>
        <w:rPr>
          <w:b/>
          <w:bCs/>
          <w:sz w:val="24"/>
          <w:szCs w:val="24"/>
          <w:lang w:val="en-GB"/>
        </w:rPr>
      </w:pPr>
    </w:p>
    <w:p w:rsidR="007C4505" w:rsidRPr="001B1FE9" w:rsidRDefault="007C4505" w:rsidP="007C4505">
      <w:pPr>
        <w:rPr>
          <w:sz w:val="24"/>
          <w:szCs w:val="24"/>
          <w:lang w:val="en-GB"/>
        </w:rPr>
      </w:pPr>
      <w:r w:rsidRPr="001B1FE9">
        <w:rPr>
          <w:sz w:val="24"/>
          <w:szCs w:val="24"/>
          <w:lang w:val="en-GB"/>
        </w:rPr>
        <w:t>The contract shall automatically end without notice or compensation in case of:</w:t>
      </w:r>
    </w:p>
    <w:p w:rsidR="007C4505" w:rsidRPr="00BE3F68" w:rsidRDefault="007C4505" w:rsidP="007C4505">
      <w:pPr>
        <w:numPr>
          <w:ilvl w:val="0"/>
          <w:numId w:val="28"/>
        </w:numPr>
        <w:suppressAutoHyphens/>
        <w:rPr>
          <w:sz w:val="24"/>
          <w:szCs w:val="24"/>
          <w:lang w:val="en-GB"/>
        </w:rPr>
      </w:pPr>
      <w:r w:rsidRPr="001B1FE9">
        <w:rPr>
          <w:sz w:val="24"/>
          <w:szCs w:val="24"/>
          <w:lang w:val="en-GB"/>
        </w:rPr>
        <w:t xml:space="preserve">fixed term school </w:t>
      </w:r>
      <w:r w:rsidRPr="00BE3F68">
        <w:rPr>
          <w:sz w:val="24"/>
          <w:szCs w:val="24"/>
          <w:lang w:val="en-GB"/>
        </w:rPr>
        <w:t>year(s) teaching contracts</w:t>
      </w:r>
      <w:r>
        <w:rPr>
          <w:sz w:val="24"/>
          <w:szCs w:val="24"/>
          <w:lang w:val="en-GB"/>
        </w:rPr>
        <w:t xml:space="preserve"> on the last day of the (final) </w:t>
      </w:r>
      <w:r w:rsidRPr="00BE3F68">
        <w:rPr>
          <w:sz w:val="24"/>
          <w:szCs w:val="24"/>
          <w:lang w:val="en-GB"/>
        </w:rPr>
        <w:t xml:space="preserve">‘school year’ as defined </w:t>
      </w:r>
      <w:r>
        <w:rPr>
          <w:sz w:val="24"/>
          <w:szCs w:val="24"/>
          <w:lang w:val="en-GB"/>
        </w:rPr>
        <w:t xml:space="preserve">in the contract and </w:t>
      </w:r>
      <w:r w:rsidRPr="00BE3F68">
        <w:rPr>
          <w:sz w:val="24"/>
          <w:szCs w:val="24"/>
          <w:lang w:val="en-GB"/>
        </w:rPr>
        <w:t xml:space="preserve">in Article 4 of these Service Regulations; </w:t>
      </w:r>
    </w:p>
    <w:p w:rsidR="007C4505" w:rsidRPr="00BE3F68" w:rsidRDefault="007C4505" w:rsidP="007C4505">
      <w:pPr>
        <w:numPr>
          <w:ilvl w:val="0"/>
          <w:numId w:val="28"/>
        </w:numPr>
        <w:suppressAutoHyphens/>
        <w:rPr>
          <w:sz w:val="24"/>
          <w:szCs w:val="24"/>
          <w:lang w:val="en-GB"/>
        </w:rPr>
      </w:pPr>
      <w:r w:rsidRPr="00BE3F68">
        <w:rPr>
          <w:sz w:val="24"/>
          <w:szCs w:val="24"/>
          <w:lang w:val="en-GB"/>
        </w:rPr>
        <w:t xml:space="preserve">ad interim teaching contracts, on the day the temporary teaching need defined in the contract ceases to exist and at the latest at the end of the ‘schooling period’ as defined in Article 4 of these Service Regulations; </w:t>
      </w:r>
    </w:p>
    <w:p w:rsidR="007C4505" w:rsidRPr="00BE3F68" w:rsidRDefault="007C4505" w:rsidP="007C4505">
      <w:pPr>
        <w:numPr>
          <w:ilvl w:val="0"/>
          <w:numId w:val="28"/>
        </w:numPr>
        <w:suppressAutoHyphens/>
        <w:rPr>
          <w:sz w:val="24"/>
          <w:szCs w:val="24"/>
          <w:lang w:val="en-GB"/>
        </w:rPr>
      </w:pPr>
      <w:r w:rsidRPr="00BE3F68">
        <w:rPr>
          <w:sz w:val="24"/>
          <w:szCs w:val="24"/>
          <w:lang w:val="en-GB"/>
        </w:rPr>
        <w:t xml:space="preserve">extraordinary termination of the contract in accordance with Article 18 and 45 of these Service Regulations; </w:t>
      </w:r>
    </w:p>
    <w:p w:rsidR="007C4505" w:rsidRPr="001B1FE9" w:rsidRDefault="007C4505" w:rsidP="007C4505">
      <w:pPr>
        <w:numPr>
          <w:ilvl w:val="0"/>
          <w:numId w:val="28"/>
        </w:numPr>
        <w:suppressAutoHyphens/>
        <w:rPr>
          <w:sz w:val="24"/>
          <w:szCs w:val="24"/>
          <w:lang w:val="en-GB"/>
        </w:rPr>
      </w:pPr>
      <w:r w:rsidRPr="001B1FE9">
        <w:rPr>
          <w:sz w:val="24"/>
          <w:szCs w:val="24"/>
          <w:lang w:val="en-GB"/>
        </w:rPr>
        <w:t>at the end of the school year in which the locally recruited teacher</w:t>
      </w:r>
      <w:r>
        <w:rPr>
          <w:sz w:val="24"/>
          <w:szCs w:val="24"/>
          <w:lang w:val="en-GB"/>
        </w:rPr>
        <w:t xml:space="preserve"> reaches the legal retirement age of the host country of the school</w:t>
      </w:r>
      <w:r w:rsidRPr="001B1FE9">
        <w:rPr>
          <w:sz w:val="24"/>
          <w:szCs w:val="24"/>
          <w:lang w:val="en-GB"/>
        </w:rPr>
        <w:t>, unless both contracting parties agree on a prolongation; in this case the notice period will be eight weeks;</w:t>
      </w:r>
    </w:p>
    <w:p w:rsidR="007C4505" w:rsidRPr="001B1FE9" w:rsidRDefault="007C4505" w:rsidP="007C4505">
      <w:pPr>
        <w:numPr>
          <w:ilvl w:val="0"/>
          <w:numId w:val="28"/>
        </w:numPr>
        <w:suppressAutoHyphens/>
        <w:rPr>
          <w:sz w:val="24"/>
          <w:szCs w:val="24"/>
          <w:lang w:val="en-GB"/>
        </w:rPr>
      </w:pPr>
      <w:r w:rsidRPr="001B1FE9">
        <w:rPr>
          <w:sz w:val="24"/>
          <w:szCs w:val="24"/>
          <w:lang w:val="en-GB"/>
        </w:rPr>
        <w:t>death.</w:t>
      </w:r>
    </w:p>
    <w:p w:rsidR="007C4505" w:rsidRPr="001B1FE9" w:rsidRDefault="007C4505" w:rsidP="007C4505">
      <w:pPr>
        <w:jc w:val="center"/>
        <w:rPr>
          <w:sz w:val="24"/>
          <w:szCs w:val="24"/>
          <w:lang w:val="en-GB"/>
        </w:rPr>
      </w:pPr>
    </w:p>
    <w:p w:rsidR="007C4505" w:rsidRPr="001B1FE9" w:rsidRDefault="007C4505" w:rsidP="007C4505">
      <w:pPr>
        <w:jc w:val="center"/>
        <w:rPr>
          <w:b/>
          <w:bCs/>
          <w:sz w:val="24"/>
          <w:szCs w:val="24"/>
          <w:lang w:val="en-GB"/>
        </w:rPr>
      </w:pPr>
      <w:r w:rsidRPr="001B1FE9">
        <w:rPr>
          <w:b/>
          <w:bCs/>
          <w:sz w:val="24"/>
          <w:szCs w:val="24"/>
          <w:lang w:val="en-GB"/>
        </w:rPr>
        <w:t>Article 16</w:t>
      </w:r>
    </w:p>
    <w:p w:rsidR="007C4505" w:rsidRPr="001B1FE9" w:rsidRDefault="007C4505" w:rsidP="007C4505">
      <w:pPr>
        <w:jc w:val="center"/>
        <w:rPr>
          <w:b/>
          <w:bCs/>
          <w:sz w:val="24"/>
          <w:szCs w:val="24"/>
          <w:lang w:val="en-GB"/>
        </w:rPr>
      </w:pPr>
      <w:r w:rsidRPr="001B1FE9">
        <w:rPr>
          <w:b/>
          <w:bCs/>
          <w:sz w:val="24"/>
          <w:szCs w:val="24"/>
          <w:lang w:val="en-GB"/>
        </w:rPr>
        <w:t>Termination</w:t>
      </w:r>
    </w:p>
    <w:p w:rsidR="007C4505" w:rsidRPr="001B1FE9" w:rsidRDefault="007C4505" w:rsidP="007C4505">
      <w:pPr>
        <w:jc w:val="center"/>
        <w:rPr>
          <w:sz w:val="24"/>
          <w:szCs w:val="24"/>
          <w:lang w:val="en-GB"/>
        </w:rPr>
      </w:pPr>
    </w:p>
    <w:p w:rsidR="007C4505" w:rsidRPr="00BE3F68" w:rsidRDefault="007C4505" w:rsidP="007C4505">
      <w:pPr>
        <w:rPr>
          <w:sz w:val="24"/>
          <w:szCs w:val="24"/>
          <w:lang w:val="en-GB"/>
        </w:rPr>
      </w:pPr>
      <w:r w:rsidRPr="00BE3F68">
        <w:rPr>
          <w:sz w:val="24"/>
          <w:szCs w:val="24"/>
          <w:lang w:val="en-GB"/>
        </w:rPr>
        <w:t xml:space="preserve">1. Without prejudice to Article 14 and 15 of these Staff Regulations and where a locally recruited teacher is recruited for a fixed term period, each of the parties may terminate the contract within four weeks. </w:t>
      </w:r>
    </w:p>
    <w:p w:rsidR="007C4505" w:rsidRPr="00BE3F68" w:rsidRDefault="007C4505" w:rsidP="007C4505">
      <w:pPr>
        <w:rPr>
          <w:sz w:val="24"/>
          <w:szCs w:val="24"/>
          <w:lang w:val="en-GB"/>
        </w:rPr>
      </w:pPr>
      <w:r w:rsidRPr="00BE3F68">
        <w:rPr>
          <w:sz w:val="24"/>
          <w:szCs w:val="24"/>
          <w:lang w:val="en-GB"/>
        </w:rPr>
        <w:t>2. Where a locally recruited teacher is recruited for an indefinite period in accordance with Article 12.</w:t>
      </w:r>
      <w:r w:rsidRPr="006C6EEC">
        <w:rPr>
          <w:strike/>
          <w:sz w:val="24"/>
          <w:szCs w:val="24"/>
          <w:lang w:val="en-GB"/>
        </w:rPr>
        <w:t>2</w:t>
      </w:r>
      <w:r>
        <w:rPr>
          <w:b/>
          <w:sz w:val="24"/>
          <w:szCs w:val="24"/>
          <w:lang w:val="en-GB"/>
        </w:rPr>
        <w:t>1</w:t>
      </w:r>
      <w:r w:rsidRPr="00BE3F68">
        <w:rPr>
          <w:sz w:val="24"/>
          <w:szCs w:val="24"/>
          <w:lang w:val="en-GB"/>
        </w:rPr>
        <w:t xml:space="preserve"> and 12.</w:t>
      </w:r>
      <w:r w:rsidRPr="006C6EEC">
        <w:rPr>
          <w:strike/>
          <w:sz w:val="24"/>
          <w:szCs w:val="24"/>
          <w:lang w:val="en-GB"/>
        </w:rPr>
        <w:t>3</w:t>
      </w:r>
      <w:r>
        <w:rPr>
          <w:b/>
          <w:sz w:val="24"/>
          <w:szCs w:val="24"/>
          <w:lang w:val="en-GB"/>
        </w:rPr>
        <w:t>2</w:t>
      </w:r>
      <w:r w:rsidRPr="006C6EEC">
        <w:rPr>
          <w:sz w:val="24"/>
          <w:szCs w:val="24"/>
          <w:lang w:val="en-GB"/>
        </w:rPr>
        <w:t xml:space="preserve"> </w:t>
      </w:r>
      <w:r w:rsidRPr="00BE3F68">
        <w:rPr>
          <w:sz w:val="24"/>
          <w:szCs w:val="24"/>
          <w:lang w:val="en-GB"/>
        </w:rPr>
        <w:t>each of the parties may terminate the contract.</w:t>
      </w:r>
    </w:p>
    <w:p w:rsidR="007C4505" w:rsidRPr="001B1FE9" w:rsidRDefault="007C4505" w:rsidP="007C4505">
      <w:pPr>
        <w:rPr>
          <w:sz w:val="24"/>
          <w:szCs w:val="24"/>
          <w:lang w:val="en-GB"/>
        </w:rPr>
      </w:pPr>
      <w:r w:rsidRPr="00BE3F68">
        <w:rPr>
          <w:sz w:val="24"/>
          <w:szCs w:val="24"/>
          <w:lang w:val="en-GB"/>
        </w:rPr>
        <w:t>Unless stated differently in an agreement</w:t>
      </w:r>
      <w:r w:rsidRPr="001B1FE9">
        <w:rPr>
          <w:sz w:val="24"/>
          <w:szCs w:val="24"/>
          <w:lang w:val="en-GB"/>
        </w:rPr>
        <w:t xml:space="preserve"> signed by the Director and the locally recruited teacher the period of notice shall not be less than one month for each completed year of service, subject to a minimum of three months and a maximum of 10 months.</w:t>
      </w:r>
    </w:p>
    <w:p w:rsidR="007C4505" w:rsidRPr="001B1FE9" w:rsidRDefault="007C4505" w:rsidP="007C4505">
      <w:pPr>
        <w:rPr>
          <w:sz w:val="24"/>
          <w:szCs w:val="24"/>
          <w:lang w:val="en-GB"/>
        </w:rPr>
      </w:pPr>
      <w:r w:rsidRPr="001B1FE9">
        <w:rPr>
          <w:sz w:val="24"/>
          <w:szCs w:val="24"/>
          <w:lang w:val="en-GB"/>
        </w:rPr>
        <w:t>3. During the period of notice both parties are obliged to fulfil their obligations laid down in these Service Regulations</w:t>
      </w:r>
      <w:r>
        <w:rPr>
          <w:sz w:val="24"/>
          <w:szCs w:val="24"/>
          <w:lang w:val="en-GB"/>
        </w:rPr>
        <w:t xml:space="preserve"> and in the contract signed by both parties</w:t>
      </w:r>
      <w:r w:rsidRPr="001B1FE9">
        <w:rPr>
          <w:sz w:val="24"/>
          <w:szCs w:val="24"/>
          <w:lang w:val="en-GB"/>
        </w:rPr>
        <w:t>.</w:t>
      </w:r>
      <w:r>
        <w:rPr>
          <w:sz w:val="24"/>
          <w:szCs w:val="24"/>
          <w:lang w:val="en-GB"/>
        </w:rPr>
        <w:t xml:space="preserve"> Absences of the locally recruited teacher do not interrupt or suspend the period of notice. </w:t>
      </w:r>
    </w:p>
    <w:p w:rsidR="00A721C8" w:rsidRDefault="00A721C8">
      <w:pPr>
        <w:spacing w:before="0" w:after="0"/>
        <w:jc w:val="left"/>
        <w:rPr>
          <w:sz w:val="24"/>
          <w:szCs w:val="24"/>
          <w:lang w:val="en-GB"/>
        </w:rPr>
      </w:pPr>
      <w:r>
        <w:rPr>
          <w:sz w:val="24"/>
          <w:szCs w:val="24"/>
          <w:lang w:val="en-GB"/>
        </w:rPr>
        <w:br w:type="page"/>
      </w:r>
    </w:p>
    <w:p w:rsidR="007C4505" w:rsidRPr="001B1FE9" w:rsidRDefault="007C4505" w:rsidP="007C4505">
      <w:pPr>
        <w:rPr>
          <w:sz w:val="24"/>
          <w:szCs w:val="24"/>
          <w:lang w:val="en-GB"/>
        </w:rPr>
      </w:pPr>
    </w:p>
    <w:p w:rsidR="007C4505" w:rsidRPr="001B1FE9" w:rsidRDefault="007C4505" w:rsidP="007C4505">
      <w:pPr>
        <w:jc w:val="center"/>
        <w:rPr>
          <w:b/>
          <w:bCs/>
          <w:sz w:val="24"/>
          <w:szCs w:val="24"/>
          <w:lang w:val="en-GB"/>
        </w:rPr>
      </w:pPr>
      <w:r w:rsidRPr="001B1FE9">
        <w:rPr>
          <w:b/>
          <w:bCs/>
          <w:sz w:val="24"/>
          <w:szCs w:val="24"/>
          <w:lang w:val="en-GB"/>
        </w:rPr>
        <w:t>Article 17</w:t>
      </w:r>
    </w:p>
    <w:p w:rsidR="007C4505" w:rsidRPr="001B1FE9" w:rsidRDefault="007C4505" w:rsidP="007C4505">
      <w:pPr>
        <w:jc w:val="center"/>
        <w:rPr>
          <w:b/>
          <w:bCs/>
          <w:sz w:val="24"/>
          <w:szCs w:val="24"/>
          <w:lang w:val="en-GB"/>
        </w:rPr>
      </w:pPr>
      <w:r w:rsidRPr="001B1FE9">
        <w:rPr>
          <w:b/>
          <w:bCs/>
          <w:sz w:val="24"/>
          <w:szCs w:val="24"/>
          <w:lang w:val="en-GB"/>
        </w:rPr>
        <w:t>Termination in the case of secondment</w:t>
      </w:r>
    </w:p>
    <w:p w:rsidR="007C4505" w:rsidRPr="001B1FE9" w:rsidRDefault="007C4505" w:rsidP="007C4505">
      <w:pPr>
        <w:jc w:val="center"/>
        <w:rPr>
          <w:b/>
          <w:bCs/>
          <w:sz w:val="24"/>
          <w:szCs w:val="24"/>
          <w:lang w:val="en-GB"/>
        </w:rPr>
      </w:pPr>
    </w:p>
    <w:p w:rsidR="007C4505" w:rsidRPr="001B1FE9" w:rsidRDefault="007C4505" w:rsidP="007C4505">
      <w:pPr>
        <w:rPr>
          <w:bCs/>
          <w:sz w:val="24"/>
          <w:szCs w:val="24"/>
          <w:lang w:val="en-GB"/>
        </w:rPr>
      </w:pPr>
      <w:r w:rsidRPr="001B1FE9">
        <w:rPr>
          <w:bCs/>
          <w:sz w:val="24"/>
          <w:szCs w:val="24"/>
          <w:lang w:val="en-GB"/>
        </w:rPr>
        <w:t>1. In case it is envisaged that a seconded teacher will take a post which is currently taken by a locally recruited teacher the Director will firstly verify the possibility to offer the locally recruited teacher teaching hours/periods in his school.</w:t>
      </w:r>
    </w:p>
    <w:p w:rsidR="007C4505" w:rsidRPr="00BE3F68" w:rsidRDefault="007C4505" w:rsidP="007C4505">
      <w:pPr>
        <w:rPr>
          <w:bCs/>
          <w:sz w:val="24"/>
          <w:szCs w:val="24"/>
          <w:lang w:val="en-GB"/>
        </w:rPr>
      </w:pPr>
      <w:r w:rsidRPr="001B1FE9">
        <w:rPr>
          <w:bCs/>
          <w:sz w:val="24"/>
          <w:szCs w:val="24"/>
          <w:lang w:val="en-GB"/>
        </w:rPr>
        <w:t xml:space="preserve">2. In case this will not be possible, the Director will verify the possibility of a transfer of the locally recruited teacher to another European School in the same city by respecting </w:t>
      </w:r>
      <w:r w:rsidRPr="00BE3F68">
        <w:rPr>
          <w:bCs/>
          <w:sz w:val="24"/>
          <w:szCs w:val="24"/>
          <w:lang w:val="en-GB"/>
        </w:rPr>
        <w:t>Article 38.</w:t>
      </w:r>
    </w:p>
    <w:p w:rsidR="007C4505" w:rsidRPr="00BE3F68" w:rsidRDefault="007C4505" w:rsidP="007C4505">
      <w:pPr>
        <w:rPr>
          <w:bCs/>
          <w:sz w:val="24"/>
          <w:szCs w:val="24"/>
          <w:lang w:val="en-GB"/>
        </w:rPr>
      </w:pPr>
      <w:r w:rsidRPr="00BE3F68">
        <w:rPr>
          <w:bCs/>
          <w:sz w:val="24"/>
          <w:szCs w:val="24"/>
          <w:lang w:val="en-GB"/>
        </w:rPr>
        <w:t>3. In case this will not be possible, the Director will verify the possibility of a transfer of the locally recruited teacher to another European School by respecting Article 38.</w:t>
      </w:r>
    </w:p>
    <w:p w:rsidR="007C4505" w:rsidRPr="00BE3F68" w:rsidRDefault="007C4505" w:rsidP="007C4505">
      <w:pPr>
        <w:rPr>
          <w:bCs/>
          <w:sz w:val="24"/>
          <w:szCs w:val="24"/>
          <w:lang w:val="en-GB"/>
        </w:rPr>
      </w:pPr>
      <w:r w:rsidRPr="001B1FE9">
        <w:rPr>
          <w:bCs/>
          <w:sz w:val="24"/>
          <w:szCs w:val="24"/>
          <w:lang w:val="en-GB"/>
        </w:rPr>
        <w:t xml:space="preserve">4. In case this will not be possible or the locally recruited teacher refuses the new teaching hours/periods or the post in another European School, the contract will be terminated </w:t>
      </w:r>
      <w:r w:rsidRPr="006C6EEC">
        <w:rPr>
          <w:bCs/>
          <w:strike/>
          <w:sz w:val="24"/>
          <w:szCs w:val="24"/>
          <w:lang w:val="en-GB"/>
        </w:rPr>
        <w:t>in line with the notice periods foreseen in Article 16</w:t>
      </w:r>
      <w:r>
        <w:rPr>
          <w:bCs/>
          <w:sz w:val="24"/>
          <w:szCs w:val="24"/>
          <w:lang w:val="en-GB"/>
        </w:rPr>
        <w:t xml:space="preserve"> </w:t>
      </w:r>
      <w:r w:rsidRPr="006C6EEC">
        <w:rPr>
          <w:b/>
          <w:bCs/>
          <w:sz w:val="24"/>
          <w:szCs w:val="24"/>
          <w:lang w:val="en-GB"/>
        </w:rPr>
        <w:t xml:space="preserve">by respecting </w:t>
      </w:r>
      <w:r w:rsidR="009D0D10">
        <w:rPr>
          <w:b/>
          <w:bCs/>
          <w:sz w:val="24"/>
          <w:szCs w:val="24"/>
          <w:lang w:val="en-GB"/>
        </w:rPr>
        <w:t xml:space="preserve">without prejudice to Article 16 </w:t>
      </w:r>
      <w:r w:rsidRPr="006C6EEC">
        <w:rPr>
          <w:b/>
          <w:bCs/>
          <w:sz w:val="24"/>
          <w:szCs w:val="24"/>
          <w:lang w:val="en-GB"/>
        </w:rPr>
        <w:t xml:space="preserve">a </w:t>
      </w:r>
      <w:r w:rsidR="009D0D10">
        <w:rPr>
          <w:b/>
          <w:bCs/>
          <w:sz w:val="24"/>
          <w:szCs w:val="24"/>
          <w:lang w:val="en-GB"/>
        </w:rPr>
        <w:t xml:space="preserve">minimum </w:t>
      </w:r>
      <w:r w:rsidRPr="006C6EEC">
        <w:rPr>
          <w:b/>
          <w:bCs/>
          <w:sz w:val="24"/>
          <w:szCs w:val="24"/>
          <w:lang w:val="en-GB"/>
        </w:rPr>
        <w:t>period of notice of six months.</w:t>
      </w:r>
    </w:p>
    <w:p w:rsidR="007C4505" w:rsidRPr="001B1FE9" w:rsidRDefault="007C4505" w:rsidP="007C4505">
      <w:pPr>
        <w:rPr>
          <w:b/>
          <w:bCs/>
          <w:sz w:val="24"/>
          <w:szCs w:val="24"/>
          <w:lang w:val="en-GB"/>
        </w:rPr>
      </w:pPr>
    </w:p>
    <w:p w:rsidR="007C4505" w:rsidRPr="001B1FE9" w:rsidRDefault="007C4505" w:rsidP="007C4505">
      <w:pPr>
        <w:jc w:val="center"/>
        <w:rPr>
          <w:b/>
          <w:bCs/>
          <w:sz w:val="24"/>
          <w:szCs w:val="24"/>
          <w:lang w:val="en-GB"/>
        </w:rPr>
      </w:pPr>
      <w:r w:rsidRPr="001B1FE9">
        <w:rPr>
          <w:b/>
          <w:bCs/>
          <w:sz w:val="24"/>
          <w:szCs w:val="24"/>
          <w:lang w:val="en-GB"/>
        </w:rPr>
        <w:t>Article 22</w:t>
      </w:r>
    </w:p>
    <w:p w:rsidR="007C4505" w:rsidRPr="001B1FE9" w:rsidRDefault="007C4505" w:rsidP="007C4505">
      <w:pPr>
        <w:jc w:val="center"/>
        <w:rPr>
          <w:b/>
          <w:bCs/>
          <w:sz w:val="24"/>
          <w:szCs w:val="24"/>
          <w:lang w:val="en-GB"/>
        </w:rPr>
      </w:pPr>
      <w:r w:rsidRPr="001B1FE9">
        <w:rPr>
          <w:b/>
          <w:bCs/>
          <w:sz w:val="24"/>
          <w:szCs w:val="24"/>
          <w:lang w:val="en-GB"/>
        </w:rPr>
        <w:t>Evaluation</w:t>
      </w:r>
    </w:p>
    <w:p w:rsidR="007C4505" w:rsidRPr="001B1FE9" w:rsidRDefault="007C4505" w:rsidP="007C4505">
      <w:pPr>
        <w:rPr>
          <w:b/>
          <w:sz w:val="24"/>
          <w:szCs w:val="24"/>
          <w:lang w:val="en-GB"/>
        </w:rPr>
      </w:pPr>
    </w:p>
    <w:p w:rsidR="007C4505" w:rsidRPr="00245018" w:rsidRDefault="007C4505" w:rsidP="007C4505">
      <w:pPr>
        <w:rPr>
          <w:sz w:val="24"/>
          <w:szCs w:val="24"/>
          <w:lang w:val="en-GB"/>
        </w:rPr>
      </w:pPr>
      <w:r w:rsidRPr="001B1FE9">
        <w:rPr>
          <w:sz w:val="24"/>
          <w:szCs w:val="24"/>
          <w:lang w:val="en-GB"/>
        </w:rPr>
        <w:t xml:space="preserve">1. An evaluation in accordance with Article </w:t>
      </w:r>
      <w:r w:rsidRPr="00245018">
        <w:rPr>
          <w:sz w:val="24"/>
          <w:szCs w:val="24"/>
          <w:lang w:val="en-GB"/>
        </w:rPr>
        <w:t>14 shall be carried out at the end of the probationary period.</w:t>
      </w:r>
    </w:p>
    <w:p w:rsidR="007C4505" w:rsidRPr="001B1FE9" w:rsidRDefault="007C4505" w:rsidP="007C4505">
      <w:pPr>
        <w:rPr>
          <w:sz w:val="24"/>
          <w:szCs w:val="24"/>
          <w:lang w:val="en-GB"/>
        </w:rPr>
      </w:pPr>
      <w:r w:rsidRPr="00245018">
        <w:rPr>
          <w:sz w:val="24"/>
          <w:szCs w:val="24"/>
          <w:lang w:val="en-GB"/>
        </w:rPr>
        <w:t>2. An evaluation in accordance with Article 12.</w:t>
      </w:r>
      <w:r w:rsidRPr="006C6EEC">
        <w:rPr>
          <w:strike/>
          <w:sz w:val="24"/>
          <w:szCs w:val="24"/>
          <w:lang w:val="en-GB"/>
        </w:rPr>
        <w:t>3</w:t>
      </w:r>
      <w:r>
        <w:rPr>
          <w:b/>
          <w:sz w:val="24"/>
          <w:szCs w:val="24"/>
          <w:lang w:val="en-GB"/>
        </w:rPr>
        <w:t xml:space="preserve">2 </w:t>
      </w:r>
      <w:r w:rsidRPr="00245018">
        <w:rPr>
          <w:sz w:val="24"/>
          <w:szCs w:val="24"/>
          <w:lang w:val="en-GB"/>
        </w:rPr>
        <w:t>shall</w:t>
      </w:r>
      <w:r w:rsidRPr="001B1FE9">
        <w:rPr>
          <w:sz w:val="24"/>
          <w:szCs w:val="24"/>
          <w:lang w:val="en-GB"/>
        </w:rPr>
        <w:t xml:space="preserve"> be carried out </w:t>
      </w:r>
      <w:r w:rsidRPr="006C6EEC">
        <w:rPr>
          <w:strike/>
          <w:sz w:val="24"/>
          <w:szCs w:val="24"/>
          <w:lang w:val="en-GB"/>
        </w:rPr>
        <w:t xml:space="preserve">before a contract for an indefinite period is concluded. The evaluation should be duly carried out </w:t>
      </w:r>
      <w:r w:rsidRPr="001B1FE9">
        <w:rPr>
          <w:sz w:val="24"/>
          <w:szCs w:val="24"/>
          <w:lang w:val="en-GB"/>
        </w:rPr>
        <w:t xml:space="preserve">at least three months before the fixed-term contract period expires. </w:t>
      </w:r>
    </w:p>
    <w:p w:rsidR="007C4505" w:rsidRPr="001B1FE9" w:rsidRDefault="007C4505" w:rsidP="007C4505">
      <w:pPr>
        <w:rPr>
          <w:sz w:val="24"/>
          <w:szCs w:val="24"/>
          <w:lang w:val="en-GB"/>
        </w:rPr>
      </w:pPr>
      <w:r w:rsidRPr="001B1FE9">
        <w:rPr>
          <w:sz w:val="24"/>
          <w:szCs w:val="24"/>
          <w:lang w:val="en-GB"/>
        </w:rPr>
        <w:t>3. Furthermore, the pedagogical performance and competence of each locally recruited teacher with a contract for an indefinite period shall be the subject of an evaluation carried out by the Director and a national inspector at minimum every four years. The Director will consult a national inspector in order to carry out the evaluation.</w:t>
      </w:r>
    </w:p>
    <w:p w:rsidR="007C4505" w:rsidRPr="001B1FE9" w:rsidRDefault="007C4505" w:rsidP="007C4505">
      <w:pPr>
        <w:rPr>
          <w:sz w:val="24"/>
          <w:szCs w:val="24"/>
          <w:lang w:val="en-GB"/>
        </w:rPr>
      </w:pPr>
      <w:r w:rsidRPr="001B1FE9">
        <w:rPr>
          <w:sz w:val="24"/>
          <w:szCs w:val="24"/>
          <w:lang w:val="en-GB"/>
        </w:rPr>
        <w:t>4. A copy of the evaluation report, signed by the Director, shall be given to the locally recruited teacher concerned and a second copy will be kept in the personal file. The locally recruited teacher concerned shall be entitled to add all comments thereon which he/she deems relevant.</w:t>
      </w:r>
    </w:p>
    <w:p w:rsidR="007C4505" w:rsidRPr="00245018" w:rsidRDefault="007C4505" w:rsidP="007C4505">
      <w:pPr>
        <w:rPr>
          <w:sz w:val="24"/>
          <w:szCs w:val="24"/>
          <w:lang w:val="en-GB"/>
        </w:rPr>
      </w:pPr>
      <w:r w:rsidRPr="001B1FE9">
        <w:rPr>
          <w:sz w:val="24"/>
          <w:szCs w:val="24"/>
          <w:lang w:val="en-GB"/>
        </w:rPr>
        <w:t xml:space="preserve">5. The aforementioned evaluations shall be duly carried out in line with </w:t>
      </w:r>
      <w:r w:rsidRPr="00245018">
        <w:rPr>
          <w:sz w:val="24"/>
          <w:szCs w:val="24"/>
          <w:lang w:val="en-GB"/>
        </w:rPr>
        <w:t>guidelines to be defined by the Office of the Secretary General. In the event of disagreement between the Director and the inspector, the Director’s judgement shall preponderate.</w:t>
      </w:r>
    </w:p>
    <w:p w:rsidR="007C4505" w:rsidRPr="001B1FE9" w:rsidRDefault="007C4505" w:rsidP="007C4505">
      <w:pPr>
        <w:rPr>
          <w:sz w:val="24"/>
          <w:szCs w:val="24"/>
          <w:lang w:val="en-GB"/>
        </w:rPr>
      </w:pPr>
    </w:p>
    <w:p w:rsidR="007C4505" w:rsidRDefault="007C4505" w:rsidP="007C4505">
      <w:pPr>
        <w:spacing w:before="0" w:after="0"/>
        <w:jc w:val="left"/>
        <w:rPr>
          <w:color w:val="000000"/>
          <w:sz w:val="24"/>
          <w:szCs w:val="24"/>
          <w:lang w:val="en-GB"/>
        </w:rPr>
      </w:pPr>
      <w:r>
        <w:rPr>
          <w:color w:val="000000"/>
          <w:sz w:val="24"/>
          <w:szCs w:val="24"/>
          <w:lang w:val="en-GB"/>
        </w:rPr>
        <w:br w:type="page"/>
      </w:r>
    </w:p>
    <w:p w:rsidR="007C4505" w:rsidRPr="008D6608" w:rsidRDefault="007C4505" w:rsidP="007C4505">
      <w:pPr>
        <w:spacing w:before="0" w:after="0"/>
        <w:jc w:val="left"/>
        <w:rPr>
          <w:color w:val="000000"/>
          <w:sz w:val="24"/>
          <w:szCs w:val="24"/>
          <w:lang w:val="en-GB"/>
        </w:rPr>
      </w:pPr>
    </w:p>
    <w:p w:rsidR="007C4505" w:rsidRDefault="007C4505" w:rsidP="007C4505">
      <w:pPr>
        <w:pStyle w:val="WW-Default"/>
        <w:jc w:val="both"/>
        <w:rPr>
          <w:lang w:val="en-US"/>
        </w:rPr>
      </w:pPr>
    </w:p>
    <w:p w:rsidR="007C4505" w:rsidRPr="002B403B" w:rsidRDefault="007C4505" w:rsidP="007C4505">
      <w:pPr>
        <w:pStyle w:val="WW-Default"/>
        <w:jc w:val="both"/>
        <w:rPr>
          <w:b/>
          <w:lang w:val="en-US"/>
        </w:rPr>
      </w:pPr>
      <w:r>
        <w:rPr>
          <w:b/>
          <w:lang w:val="en-US"/>
        </w:rPr>
        <w:t xml:space="preserve">c) </w:t>
      </w:r>
      <w:r w:rsidRPr="002B403B">
        <w:rPr>
          <w:b/>
          <w:lang w:val="en-US"/>
        </w:rPr>
        <w:t>Creation of p</w:t>
      </w:r>
      <w:r w:rsidR="009D0D10">
        <w:rPr>
          <w:b/>
          <w:lang w:val="en-US"/>
        </w:rPr>
        <w:t>rotected</w:t>
      </w:r>
      <w:r w:rsidRPr="002B403B">
        <w:rPr>
          <w:b/>
          <w:lang w:val="en-US"/>
        </w:rPr>
        <w:t xml:space="preserve"> posts for locally recruited teachers</w:t>
      </w:r>
      <w:r w:rsidR="00C406AE">
        <w:rPr>
          <w:rStyle w:val="FootnoteReference"/>
          <w:b/>
          <w:lang w:val="en-US"/>
        </w:rPr>
        <w:footnoteReference w:id="8"/>
      </w:r>
    </w:p>
    <w:p w:rsidR="007C4505" w:rsidRDefault="007C4505" w:rsidP="007C4505">
      <w:pPr>
        <w:pStyle w:val="WW-Default"/>
        <w:jc w:val="both"/>
        <w:rPr>
          <w:lang w:val="en-US"/>
        </w:rPr>
      </w:pPr>
    </w:p>
    <w:p w:rsidR="007C4505" w:rsidRDefault="007C4505" w:rsidP="007C4505">
      <w:pPr>
        <w:rPr>
          <w:sz w:val="24"/>
          <w:szCs w:val="24"/>
          <w:lang w:val="en-US"/>
        </w:rPr>
      </w:pPr>
      <w:r w:rsidRPr="00680CB2">
        <w:rPr>
          <w:sz w:val="24"/>
          <w:szCs w:val="24"/>
          <w:lang w:val="en-US"/>
        </w:rPr>
        <w:t>The Board of Governors mandate</w:t>
      </w:r>
      <w:r>
        <w:rPr>
          <w:sz w:val="24"/>
          <w:szCs w:val="24"/>
          <w:lang w:val="en-US"/>
        </w:rPr>
        <w:t>d</w:t>
      </w:r>
      <w:r w:rsidRPr="00680CB2">
        <w:rPr>
          <w:sz w:val="24"/>
          <w:szCs w:val="24"/>
          <w:lang w:val="en-US"/>
        </w:rPr>
        <w:t xml:space="preserve"> the enlarged Presidency Working Group </w:t>
      </w:r>
      <w:r>
        <w:rPr>
          <w:sz w:val="24"/>
          <w:szCs w:val="24"/>
          <w:lang w:val="en-US"/>
        </w:rPr>
        <w:t>to provide a concrete proposal to</w:t>
      </w:r>
    </w:p>
    <w:p w:rsidR="007C4505" w:rsidRDefault="007C4505" w:rsidP="007C4505">
      <w:pPr>
        <w:numPr>
          <w:ilvl w:val="0"/>
          <w:numId w:val="25"/>
        </w:numPr>
        <w:contextualSpacing/>
        <w:rPr>
          <w:b/>
          <w:sz w:val="24"/>
          <w:szCs w:val="24"/>
          <w:lang w:val="en-US"/>
        </w:rPr>
      </w:pPr>
      <w:r w:rsidRPr="007E2143">
        <w:rPr>
          <w:b/>
          <w:sz w:val="24"/>
          <w:szCs w:val="24"/>
          <w:lang w:val="en-US"/>
        </w:rPr>
        <w:t xml:space="preserve">establish permanent posts for locally recruited teachers for functions which </w:t>
      </w:r>
      <w:r>
        <w:rPr>
          <w:b/>
          <w:sz w:val="24"/>
          <w:szCs w:val="24"/>
          <w:lang w:val="en-US"/>
        </w:rPr>
        <w:t>require English native speakers.</w:t>
      </w:r>
    </w:p>
    <w:p w:rsidR="007C4505" w:rsidRDefault="007C4505" w:rsidP="007C4505">
      <w:pPr>
        <w:contextualSpacing/>
        <w:rPr>
          <w:b/>
          <w:sz w:val="24"/>
          <w:szCs w:val="24"/>
          <w:lang w:val="en-US"/>
        </w:rPr>
      </w:pPr>
    </w:p>
    <w:p w:rsidR="007C4505" w:rsidRDefault="007C4505" w:rsidP="007C4505">
      <w:pPr>
        <w:contextualSpacing/>
        <w:rPr>
          <w:b/>
          <w:sz w:val="24"/>
          <w:szCs w:val="24"/>
          <w:lang w:val="en-US"/>
        </w:rPr>
      </w:pPr>
    </w:p>
    <w:p w:rsidR="007C4505" w:rsidRPr="007E2143" w:rsidRDefault="007C4505" w:rsidP="007C4505">
      <w:pPr>
        <w:contextualSpacing/>
        <w:rPr>
          <w:b/>
          <w:sz w:val="24"/>
          <w:szCs w:val="24"/>
          <w:lang w:val="en-US"/>
        </w:rPr>
      </w:pPr>
      <w:r>
        <w:rPr>
          <w:b/>
          <w:sz w:val="24"/>
          <w:szCs w:val="24"/>
          <w:lang w:val="en-US"/>
        </w:rPr>
        <w:t>aa) Concept</w:t>
      </w:r>
    </w:p>
    <w:p w:rsidR="007C4505" w:rsidRDefault="007C4505" w:rsidP="007C4505">
      <w:pPr>
        <w:spacing w:before="0" w:after="0"/>
        <w:rPr>
          <w:sz w:val="24"/>
          <w:szCs w:val="24"/>
          <w:lang w:val="en-US"/>
        </w:rPr>
      </w:pPr>
    </w:p>
    <w:p w:rsidR="007C4505" w:rsidRDefault="007C4505" w:rsidP="007C4505">
      <w:pPr>
        <w:spacing w:before="0" w:after="0"/>
        <w:rPr>
          <w:sz w:val="24"/>
          <w:szCs w:val="24"/>
          <w:lang w:val="en-US"/>
        </w:rPr>
      </w:pPr>
      <w:r>
        <w:rPr>
          <w:sz w:val="24"/>
          <w:szCs w:val="24"/>
          <w:lang w:val="en-US"/>
        </w:rPr>
        <w:t>The annual efforts to fill teaching posts with seconded teachers as well as the discussions linked to the revision of the ‘cost sharing mechanism’ confirm that by far not all teaching obligations can be covered by seconded teachers.</w:t>
      </w:r>
    </w:p>
    <w:p w:rsidR="007C4505" w:rsidRDefault="007C4505" w:rsidP="007C4505">
      <w:pPr>
        <w:spacing w:before="0" w:after="0"/>
        <w:rPr>
          <w:sz w:val="24"/>
          <w:szCs w:val="24"/>
          <w:lang w:val="en-US"/>
        </w:rPr>
      </w:pPr>
    </w:p>
    <w:p w:rsidR="007C4505" w:rsidRDefault="007C4505" w:rsidP="007C4505">
      <w:pPr>
        <w:spacing w:before="0" w:after="0"/>
        <w:rPr>
          <w:sz w:val="24"/>
          <w:szCs w:val="24"/>
          <w:lang w:val="en-US"/>
        </w:rPr>
      </w:pPr>
      <w:r>
        <w:rPr>
          <w:sz w:val="24"/>
          <w:szCs w:val="24"/>
          <w:lang w:val="en-US"/>
        </w:rPr>
        <w:t>Within the current discussions of the ‘cost sharing mechanism’ a target level of 70% of teaching needs covered by seconded teachers is under discussion.</w:t>
      </w:r>
    </w:p>
    <w:p w:rsidR="007C4505" w:rsidRDefault="007C4505" w:rsidP="007C4505">
      <w:pPr>
        <w:spacing w:before="0" w:after="0"/>
        <w:rPr>
          <w:sz w:val="24"/>
          <w:szCs w:val="24"/>
          <w:lang w:val="en-US"/>
        </w:rPr>
      </w:pPr>
    </w:p>
    <w:p w:rsidR="007C4505" w:rsidRDefault="007C4505" w:rsidP="007C4505">
      <w:pPr>
        <w:spacing w:before="0" w:after="0"/>
        <w:rPr>
          <w:sz w:val="24"/>
          <w:szCs w:val="24"/>
          <w:lang w:val="en-US"/>
        </w:rPr>
      </w:pPr>
      <w:r>
        <w:rPr>
          <w:sz w:val="24"/>
          <w:szCs w:val="24"/>
          <w:lang w:val="en-US"/>
        </w:rPr>
        <w:t>The remaining 30% of the teaching needs refer on one hand to teaching needs in the thirteen schools which do not justify the creation of a full time post.</w:t>
      </w:r>
    </w:p>
    <w:p w:rsidR="007C4505" w:rsidRDefault="007C4505" w:rsidP="007C4505">
      <w:pPr>
        <w:spacing w:before="0" w:after="0"/>
        <w:rPr>
          <w:sz w:val="24"/>
          <w:szCs w:val="24"/>
          <w:lang w:val="en-US"/>
        </w:rPr>
      </w:pPr>
    </w:p>
    <w:p w:rsidR="007C4505" w:rsidRDefault="007C4505" w:rsidP="007C4505">
      <w:pPr>
        <w:spacing w:before="0" w:after="0"/>
        <w:rPr>
          <w:sz w:val="24"/>
          <w:szCs w:val="24"/>
          <w:lang w:val="en-US"/>
        </w:rPr>
      </w:pPr>
      <w:r>
        <w:rPr>
          <w:sz w:val="24"/>
          <w:szCs w:val="24"/>
          <w:lang w:val="en-US"/>
        </w:rPr>
        <w:t xml:space="preserve">But they also concern fulltime posts which require English native speakers.  </w:t>
      </w:r>
    </w:p>
    <w:p w:rsidR="007C4505" w:rsidRDefault="007C4505" w:rsidP="007C4505">
      <w:pPr>
        <w:spacing w:before="0" w:after="0"/>
        <w:rPr>
          <w:sz w:val="24"/>
          <w:szCs w:val="24"/>
          <w:lang w:val="en-US"/>
        </w:rPr>
      </w:pPr>
    </w:p>
    <w:p w:rsidR="007C4505" w:rsidRDefault="007C4505" w:rsidP="007C4505">
      <w:pPr>
        <w:pStyle w:val="WW-Default"/>
        <w:jc w:val="both"/>
        <w:rPr>
          <w:lang w:val="en-US"/>
        </w:rPr>
      </w:pPr>
      <w:r w:rsidRPr="00797849">
        <w:rPr>
          <w:lang w:val="en-US"/>
        </w:rPr>
        <w:t xml:space="preserve">The </w:t>
      </w:r>
      <w:r>
        <w:rPr>
          <w:lang w:val="en-US"/>
        </w:rPr>
        <w:t>further loss of seconded teachers with UK nationality due to the BREXIT may justify special measures for posts which require English native speakers.</w:t>
      </w:r>
    </w:p>
    <w:p w:rsidR="007C4505" w:rsidRDefault="007C4505" w:rsidP="007C4505">
      <w:pPr>
        <w:pStyle w:val="WW-Default"/>
        <w:jc w:val="both"/>
        <w:rPr>
          <w:lang w:val="en-US"/>
        </w:rPr>
      </w:pPr>
    </w:p>
    <w:p w:rsidR="007C4505" w:rsidRPr="005E21F8" w:rsidRDefault="007C4505" w:rsidP="007C4505">
      <w:pPr>
        <w:pStyle w:val="WW-Default"/>
        <w:jc w:val="both"/>
        <w:rPr>
          <w:lang w:val="en-US"/>
        </w:rPr>
      </w:pPr>
      <w:r>
        <w:rPr>
          <w:lang w:val="en-US"/>
        </w:rPr>
        <w:t xml:space="preserve">The members </w:t>
      </w:r>
      <w:r w:rsidRPr="005E21F8">
        <w:rPr>
          <w:lang w:val="en-US"/>
        </w:rPr>
        <w:t xml:space="preserve">of the </w:t>
      </w:r>
      <w:r>
        <w:rPr>
          <w:lang w:val="en-US"/>
        </w:rPr>
        <w:t>Board of Governors</w:t>
      </w:r>
      <w:r w:rsidRPr="005E21F8">
        <w:rPr>
          <w:lang w:val="en-US"/>
        </w:rPr>
        <w:t xml:space="preserve"> agreed that one option could be to declare posts linked to this profile as ‘permanent posts’.</w:t>
      </w:r>
    </w:p>
    <w:p w:rsidR="007C4505" w:rsidRPr="005E21F8" w:rsidRDefault="007C4505" w:rsidP="007C4505">
      <w:pPr>
        <w:pStyle w:val="WW-Default"/>
        <w:jc w:val="both"/>
        <w:rPr>
          <w:lang w:val="en-US"/>
        </w:rPr>
      </w:pPr>
    </w:p>
    <w:p w:rsidR="007C4505" w:rsidRDefault="007C4505" w:rsidP="007C4505">
      <w:pPr>
        <w:pStyle w:val="WW-Default"/>
        <w:jc w:val="both"/>
        <w:rPr>
          <w:lang w:val="en-US"/>
        </w:rPr>
      </w:pPr>
      <w:r>
        <w:rPr>
          <w:lang w:val="en-US"/>
        </w:rPr>
        <w:t xml:space="preserve">This would mean that these posts would no longer be published for secondment. </w:t>
      </w:r>
    </w:p>
    <w:p w:rsidR="007C4505" w:rsidRDefault="007C4505" w:rsidP="007C4505">
      <w:pPr>
        <w:pStyle w:val="WW-Default"/>
        <w:jc w:val="both"/>
        <w:rPr>
          <w:lang w:val="en-US"/>
        </w:rPr>
      </w:pPr>
    </w:p>
    <w:p w:rsidR="007C4505" w:rsidRDefault="007C4505" w:rsidP="007C4505">
      <w:pPr>
        <w:pStyle w:val="WW-Default"/>
        <w:jc w:val="both"/>
        <w:rPr>
          <w:lang w:val="en-US"/>
        </w:rPr>
      </w:pPr>
      <w:r>
        <w:rPr>
          <w:lang w:val="en-US"/>
        </w:rPr>
        <w:t>A limitation of such a measure to posts requiring English native speakers can be based on Article 31.2 of the Convention of the European Schools which entitles the Board of Governors to agree upon particular measures in case a Member State is leaving the system of the European Schools.</w:t>
      </w:r>
    </w:p>
    <w:p w:rsidR="007C4505" w:rsidRDefault="007C4505" w:rsidP="007C4505">
      <w:pPr>
        <w:pStyle w:val="WW-Default"/>
        <w:jc w:val="both"/>
        <w:rPr>
          <w:lang w:val="en-US"/>
        </w:rPr>
      </w:pPr>
    </w:p>
    <w:p w:rsidR="007C4505" w:rsidRDefault="007C4505" w:rsidP="007C4505">
      <w:pPr>
        <w:spacing w:before="0" w:after="0"/>
        <w:rPr>
          <w:sz w:val="24"/>
          <w:szCs w:val="24"/>
          <w:lang w:val="en-US"/>
        </w:rPr>
      </w:pPr>
    </w:p>
    <w:p w:rsidR="007C4505" w:rsidRPr="00DC5108" w:rsidRDefault="007C4505" w:rsidP="007C4505">
      <w:pPr>
        <w:spacing w:before="0" w:after="0"/>
        <w:rPr>
          <w:b/>
          <w:sz w:val="24"/>
          <w:szCs w:val="24"/>
          <w:lang w:val="en-US"/>
        </w:rPr>
      </w:pPr>
      <w:r w:rsidRPr="00DC5108">
        <w:rPr>
          <w:b/>
          <w:sz w:val="24"/>
          <w:szCs w:val="24"/>
          <w:lang w:val="en-US"/>
        </w:rPr>
        <w:t>bb) Budgetary implications</w:t>
      </w:r>
    </w:p>
    <w:p w:rsidR="007C4505" w:rsidRPr="00DC5108" w:rsidRDefault="007C4505" w:rsidP="007C4505">
      <w:pPr>
        <w:rPr>
          <w:sz w:val="24"/>
          <w:szCs w:val="24"/>
          <w:lang w:val="en-US"/>
        </w:rPr>
      </w:pPr>
      <w:r>
        <w:rPr>
          <w:sz w:val="24"/>
          <w:szCs w:val="24"/>
          <w:lang w:val="en-US"/>
        </w:rPr>
        <w:t>The proposal may lead to savings as these posts do not have to be published.</w:t>
      </w:r>
    </w:p>
    <w:p w:rsidR="007C4505" w:rsidRDefault="007C4505" w:rsidP="007C4505">
      <w:pPr>
        <w:rPr>
          <w:lang w:val="en-US"/>
        </w:rPr>
      </w:pPr>
    </w:p>
    <w:p w:rsidR="007C4505" w:rsidRPr="00DC5108" w:rsidRDefault="007C4505" w:rsidP="007C4505">
      <w:pPr>
        <w:rPr>
          <w:b/>
          <w:sz w:val="24"/>
          <w:szCs w:val="24"/>
          <w:lang w:val="en-US"/>
        </w:rPr>
      </w:pPr>
      <w:r w:rsidRPr="00DC5108">
        <w:rPr>
          <w:b/>
          <w:sz w:val="24"/>
          <w:szCs w:val="24"/>
          <w:lang w:val="en-US"/>
        </w:rPr>
        <w:t>cc) Concrete proposal</w:t>
      </w:r>
    </w:p>
    <w:p w:rsidR="009D0D10" w:rsidRDefault="009D0D10" w:rsidP="007C4505">
      <w:pPr>
        <w:rPr>
          <w:sz w:val="24"/>
          <w:szCs w:val="24"/>
          <w:lang w:val="en-US"/>
        </w:rPr>
      </w:pPr>
      <w:r>
        <w:rPr>
          <w:sz w:val="24"/>
          <w:szCs w:val="24"/>
          <w:lang w:val="en-US"/>
        </w:rPr>
        <w:t>It is proposed to create posts in each school, which are not necessary ‘permanent’, as the teaching need might disappear, but ‘protected’ because they will not be published for secondment.</w:t>
      </w:r>
    </w:p>
    <w:p w:rsidR="0025500D" w:rsidRDefault="0025500D" w:rsidP="007C4505">
      <w:pPr>
        <w:rPr>
          <w:sz w:val="24"/>
          <w:szCs w:val="24"/>
          <w:lang w:val="en-US"/>
        </w:rPr>
      </w:pPr>
      <w:r>
        <w:rPr>
          <w:sz w:val="24"/>
          <w:szCs w:val="24"/>
          <w:lang w:val="en-US"/>
        </w:rPr>
        <w:lastRenderedPageBreak/>
        <w:t>More concretely, the Administrative Board of each school would establish/confirm each September a list of protected posts. This list will be forwarded - together with the list of seconded posts to be created - to the Board of Governors in December for approval.</w:t>
      </w:r>
    </w:p>
    <w:p w:rsidR="004A14F5" w:rsidRDefault="004A14F5" w:rsidP="007C4505">
      <w:pPr>
        <w:rPr>
          <w:sz w:val="24"/>
          <w:szCs w:val="24"/>
          <w:lang w:val="en-US"/>
        </w:rPr>
      </w:pPr>
      <w:r>
        <w:rPr>
          <w:sz w:val="24"/>
          <w:szCs w:val="24"/>
          <w:lang w:val="en-US"/>
        </w:rPr>
        <w:t>The ‘protection’ refers to the post and not necessarily to the staff member holding the post.</w:t>
      </w:r>
    </w:p>
    <w:p w:rsidR="009D0D10" w:rsidRDefault="004A14F5" w:rsidP="007C4505">
      <w:pPr>
        <w:rPr>
          <w:sz w:val="24"/>
          <w:szCs w:val="24"/>
          <w:lang w:val="en-US"/>
        </w:rPr>
      </w:pPr>
      <w:r>
        <w:rPr>
          <w:sz w:val="24"/>
          <w:szCs w:val="24"/>
          <w:lang w:val="en-US"/>
        </w:rPr>
        <w:t xml:space="preserve">Such a </w:t>
      </w:r>
      <w:r w:rsidR="007C4505">
        <w:rPr>
          <w:sz w:val="24"/>
          <w:szCs w:val="24"/>
          <w:lang w:val="en-US"/>
        </w:rPr>
        <w:t>proposal does not</w:t>
      </w:r>
      <w:r w:rsidR="009D0D10">
        <w:rPr>
          <w:sz w:val="24"/>
          <w:szCs w:val="24"/>
          <w:lang w:val="en-US"/>
        </w:rPr>
        <w:t xml:space="preserve"> </w:t>
      </w:r>
      <w:r w:rsidR="007C4505">
        <w:rPr>
          <w:sz w:val="24"/>
          <w:szCs w:val="24"/>
          <w:lang w:val="en-US"/>
        </w:rPr>
        <w:t xml:space="preserve">require changes of the text of the Service Regulations. </w:t>
      </w:r>
      <w:r w:rsidR="009D0D10">
        <w:rPr>
          <w:sz w:val="24"/>
          <w:szCs w:val="24"/>
          <w:lang w:val="en-US"/>
        </w:rPr>
        <w:t xml:space="preserve">Nevertheless, a clarification in Article 1 of the Service Regulations might be </w:t>
      </w:r>
      <w:r>
        <w:rPr>
          <w:sz w:val="24"/>
          <w:szCs w:val="24"/>
          <w:lang w:val="en-US"/>
        </w:rPr>
        <w:t>considered</w:t>
      </w:r>
      <w:r w:rsidR="009D0D10">
        <w:rPr>
          <w:sz w:val="24"/>
          <w:szCs w:val="24"/>
          <w:lang w:val="en-US"/>
        </w:rPr>
        <w:t>.</w:t>
      </w:r>
    </w:p>
    <w:p w:rsidR="00947A70" w:rsidRDefault="00947A70" w:rsidP="007C4505">
      <w:pPr>
        <w:rPr>
          <w:sz w:val="24"/>
          <w:szCs w:val="24"/>
          <w:lang w:val="en-US"/>
        </w:rPr>
      </w:pPr>
      <w:r>
        <w:rPr>
          <w:sz w:val="24"/>
          <w:szCs w:val="24"/>
          <w:lang w:val="en-US"/>
        </w:rPr>
        <w:t>Currently, Article 1 of the Service Regulations reads as follows:</w:t>
      </w:r>
    </w:p>
    <w:p w:rsidR="00947A70" w:rsidRDefault="00947A70" w:rsidP="00947A70">
      <w:pPr>
        <w:suppressAutoHyphens/>
        <w:autoSpaceDN w:val="0"/>
        <w:jc w:val="center"/>
        <w:rPr>
          <w:rFonts w:cs="Arial"/>
          <w:b/>
          <w:bCs/>
          <w:sz w:val="24"/>
          <w:szCs w:val="24"/>
          <w:lang w:val="en-GB" w:eastAsia="ar-SA"/>
        </w:rPr>
      </w:pPr>
    </w:p>
    <w:p w:rsidR="00947A70" w:rsidRPr="00947A70" w:rsidRDefault="00947A70" w:rsidP="00947A70">
      <w:pPr>
        <w:suppressAutoHyphens/>
        <w:autoSpaceDN w:val="0"/>
        <w:jc w:val="center"/>
        <w:rPr>
          <w:rFonts w:cs="Arial"/>
          <w:b/>
          <w:bCs/>
          <w:i/>
          <w:sz w:val="24"/>
          <w:szCs w:val="24"/>
          <w:lang w:val="en-GB" w:eastAsia="ar-SA"/>
        </w:rPr>
      </w:pPr>
      <w:r w:rsidRPr="00947A70">
        <w:rPr>
          <w:rFonts w:cs="Arial"/>
          <w:b/>
          <w:bCs/>
          <w:i/>
          <w:sz w:val="24"/>
          <w:szCs w:val="24"/>
          <w:lang w:val="en-GB" w:eastAsia="ar-SA"/>
        </w:rPr>
        <w:t>Article 1</w:t>
      </w:r>
    </w:p>
    <w:p w:rsidR="00947A70" w:rsidRPr="00947A70" w:rsidRDefault="00947A70" w:rsidP="00947A70">
      <w:pPr>
        <w:suppressAutoHyphens/>
        <w:autoSpaceDN w:val="0"/>
        <w:jc w:val="center"/>
        <w:rPr>
          <w:rFonts w:cs="Arial"/>
          <w:b/>
          <w:bCs/>
          <w:i/>
          <w:sz w:val="24"/>
          <w:szCs w:val="24"/>
          <w:lang w:val="en-GB" w:eastAsia="ar-SA"/>
        </w:rPr>
      </w:pPr>
      <w:r w:rsidRPr="00947A70">
        <w:rPr>
          <w:rFonts w:cs="Arial"/>
          <w:b/>
          <w:bCs/>
          <w:i/>
          <w:sz w:val="24"/>
          <w:szCs w:val="24"/>
          <w:lang w:val="en-GB" w:eastAsia="ar-SA"/>
        </w:rPr>
        <w:t>General principle</w:t>
      </w:r>
    </w:p>
    <w:p w:rsidR="00947A70" w:rsidRPr="00947A70" w:rsidRDefault="00947A70" w:rsidP="00947A70">
      <w:pPr>
        <w:suppressAutoHyphens/>
        <w:autoSpaceDN w:val="0"/>
        <w:jc w:val="center"/>
        <w:rPr>
          <w:rFonts w:cs="Arial"/>
          <w:b/>
          <w:bCs/>
          <w:i/>
          <w:sz w:val="24"/>
          <w:szCs w:val="24"/>
          <w:lang w:val="en-GB" w:eastAsia="ar-SA"/>
        </w:rPr>
      </w:pPr>
    </w:p>
    <w:p w:rsidR="00947A70" w:rsidRPr="00947A70" w:rsidRDefault="00947A70" w:rsidP="00947A70">
      <w:pPr>
        <w:suppressAutoHyphens/>
        <w:autoSpaceDN w:val="0"/>
        <w:rPr>
          <w:rFonts w:cs="Arial"/>
          <w:bCs/>
          <w:i/>
          <w:sz w:val="24"/>
          <w:szCs w:val="24"/>
          <w:lang w:val="en-GB" w:eastAsia="ar-SA"/>
        </w:rPr>
      </w:pPr>
      <w:r w:rsidRPr="00947A70">
        <w:rPr>
          <w:rFonts w:cs="Arial"/>
          <w:bCs/>
          <w:i/>
          <w:sz w:val="24"/>
          <w:szCs w:val="24"/>
          <w:lang w:val="en-GB" w:eastAsia="ar-SA"/>
        </w:rPr>
        <w:t>The posts created by the Board of Governors and shown in the organogram shall be held as a matter of priority by members of the seconded staff. In case no seconded teacher is available, the post can be taken by a locally recruited teacher.</w:t>
      </w:r>
    </w:p>
    <w:p w:rsidR="00947A70" w:rsidRDefault="00947A70" w:rsidP="00947A70">
      <w:pPr>
        <w:suppressAutoHyphens/>
        <w:autoSpaceDN w:val="0"/>
        <w:jc w:val="center"/>
        <w:rPr>
          <w:rFonts w:cs="Arial"/>
          <w:b/>
          <w:bCs/>
          <w:sz w:val="24"/>
          <w:szCs w:val="24"/>
          <w:lang w:val="en-GB" w:eastAsia="ar-SA"/>
        </w:rPr>
      </w:pPr>
    </w:p>
    <w:p w:rsidR="00A22E24" w:rsidRPr="00947A70" w:rsidRDefault="00A22E24" w:rsidP="00947A70">
      <w:pPr>
        <w:suppressAutoHyphens/>
        <w:autoSpaceDN w:val="0"/>
        <w:jc w:val="center"/>
        <w:rPr>
          <w:rFonts w:cs="Arial"/>
          <w:b/>
          <w:bCs/>
          <w:sz w:val="24"/>
          <w:szCs w:val="24"/>
          <w:lang w:val="en-GB" w:eastAsia="ar-SA"/>
        </w:rPr>
      </w:pPr>
    </w:p>
    <w:p w:rsidR="00A22E24" w:rsidRDefault="00A22E24" w:rsidP="00A22E24">
      <w:pPr>
        <w:rPr>
          <w:sz w:val="24"/>
          <w:szCs w:val="24"/>
          <w:lang w:val="en-US"/>
        </w:rPr>
      </w:pPr>
      <w:r>
        <w:rPr>
          <w:sz w:val="24"/>
          <w:szCs w:val="24"/>
          <w:lang w:val="en-US"/>
        </w:rPr>
        <w:t>I</w:t>
      </w:r>
      <w:r w:rsidR="001432E7">
        <w:rPr>
          <w:sz w:val="24"/>
          <w:szCs w:val="24"/>
          <w:lang w:val="en-US"/>
        </w:rPr>
        <w:t>n the interest of clarification</w:t>
      </w:r>
      <w:r w:rsidR="00A721C8">
        <w:rPr>
          <w:sz w:val="24"/>
          <w:szCs w:val="24"/>
          <w:lang w:val="en-US"/>
        </w:rPr>
        <w:t>,</w:t>
      </w:r>
      <w:r w:rsidR="001432E7">
        <w:rPr>
          <w:sz w:val="24"/>
          <w:szCs w:val="24"/>
          <w:lang w:val="en-US"/>
        </w:rPr>
        <w:t xml:space="preserve"> it is proposed </w:t>
      </w:r>
      <w:r>
        <w:rPr>
          <w:sz w:val="24"/>
          <w:szCs w:val="24"/>
          <w:lang w:val="en-US"/>
        </w:rPr>
        <w:t>to amend Article 1 as follows:</w:t>
      </w:r>
    </w:p>
    <w:p w:rsidR="00A22E24" w:rsidRDefault="00A22E24" w:rsidP="00A22E24">
      <w:pPr>
        <w:rPr>
          <w:sz w:val="24"/>
          <w:szCs w:val="24"/>
          <w:lang w:val="en-US"/>
        </w:rPr>
      </w:pPr>
    </w:p>
    <w:p w:rsidR="00A22E24" w:rsidRPr="00947A70" w:rsidRDefault="00A22E24" w:rsidP="00A22E24">
      <w:pPr>
        <w:suppressAutoHyphens/>
        <w:autoSpaceDN w:val="0"/>
        <w:jc w:val="center"/>
        <w:rPr>
          <w:rFonts w:cs="Arial"/>
          <w:b/>
          <w:bCs/>
          <w:i/>
          <w:sz w:val="24"/>
          <w:szCs w:val="24"/>
          <w:lang w:val="en-GB" w:eastAsia="ar-SA"/>
        </w:rPr>
      </w:pPr>
      <w:r w:rsidRPr="00947A70">
        <w:rPr>
          <w:rFonts w:cs="Arial"/>
          <w:b/>
          <w:bCs/>
          <w:i/>
          <w:sz w:val="24"/>
          <w:szCs w:val="24"/>
          <w:lang w:val="en-GB" w:eastAsia="ar-SA"/>
        </w:rPr>
        <w:t>Article 1</w:t>
      </w:r>
    </w:p>
    <w:p w:rsidR="00A22E24" w:rsidRPr="00947A70" w:rsidRDefault="00A22E24" w:rsidP="00A22E24">
      <w:pPr>
        <w:suppressAutoHyphens/>
        <w:autoSpaceDN w:val="0"/>
        <w:jc w:val="center"/>
        <w:rPr>
          <w:rFonts w:cs="Arial"/>
          <w:b/>
          <w:bCs/>
          <w:i/>
          <w:sz w:val="24"/>
          <w:szCs w:val="24"/>
          <w:lang w:val="en-GB" w:eastAsia="ar-SA"/>
        </w:rPr>
      </w:pPr>
      <w:r w:rsidRPr="00947A70">
        <w:rPr>
          <w:rFonts w:cs="Arial"/>
          <w:b/>
          <w:bCs/>
          <w:i/>
          <w:sz w:val="24"/>
          <w:szCs w:val="24"/>
          <w:lang w:val="en-GB" w:eastAsia="ar-SA"/>
        </w:rPr>
        <w:t>General principle</w:t>
      </w:r>
    </w:p>
    <w:p w:rsidR="00A22E24" w:rsidRPr="00947A70" w:rsidRDefault="00A22E24" w:rsidP="00A22E24">
      <w:pPr>
        <w:suppressAutoHyphens/>
        <w:autoSpaceDN w:val="0"/>
        <w:jc w:val="center"/>
        <w:rPr>
          <w:rFonts w:cs="Arial"/>
          <w:b/>
          <w:bCs/>
          <w:i/>
          <w:sz w:val="24"/>
          <w:szCs w:val="24"/>
          <w:lang w:val="en-GB" w:eastAsia="ar-SA"/>
        </w:rPr>
      </w:pPr>
    </w:p>
    <w:p w:rsidR="00A22E24" w:rsidRPr="00C96D95" w:rsidRDefault="00A22E24" w:rsidP="00A22E24">
      <w:pPr>
        <w:rPr>
          <w:rFonts w:cs="Arial"/>
          <w:bCs/>
          <w:i/>
          <w:sz w:val="24"/>
          <w:szCs w:val="24"/>
          <w:lang w:val="en-GB" w:eastAsia="ar-SA"/>
        </w:rPr>
      </w:pPr>
      <w:r w:rsidRPr="00C96D95">
        <w:rPr>
          <w:rFonts w:cs="Arial"/>
          <w:bCs/>
          <w:i/>
          <w:sz w:val="24"/>
          <w:szCs w:val="24"/>
          <w:lang w:val="en-GB" w:eastAsia="ar-SA"/>
        </w:rPr>
        <w:t xml:space="preserve">The posts created by the Board of Governors and shown in the organogram shall </w:t>
      </w:r>
      <w:r w:rsidRPr="00C96D95">
        <w:rPr>
          <w:rFonts w:cs="Arial"/>
          <w:b/>
          <w:bCs/>
          <w:i/>
          <w:sz w:val="24"/>
          <w:szCs w:val="24"/>
          <w:lang w:val="en-GB" w:eastAsia="ar-SA"/>
        </w:rPr>
        <w:t>– in principle -</w:t>
      </w:r>
      <w:r w:rsidRPr="00C96D95">
        <w:rPr>
          <w:rFonts w:cs="Arial"/>
          <w:bCs/>
          <w:i/>
          <w:sz w:val="24"/>
          <w:szCs w:val="24"/>
          <w:lang w:val="en-GB" w:eastAsia="ar-SA"/>
        </w:rPr>
        <w:t xml:space="preserve"> be held as a matter of priority by members of the seconded staff. In case no seconded teacher is available, the post can be taken by a locally recruited teacher.</w:t>
      </w:r>
    </w:p>
    <w:p w:rsidR="00A22E24" w:rsidRDefault="00A22E24" w:rsidP="00A22E24">
      <w:pPr>
        <w:rPr>
          <w:rFonts w:cs="Arial"/>
          <w:bCs/>
          <w:i/>
          <w:sz w:val="24"/>
          <w:szCs w:val="24"/>
          <w:lang w:val="en-GB" w:eastAsia="ar-SA"/>
        </w:rPr>
      </w:pPr>
      <w:r w:rsidRPr="00C96D95">
        <w:rPr>
          <w:rFonts w:cs="Arial"/>
          <w:b/>
          <w:bCs/>
          <w:i/>
          <w:sz w:val="24"/>
          <w:szCs w:val="24"/>
          <w:lang w:val="en-GB" w:eastAsia="ar-SA"/>
        </w:rPr>
        <w:t>In duly justified cases the Board of Governors may decide to create posts which are reserved for locally recruited teachers exclusively</w:t>
      </w:r>
      <w:r w:rsidRPr="00C96D95">
        <w:rPr>
          <w:rFonts w:cs="Arial"/>
          <w:bCs/>
          <w:i/>
          <w:sz w:val="24"/>
          <w:szCs w:val="24"/>
          <w:lang w:val="en-GB" w:eastAsia="ar-SA"/>
        </w:rPr>
        <w:t>.</w:t>
      </w:r>
    </w:p>
    <w:p w:rsidR="00947A70" w:rsidRPr="00A22E24" w:rsidRDefault="00947A70" w:rsidP="007C4505">
      <w:pPr>
        <w:rPr>
          <w:sz w:val="24"/>
          <w:szCs w:val="24"/>
          <w:lang w:val="en-GB"/>
        </w:rPr>
      </w:pPr>
    </w:p>
    <w:p w:rsidR="007C4505" w:rsidRDefault="001432E7" w:rsidP="007C4505">
      <w:pPr>
        <w:rPr>
          <w:sz w:val="24"/>
          <w:szCs w:val="24"/>
          <w:lang w:val="en-US"/>
        </w:rPr>
      </w:pPr>
      <w:r>
        <w:rPr>
          <w:sz w:val="24"/>
          <w:szCs w:val="24"/>
          <w:lang w:val="en-US"/>
        </w:rPr>
        <w:t>Moreover</w:t>
      </w:r>
      <w:r w:rsidR="009D0D10">
        <w:rPr>
          <w:sz w:val="24"/>
          <w:szCs w:val="24"/>
          <w:lang w:val="en-US"/>
        </w:rPr>
        <w:t>,</w:t>
      </w:r>
      <w:r w:rsidR="007C4505">
        <w:rPr>
          <w:sz w:val="24"/>
          <w:szCs w:val="24"/>
          <w:lang w:val="en-US"/>
        </w:rPr>
        <w:t xml:space="preserve"> a clear MEMO addressing the process of creating seconded teaching posts </w:t>
      </w:r>
      <w:r>
        <w:rPr>
          <w:sz w:val="24"/>
          <w:szCs w:val="24"/>
          <w:lang w:val="en-US"/>
        </w:rPr>
        <w:t>will</w:t>
      </w:r>
      <w:r w:rsidR="007C4505">
        <w:rPr>
          <w:sz w:val="24"/>
          <w:szCs w:val="24"/>
          <w:lang w:val="en-US"/>
        </w:rPr>
        <w:t xml:space="preserve"> be established to guide the Administrative Boards of the Schools </w:t>
      </w:r>
      <w:r w:rsidR="004A14F5">
        <w:rPr>
          <w:sz w:val="24"/>
          <w:szCs w:val="24"/>
          <w:lang w:val="en-US"/>
        </w:rPr>
        <w:t xml:space="preserve">each year </w:t>
      </w:r>
      <w:r w:rsidR="007C4505">
        <w:rPr>
          <w:sz w:val="24"/>
          <w:szCs w:val="24"/>
          <w:lang w:val="en-US"/>
        </w:rPr>
        <w:t>when identifying these p</w:t>
      </w:r>
      <w:r w:rsidR="009D0D10">
        <w:rPr>
          <w:sz w:val="24"/>
          <w:szCs w:val="24"/>
          <w:lang w:val="en-US"/>
        </w:rPr>
        <w:t>rotected</w:t>
      </w:r>
      <w:r w:rsidR="007C4505">
        <w:rPr>
          <w:sz w:val="24"/>
          <w:szCs w:val="24"/>
          <w:lang w:val="en-US"/>
        </w:rPr>
        <w:t xml:space="preserve"> posts requiring English native </w:t>
      </w:r>
      <w:r w:rsidR="004A14F5">
        <w:rPr>
          <w:sz w:val="24"/>
          <w:szCs w:val="24"/>
          <w:lang w:val="en-US"/>
        </w:rPr>
        <w:t>speakers</w:t>
      </w:r>
      <w:r w:rsidR="007C4505">
        <w:rPr>
          <w:sz w:val="24"/>
          <w:szCs w:val="24"/>
          <w:lang w:val="en-US"/>
        </w:rPr>
        <w:t>.</w:t>
      </w:r>
    </w:p>
    <w:p w:rsidR="00A22E24" w:rsidRDefault="00A22E24" w:rsidP="007C4505">
      <w:pPr>
        <w:rPr>
          <w:sz w:val="24"/>
          <w:szCs w:val="24"/>
          <w:lang w:val="en-US"/>
        </w:rPr>
      </w:pPr>
    </w:p>
    <w:p w:rsidR="00A22E24" w:rsidRPr="00586847" w:rsidRDefault="00A22E24" w:rsidP="007C4505">
      <w:pPr>
        <w:rPr>
          <w:sz w:val="24"/>
          <w:szCs w:val="24"/>
          <w:lang w:val="en-US"/>
        </w:rPr>
      </w:pPr>
    </w:p>
    <w:p w:rsidR="007C4505" w:rsidRDefault="007C4505" w:rsidP="007C4505">
      <w:pPr>
        <w:spacing w:before="0" w:after="0"/>
        <w:jc w:val="left"/>
        <w:rPr>
          <w:lang w:val="en-US"/>
        </w:rPr>
      </w:pPr>
      <w:r>
        <w:rPr>
          <w:lang w:val="en-US"/>
        </w:rPr>
        <w:br w:type="page"/>
      </w:r>
    </w:p>
    <w:p w:rsidR="007C4505" w:rsidRPr="004D2E36" w:rsidRDefault="007C4505" w:rsidP="007C4505">
      <w:pPr>
        <w:rPr>
          <w:lang w:val="en-US"/>
        </w:rPr>
      </w:pPr>
    </w:p>
    <w:p w:rsidR="007C4505" w:rsidRDefault="007C4505" w:rsidP="007C4505">
      <w:pPr>
        <w:pStyle w:val="WW-Default"/>
        <w:jc w:val="both"/>
        <w:rPr>
          <w:b/>
          <w:lang w:val="en-US"/>
        </w:rPr>
      </w:pPr>
      <w:r>
        <w:rPr>
          <w:b/>
          <w:lang w:val="en-US"/>
        </w:rPr>
        <w:t xml:space="preserve">d) </w:t>
      </w:r>
      <w:r w:rsidRPr="008227BB">
        <w:rPr>
          <w:b/>
          <w:lang w:val="en-US"/>
        </w:rPr>
        <w:t xml:space="preserve">Career opportunities </w:t>
      </w:r>
    </w:p>
    <w:p w:rsidR="007C4505" w:rsidRDefault="007C4505" w:rsidP="007C4505">
      <w:pPr>
        <w:pStyle w:val="WW-Default"/>
        <w:jc w:val="both"/>
        <w:rPr>
          <w:b/>
          <w:lang w:val="en-US"/>
        </w:rPr>
      </w:pPr>
    </w:p>
    <w:p w:rsidR="007C4505" w:rsidRDefault="007C4505" w:rsidP="007C4505">
      <w:pPr>
        <w:rPr>
          <w:sz w:val="24"/>
          <w:szCs w:val="24"/>
          <w:lang w:val="en-US"/>
        </w:rPr>
      </w:pPr>
      <w:r w:rsidRPr="00680CB2">
        <w:rPr>
          <w:sz w:val="24"/>
          <w:szCs w:val="24"/>
          <w:lang w:val="en-US"/>
        </w:rPr>
        <w:t>The Board of Governors mandate</w:t>
      </w:r>
      <w:r>
        <w:rPr>
          <w:sz w:val="24"/>
          <w:szCs w:val="24"/>
          <w:lang w:val="en-US"/>
        </w:rPr>
        <w:t>d</w:t>
      </w:r>
      <w:r w:rsidRPr="00680CB2">
        <w:rPr>
          <w:sz w:val="24"/>
          <w:szCs w:val="24"/>
          <w:lang w:val="en-US"/>
        </w:rPr>
        <w:t xml:space="preserve"> the enlarged Presidency Working Group </w:t>
      </w:r>
      <w:r>
        <w:rPr>
          <w:sz w:val="24"/>
          <w:szCs w:val="24"/>
          <w:lang w:val="en-US"/>
        </w:rPr>
        <w:t>to provide a concrete proposal to</w:t>
      </w:r>
    </w:p>
    <w:p w:rsidR="007C4505" w:rsidRPr="00C26387" w:rsidRDefault="007C4505" w:rsidP="007C4505">
      <w:pPr>
        <w:numPr>
          <w:ilvl w:val="0"/>
          <w:numId w:val="25"/>
        </w:numPr>
        <w:contextualSpacing/>
        <w:rPr>
          <w:b/>
          <w:sz w:val="24"/>
          <w:szCs w:val="24"/>
          <w:lang w:val="en-US"/>
        </w:rPr>
      </w:pPr>
      <w:r w:rsidRPr="00C26387">
        <w:rPr>
          <w:b/>
          <w:sz w:val="24"/>
          <w:szCs w:val="24"/>
          <w:lang w:val="en-US"/>
        </w:rPr>
        <w:t>establish 'middle management functions' open to locally recruited teachers.</w:t>
      </w:r>
    </w:p>
    <w:p w:rsidR="007C4505" w:rsidRDefault="007C4505" w:rsidP="007C4505">
      <w:pPr>
        <w:pStyle w:val="WW-Default"/>
        <w:jc w:val="both"/>
        <w:rPr>
          <w:lang w:val="en-US"/>
        </w:rPr>
      </w:pPr>
    </w:p>
    <w:p w:rsidR="007C4505" w:rsidRPr="00C26387" w:rsidRDefault="007C4505" w:rsidP="007C4505">
      <w:pPr>
        <w:pStyle w:val="WW-Default"/>
        <w:jc w:val="both"/>
        <w:rPr>
          <w:b/>
          <w:lang w:val="en-US"/>
        </w:rPr>
      </w:pPr>
      <w:r w:rsidRPr="00C26387">
        <w:rPr>
          <w:b/>
          <w:lang w:val="en-US"/>
        </w:rPr>
        <w:t>aa) Concept</w:t>
      </w:r>
    </w:p>
    <w:p w:rsidR="007C4505" w:rsidRDefault="007C4505" w:rsidP="007C4505">
      <w:pPr>
        <w:pStyle w:val="WW-Default"/>
        <w:jc w:val="both"/>
        <w:rPr>
          <w:lang w:val="en-US"/>
        </w:rPr>
      </w:pPr>
    </w:p>
    <w:p w:rsidR="007C4505" w:rsidRDefault="007C4505" w:rsidP="007C4505">
      <w:pPr>
        <w:pStyle w:val="WW-Default"/>
        <w:jc w:val="both"/>
        <w:rPr>
          <w:lang w:val="en-US"/>
        </w:rPr>
      </w:pPr>
      <w:r w:rsidRPr="00A350B3">
        <w:rPr>
          <w:lang w:val="en-US"/>
        </w:rPr>
        <w:t xml:space="preserve">So far, locally recruited teachers </w:t>
      </w:r>
      <w:r>
        <w:rPr>
          <w:lang w:val="en-US"/>
        </w:rPr>
        <w:t xml:space="preserve">are subject to a merit based step system, but </w:t>
      </w:r>
      <w:r w:rsidRPr="00A350B3">
        <w:rPr>
          <w:lang w:val="en-US"/>
        </w:rPr>
        <w:t>d</w:t>
      </w:r>
      <w:r>
        <w:rPr>
          <w:lang w:val="en-US"/>
        </w:rPr>
        <w:t>o n</w:t>
      </w:r>
      <w:r w:rsidRPr="00A350B3">
        <w:rPr>
          <w:lang w:val="en-US"/>
        </w:rPr>
        <w:t>ot hav</w:t>
      </w:r>
      <w:r>
        <w:rPr>
          <w:lang w:val="en-US"/>
        </w:rPr>
        <w:t>e real career opportunities within the European Schools.</w:t>
      </w:r>
    </w:p>
    <w:p w:rsidR="007C4505" w:rsidRDefault="007C4505" w:rsidP="007C4505">
      <w:pPr>
        <w:pStyle w:val="WW-Default"/>
        <w:jc w:val="both"/>
        <w:rPr>
          <w:lang w:val="en-US"/>
        </w:rPr>
      </w:pPr>
    </w:p>
    <w:p w:rsidR="007C4505" w:rsidRDefault="007E7E71" w:rsidP="007C4505">
      <w:pPr>
        <w:pStyle w:val="WW-Default"/>
        <w:jc w:val="both"/>
        <w:rPr>
          <w:lang w:val="en-US"/>
        </w:rPr>
      </w:pPr>
      <w:r>
        <w:rPr>
          <w:lang w:val="en-US"/>
        </w:rPr>
        <w:t>Independently from the discussions on attractiveness of the European Schools for the teaching staff, t</w:t>
      </w:r>
      <w:r w:rsidR="007C4505">
        <w:rPr>
          <w:lang w:val="en-US"/>
        </w:rPr>
        <w:t xml:space="preserve">he ‘Educational Adviser Working Group’ </w:t>
      </w:r>
      <w:r w:rsidR="004A14F5">
        <w:rPr>
          <w:lang w:val="en-US"/>
        </w:rPr>
        <w:t xml:space="preserve">has prepared a proposal </w:t>
      </w:r>
      <w:r w:rsidR="007C4505">
        <w:rPr>
          <w:lang w:val="en-US"/>
        </w:rPr>
        <w:t>to establish a ‘middle-management structure’ in the schools</w:t>
      </w:r>
      <w:r w:rsidR="00FE5B49">
        <w:rPr>
          <w:lang w:val="en-US"/>
        </w:rPr>
        <w:t xml:space="preserve"> as of the 2020/21 school year</w:t>
      </w:r>
      <w:r w:rsidR="004A14F5">
        <w:rPr>
          <w:rStyle w:val="FootnoteReference"/>
          <w:lang w:val="en-US"/>
        </w:rPr>
        <w:footnoteReference w:id="9"/>
      </w:r>
      <w:r w:rsidR="007C4505">
        <w:rPr>
          <w:lang w:val="en-US"/>
        </w:rPr>
        <w:t>.</w:t>
      </w:r>
    </w:p>
    <w:p w:rsidR="007C4505" w:rsidRDefault="007C4505" w:rsidP="007C4505">
      <w:pPr>
        <w:pStyle w:val="WW-Default"/>
        <w:jc w:val="both"/>
        <w:rPr>
          <w:lang w:val="en-US"/>
        </w:rPr>
      </w:pPr>
    </w:p>
    <w:p w:rsidR="007C4505" w:rsidRDefault="007C4505" w:rsidP="007C4505">
      <w:pPr>
        <w:pStyle w:val="WW-Default"/>
        <w:jc w:val="both"/>
        <w:rPr>
          <w:lang w:val="en-US"/>
        </w:rPr>
      </w:pPr>
      <w:r>
        <w:rPr>
          <w:lang w:val="en-US"/>
        </w:rPr>
        <w:t xml:space="preserve">The concrete proposal foresees to </w:t>
      </w:r>
      <w:r w:rsidRPr="00C26387">
        <w:rPr>
          <w:lang w:val="en-US"/>
        </w:rPr>
        <w:t>create in each school two middle management functions (one in the nursery/primary cycle and one in the secondary cycle), which will be open for secondments as well as for locally</w:t>
      </w:r>
      <w:r>
        <w:rPr>
          <w:lang w:val="en-US"/>
        </w:rPr>
        <w:t xml:space="preserve"> recruitments.</w:t>
      </w:r>
    </w:p>
    <w:p w:rsidR="007C4505" w:rsidRDefault="007C4505" w:rsidP="007C4505">
      <w:pPr>
        <w:pStyle w:val="WW-Default"/>
        <w:jc w:val="both"/>
        <w:rPr>
          <w:lang w:val="en-US"/>
        </w:rPr>
      </w:pPr>
    </w:p>
    <w:p w:rsidR="007C4505" w:rsidRDefault="007C4505" w:rsidP="007C4505">
      <w:pPr>
        <w:pStyle w:val="WW-Default"/>
        <w:jc w:val="both"/>
        <w:rPr>
          <w:lang w:val="en-US"/>
        </w:rPr>
      </w:pPr>
      <w:r>
        <w:rPr>
          <w:lang w:val="en-US"/>
        </w:rPr>
        <w:t>It is proposed to give - like for other teaching posts - priority to secondments. But in case no qualified seconded candidate can be appointed, the function would be open for a local recruitment.</w:t>
      </w:r>
      <w:r w:rsidR="004A14F5">
        <w:rPr>
          <w:lang w:val="en-US"/>
        </w:rPr>
        <w:t xml:space="preserve"> In this case, it is proposed to publish the post first internally in the system of the European Schools.</w:t>
      </w:r>
    </w:p>
    <w:p w:rsidR="007C4505" w:rsidRDefault="007C4505" w:rsidP="007C4505">
      <w:pPr>
        <w:pStyle w:val="WW-Default"/>
        <w:jc w:val="both"/>
        <w:rPr>
          <w:lang w:val="en-US"/>
        </w:rPr>
      </w:pPr>
    </w:p>
    <w:p w:rsidR="007C4505" w:rsidRDefault="007C4505" w:rsidP="007C4505">
      <w:pPr>
        <w:pStyle w:val="WW-Default"/>
        <w:jc w:val="both"/>
        <w:rPr>
          <w:lang w:val="en-US"/>
        </w:rPr>
      </w:pPr>
      <w:r>
        <w:rPr>
          <w:lang w:val="en-US"/>
        </w:rPr>
        <w:t>The appointment to this function would be limited to a maximum of nine years, similarly to the executive functions in the schools.</w:t>
      </w:r>
    </w:p>
    <w:p w:rsidR="007C4505" w:rsidRDefault="007C4505" w:rsidP="007C4505">
      <w:pPr>
        <w:pStyle w:val="WW-Default"/>
        <w:jc w:val="both"/>
        <w:rPr>
          <w:lang w:val="en-US"/>
        </w:rPr>
      </w:pPr>
    </w:p>
    <w:p w:rsidR="007C4505" w:rsidRDefault="007C4505" w:rsidP="007C4505">
      <w:pPr>
        <w:pStyle w:val="WW-Default"/>
        <w:jc w:val="both"/>
        <w:rPr>
          <w:lang w:val="en-US"/>
        </w:rPr>
      </w:pPr>
      <w:r>
        <w:rPr>
          <w:lang w:val="en-US"/>
        </w:rPr>
        <w:t>This will open some career opportunities for locally recruited teachers.</w:t>
      </w:r>
    </w:p>
    <w:p w:rsidR="007C4505" w:rsidRDefault="007C4505" w:rsidP="007C4505">
      <w:pPr>
        <w:pStyle w:val="WW-Default"/>
        <w:jc w:val="both"/>
        <w:rPr>
          <w:lang w:val="en-US"/>
        </w:rPr>
      </w:pPr>
    </w:p>
    <w:p w:rsidR="007C4505" w:rsidRDefault="007C4505" w:rsidP="007C4505">
      <w:pPr>
        <w:pStyle w:val="WW-Default"/>
        <w:jc w:val="both"/>
        <w:rPr>
          <w:lang w:val="en-US"/>
        </w:rPr>
      </w:pPr>
      <w:r>
        <w:rPr>
          <w:lang w:val="en-US"/>
        </w:rPr>
        <w:t>In general, the members of the Board of Governors supported the idea of career opportunities for locally recruited teachers.</w:t>
      </w:r>
    </w:p>
    <w:p w:rsidR="004A14F5" w:rsidRDefault="004A14F5" w:rsidP="007C4505">
      <w:pPr>
        <w:pStyle w:val="WW-Default"/>
        <w:jc w:val="both"/>
        <w:rPr>
          <w:lang w:val="en-US"/>
        </w:rPr>
      </w:pPr>
    </w:p>
    <w:p w:rsidR="007C4505" w:rsidRDefault="007C4505" w:rsidP="007C4505">
      <w:pPr>
        <w:pStyle w:val="WW-Default"/>
        <w:jc w:val="both"/>
        <w:rPr>
          <w:lang w:val="en-US"/>
        </w:rPr>
      </w:pPr>
    </w:p>
    <w:p w:rsidR="007C4505" w:rsidRPr="00C26387" w:rsidRDefault="007C4505" w:rsidP="007C4505">
      <w:pPr>
        <w:pStyle w:val="WW-Default"/>
        <w:jc w:val="both"/>
        <w:rPr>
          <w:b/>
          <w:lang w:val="en-US"/>
        </w:rPr>
      </w:pPr>
      <w:r w:rsidRPr="00C26387">
        <w:rPr>
          <w:b/>
          <w:lang w:val="en-US"/>
        </w:rPr>
        <w:t>bb) Budgetary implications</w:t>
      </w:r>
    </w:p>
    <w:p w:rsidR="007C4505" w:rsidRDefault="007C4505" w:rsidP="007C4505">
      <w:pPr>
        <w:pStyle w:val="WW-Default"/>
        <w:jc w:val="both"/>
        <w:rPr>
          <w:lang w:val="en-US"/>
        </w:rPr>
      </w:pPr>
    </w:p>
    <w:p w:rsidR="004A14F5" w:rsidRDefault="007C4505" w:rsidP="007C4505">
      <w:pPr>
        <w:pStyle w:val="WW-Default"/>
        <w:jc w:val="both"/>
        <w:rPr>
          <w:lang w:val="en-US"/>
        </w:rPr>
      </w:pPr>
      <w:r>
        <w:rPr>
          <w:lang w:val="en-US"/>
        </w:rPr>
        <w:t xml:space="preserve">The annual costs </w:t>
      </w:r>
      <w:r w:rsidR="004A14F5">
        <w:rPr>
          <w:lang w:val="en-US"/>
        </w:rPr>
        <w:t>per school will depend on the final salary conditions.</w:t>
      </w:r>
    </w:p>
    <w:p w:rsidR="004A14F5" w:rsidRDefault="004A14F5" w:rsidP="007C4505">
      <w:pPr>
        <w:pStyle w:val="WW-Default"/>
        <w:jc w:val="both"/>
        <w:rPr>
          <w:lang w:val="en-US"/>
        </w:rPr>
      </w:pPr>
    </w:p>
    <w:p w:rsidR="004A14F5" w:rsidRDefault="004A14F5" w:rsidP="007C4505">
      <w:pPr>
        <w:pStyle w:val="WW-Default"/>
        <w:jc w:val="both"/>
        <w:rPr>
          <w:lang w:val="en-US"/>
        </w:rPr>
      </w:pPr>
      <w:r>
        <w:rPr>
          <w:lang w:val="en-US"/>
        </w:rPr>
        <w:t xml:space="preserve">In the </w:t>
      </w:r>
      <w:r w:rsidR="000C082C">
        <w:rPr>
          <w:lang w:val="en-US"/>
        </w:rPr>
        <w:t xml:space="preserve">seven </w:t>
      </w:r>
      <w:r>
        <w:rPr>
          <w:lang w:val="en-US"/>
        </w:rPr>
        <w:t xml:space="preserve">schools where the function of a </w:t>
      </w:r>
      <w:r w:rsidR="00303293">
        <w:rPr>
          <w:lang w:val="en-US"/>
        </w:rPr>
        <w:t>P</w:t>
      </w:r>
      <w:r>
        <w:rPr>
          <w:lang w:val="en-US"/>
        </w:rPr>
        <w:t>rincipal Education Adviser is filled this function will be gradually replaced by the proposed new function of Assistant Deputy Director Secondary Cycle.</w:t>
      </w:r>
    </w:p>
    <w:p w:rsidR="001941D4" w:rsidRPr="00C96D95" w:rsidRDefault="004A14F5" w:rsidP="007C4505">
      <w:pPr>
        <w:pStyle w:val="WW-Default"/>
        <w:jc w:val="both"/>
        <w:rPr>
          <w:lang w:val="en-US"/>
        </w:rPr>
      </w:pPr>
      <w:r>
        <w:rPr>
          <w:lang w:val="en-US"/>
        </w:rPr>
        <w:t xml:space="preserve">The total costs for the system </w:t>
      </w:r>
      <w:r w:rsidR="001941D4">
        <w:rPr>
          <w:lang w:val="en-US"/>
        </w:rPr>
        <w:t xml:space="preserve">for the new function in the secondary cycle </w:t>
      </w:r>
      <w:r>
        <w:rPr>
          <w:lang w:val="en-US"/>
        </w:rPr>
        <w:t xml:space="preserve">might amount to </w:t>
      </w:r>
      <w:r w:rsidR="00A03124" w:rsidRPr="00C96D95">
        <w:rPr>
          <w:lang w:val="en-US"/>
        </w:rPr>
        <w:t xml:space="preserve">approximately € </w:t>
      </w:r>
      <w:r w:rsidR="007E7690" w:rsidRPr="00C96D95">
        <w:rPr>
          <w:lang w:val="en-US"/>
        </w:rPr>
        <w:t>43</w:t>
      </w:r>
      <w:r w:rsidR="00A03124" w:rsidRPr="00C96D95">
        <w:rPr>
          <w:lang w:val="en-US"/>
        </w:rPr>
        <w:t xml:space="preserve">0.000/year for the whole system. </w:t>
      </w:r>
    </w:p>
    <w:p w:rsidR="001941D4" w:rsidRPr="00C96D95" w:rsidRDefault="001941D4" w:rsidP="007C4505">
      <w:pPr>
        <w:pStyle w:val="WW-Default"/>
        <w:jc w:val="both"/>
        <w:rPr>
          <w:lang w:val="en-US"/>
        </w:rPr>
      </w:pPr>
    </w:p>
    <w:p w:rsidR="001941D4" w:rsidRPr="00C96D95" w:rsidRDefault="001941D4" w:rsidP="007C4505">
      <w:pPr>
        <w:pStyle w:val="WW-Default"/>
        <w:jc w:val="both"/>
        <w:rPr>
          <w:lang w:val="en-US"/>
        </w:rPr>
      </w:pPr>
      <w:r w:rsidRPr="00C96D95">
        <w:rPr>
          <w:lang w:val="en-US"/>
        </w:rPr>
        <w:lastRenderedPageBreak/>
        <w:t xml:space="preserve">For the nursery/primary cycle it is proposed to create in </w:t>
      </w:r>
      <w:r w:rsidR="000C082C" w:rsidRPr="00C96D95">
        <w:rPr>
          <w:lang w:val="en-US"/>
        </w:rPr>
        <w:t>seven</w:t>
      </w:r>
      <w:r w:rsidRPr="00C96D95">
        <w:rPr>
          <w:lang w:val="en-US"/>
        </w:rPr>
        <w:t xml:space="preserve"> schools a new full-time function. In the other </w:t>
      </w:r>
      <w:r w:rsidR="000C082C" w:rsidRPr="00C96D95">
        <w:rPr>
          <w:lang w:val="en-US"/>
        </w:rPr>
        <w:t>six</w:t>
      </w:r>
      <w:r w:rsidRPr="00C96D95">
        <w:rPr>
          <w:lang w:val="en-US"/>
        </w:rPr>
        <w:t xml:space="preserve"> schools, with a pupil number</w:t>
      </w:r>
      <w:r w:rsidR="000C082C" w:rsidRPr="00C96D95">
        <w:rPr>
          <w:lang w:val="en-US"/>
        </w:rPr>
        <w:t xml:space="preserve"> of</w:t>
      </w:r>
      <w:r w:rsidRPr="00C96D95">
        <w:rPr>
          <w:lang w:val="en-US"/>
        </w:rPr>
        <w:t xml:space="preserve"> less than </w:t>
      </w:r>
      <w:r w:rsidR="00300CAD" w:rsidRPr="00C96D95">
        <w:rPr>
          <w:lang w:val="en-US"/>
        </w:rPr>
        <w:t>1</w:t>
      </w:r>
      <w:r w:rsidR="000C082C" w:rsidRPr="00C96D95">
        <w:rPr>
          <w:lang w:val="en-US"/>
        </w:rPr>
        <w:t>.000</w:t>
      </w:r>
      <w:r w:rsidRPr="00C96D95">
        <w:rPr>
          <w:lang w:val="en-US"/>
        </w:rPr>
        <w:t xml:space="preserve"> pupils</w:t>
      </w:r>
      <w:r w:rsidR="00300CAD" w:rsidRPr="00C96D95">
        <w:rPr>
          <w:lang w:val="en-US"/>
        </w:rPr>
        <w:t xml:space="preserve"> in the nursery/primary cycle</w:t>
      </w:r>
      <w:r w:rsidRPr="00C96D95">
        <w:rPr>
          <w:lang w:val="en-US"/>
        </w:rPr>
        <w:t xml:space="preserve">, it is proposed that the new function </w:t>
      </w:r>
      <w:r w:rsidR="000C082C" w:rsidRPr="00C96D95">
        <w:rPr>
          <w:lang w:val="en-US"/>
        </w:rPr>
        <w:t xml:space="preserve">in the nursery/primary cycle will be </w:t>
      </w:r>
      <w:r w:rsidRPr="00C96D95">
        <w:rPr>
          <w:lang w:val="en-US"/>
        </w:rPr>
        <w:t xml:space="preserve">a part-time function. The post holder would </w:t>
      </w:r>
      <w:r w:rsidR="000C082C" w:rsidRPr="00C96D95">
        <w:rPr>
          <w:lang w:val="en-US"/>
        </w:rPr>
        <w:t>maintain teaching obligations of 12 hours/week.</w:t>
      </w:r>
    </w:p>
    <w:p w:rsidR="00035FA9" w:rsidRDefault="001941D4" w:rsidP="007C4505">
      <w:pPr>
        <w:pStyle w:val="WW-Default"/>
        <w:jc w:val="both"/>
        <w:rPr>
          <w:lang w:val="en-US"/>
        </w:rPr>
      </w:pPr>
      <w:r w:rsidRPr="00C96D95">
        <w:rPr>
          <w:lang w:val="en-US"/>
        </w:rPr>
        <w:t>The total costs for the new functions in the nursery/primary cycle might amo</w:t>
      </w:r>
      <w:r w:rsidR="000C082C" w:rsidRPr="00C96D95">
        <w:rPr>
          <w:lang w:val="en-US"/>
        </w:rPr>
        <w:t>u</w:t>
      </w:r>
      <w:r w:rsidRPr="00C96D95">
        <w:rPr>
          <w:lang w:val="en-US"/>
        </w:rPr>
        <w:t xml:space="preserve">nt to approximately € </w:t>
      </w:r>
      <w:r w:rsidR="007E7690" w:rsidRPr="00C96D95">
        <w:rPr>
          <w:lang w:val="en-US"/>
        </w:rPr>
        <w:t>380</w:t>
      </w:r>
      <w:r w:rsidR="00A03124" w:rsidRPr="00C96D95">
        <w:rPr>
          <w:lang w:val="en-US"/>
        </w:rPr>
        <w:t>.000/year for the whole system.</w:t>
      </w:r>
    </w:p>
    <w:p w:rsidR="001941D4" w:rsidRDefault="001941D4" w:rsidP="007C4505">
      <w:pPr>
        <w:pStyle w:val="WW-Default"/>
        <w:jc w:val="both"/>
        <w:rPr>
          <w:lang w:val="en-US"/>
        </w:rPr>
      </w:pPr>
    </w:p>
    <w:p w:rsidR="007C4505" w:rsidRDefault="007C4505" w:rsidP="007C4505">
      <w:pPr>
        <w:pStyle w:val="WW-Default"/>
        <w:jc w:val="both"/>
        <w:rPr>
          <w:lang w:val="en-US"/>
        </w:rPr>
      </w:pPr>
      <w:r>
        <w:rPr>
          <w:lang w:val="en-US"/>
        </w:rPr>
        <w:t xml:space="preserve">The fact that these functions might be opened also to locally recruited teachers will have </w:t>
      </w:r>
      <w:r w:rsidR="001941D4">
        <w:rPr>
          <w:lang w:val="en-US"/>
        </w:rPr>
        <w:t xml:space="preserve">a </w:t>
      </w:r>
      <w:r>
        <w:rPr>
          <w:lang w:val="en-US"/>
        </w:rPr>
        <w:t>minor impact.</w:t>
      </w:r>
    </w:p>
    <w:p w:rsidR="00FE5B49" w:rsidRDefault="00FE5B49" w:rsidP="007C4505">
      <w:pPr>
        <w:pStyle w:val="WW-Default"/>
        <w:jc w:val="both"/>
        <w:rPr>
          <w:lang w:val="en-US"/>
        </w:rPr>
      </w:pPr>
    </w:p>
    <w:p w:rsidR="00FE5B49" w:rsidRDefault="00FE5B49" w:rsidP="007C4505">
      <w:pPr>
        <w:pStyle w:val="WW-Default"/>
        <w:jc w:val="both"/>
        <w:rPr>
          <w:lang w:val="en-US"/>
        </w:rPr>
      </w:pPr>
      <w:r>
        <w:rPr>
          <w:lang w:val="en-US"/>
        </w:rPr>
        <w:t>The proposal is part of the document ‘Middle Management and Educational Adviser Teams’</w:t>
      </w:r>
      <w:r w:rsidR="00357E6C">
        <w:rPr>
          <w:lang w:val="en-US"/>
        </w:rPr>
        <w:t xml:space="preserve"> (doc.</w:t>
      </w:r>
      <w:r>
        <w:rPr>
          <w:lang w:val="en-US"/>
        </w:rPr>
        <w:t xml:space="preserve"> 2019-01-D-57-en-3) and will be subject to a separate decision of the Board of Governors.</w:t>
      </w:r>
    </w:p>
    <w:p w:rsidR="00035FA9" w:rsidRDefault="00035FA9" w:rsidP="007C4505">
      <w:pPr>
        <w:pStyle w:val="WW-Default"/>
        <w:jc w:val="both"/>
        <w:rPr>
          <w:lang w:val="en-US"/>
        </w:rPr>
      </w:pPr>
    </w:p>
    <w:p w:rsidR="00035FA9" w:rsidRDefault="00035FA9" w:rsidP="007C4505">
      <w:pPr>
        <w:pStyle w:val="WW-Default"/>
        <w:jc w:val="both"/>
        <w:rPr>
          <w:lang w:val="en-US"/>
        </w:rPr>
      </w:pPr>
      <w:r>
        <w:rPr>
          <w:lang w:val="en-US"/>
        </w:rPr>
        <w:t>According to the proposal of Working Group a gradual implementation of the new Middle Management structure is foreseen as of 1 September 2020.</w:t>
      </w:r>
    </w:p>
    <w:p w:rsidR="00035FA9" w:rsidRDefault="00035FA9" w:rsidP="007C4505">
      <w:pPr>
        <w:pStyle w:val="WW-Default"/>
        <w:jc w:val="both"/>
        <w:rPr>
          <w:lang w:val="en-US"/>
        </w:rPr>
      </w:pPr>
    </w:p>
    <w:p w:rsidR="00035FA9" w:rsidRDefault="00035FA9" w:rsidP="007C4505">
      <w:pPr>
        <w:pStyle w:val="WW-Default"/>
        <w:jc w:val="both"/>
        <w:rPr>
          <w:lang w:val="en-US"/>
        </w:rPr>
      </w:pPr>
      <w:r>
        <w:rPr>
          <w:lang w:val="en-US"/>
        </w:rPr>
        <w:t>The following table illustrates the envisaged implementation process</w:t>
      </w:r>
      <w:r w:rsidR="008F0892">
        <w:rPr>
          <w:lang w:val="en-US"/>
        </w:rPr>
        <w:t xml:space="preserve"> in the 13 Schools</w:t>
      </w:r>
      <w:r>
        <w:rPr>
          <w:lang w:val="en-US"/>
        </w:rPr>
        <w:t>:</w:t>
      </w:r>
    </w:p>
    <w:p w:rsidR="00035FA9" w:rsidRDefault="00035FA9" w:rsidP="007C4505">
      <w:pPr>
        <w:pStyle w:val="WW-Default"/>
        <w:jc w:val="both"/>
        <w:rPr>
          <w:lang w:val="en-US"/>
        </w:rPr>
      </w:pPr>
    </w:p>
    <w:tbl>
      <w:tblPr>
        <w:tblStyle w:val="TableGrid"/>
        <w:tblW w:w="0" w:type="auto"/>
        <w:tblLook w:val="04A0" w:firstRow="1" w:lastRow="0" w:firstColumn="1" w:lastColumn="0" w:noHBand="0" w:noVBand="1"/>
      </w:tblPr>
      <w:tblGrid>
        <w:gridCol w:w="1369"/>
        <w:gridCol w:w="1492"/>
        <w:gridCol w:w="1492"/>
        <w:gridCol w:w="1830"/>
        <w:gridCol w:w="1670"/>
      </w:tblGrid>
      <w:tr w:rsidR="00B84D1D" w:rsidTr="00B84D1D">
        <w:tc>
          <w:tcPr>
            <w:tcW w:w="1369" w:type="dxa"/>
          </w:tcPr>
          <w:p w:rsidR="00B84D1D" w:rsidRPr="00A721C8" w:rsidRDefault="00B84D1D" w:rsidP="00B84D1D">
            <w:pPr>
              <w:pStyle w:val="WW-Default"/>
              <w:jc w:val="center"/>
              <w:rPr>
                <w:b/>
                <w:lang w:val="en-US"/>
              </w:rPr>
            </w:pPr>
            <w:r>
              <w:rPr>
                <w:b/>
                <w:lang w:val="en-US"/>
              </w:rPr>
              <w:t>School year</w:t>
            </w:r>
          </w:p>
        </w:tc>
        <w:tc>
          <w:tcPr>
            <w:tcW w:w="1492" w:type="dxa"/>
          </w:tcPr>
          <w:p w:rsidR="00B84D1D" w:rsidRPr="00A721C8" w:rsidRDefault="00B84D1D" w:rsidP="00B84D1D">
            <w:pPr>
              <w:pStyle w:val="WW-Default"/>
              <w:jc w:val="center"/>
              <w:rPr>
                <w:b/>
                <w:lang w:val="en-US"/>
              </w:rPr>
            </w:pPr>
            <w:r>
              <w:rPr>
                <w:b/>
                <w:lang w:val="en-US"/>
              </w:rPr>
              <w:t>Creation of function of AST DDN/P</w:t>
            </w:r>
            <w:r>
              <w:rPr>
                <w:rStyle w:val="FootnoteReference"/>
                <w:b/>
                <w:lang w:val="en-US"/>
              </w:rPr>
              <w:footnoteReference w:id="10"/>
            </w:r>
          </w:p>
        </w:tc>
        <w:tc>
          <w:tcPr>
            <w:tcW w:w="1492" w:type="dxa"/>
          </w:tcPr>
          <w:p w:rsidR="00B84D1D" w:rsidRPr="00A721C8" w:rsidRDefault="00B84D1D" w:rsidP="00B84D1D">
            <w:pPr>
              <w:pStyle w:val="WW-Default"/>
              <w:jc w:val="center"/>
              <w:rPr>
                <w:b/>
                <w:lang w:val="en-US"/>
              </w:rPr>
            </w:pPr>
            <w:r>
              <w:rPr>
                <w:b/>
                <w:lang w:val="en-US"/>
              </w:rPr>
              <w:t>Creation of function AST DDS</w:t>
            </w:r>
            <w:r>
              <w:rPr>
                <w:rStyle w:val="FootnoteReference"/>
                <w:b/>
                <w:lang w:val="en-US"/>
              </w:rPr>
              <w:footnoteReference w:id="11"/>
            </w:r>
          </w:p>
        </w:tc>
        <w:tc>
          <w:tcPr>
            <w:tcW w:w="1830" w:type="dxa"/>
          </w:tcPr>
          <w:p w:rsidR="00B84D1D" w:rsidRPr="00A721C8" w:rsidRDefault="00B84D1D" w:rsidP="00B84D1D">
            <w:pPr>
              <w:pStyle w:val="WW-Default"/>
              <w:jc w:val="center"/>
              <w:rPr>
                <w:b/>
                <w:lang w:val="en-US"/>
              </w:rPr>
            </w:pPr>
            <w:r>
              <w:rPr>
                <w:b/>
                <w:lang w:val="en-US"/>
              </w:rPr>
              <w:t>Suppression of function of PEA</w:t>
            </w:r>
            <w:r>
              <w:rPr>
                <w:rStyle w:val="FootnoteReference"/>
                <w:b/>
                <w:lang w:val="en-US"/>
              </w:rPr>
              <w:footnoteReference w:id="12"/>
            </w:r>
          </w:p>
        </w:tc>
        <w:tc>
          <w:tcPr>
            <w:tcW w:w="1670" w:type="dxa"/>
          </w:tcPr>
          <w:p w:rsidR="00B84D1D" w:rsidRDefault="00B84D1D" w:rsidP="00B84D1D">
            <w:pPr>
              <w:pStyle w:val="WW-Default"/>
              <w:jc w:val="center"/>
              <w:rPr>
                <w:b/>
                <w:lang w:val="en-US"/>
              </w:rPr>
            </w:pPr>
            <w:r>
              <w:rPr>
                <w:b/>
                <w:lang w:val="en-US"/>
              </w:rPr>
              <w:t>Suppression of function EA</w:t>
            </w:r>
            <w:r>
              <w:rPr>
                <w:rStyle w:val="FootnoteReference"/>
                <w:b/>
                <w:lang w:val="en-US"/>
              </w:rPr>
              <w:footnoteReference w:id="13"/>
            </w:r>
          </w:p>
        </w:tc>
      </w:tr>
      <w:tr w:rsidR="00B84D1D" w:rsidTr="00B84D1D">
        <w:tc>
          <w:tcPr>
            <w:tcW w:w="1369" w:type="dxa"/>
          </w:tcPr>
          <w:p w:rsidR="00B84D1D" w:rsidRPr="00A721C8" w:rsidRDefault="00B84D1D" w:rsidP="00B84D1D">
            <w:pPr>
              <w:pStyle w:val="WW-Default"/>
              <w:rPr>
                <w:b/>
                <w:lang w:val="en-US"/>
              </w:rPr>
            </w:pPr>
            <w:r w:rsidRPr="00A721C8">
              <w:rPr>
                <w:b/>
                <w:lang w:val="en-US"/>
              </w:rPr>
              <w:t>2020/21</w:t>
            </w:r>
          </w:p>
        </w:tc>
        <w:tc>
          <w:tcPr>
            <w:tcW w:w="1492" w:type="dxa"/>
          </w:tcPr>
          <w:p w:rsidR="00B84D1D" w:rsidRDefault="00B84D1D" w:rsidP="00B84D1D">
            <w:pPr>
              <w:pStyle w:val="WW-Default"/>
              <w:jc w:val="center"/>
              <w:rPr>
                <w:lang w:val="en-US"/>
              </w:rPr>
            </w:pPr>
            <w:r>
              <w:rPr>
                <w:lang w:val="en-US"/>
              </w:rPr>
              <w:t>10,5</w:t>
            </w:r>
          </w:p>
        </w:tc>
        <w:tc>
          <w:tcPr>
            <w:tcW w:w="1492" w:type="dxa"/>
          </w:tcPr>
          <w:p w:rsidR="00B84D1D" w:rsidRDefault="00B84D1D" w:rsidP="00B84D1D">
            <w:pPr>
              <w:pStyle w:val="WW-Default"/>
              <w:jc w:val="center"/>
              <w:rPr>
                <w:lang w:val="en-US"/>
              </w:rPr>
            </w:pPr>
            <w:r>
              <w:rPr>
                <w:lang w:val="en-US"/>
              </w:rPr>
              <w:t>9</w:t>
            </w:r>
          </w:p>
        </w:tc>
        <w:tc>
          <w:tcPr>
            <w:tcW w:w="1830" w:type="dxa"/>
          </w:tcPr>
          <w:p w:rsidR="00B84D1D" w:rsidRDefault="00B84D1D" w:rsidP="00B84D1D">
            <w:pPr>
              <w:pStyle w:val="WW-Default"/>
              <w:jc w:val="center"/>
              <w:rPr>
                <w:lang w:val="en-US"/>
              </w:rPr>
            </w:pPr>
            <w:r>
              <w:rPr>
                <w:lang w:val="en-US"/>
              </w:rPr>
              <w:t>-4</w:t>
            </w:r>
          </w:p>
        </w:tc>
        <w:tc>
          <w:tcPr>
            <w:tcW w:w="1670" w:type="dxa"/>
          </w:tcPr>
          <w:p w:rsidR="00B84D1D" w:rsidRDefault="00B84D1D" w:rsidP="00B84D1D">
            <w:pPr>
              <w:pStyle w:val="WW-Default"/>
              <w:jc w:val="center"/>
              <w:rPr>
                <w:lang w:val="en-US"/>
              </w:rPr>
            </w:pPr>
            <w:r>
              <w:rPr>
                <w:lang w:val="en-US"/>
              </w:rPr>
              <w:t>-3</w:t>
            </w:r>
          </w:p>
        </w:tc>
      </w:tr>
      <w:tr w:rsidR="00B84D1D" w:rsidTr="00B84D1D">
        <w:tc>
          <w:tcPr>
            <w:tcW w:w="1369" w:type="dxa"/>
          </w:tcPr>
          <w:p w:rsidR="00B84D1D" w:rsidRPr="00A721C8" w:rsidRDefault="00B84D1D" w:rsidP="00B84D1D">
            <w:pPr>
              <w:pStyle w:val="WW-Default"/>
              <w:rPr>
                <w:b/>
                <w:lang w:val="en-US"/>
              </w:rPr>
            </w:pPr>
            <w:r>
              <w:rPr>
                <w:b/>
                <w:lang w:val="en-US"/>
              </w:rPr>
              <w:t>2021/22</w:t>
            </w:r>
          </w:p>
        </w:tc>
        <w:tc>
          <w:tcPr>
            <w:tcW w:w="1492" w:type="dxa"/>
          </w:tcPr>
          <w:p w:rsidR="00B84D1D" w:rsidRDefault="00B84D1D" w:rsidP="00B84D1D">
            <w:pPr>
              <w:pStyle w:val="WW-Default"/>
              <w:jc w:val="center"/>
              <w:rPr>
                <w:lang w:val="en-US"/>
              </w:rPr>
            </w:pPr>
          </w:p>
        </w:tc>
        <w:tc>
          <w:tcPr>
            <w:tcW w:w="1492" w:type="dxa"/>
          </w:tcPr>
          <w:p w:rsidR="00B84D1D" w:rsidRDefault="00B84D1D" w:rsidP="00B84D1D">
            <w:pPr>
              <w:pStyle w:val="WW-Default"/>
              <w:jc w:val="center"/>
              <w:rPr>
                <w:lang w:val="en-US"/>
              </w:rPr>
            </w:pPr>
            <w:r>
              <w:rPr>
                <w:lang w:val="en-US"/>
              </w:rPr>
              <w:t>1</w:t>
            </w:r>
          </w:p>
        </w:tc>
        <w:tc>
          <w:tcPr>
            <w:tcW w:w="1830" w:type="dxa"/>
          </w:tcPr>
          <w:p w:rsidR="00B84D1D" w:rsidRDefault="00B84D1D" w:rsidP="00B84D1D">
            <w:pPr>
              <w:pStyle w:val="WW-Default"/>
              <w:jc w:val="center"/>
              <w:rPr>
                <w:lang w:val="en-US"/>
              </w:rPr>
            </w:pPr>
            <w:r>
              <w:rPr>
                <w:lang w:val="en-US"/>
              </w:rPr>
              <w:t>-1</w:t>
            </w:r>
          </w:p>
        </w:tc>
        <w:tc>
          <w:tcPr>
            <w:tcW w:w="1670" w:type="dxa"/>
          </w:tcPr>
          <w:p w:rsidR="00B84D1D" w:rsidRDefault="00B84D1D" w:rsidP="00B84D1D">
            <w:pPr>
              <w:pStyle w:val="WW-Default"/>
              <w:jc w:val="center"/>
              <w:rPr>
                <w:lang w:val="en-US"/>
              </w:rPr>
            </w:pPr>
            <w:r>
              <w:rPr>
                <w:lang w:val="en-US"/>
              </w:rPr>
              <w:t>-1</w:t>
            </w:r>
          </w:p>
        </w:tc>
      </w:tr>
      <w:tr w:rsidR="00B84D1D" w:rsidTr="00B84D1D">
        <w:tc>
          <w:tcPr>
            <w:tcW w:w="1369" w:type="dxa"/>
          </w:tcPr>
          <w:p w:rsidR="00B84D1D" w:rsidRPr="00A721C8" w:rsidRDefault="00B84D1D" w:rsidP="00B84D1D">
            <w:pPr>
              <w:pStyle w:val="WW-Default"/>
              <w:rPr>
                <w:b/>
                <w:lang w:val="en-US"/>
              </w:rPr>
            </w:pPr>
            <w:r>
              <w:rPr>
                <w:b/>
                <w:lang w:val="en-US"/>
              </w:rPr>
              <w:t>2022/23</w:t>
            </w:r>
          </w:p>
        </w:tc>
        <w:tc>
          <w:tcPr>
            <w:tcW w:w="1492" w:type="dxa"/>
          </w:tcPr>
          <w:p w:rsidR="00B84D1D" w:rsidRDefault="00B84D1D" w:rsidP="00B84D1D">
            <w:pPr>
              <w:pStyle w:val="WW-Default"/>
              <w:jc w:val="center"/>
              <w:rPr>
                <w:lang w:val="en-US"/>
              </w:rPr>
            </w:pPr>
          </w:p>
        </w:tc>
        <w:tc>
          <w:tcPr>
            <w:tcW w:w="1492" w:type="dxa"/>
          </w:tcPr>
          <w:p w:rsidR="00B84D1D" w:rsidRDefault="00B84D1D" w:rsidP="00B84D1D">
            <w:pPr>
              <w:pStyle w:val="WW-Default"/>
              <w:jc w:val="center"/>
              <w:rPr>
                <w:lang w:val="en-US"/>
              </w:rPr>
            </w:pPr>
          </w:p>
        </w:tc>
        <w:tc>
          <w:tcPr>
            <w:tcW w:w="1830" w:type="dxa"/>
          </w:tcPr>
          <w:p w:rsidR="00B84D1D" w:rsidRDefault="00B84D1D" w:rsidP="00B84D1D">
            <w:pPr>
              <w:pStyle w:val="WW-Default"/>
              <w:jc w:val="center"/>
              <w:rPr>
                <w:lang w:val="en-US"/>
              </w:rPr>
            </w:pPr>
          </w:p>
        </w:tc>
        <w:tc>
          <w:tcPr>
            <w:tcW w:w="1670" w:type="dxa"/>
          </w:tcPr>
          <w:p w:rsidR="00B84D1D" w:rsidRDefault="00B84D1D" w:rsidP="00B84D1D">
            <w:pPr>
              <w:pStyle w:val="WW-Default"/>
              <w:jc w:val="center"/>
              <w:rPr>
                <w:lang w:val="en-US"/>
              </w:rPr>
            </w:pPr>
          </w:p>
        </w:tc>
      </w:tr>
      <w:tr w:rsidR="00B84D1D" w:rsidTr="00B84D1D">
        <w:tc>
          <w:tcPr>
            <w:tcW w:w="1369" w:type="dxa"/>
          </w:tcPr>
          <w:p w:rsidR="00B84D1D" w:rsidRPr="00A721C8" w:rsidRDefault="00B84D1D" w:rsidP="00B84D1D">
            <w:pPr>
              <w:pStyle w:val="WW-Default"/>
              <w:rPr>
                <w:b/>
                <w:lang w:val="en-US"/>
              </w:rPr>
            </w:pPr>
            <w:r>
              <w:rPr>
                <w:b/>
                <w:lang w:val="en-US"/>
              </w:rPr>
              <w:t>2023/24</w:t>
            </w:r>
          </w:p>
        </w:tc>
        <w:tc>
          <w:tcPr>
            <w:tcW w:w="1492" w:type="dxa"/>
          </w:tcPr>
          <w:p w:rsidR="00B84D1D" w:rsidRDefault="00B84D1D" w:rsidP="00B84D1D">
            <w:pPr>
              <w:pStyle w:val="WW-Default"/>
              <w:jc w:val="center"/>
              <w:rPr>
                <w:lang w:val="en-US"/>
              </w:rPr>
            </w:pPr>
          </w:p>
        </w:tc>
        <w:tc>
          <w:tcPr>
            <w:tcW w:w="1492" w:type="dxa"/>
          </w:tcPr>
          <w:p w:rsidR="00B84D1D" w:rsidRDefault="00B84D1D" w:rsidP="00B84D1D">
            <w:pPr>
              <w:pStyle w:val="WW-Default"/>
              <w:jc w:val="center"/>
              <w:rPr>
                <w:lang w:val="en-US"/>
              </w:rPr>
            </w:pPr>
            <w:r>
              <w:rPr>
                <w:lang w:val="en-US"/>
              </w:rPr>
              <w:t>1</w:t>
            </w:r>
          </w:p>
        </w:tc>
        <w:tc>
          <w:tcPr>
            <w:tcW w:w="1830" w:type="dxa"/>
          </w:tcPr>
          <w:p w:rsidR="00B84D1D" w:rsidRDefault="00B84D1D" w:rsidP="00B84D1D">
            <w:pPr>
              <w:pStyle w:val="WW-Default"/>
              <w:jc w:val="center"/>
              <w:rPr>
                <w:lang w:val="en-US"/>
              </w:rPr>
            </w:pPr>
            <w:r>
              <w:rPr>
                <w:lang w:val="en-US"/>
              </w:rPr>
              <w:t>-1</w:t>
            </w:r>
          </w:p>
        </w:tc>
        <w:tc>
          <w:tcPr>
            <w:tcW w:w="1670" w:type="dxa"/>
          </w:tcPr>
          <w:p w:rsidR="00B84D1D" w:rsidRDefault="00B84D1D" w:rsidP="00B84D1D">
            <w:pPr>
              <w:pStyle w:val="WW-Default"/>
              <w:jc w:val="center"/>
              <w:rPr>
                <w:lang w:val="en-US"/>
              </w:rPr>
            </w:pPr>
            <w:r>
              <w:rPr>
                <w:lang w:val="en-US"/>
              </w:rPr>
              <w:t>-1</w:t>
            </w:r>
          </w:p>
        </w:tc>
      </w:tr>
      <w:tr w:rsidR="00B84D1D" w:rsidTr="00B84D1D">
        <w:tc>
          <w:tcPr>
            <w:tcW w:w="1369" w:type="dxa"/>
          </w:tcPr>
          <w:p w:rsidR="00B84D1D" w:rsidRPr="00A721C8" w:rsidRDefault="00B84D1D" w:rsidP="00B84D1D">
            <w:pPr>
              <w:pStyle w:val="WW-Default"/>
              <w:rPr>
                <w:b/>
                <w:lang w:val="en-US"/>
              </w:rPr>
            </w:pPr>
            <w:r>
              <w:rPr>
                <w:b/>
                <w:lang w:val="en-US"/>
              </w:rPr>
              <w:t>later</w:t>
            </w:r>
          </w:p>
        </w:tc>
        <w:tc>
          <w:tcPr>
            <w:tcW w:w="1492" w:type="dxa"/>
          </w:tcPr>
          <w:p w:rsidR="00B84D1D" w:rsidRDefault="00B84D1D" w:rsidP="00B84D1D">
            <w:pPr>
              <w:pStyle w:val="WW-Default"/>
              <w:jc w:val="center"/>
              <w:rPr>
                <w:lang w:val="en-US"/>
              </w:rPr>
            </w:pPr>
          </w:p>
        </w:tc>
        <w:tc>
          <w:tcPr>
            <w:tcW w:w="1492" w:type="dxa"/>
          </w:tcPr>
          <w:p w:rsidR="00B84D1D" w:rsidRDefault="00B84D1D" w:rsidP="00B84D1D">
            <w:pPr>
              <w:pStyle w:val="WW-Default"/>
              <w:jc w:val="center"/>
              <w:rPr>
                <w:lang w:val="en-US"/>
              </w:rPr>
            </w:pPr>
            <w:r>
              <w:rPr>
                <w:lang w:val="en-US"/>
              </w:rPr>
              <w:t>2</w:t>
            </w:r>
          </w:p>
        </w:tc>
        <w:tc>
          <w:tcPr>
            <w:tcW w:w="1830" w:type="dxa"/>
          </w:tcPr>
          <w:p w:rsidR="00B84D1D" w:rsidRDefault="00B84D1D" w:rsidP="00B84D1D">
            <w:pPr>
              <w:pStyle w:val="WW-Default"/>
              <w:jc w:val="center"/>
              <w:rPr>
                <w:lang w:val="en-US"/>
              </w:rPr>
            </w:pPr>
            <w:r>
              <w:rPr>
                <w:lang w:val="en-US"/>
              </w:rPr>
              <w:t>-2</w:t>
            </w:r>
          </w:p>
        </w:tc>
        <w:tc>
          <w:tcPr>
            <w:tcW w:w="1670" w:type="dxa"/>
          </w:tcPr>
          <w:p w:rsidR="00B84D1D" w:rsidRDefault="00B84D1D" w:rsidP="00B84D1D">
            <w:pPr>
              <w:pStyle w:val="WW-Default"/>
              <w:jc w:val="center"/>
              <w:rPr>
                <w:lang w:val="en-US"/>
              </w:rPr>
            </w:pPr>
          </w:p>
        </w:tc>
      </w:tr>
      <w:tr w:rsidR="00B84D1D" w:rsidTr="00B84D1D">
        <w:tc>
          <w:tcPr>
            <w:tcW w:w="1369" w:type="dxa"/>
          </w:tcPr>
          <w:p w:rsidR="00B84D1D" w:rsidRDefault="00B84D1D" w:rsidP="00B84D1D">
            <w:pPr>
              <w:pStyle w:val="WW-Default"/>
              <w:rPr>
                <w:b/>
                <w:lang w:val="en-US"/>
              </w:rPr>
            </w:pPr>
            <w:r>
              <w:rPr>
                <w:b/>
                <w:lang w:val="en-US"/>
              </w:rPr>
              <w:t>total</w:t>
            </w:r>
          </w:p>
        </w:tc>
        <w:tc>
          <w:tcPr>
            <w:tcW w:w="1492" w:type="dxa"/>
          </w:tcPr>
          <w:p w:rsidR="00B84D1D" w:rsidRPr="00A721C8" w:rsidRDefault="00B84D1D" w:rsidP="00B84D1D">
            <w:pPr>
              <w:pStyle w:val="WW-Default"/>
              <w:jc w:val="center"/>
              <w:rPr>
                <w:b/>
                <w:lang w:val="en-US"/>
              </w:rPr>
            </w:pPr>
            <w:r w:rsidRPr="00A721C8">
              <w:rPr>
                <w:b/>
                <w:lang w:val="en-US"/>
              </w:rPr>
              <w:t>10,5</w:t>
            </w:r>
          </w:p>
        </w:tc>
        <w:tc>
          <w:tcPr>
            <w:tcW w:w="1492" w:type="dxa"/>
          </w:tcPr>
          <w:p w:rsidR="00B84D1D" w:rsidRPr="00A721C8" w:rsidRDefault="00B84D1D" w:rsidP="00B84D1D">
            <w:pPr>
              <w:pStyle w:val="WW-Default"/>
              <w:jc w:val="center"/>
              <w:rPr>
                <w:b/>
                <w:lang w:val="en-US"/>
              </w:rPr>
            </w:pPr>
            <w:r w:rsidRPr="00A721C8">
              <w:rPr>
                <w:b/>
                <w:lang w:val="en-US"/>
              </w:rPr>
              <w:t>13</w:t>
            </w:r>
          </w:p>
        </w:tc>
        <w:tc>
          <w:tcPr>
            <w:tcW w:w="1830" w:type="dxa"/>
          </w:tcPr>
          <w:p w:rsidR="00B84D1D" w:rsidRPr="00A721C8" w:rsidRDefault="00B84D1D" w:rsidP="00B84D1D">
            <w:pPr>
              <w:pStyle w:val="WW-Default"/>
              <w:ind w:left="720"/>
              <w:jc w:val="left"/>
              <w:rPr>
                <w:b/>
                <w:lang w:val="en-US"/>
              </w:rPr>
            </w:pPr>
            <w:r>
              <w:rPr>
                <w:b/>
                <w:lang w:val="en-US"/>
              </w:rPr>
              <w:t>-8</w:t>
            </w:r>
          </w:p>
        </w:tc>
        <w:tc>
          <w:tcPr>
            <w:tcW w:w="1670" w:type="dxa"/>
          </w:tcPr>
          <w:p w:rsidR="00B84D1D" w:rsidRPr="00A721C8" w:rsidRDefault="00B84D1D" w:rsidP="00B84D1D">
            <w:pPr>
              <w:pStyle w:val="WW-Default"/>
              <w:jc w:val="center"/>
              <w:rPr>
                <w:b/>
                <w:lang w:val="en-US"/>
              </w:rPr>
            </w:pPr>
            <w:r>
              <w:rPr>
                <w:b/>
                <w:lang w:val="en-US"/>
              </w:rPr>
              <w:t>-5</w:t>
            </w:r>
          </w:p>
        </w:tc>
      </w:tr>
    </w:tbl>
    <w:p w:rsidR="00035FA9" w:rsidRDefault="00035FA9" w:rsidP="007C4505">
      <w:pPr>
        <w:pStyle w:val="WW-Default"/>
        <w:jc w:val="both"/>
        <w:rPr>
          <w:lang w:val="en-US"/>
        </w:rPr>
      </w:pPr>
    </w:p>
    <w:p w:rsidR="00A721C8" w:rsidRDefault="00A721C8">
      <w:pPr>
        <w:spacing w:before="0" w:after="0"/>
        <w:jc w:val="left"/>
        <w:rPr>
          <w:rFonts w:cs="Arial"/>
          <w:color w:val="000000"/>
          <w:sz w:val="24"/>
          <w:szCs w:val="24"/>
          <w:lang w:val="en-US" w:eastAsia="ar-SA"/>
        </w:rPr>
      </w:pPr>
      <w:r>
        <w:rPr>
          <w:lang w:val="en-US"/>
        </w:rPr>
        <w:br w:type="page"/>
      </w:r>
    </w:p>
    <w:p w:rsidR="0065209E" w:rsidRDefault="0065209E" w:rsidP="007C4505">
      <w:pPr>
        <w:pStyle w:val="WW-Default"/>
        <w:jc w:val="both"/>
        <w:rPr>
          <w:b/>
          <w:lang w:val="en-US"/>
        </w:rPr>
      </w:pPr>
    </w:p>
    <w:p w:rsidR="00FE5B49" w:rsidRDefault="00FE5B49" w:rsidP="007C4505">
      <w:pPr>
        <w:pStyle w:val="WW-Default"/>
        <w:jc w:val="both"/>
        <w:rPr>
          <w:b/>
          <w:lang w:val="en-US"/>
        </w:rPr>
      </w:pPr>
    </w:p>
    <w:p w:rsidR="00FE5B49" w:rsidRDefault="00FE5B49" w:rsidP="007C4505">
      <w:pPr>
        <w:pStyle w:val="WW-Default"/>
        <w:jc w:val="both"/>
        <w:rPr>
          <w:b/>
          <w:lang w:val="en-US"/>
        </w:rPr>
      </w:pPr>
      <w:r>
        <w:rPr>
          <w:b/>
          <w:lang w:val="en-US"/>
        </w:rPr>
        <w:t>III. Particular measure linked to the potential BREXIT</w:t>
      </w:r>
    </w:p>
    <w:p w:rsidR="00FE5B49" w:rsidRDefault="00FE5B49" w:rsidP="007C4505">
      <w:pPr>
        <w:pStyle w:val="WW-Default"/>
        <w:jc w:val="both"/>
        <w:rPr>
          <w:b/>
          <w:lang w:val="en-US"/>
        </w:rPr>
      </w:pPr>
    </w:p>
    <w:p w:rsidR="00597DA8" w:rsidRDefault="00597DA8" w:rsidP="007C4505">
      <w:pPr>
        <w:pStyle w:val="WW-Default"/>
        <w:jc w:val="both"/>
        <w:rPr>
          <w:b/>
          <w:lang w:val="en-US"/>
        </w:rPr>
      </w:pPr>
    </w:p>
    <w:p w:rsidR="00E6603C" w:rsidRDefault="00E6603C" w:rsidP="007C4505">
      <w:pPr>
        <w:pStyle w:val="WW-Default"/>
        <w:jc w:val="both"/>
        <w:rPr>
          <w:b/>
          <w:lang w:val="en-US"/>
        </w:rPr>
      </w:pPr>
      <w:r>
        <w:rPr>
          <w:b/>
          <w:lang w:val="en-US"/>
        </w:rPr>
        <w:t>1. Concept</w:t>
      </w:r>
    </w:p>
    <w:p w:rsidR="00E6603C" w:rsidRDefault="00E6603C" w:rsidP="007C4505">
      <w:pPr>
        <w:pStyle w:val="WW-Default"/>
        <w:jc w:val="both"/>
        <w:rPr>
          <w:b/>
          <w:lang w:val="en-US"/>
        </w:rPr>
      </w:pPr>
    </w:p>
    <w:p w:rsidR="00E6603C" w:rsidRDefault="00E6603C" w:rsidP="007C4505">
      <w:pPr>
        <w:pStyle w:val="WW-Default"/>
        <w:jc w:val="both"/>
        <w:rPr>
          <w:b/>
          <w:lang w:val="en-US"/>
        </w:rPr>
      </w:pPr>
    </w:p>
    <w:p w:rsidR="00597DA8" w:rsidRDefault="00597DA8" w:rsidP="00597DA8">
      <w:pPr>
        <w:pStyle w:val="WW-Default"/>
        <w:jc w:val="both"/>
        <w:rPr>
          <w:lang w:val="en-US"/>
        </w:rPr>
      </w:pPr>
      <w:r>
        <w:rPr>
          <w:lang w:val="en-US"/>
        </w:rPr>
        <w:t xml:space="preserve">The number of seconded teachers from the UK has decreased from 247 </w:t>
      </w:r>
      <w:r w:rsidR="007E7E71">
        <w:rPr>
          <w:lang w:val="en-US"/>
        </w:rPr>
        <w:t xml:space="preserve">teachers </w:t>
      </w:r>
      <w:r>
        <w:rPr>
          <w:lang w:val="en-US"/>
        </w:rPr>
        <w:t xml:space="preserve">in the 2010/11 school year to 52 </w:t>
      </w:r>
      <w:r w:rsidR="007E7E71">
        <w:rPr>
          <w:lang w:val="en-US"/>
        </w:rPr>
        <w:t xml:space="preserve">teachers </w:t>
      </w:r>
      <w:r>
        <w:rPr>
          <w:lang w:val="en-US"/>
        </w:rPr>
        <w:t>in the current school year.</w:t>
      </w:r>
    </w:p>
    <w:p w:rsidR="00597DA8" w:rsidRDefault="00597DA8" w:rsidP="00597DA8">
      <w:pPr>
        <w:pStyle w:val="WW-Default"/>
        <w:jc w:val="both"/>
        <w:rPr>
          <w:lang w:val="en-US"/>
        </w:rPr>
      </w:pPr>
    </w:p>
    <w:p w:rsidR="00E6603C" w:rsidRDefault="00597DA8" w:rsidP="00597DA8">
      <w:pPr>
        <w:pStyle w:val="WW-Default"/>
        <w:jc w:val="both"/>
        <w:rPr>
          <w:lang w:val="en-US"/>
        </w:rPr>
      </w:pPr>
      <w:r>
        <w:rPr>
          <w:lang w:val="en-US"/>
        </w:rPr>
        <w:t xml:space="preserve">This decrease needed to be compensated </w:t>
      </w:r>
      <w:r w:rsidR="00B46216">
        <w:rPr>
          <w:lang w:val="en-US"/>
        </w:rPr>
        <w:t>by non-native seconded teachers and locally recruited teachers an</w:t>
      </w:r>
      <w:r>
        <w:rPr>
          <w:lang w:val="en-US"/>
        </w:rPr>
        <w:t xml:space="preserve">d it is obvious that all schools face more and more difficulties to recruit qualified English native teachers (see for the details document 2018-10-D-24-en-2). </w:t>
      </w:r>
      <w:r w:rsidR="00B46216">
        <w:rPr>
          <w:lang w:val="en-US"/>
        </w:rPr>
        <w:t xml:space="preserve">Nevertheless, </w:t>
      </w:r>
      <w:r>
        <w:rPr>
          <w:lang w:val="en-US"/>
        </w:rPr>
        <w:t>the situation at the E</w:t>
      </w:r>
      <w:r w:rsidR="00B46216">
        <w:rPr>
          <w:lang w:val="en-US"/>
        </w:rPr>
        <w:t>uropean Schools</w:t>
      </w:r>
      <w:r>
        <w:rPr>
          <w:lang w:val="en-US"/>
        </w:rPr>
        <w:t xml:space="preserve"> </w:t>
      </w:r>
      <w:r w:rsidR="00B46216">
        <w:rPr>
          <w:lang w:val="en-US"/>
        </w:rPr>
        <w:t xml:space="preserve">in </w:t>
      </w:r>
      <w:r>
        <w:rPr>
          <w:lang w:val="en-US"/>
        </w:rPr>
        <w:t xml:space="preserve">Luxembourg have become even more difficult </w:t>
      </w:r>
      <w:r w:rsidR="00B46216">
        <w:rPr>
          <w:lang w:val="en-US"/>
        </w:rPr>
        <w:t>than</w:t>
      </w:r>
      <w:r>
        <w:rPr>
          <w:lang w:val="en-US"/>
        </w:rPr>
        <w:t xml:space="preserve"> at the other schools due to the </w:t>
      </w:r>
      <w:r w:rsidR="00B46216">
        <w:rPr>
          <w:lang w:val="en-US"/>
        </w:rPr>
        <w:t>particular demanding comp</w:t>
      </w:r>
      <w:r>
        <w:rPr>
          <w:lang w:val="en-US"/>
        </w:rPr>
        <w:t>eti</w:t>
      </w:r>
      <w:r w:rsidR="00B46216">
        <w:rPr>
          <w:lang w:val="en-US"/>
        </w:rPr>
        <w:t>ti</w:t>
      </w:r>
      <w:r>
        <w:rPr>
          <w:lang w:val="en-US"/>
        </w:rPr>
        <w:t>on with a number of other international schools with a high demand of English native speakers.</w:t>
      </w:r>
    </w:p>
    <w:p w:rsidR="00E6603C" w:rsidRDefault="00E6603C" w:rsidP="00597DA8">
      <w:pPr>
        <w:pStyle w:val="WW-Default"/>
        <w:jc w:val="both"/>
        <w:rPr>
          <w:lang w:val="en-US"/>
        </w:rPr>
      </w:pPr>
    </w:p>
    <w:p w:rsidR="00597DA8" w:rsidRDefault="00E6603C" w:rsidP="00597DA8">
      <w:pPr>
        <w:pStyle w:val="WW-Default"/>
        <w:jc w:val="both"/>
        <w:rPr>
          <w:lang w:val="en-US"/>
        </w:rPr>
      </w:pPr>
      <w:r>
        <w:rPr>
          <w:lang w:val="en-US"/>
        </w:rPr>
        <w:t>The situation will become even more critical with the envisaged BREXIT.</w:t>
      </w:r>
      <w:r w:rsidR="00597DA8">
        <w:rPr>
          <w:lang w:val="en-US"/>
        </w:rPr>
        <w:t xml:space="preserve"> </w:t>
      </w:r>
    </w:p>
    <w:p w:rsidR="00597DA8" w:rsidRDefault="00FE5B49" w:rsidP="007C4505">
      <w:pPr>
        <w:pStyle w:val="WW-Default"/>
        <w:jc w:val="both"/>
        <w:rPr>
          <w:lang w:val="en-US"/>
        </w:rPr>
      </w:pPr>
      <w:r>
        <w:rPr>
          <w:lang w:val="en-US"/>
        </w:rPr>
        <w:t xml:space="preserve">The BREXIT will lead to an end of secondments from the UK as of 1 September </w:t>
      </w:r>
      <w:r w:rsidR="00597DA8">
        <w:rPr>
          <w:lang w:val="en-US"/>
        </w:rPr>
        <w:t>2020 in case of a ‘no deal’ BREXIT and as of 1 September 2021 in case of a BREXIT with a Withdrawal Agreement (for the details see the ‘Fourth Report of the BREXIT Working Group’ – doc. 2019-02-D-27-en-2).</w:t>
      </w:r>
    </w:p>
    <w:p w:rsidR="00597DA8" w:rsidRDefault="00597DA8" w:rsidP="007C4505">
      <w:pPr>
        <w:pStyle w:val="WW-Default"/>
        <w:jc w:val="both"/>
        <w:rPr>
          <w:lang w:val="en-US"/>
        </w:rPr>
      </w:pPr>
    </w:p>
    <w:p w:rsidR="00E6603C" w:rsidRDefault="00E6603C" w:rsidP="00E6603C">
      <w:pPr>
        <w:pStyle w:val="WW-Default"/>
        <w:jc w:val="both"/>
        <w:rPr>
          <w:lang w:val="en-US"/>
        </w:rPr>
      </w:pPr>
      <w:r>
        <w:rPr>
          <w:lang w:val="en-US"/>
        </w:rPr>
        <w:t xml:space="preserve">In order to mitigate the risks linked to the BREXIT and to address the particular situation at the two European Schools in Luxembourg it is proposed in the event of BREXIT to reimburse </w:t>
      </w:r>
      <w:r w:rsidR="00D429B5">
        <w:rPr>
          <w:lang w:val="en-US"/>
        </w:rPr>
        <w:t>as of 1 September 2020</w:t>
      </w:r>
      <w:r>
        <w:rPr>
          <w:lang w:val="en-US"/>
        </w:rPr>
        <w:t xml:space="preserve"> </w:t>
      </w:r>
      <w:r w:rsidR="00B46216">
        <w:rPr>
          <w:lang w:val="en-US"/>
        </w:rPr>
        <w:t xml:space="preserve">the national salary to </w:t>
      </w:r>
      <w:r>
        <w:rPr>
          <w:lang w:val="en-US"/>
        </w:rPr>
        <w:t>Member States seconding English native speakers to one of the two European Schools in Luxembourg.</w:t>
      </w:r>
    </w:p>
    <w:p w:rsidR="00E6603C" w:rsidRDefault="00E6603C" w:rsidP="00E6603C">
      <w:pPr>
        <w:pStyle w:val="WW-Default"/>
        <w:jc w:val="both"/>
        <w:rPr>
          <w:lang w:val="en-US"/>
        </w:rPr>
      </w:pPr>
    </w:p>
    <w:p w:rsidR="00E6603C" w:rsidRDefault="00E6603C" w:rsidP="00E6603C">
      <w:pPr>
        <w:pStyle w:val="WW-Default"/>
        <w:jc w:val="both"/>
        <w:rPr>
          <w:lang w:val="en-US"/>
        </w:rPr>
      </w:pPr>
      <w:r>
        <w:rPr>
          <w:lang w:val="en-US"/>
        </w:rPr>
        <w:t xml:space="preserve">The reimbursement would require that </w:t>
      </w:r>
    </w:p>
    <w:p w:rsidR="00E6603C" w:rsidRDefault="00E6603C" w:rsidP="00E6603C">
      <w:pPr>
        <w:pStyle w:val="WW-Default"/>
        <w:jc w:val="both"/>
        <w:rPr>
          <w:lang w:val="en-US"/>
        </w:rPr>
      </w:pPr>
    </w:p>
    <w:p w:rsidR="00D429B5" w:rsidRDefault="00B84D1D" w:rsidP="00A721C8">
      <w:pPr>
        <w:pStyle w:val="WW-Default"/>
        <w:numPr>
          <w:ilvl w:val="0"/>
          <w:numId w:val="25"/>
        </w:numPr>
        <w:jc w:val="both"/>
        <w:rPr>
          <w:lang w:val="en-US"/>
        </w:rPr>
      </w:pPr>
      <w:r>
        <w:rPr>
          <w:lang w:val="en-US"/>
        </w:rPr>
        <w:t>the secondment</w:t>
      </w:r>
      <w:r w:rsidR="00E6603C">
        <w:rPr>
          <w:lang w:val="en-US"/>
        </w:rPr>
        <w:t xml:space="preserve"> takes effect </w:t>
      </w:r>
      <w:r w:rsidR="00B46216">
        <w:rPr>
          <w:lang w:val="en-US"/>
        </w:rPr>
        <w:t xml:space="preserve">after 31 August </w:t>
      </w:r>
      <w:r w:rsidR="00D429B5">
        <w:rPr>
          <w:lang w:val="en-US"/>
        </w:rPr>
        <w:t>2020,</w:t>
      </w:r>
    </w:p>
    <w:p w:rsidR="00D429B5" w:rsidRDefault="00E6603C" w:rsidP="00A721C8">
      <w:pPr>
        <w:pStyle w:val="WW-Default"/>
        <w:numPr>
          <w:ilvl w:val="0"/>
          <w:numId w:val="25"/>
        </w:numPr>
        <w:jc w:val="both"/>
        <w:rPr>
          <w:lang w:val="en-US"/>
        </w:rPr>
      </w:pPr>
      <w:r>
        <w:rPr>
          <w:lang w:val="en-US"/>
        </w:rPr>
        <w:t>the seconding Member State has fulfilled its quota established in the revised cost sharing mechanism established by the Board of Governors in April 2019</w:t>
      </w:r>
      <w:r w:rsidR="00D429B5">
        <w:rPr>
          <w:lang w:val="en-US"/>
        </w:rPr>
        <w:t xml:space="preserve"> and</w:t>
      </w:r>
    </w:p>
    <w:p w:rsidR="00E6603C" w:rsidRDefault="00D429B5" w:rsidP="00A721C8">
      <w:pPr>
        <w:pStyle w:val="WW-Default"/>
        <w:numPr>
          <w:ilvl w:val="0"/>
          <w:numId w:val="25"/>
        </w:numPr>
        <w:jc w:val="both"/>
        <w:rPr>
          <w:lang w:val="en-US"/>
        </w:rPr>
      </w:pPr>
      <w:r>
        <w:rPr>
          <w:lang w:val="en-US"/>
        </w:rPr>
        <w:t xml:space="preserve">that the number of secondments would exceed the number of secondments </w:t>
      </w:r>
      <w:r w:rsidR="00B84D1D">
        <w:rPr>
          <w:lang w:val="en-US"/>
        </w:rPr>
        <w:t>by this Member State</w:t>
      </w:r>
      <w:r>
        <w:rPr>
          <w:lang w:val="en-US"/>
        </w:rPr>
        <w:t xml:space="preserve"> as on 1 September 2019</w:t>
      </w:r>
      <w:r w:rsidR="00E6603C">
        <w:rPr>
          <w:lang w:val="en-US"/>
        </w:rPr>
        <w:t>.</w:t>
      </w:r>
    </w:p>
    <w:p w:rsidR="00E6603C" w:rsidRDefault="00E6603C" w:rsidP="00E6603C">
      <w:pPr>
        <w:pStyle w:val="WW-Default"/>
        <w:jc w:val="both"/>
        <w:rPr>
          <w:lang w:val="en-US"/>
        </w:rPr>
      </w:pPr>
    </w:p>
    <w:p w:rsidR="00E6603C" w:rsidRDefault="00E6603C" w:rsidP="00E6603C">
      <w:pPr>
        <w:pStyle w:val="WW-Default"/>
        <w:jc w:val="both"/>
        <w:rPr>
          <w:lang w:val="en-US"/>
        </w:rPr>
      </w:pPr>
    </w:p>
    <w:p w:rsidR="00FE5B49" w:rsidRDefault="00E6603C" w:rsidP="007C4505">
      <w:pPr>
        <w:pStyle w:val="WW-Default"/>
        <w:jc w:val="both"/>
        <w:rPr>
          <w:lang w:val="en-US"/>
        </w:rPr>
      </w:pPr>
      <w:r w:rsidRPr="00A721C8">
        <w:rPr>
          <w:lang w:val="en-US"/>
        </w:rPr>
        <w:t xml:space="preserve">This special measure </w:t>
      </w:r>
      <w:r>
        <w:rPr>
          <w:lang w:val="en-US"/>
        </w:rPr>
        <w:t xml:space="preserve">linked to the BREXIT </w:t>
      </w:r>
      <w:r w:rsidRPr="00A721C8">
        <w:rPr>
          <w:lang w:val="en-US"/>
        </w:rPr>
        <w:t>could be based on Article 31 of the Convention defini</w:t>
      </w:r>
      <w:r w:rsidRPr="00E6603C">
        <w:rPr>
          <w:lang w:val="en-US"/>
        </w:rPr>
        <w:t>ng the S</w:t>
      </w:r>
      <w:r w:rsidRPr="00A721C8">
        <w:rPr>
          <w:lang w:val="en-US"/>
        </w:rPr>
        <w:t>tatute of the European Schools which reads as follows:</w:t>
      </w:r>
    </w:p>
    <w:p w:rsidR="00B558DC" w:rsidRPr="00A721C8" w:rsidRDefault="00B558DC" w:rsidP="007C4505">
      <w:pPr>
        <w:pStyle w:val="WW-Default"/>
        <w:jc w:val="both"/>
        <w:rPr>
          <w:lang w:val="en-US"/>
        </w:rPr>
      </w:pPr>
    </w:p>
    <w:p w:rsidR="00E6603C" w:rsidRPr="00A721C8" w:rsidRDefault="00B558DC" w:rsidP="007C4505">
      <w:pPr>
        <w:pStyle w:val="WW-Default"/>
        <w:jc w:val="both"/>
        <w:rPr>
          <w:i/>
          <w:lang w:val="en-US"/>
        </w:rPr>
      </w:pPr>
      <w:r w:rsidRPr="00A721C8">
        <w:rPr>
          <w:i/>
          <w:lang w:val="en-US"/>
        </w:rPr>
        <w:t xml:space="preserve">“The Board of Governors shall decide which organizational measures, including staff measures, are to be taken </w:t>
      </w:r>
      <w:r w:rsidR="00693110" w:rsidRPr="00693110">
        <w:rPr>
          <w:i/>
          <w:lang w:val="en-US"/>
        </w:rPr>
        <w:t>as result</w:t>
      </w:r>
      <w:r w:rsidRPr="00A721C8">
        <w:rPr>
          <w:i/>
          <w:lang w:val="en-US"/>
        </w:rPr>
        <w:t xml:space="preserve"> of denunciation by any of the contracting Parties.”</w:t>
      </w:r>
    </w:p>
    <w:p w:rsidR="00E6603C" w:rsidRDefault="00E6603C" w:rsidP="007C4505">
      <w:pPr>
        <w:pStyle w:val="WW-Default"/>
        <w:jc w:val="both"/>
        <w:rPr>
          <w:b/>
          <w:lang w:val="en-US"/>
        </w:rPr>
      </w:pPr>
    </w:p>
    <w:p w:rsidR="00A721C8" w:rsidRDefault="00A721C8">
      <w:pPr>
        <w:spacing w:before="0" w:after="0"/>
        <w:jc w:val="left"/>
        <w:rPr>
          <w:rFonts w:cs="Arial"/>
          <w:b/>
          <w:color w:val="000000"/>
          <w:sz w:val="24"/>
          <w:szCs w:val="24"/>
          <w:lang w:val="en-US" w:eastAsia="ar-SA"/>
        </w:rPr>
      </w:pPr>
      <w:r>
        <w:rPr>
          <w:b/>
          <w:lang w:val="en-US"/>
        </w:rPr>
        <w:br w:type="page"/>
      </w:r>
    </w:p>
    <w:p w:rsidR="00B558DC" w:rsidRDefault="00B558DC" w:rsidP="007C4505">
      <w:pPr>
        <w:pStyle w:val="WW-Default"/>
        <w:jc w:val="both"/>
        <w:rPr>
          <w:b/>
          <w:lang w:val="en-US"/>
        </w:rPr>
      </w:pPr>
    </w:p>
    <w:p w:rsidR="00B558DC" w:rsidRDefault="00B558DC" w:rsidP="007C4505">
      <w:pPr>
        <w:pStyle w:val="WW-Default"/>
        <w:jc w:val="both"/>
        <w:rPr>
          <w:b/>
          <w:lang w:val="en-US"/>
        </w:rPr>
      </w:pPr>
    </w:p>
    <w:p w:rsidR="00E6603C" w:rsidRDefault="00E6603C" w:rsidP="007C4505">
      <w:pPr>
        <w:pStyle w:val="WW-Default"/>
        <w:jc w:val="both"/>
        <w:rPr>
          <w:b/>
          <w:lang w:val="en-US"/>
        </w:rPr>
      </w:pPr>
      <w:r>
        <w:rPr>
          <w:b/>
          <w:lang w:val="en-US"/>
        </w:rPr>
        <w:t>2. Budgetary Implications</w:t>
      </w:r>
    </w:p>
    <w:p w:rsidR="00E6603C" w:rsidRDefault="00E6603C" w:rsidP="007C4505">
      <w:pPr>
        <w:pStyle w:val="WW-Default"/>
        <w:jc w:val="both"/>
        <w:rPr>
          <w:b/>
          <w:lang w:val="en-US"/>
        </w:rPr>
      </w:pPr>
    </w:p>
    <w:p w:rsidR="00357E6C" w:rsidRPr="00A721C8" w:rsidRDefault="00357E6C" w:rsidP="007C4505">
      <w:pPr>
        <w:pStyle w:val="WW-Default"/>
        <w:jc w:val="both"/>
        <w:rPr>
          <w:lang w:val="en-US"/>
        </w:rPr>
      </w:pPr>
      <w:r w:rsidRPr="00A721C8">
        <w:rPr>
          <w:lang w:val="en-US"/>
        </w:rPr>
        <w:t>Such a measure would be taken only in exceptional cases.</w:t>
      </w:r>
    </w:p>
    <w:p w:rsidR="00B84D1D" w:rsidRDefault="00B84D1D" w:rsidP="007C4505">
      <w:pPr>
        <w:pStyle w:val="WW-Default"/>
        <w:jc w:val="both"/>
        <w:rPr>
          <w:lang w:val="en-US"/>
        </w:rPr>
      </w:pPr>
    </w:p>
    <w:p w:rsidR="00357E6C" w:rsidRPr="00A721C8" w:rsidRDefault="00E6603C" w:rsidP="007C4505">
      <w:pPr>
        <w:pStyle w:val="WW-Default"/>
        <w:jc w:val="both"/>
        <w:rPr>
          <w:lang w:val="en-US"/>
        </w:rPr>
      </w:pPr>
      <w:r w:rsidRPr="00A721C8">
        <w:rPr>
          <w:lang w:val="en-US"/>
        </w:rPr>
        <w:t>The budgetary implications will depend on the nationality</w:t>
      </w:r>
      <w:r w:rsidR="00B558DC" w:rsidRPr="00A721C8">
        <w:rPr>
          <w:lang w:val="en-US"/>
        </w:rPr>
        <w:t xml:space="preserve"> of the seconded teacher and the comparison between the average cost for a seconded teacher from the Member State concerned and the average costs for a locally recruited teacher amounting to € 70.000.</w:t>
      </w:r>
      <w:r w:rsidR="00357E6C" w:rsidRPr="00A721C8">
        <w:rPr>
          <w:lang w:val="en-US"/>
        </w:rPr>
        <w:t xml:space="preserve"> </w:t>
      </w:r>
    </w:p>
    <w:p w:rsidR="00B84D1D" w:rsidRDefault="00B84D1D" w:rsidP="007C4505">
      <w:pPr>
        <w:pStyle w:val="WW-Default"/>
        <w:jc w:val="both"/>
        <w:rPr>
          <w:lang w:val="en-US"/>
        </w:rPr>
      </w:pPr>
    </w:p>
    <w:p w:rsidR="00B558DC" w:rsidRDefault="00357E6C" w:rsidP="007C4505">
      <w:pPr>
        <w:pStyle w:val="WW-Default"/>
        <w:jc w:val="both"/>
        <w:rPr>
          <w:lang w:val="en-US"/>
        </w:rPr>
      </w:pPr>
      <w:r w:rsidRPr="00A721C8">
        <w:rPr>
          <w:lang w:val="en-US"/>
        </w:rPr>
        <w:t xml:space="preserve">For example, for a teacher seconded from Ireland the </w:t>
      </w:r>
      <w:r w:rsidR="00AC56D1" w:rsidRPr="00A721C8">
        <w:rPr>
          <w:lang w:val="en-US"/>
        </w:rPr>
        <w:t xml:space="preserve">additional </w:t>
      </w:r>
      <w:r w:rsidRPr="00A721C8">
        <w:rPr>
          <w:lang w:val="en-US"/>
        </w:rPr>
        <w:t xml:space="preserve">costs </w:t>
      </w:r>
      <w:r w:rsidR="00A721C8">
        <w:rPr>
          <w:lang w:val="en-US"/>
        </w:rPr>
        <w:t xml:space="preserve">in comparison to a locally recruited teacher </w:t>
      </w:r>
      <w:r w:rsidRPr="00A721C8">
        <w:rPr>
          <w:lang w:val="en-US"/>
        </w:rPr>
        <w:t>would amount to approximately €</w:t>
      </w:r>
      <w:r w:rsidR="00B84D1D">
        <w:rPr>
          <w:lang w:val="en-US"/>
        </w:rPr>
        <w:t xml:space="preserve"> </w:t>
      </w:r>
      <w:r w:rsidRPr="00A721C8">
        <w:rPr>
          <w:lang w:val="en-US"/>
        </w:rPr>
        <w:t>38.000 per year.</w:t>
      </w:r>
    </w:p>
    <w:p w:rsidR="00FE5B49" w:rsidRDefault="00FE5B49" w:rsidP="007C4505">
      <w:pPr>
        <w:pStyle w:val="WW-Default"/>
        <w:jc w:val="both"/>
        <w:rPr>
          <w:b/>
          <w:lang w:val="en-US"/>
        </w:rPr>
      </w:pPr>
    </w:p>
    <w:p w:rsidR="00B558DC" w:rsidRDefault="00B558DC" w:rsidP="007C4505">
      <w:pPr>
        <w:pStyle w:val="WW-Default"/>
        <w:jc w:val="both"/>
        <w:rPr>
          <w:b/>
          <w:lang w:val="en-US"/>
        </w:rPr>
      </w:pPr>
    </w:p>
    <w:p w:rsidR="00FE5B49" w:rsidRDefault="00FE5B49" w:rsidP="007C4505">
      <w:pPr>
        <w:pStyle w:val="WW-Default"/>
        <w:jc w:val="both"/>
        <w:rPr>
          <w:b/>
          <w:lang w:val="en-US"/>
        </w:rPr>
      </w:pPr>
    </w:p>
    <w:p w:rsidR="0065209E" w:rsidRDefault="0065209E" w:rsidP="0065209E">
      <w:pPr>
        <w:pStyle w:val="WW-Default"/>
        <w:jc w:val="both"/>
        <w:rPr>
          <w:b/>
          <w:lang w:val="en-US"/>
        </w:rPr>
      </w:pPr>
      <w:r>
        <w:rPr>
          <w:b/>
          <w:lang w:val="en-US"/>
        </w:rPr>
        <w:t>I</w:t>
      </w:r>
      <w:r w:rsidR="00FE5B49">
        <w:rPr>
          <w:b/>
          <w:lang w:val="en-US"/>
        </w:rPr>
        <w:t>V</w:t>
      </w:r>
      <w:r>
        <w:rPr>
          <w:b/>
          <w:lang w:val="en-US"/>
        </w:rPr>
        <w:t>. Other measures addressed to both categories of teaching staff</w:t>
      </w:r>
    </w:p>
    <w:p w:rsidR="0065209E" w:rsidRDefault="0065209E" w:rsidP="0065209E">
      <w:pPr>
        <w:pStyle w:val="WW-Default"/>
        <w:jc w:val="both"/>
        <w:rPr>
          <w:b/>
          <w:lang w:val="en-US"/>
        </w:rPr>
      </w:pPr>
    </w:p>
    <w:p w:rsidR="0065209E" w:rsidRDefault="0065209E" w:rsidP="0065209E">
      <w:pPr>
        <w:pStyle w:val="WW-Default"/>
        <w:jc w:val="both"/>
        <w:rPr>
          <w:lang w:val="en-US"/>
        </w:rPr>
      </w:pPr>
    </w:p>
    <w:p w:rsidR="0065209E" w:rsidRDefault="0065209E" w:rsidP="0065209E">
      <w:pPr>
        <w:pStyle w:val="WW-Default"/>
        <w:jc w:val="both"/>
        <w:rPr>
          <w:lang w:val="en-US"/>
        </w:rPr>
      </w:pPr>
      <w:r>
        <w:rPr>
          <w:lang w:val="en-US"/>
        </w:rPr>
        <w:t>Other aspects which attract teachers and help to retrain them are:</w:t>
      </w:r>
    </w:p>
    <w:p w:rsidR="0065209E" w:rsidRDefault="0065209E" w:rsidP="0065209E">
      <w:pPr>
        <w:pStyle w:val="WW-Default"/>
        <w:jc w:val="both"/>
        <w:rPr>
          <w:lang w:val="en-US"/>
        </w:rPr>
      </w:pPr>
    </w:p>
    <w:p w:rsidR="0065209E" w:rsidRDefault="0065209E" w:rsidP="0065209E">
      <w:pPr>
        <w:pStyle w:val="WW-Default"/>
        <w:numPr>
          <w:ilvl w:val="0"/>
          <w:numId w:val="36"/>
        </w:numPr>
        <w:jc w:val="both"/>
        <w:rPr>
          <w:lang w:val="en-US"/>
        </w:rPr>
      </w:pPr>
      <w:r>
        <w:rPr>
          <w:lang w:val="en-US"/>
        </w:rPr>
        <w:t>training possibilities,</w:t>
      </w:r>
    </w:p>
    <w:p w:rsidR="0065209E" w:rsidRDefault="0065209E" w:rsidP="0065209E">
      <w:pPr>
        <w:pStyle w:val="WW-Default"/>
        <w:numPr>
          <w:ilvl w:val="0"/>
          <w:numId w:val="36"/>
        </w:numPr>
        <w:jc w:val="both"/>
        <w:rPr>
          <w:lang w:val="en-US"/>
        </w:rPr>
      </w:pPr>
      <w:r>
        <w:rPr>
          <w:lang w:val="en-US"/>
        </w:rPr>
        <w:t>opportunities to further qualify,</w:t>
      </w:r>
    </w:p>
    <w:p w:rsidR="0065209E" w:rsidRDefault="0065209E" w:rsidP="0065209E">
      <w:pPr>
        <w:pStyle w:val="WW-Default"/>
        <w:numPr>
          <w:ilvl w:val="0"/>
          <w:numId w:val="36"/>
        </w:numPr>
        <w:jc w:val="both"/>
        <w:rPr>
          <w:lang w:val="en-US"/>
        </w:rPr>
      </w:pPr>
      <w:r>
        <w:rPr>
          <w:lang w:val="en-US"/>
        </w:rPr>
        <w:t>job enrichment,</w:t>
      </w:r>
    </w:p>
    <w:p w:rsidR="0065209E" w:rsidRDefault="0065209E" w:rsidP="0065209E">
      <w:pPr>
        <w:pStyle w:val="WW-Default"/>
        <w:numPr>
          <w:ilvl w:val="0"/>
          <w:numId w:val="36"/>
        </w:numPr>
        <w:jc w:val="both"/>
        <w:rPr>
          <w:lang w:val="en-US"/>
        </w:rPr>
      </w:pPr>
      <w:r>
        <w:rPr>
          <w:lang w:val="en-US"/>
        </w:rPr>
        <w:t>support the teachers and their families when taking over the function in the European Schools,</w:t>
      </w:r>
    </w:p>
    <w:p w:rsidR="0065209E" w:rsidRDefault="0065209E" w:rsidP="0065209E">
      <w:pPr>
        <w:pStyle w:val="WW-Default"/>
        <w:numPr>
          <w:ilvl w:val="0"/>
          <w:numId w:val="36"/>
        </w:numPr>
        <w:jc w:val="both"/>
        <w:rPr>
          <w:lang w:val="en-US"/>
        </w:rPr>
      </w:pPr>
      <w:r>
        <w:rPr>
          <w:lang w:val="en-US"/>
        </w:rPr>
        <w:t>measures to support the teachers when they reintegrate the national system.</w:t>
      </w:r>
    </w:p>
    <w:p w:rsidR="0065209E" w:rsidRDefault="0065209E" w:rsidP="0065209E">
      <w:pPr>
        <w:pStyle w:val="WW-Default"/>
        <w:jc w:val="both"/>
        <w:rPr>
          <w:lang w:val="en-US"/>
        </w:rPr>
      </w:pPr>
    </w:p>
    <w:p w:rsidR="0065209E" w:rsidRDefault="0065209E" w:rsidP="0065209E">
      <w:pPr>
        <w:pStyle w:val="WW-Default"/>
        <w:jc w:val="both"/>
        <w:rPr>
          <w:lang w:val="en-US"/>
        </w:rPr>
      </w:pPr>
      <w:r w:rsidRPr="00DD5CA1">
        <w:rPr>
          <w:lang w:val="en-US"/>
        </w:rPr>
        <w:t>These are measures referred to by several experts during the European School Summit which need further elaboration.</w:t>
      </w:r>
    </w:p>
    <w:p w:rsidR="0065209E" w:rsidRDefault="0065209E" w:rsidP="0065209E">
      <w:pPr>
        <w:pStyle w:val="WW-Default"/>
        <w:jc w:val="both"/>
        <w:rPr>
          <w:lang w:val="en-US"/>
        </w:rPr>
      </w:pPr>
    </w:p>
    <w:p w:rsidR="0065209E" w:rsidRDefault="0065209E" w:rsidP="0065209E">
      <w:pPr>
        <w:pStyle w:val="WW-Default"/>
        <w:jc w:val="both"/>
        <w:rPr>
          <w:lang w:val="en-US"/>
        </w:rPr>
      </w:pPr>
      <w:r>
        <w:rPr>
          <w:lang w:val="en-US"/>
        </w:rPr>
        <w:t xml:space="preserve">Currently, the Office of the Secretary-General and the European Commission are in the process of establishing a Service Level Agreement (SLA) which would allow members of staff of the European Schools to participate in specific programs to support the integration of new staff and their families. </w:t>
      </w:r>
    </w:p>
    <w:p w:rsidR="0065209E" w:rsidRDefault="0065209E" w:rsidP="007C4505">
      <w:pPr>
        <w:pStyle w:val="WW-Default"/>
        <w:jc w:val="both"/>
        <w:rPr>
          <w:b/>
          <w:lang w:val="en-US"/>
        </w:rPr>
      </w:pPr>
    </w:p>
    <w:p w:rsidR="0065209E" w:rsidRDefault="0065209E" w:rsidP="007C4505">
      <w:pPr>
        <w:pStyle w:val="WW-Default"/>
        <w:jc w:val="both"/>
        <w:rPr>
          <w:b/>
          <w:lang w:val="en-US"/>
        </w:rPr>
      </w:pPr>
    </w:p>
    <w:p w:rsidR="0065209E" w:rsidRDefault="0065209E" w:rsidP="007C4505">
      <w:pPr>
        <w:pStyle w:val="WW-Default"/>
        <w:jc w:val="both"/>
        <w:rPr>
          <w:b/>
          <w:lang w:val="en-US"/>
        </w:rPr>
      </w:pPr>
    </w:p>
    <w:p w:rsidR="00300CAD" w:rsidRPr="00C96D95" w:rsidRDefault="0065209E" w:rsidP="007C4505">
      <w:pPr>
        <w:spacing w:before="0" w:after="0"/>
        <w:jc w:val="left"/>
        <w:rPr>
          <w:b/>
          <w:sz w:val="24"/>
          <w:szCs w:val="24"/>
          <w:lang w:val="en-US"/>
        </w:rPr>
      </w:pPr>
      <w:r w:rsidRPr="00C96D95">
        <w:rPr>
          <w:b/>
          <w:sz w:val="24"/>
          <w:szCs w:val="24"/>
          <w:lang w:val="en-US"/>
        </w:rPr>
        <w:t>IV</w:t>
      </w:r>
      <w:r w:rsidR="007C4505" w:rsidRPr="00C96D95">
        <w:rPr>
          <w:b/>
          <w:sz w:val="24"/>
          <w:szCs w:val="24"/>
          <w:lang w:val="en-US"/>
        </w:rPr>
        <w:t xml:space="preserve">. </w:t>
      </w:r>
      <w:r w:rsidR="00B84D1D">
        <w:rPr>
          <w:b/>
          <w:sz w:val="24"/>
          <w:szCs w:val="24"/>
          <w:lang w:val="en-US"/>
        </w:rPr>
        <w:t>Conclusions of the J</w:t>
      </w:r>
      <w:r w:rsidR="00300CAD" w:rsidRPr="00C96D95">
        <w:rPr>
          <w:b/>
          <w:sz w:val="24"/>
          <w:szCs w:val="24"/>
          <w:lang w:val="en-US"/>
        </w:rPr>
        <w:t>oint Board of Inspectors</w:t>
      </w:r>
    </w:p>
    <w:p w:rsidR="00300CAD" w:rsidRPr="00C96D95" w:rsidRDefault="00300CAD" w:rsidP="007C4505">
      <w:pPr>
        <w:spacing w:before="0" w:after="0"/>
        <w:jc w:val="left"/>
        <w:rPr>
          <w:b/>
          <w:sz w:val="24"/>
          <w:szCs w:val="24"/>
          <w:lang w:val="en-US"/>
        </w:rPr>
      </w:pPr>
    </w:p>
    <w:p w:rsidR="00300CAD" w:rsidRPr="00C96D95" w:rsidRDefault="00347D64" w:rsidP="007C4505">
      <w:pPr>
        <w:spacing w:before="0" w:after="0"/>
        <w:jc w:val="left"/>
        <w:rPr>
          <w:sz w:val="24"/>
          <w:szCs w:val="24"/>
          <w:lang w:val="en-US"/>
        </w:rPr>
      </w:pPr>
      <w:r w:rsidRPr="00C96D95">
        <w:rPr>
          <w:sz w:val="24"/>
          <w:szCs w:val="24"/>
          <w:lang w:val="en-US"/>
        </w:rPr>
        <w:t>The Joint Board of Inspectors took note of the proposals and generally supported them.</w:t>
      </w:r>
    </w:p>
    <w:p w:rsidR="00347D64" w:rsidRPr="00C96D95" w:rsidRDefault="00347D64" w:rsidP="007C4505">
      <w:pPr>
        <w:spacing w:before="0" w:after="0"/>
        <w:jc w:val="left"/>
        <w:rPr>
          <w:sz w:val="24"/>
          <w:szCs w:val="24"/>
          <w:lang w:val="en-US"/>
        </w:rPr>
      </w:pPr>
    </w:p>
    <w:p w:rsidR="00347D64" w:rsidRPr="00C96D95" w:rsidRDefault="00347D64" w:rsidP="007C4505">
      <w:pPr>
        <w:spacing w:before="0" w:after="0"/>
        <w:jc w:val="left"/>
        <w:rPr>
          <w:sz w:val="24"/>
          <w:szCs w:val="24"/>
          <w:lang w:val="en-US"/>
        </w:rPr>
      </w:pPr>
    </w:p>
    <w:p w:rsidR="00300CAD" w:rsidRPr="00C96D95" w:rsidRDefault="00300CAD" w:rsidP="007C4505">
      <w:pPr>
        <w:spacing w:before="0" w:after="0"/>
        <w:jc w:val="left"/>
        <w:rPr>
          <w:b/>
          <w:sz w:val="24"/>
          <w:szCs w:val="24"/>
          <w:lang w:val="en-US"/>
        </w:rPr>
      </w:pPr>
    </w:p>
    <w:p w:rsidR="00300CAD" w:rsidRPr="00C96D95" w:rsidRDefault="00300CAD" w:rsidP="007C4505">
      <w:pPr>
        <w:spacing w:before="0" w:after="0"/>
        <w:jc w:val="left"/>
        <w:rPr>
          <w:b/>
          <w:sz w:val="24"/>
          <w:szCs w:val="24"/>
          <w:lang w:val="en-US"/>
        </w:rPr>
      </w:pPr>
      <w:r w:rsidRPr="00C96D95">
        <w:rPr>
          <w:b/>
          <w:sz w:val="24"/>
          <w:szCs w:val="24"/>
          <w:lang w:val="en-US"/>
        </w:rPr>
        <w:t>V. Conclusions of the Joint Teaching Committee</w:t>
      </w:r>
    </w:p>
    <w:p w:rsidR="00300CAD" w:rsidRPr="00C96D95" w:rsidRDefault="00300CAD" w:rsidP="007C4505">
      <w:pPr>
        <w:spacing w:before="0" w:after="0"/>
        <w:jc w:val="left"/>
        <w:rPr>
          <w:b/>
          <w:sz w:val="24"/>
          <w:szCs w:val="24"/>
          <w:lang w:val="en-US"/>
        </w:rPr>
      </w:pPr>
    </w:p>
    <w:p w:rsidR="00347D64" w:rsidRPr="00C96D95" w:rsidRDefault="00347D64" w:rsidP="00347D64">
      <w:pPr>
        <w:spacing w:before="0" w:after="0"/>
        <w:rPr>
          <w:sz w:val="24"/>
          <w:szCs w:val="24"/>
          <w:lang w:val="en-US"/>
        </w:rPr>
      </w:pPr>
      <w:r w:rsidRPr="00C96D95">
        <w:rPr>
          <w:sz w:val="24"/>
          <w:szCs w:val="24"/>
          <w:lang w:val="en-US"/>
        </w:rPr>
        <w:t>The Joint Teaching Committee expressed a favorable opinion on the Draft Proposal to Increase the Attractiveness of the European Schools for Teaching Staff, which would be subject to some adjustments. The document would be presented to the Budgetary Committee and then to the Board of Governors for decision.</w:t>
      </w:r>
    </w:p>
    <w:p w:rsidR="00347D64" w:rsidRPr="00C96D95" w:rsidRDefault="00347D64" w:rsidP="007C4505">
      <w:pPr>
        <w:spacing w:before="0" w:after="0"/>
        <w:jc w:val="left"/>
        <w:rPr>
          <w:b/>
          <w:sz w:val="24"/>
          <w:szCs w:val="24"/>
          <w:lang w:val="en-US"/>
        </w:rPr>
      </w:pPr>
    </w:p>
    <w:p w:rsidR="00347D64" w:rsidRPr="00C96D95" w:rsidRDefault="00347D64" w:rsidP="007C4505">
      <w:pPr>
        <w:spacing w:before="0" w:after="0"/>
        <w:jc w:val="left"/>
        <w:rPr>
          <w:b/>
          <w:sz w:val="24"/>
          <w:szCs w:val="24"/>
          <w:lang w:val="en-US"/>
        </w:rPr>
      </w:pPr>
    </w:p>
    <w:p w:rsidR="00347D64" w:rsidRPr="00C96D95" w:rsidRDefault="00347D64" w:rsidP="007C4505">
      <w:pPr>
        <w:spacing w:before="0" w:after="0"/>
        <w:jc w:val="left"/>
        <w:rPr>
          <w:b/>
          <w:sz w:val="24"/>
          <w:szCs w:val="24"/>
          <w:lang w:val="en-US"/>
        </w:rPr>
      </w:pPr>
    </w:p>
    <w:p w:rsidR="00303293" w:rsidRDefault="00300CAD" w:rsidP="007C4505">
      <w:pPr>
        <w:spacing w:before="0" w:after="0"/>
        <w:jc w:val="left"/>
        <w:rPr>
          <w:b/>
          <w:sz w:val="24"/>
          <w:szCs w:val="24"/>
          <w:lang w:val="en-US"/>
        </w:rPr>
      </w:pPr>
      <w:r w:rsidRPr="00C96D95">
        <w:rPr>
          <w:b/>
          <w:sz w:val="24"/>
          <w:szCs w:val="24"/>
          <w:lang w:val="en-US"/>
        </w:rPr>
        <w:t xml:space="preserve">VI. </w:t>
      </w:r>
      <w:r w:rsidR="00303293">
        <w:rPr>
          <w:b/>
          <w:sz w:val="24"/>
          <w:szCs w:val="24"/>
          <w:lang w:val="en-US"/>
        </w:rPr>
        <w:t>Conclusions of the Budgetary Committee</w:t>
      </w:r>
    </w:p>
    <w:p w:rsidR="00303293" w:rsidRDefault="00303293" w:rsidP="007C4505">
      <w:pPr>
        <w:spacing w:before="0" w:after="0"/>
        <w:jc w:val="left"/>
        <w:rPr>
          <w:b/>
          <w:sz w:val="24"/>
          <w:szCs w:val="24"/>
          <w:lang w:val="en-US"/>
        </w:rPr>
      </w:pPr>
    </w:p>
    <w:p w:rsidR="00693110" w:rsidRPr="00A721C8" w:rsidRDefault="007749A1" w:rsidP="00A721C8">
      <w:pPr>
        <w:spacing w:before="0" w:after="0"/>
        <w:rPr>
          <w:sz w:val="24"/>
          <w:szCs w:val="24"/>
          <w:lang w:val="en-US"/>
        </w:rPr>
      </w:pPr>
      <w:r w:rsidRPr="00A721C8">
        <w:rPr>
          <w:sz w:val="24"/>
          <w:szCs w:val="24"/>
          <w:lang w:val="en-US"/>
        </w:rPr>
        <w:t>The Budgetary Committee expressed various views. A large number of delegations expressed a positive opinion on the different proposals that involved few or no additional financial costs.  The Budgetary Committee sent its comments forward to the Enlarged Presidency Working Group and invited the Working Group to present a revised version to the Board of Governors so that the latter could adopt it.</w:t>
      </w:r>
    </w:p>
    <w:p w:rsidR="00693110" w:rsidRPr="00A721C8" w:rsidRDefault="00693110" w:rsidP="00A721C8">
      <w:pPr>
        <w:spacing w:before="0" w:after="0"/>
        <w:rPr>
          <w:b/>
          <w:sz w:val="24"/>
          <w:szCs w:val="24"/>
          <w:lang w:val="en-US"/>
        </w:rPr>
      </w:pPr>
    </w:p>
    <w:p w:rsidR="00303293" w:rsidRPr="00A721C8" w:rsidRDefault="00303293" w:rsidP="007C4505">
      <w:pPr>
        <w:spacing w:before="0" w:after="0"/>
        <w:jc w:val="left"/>
        <w:rPr>
          <w:b/>
          <w:sz w:val="24"/>
          <w:szCs w:val="24"/>
          <w:lang w:val="en-US"/>
        </w:rPr>
      </w:pPr>
    </w:p>
    <w:p w:rsidR="007749A1" w:rsidRPr="00A721C8" w:rsidRDefault="007749A1" w:rsidP="007C4505">
      <w:pPr>
        <w:spacing w:before="0" w:after="0"/>
        <w:jc w:val="left"/>
        <w:rPr>
          <w:b/>
          <w:sz w:val="24"/>
          <w:szCs w:val="24"/>
          <w:lang w:val="en-US"/>
        </w:rPr>
      </w:pPr>
    </w:p>
    <w:p w:rsidR="007C4505" w:rsidRPr="00A721C8" w:rsidRDefault="00303293" w:rsidP="007C4505">
      <w:pPr>
        <w:spacing w:before="0" w:after="0"/>
        <w:jc w:val="left"/>
        <w:rPr>
          <w:b/>
          <w:sz w:val="24"/>
          <w:szCs w:val="24"/>
          <w:lang w:val="en-US"/>
        </w:rPr>
      </w:pPr>
      <w:r w:rsidRPr="00A721C8">
        <w:rPr>
          <w:b/>
          <w:sz w:val="24"/>
          <w:szCs w:val="24"/>
          <w:lang w:val="en-US"/>
        </w:rPr>
        <w:t xml:space="preserve">VII. </w:t>
      </w:r>
      <w:r w:rsidR="007C4505" w:rsidRPr="00A721C8">
        <w:rPr>
          <w:b/>
          <w:sz w:val="24"/>
          <w:szCs w:val="24"/>
          <w:lang w:val="en-US"/>
        </w:rPr>
        <w:t>Proposal</w:t>
      </w:r>
    </w:p>
    <w:p w:rsidR="007C4505" w:rsidRPr="00A721C8" w:rsidRDefault="007C4505" w:rsidP="007C4505">
      <w:pPr>
        <w:spacing w:before="0" w:after="0"/>
        <w:jc w:val="left"/>
        <w:rPr>
          <w:b/>
          <w:sz w:val="24"/>
          <w:szCs w:val="24"/>
          <w:lang w:val="en-US"/>
        </w:rPr>
      </w:pPr>
    </w:p>
    <w:p w:rsidR="00781A6D" w:rsidRDefault="007C4505" w:rsidP="00A721C8">
      <w:pPr>
        <w:spacing w:before="0" w:after="0"/>
        <w:rPr>
          <w:sz w:val="24"/>
          <w:szCs w:val="24"/>
          <w:lang w:val="en-US"/>
        </w:rPr>
      </w:pPr>
      <w:r w:rsidRPr="00A721C8">
        <w:rPr>
          <w:sz w:val="24"/>
          <w:szCs w:val="24"/>
          <w:lang w:val="en-US"/>
        </w:rPr>
        <w:t>The</w:t>
      </w:r>
      <w:r w:rsidR="006B742B" w:rsidRPr="00A721C8">
        <w:rPr>
          <w:sz w:val="24"/>
          <w:szCs w:val="24"/>
          <w:lang w:val="en-US"/>
        </w:rPr>
        <w:t xml:space="preserve"> Board of Governors is invited to discuss</w:t>
      </w:r>
      <w:r w:rsidR="00781A6D" w:rsidRPr="00A721C8">
        <w:rPr>
          <w:sz w:val="24"/>
          <w:szCs w:val="24"/>
          <w:lang w:val="en-US"/>
        </w:rPr>
        <w:t xml:space="preserve"> the</w:t>
      </w:r>
      <w:r w:rsidR="00EE2DD1" w:rsidRPr="00A721C8">
        <w:rPr>
          <w:sz w:val="24"/>
          <w:szCs w:val="24"/>
          <w:lang w:val="en-US"/>
        </w:rPr>
        <w:t xml:space="preserve"> revised</w:t>
      </w:r>
      <w:r w:rsidR="00781A6D" w:rsidRPr="00A721C8">
        <w:rPr>
          <w:sz w:val="24"/>
          <w:szCs w:val="24"/>
          <w:lang w:val="en-US"/>
        </w:rPr>
        <w:t xml:space="preserve"> proposals</w:t>
      </w:r>
      <w:r w:rsidR="006B742B" w:rsidRPr="00A721C8">
        <w:rPr>
          <w:sz w:val="24"/>
          <w:szCs w:val="24"/>
          <w:lang w:val="en-US"/>
        </w:rPr>
        <w:t xml:space="preserve"> and to </w:t>
      </w:r>
      <w:r w:rsidR="00781A6D" w:rsidRPr="00A721C8">
        <w:rPr>
          <w:sz w:val="24"/>
          <w:szCs w:val="24"/>
          <w:lang w:val="en-US"/>
        </w:rPr>
        <w:t>commit itself to increase the attractiveness of the European Schools for the teaching staff in order to keep the European Schools competitive</w:t>
      </w:r>
      <w:r w:rsidR="00EE2DD1" w:rsidRPr="00A721C8">
        <w:rPr>
          <w:sz w:val="24"/>
          <w:szCs w:val="24"/>
          <w:lang w:val="en-US"/>
        </w:rPr>
        <w:t xml:space="preserve"> and to ensure a high standa</w:t>
      </w:r>
      <w:r w:rsidR="00B46216" w:rsidRPr="00A721C8">
        <w:rPr>
          <w:sz w:val="24"/>
          <w:szCs w:val="24"/>
          <w:lang w:val="en-US"/>
        </w:rPr>
        <w:t>rd of</w:t>
      </w:r>
      <w:r w:rsidR="00B46216">
        <w:rPr>
          <w:sz w:val="24"/>
          <w:szCs w:val="24"/>
          <w:lang w:val="en-US"/>
        </w:rPr>
        <w:t xml:space="preserve"> teaching and learning</w:t>
      </w:r>
      <w:r w:rsidR="00781A6D">
        <w:rPr>
          <w:sz w:val="24"/>
          <w:szCs w:val="24"/>
          <w:lang w:val="en-US"/>
        </w:rPr>
        <w:t>.</w:t>
      </w:r>
    </w:p>
    <w:p w:rsidR="00781A6D" w:rsidRDefault="00781A6D" w:rsidP="007C4505">
      <w:pPr>
        <w:spacing w:before="0" w:after="0"/>
        <w:jc w:val="left"/>
        <w:rPr>
          <w:sz w:val="24"/>
          <w:szCs w:val="24"/>
          <w:lang w:val="en-US"/>
        </w:rPr>
      </w:pPr>
    </w:p>
    <w:p w:rsidR="006B742B" w:rsidRDefault="00781A6D" w:rsidP="007C4505">
      <w:pPr>
        <w:spacing w:before="0" w:after="0"/>
        <w:jc w:val="left"/>
        <w:rPr>
          <w:sz w:val="24"/>
          <w:szCs w:val="24"/>
          <w:lang w:val="en-US"/>
        </w:rPr>
      </w:pPr>
      <w:r>
        <w:rPr>
          <w:sz w:val="24"/>
          <w:szCs w:val="24"/>
          <w:lang w:val="en-US"/>
        </w:rPr>
        <w:t>In the light of this commitment the Board of Governors adopts the</w:t>
      </w:r>
      <w:r w:rsidR="006B742B">
        <w:rPr>
          <w:sz w:val="24"/>
          <w:szCs w:val="24"/>
          <w:lang w:val="en-US"/>
        </w:rPr>
        <w:t xml:space="preserve"> following proposals:</w:t>
      </w:r>
    </w:p>
    <w:p w:rsidR="006B742B" w:rsidRDefault="006B742B" w:rsidP="007C4505">
      <w:pPr>
        <w:spacing w:before="0" w:after="0"/>
        <w:jc w:val="left"/>
        <w:rPr>
          <w:sz w:val="24"/>
          <w:szCs w:val="24"/>
          <w:lang w:val="en-US"/>
        </w:rPr>
      </w:pPr>
    </w:p>
    <w:p w:rsidR="006B742B" w:rsidRDefault="006B742B" w:rsidP="007C4505">
      <w:pPr>
        <w:spacing w:before="0" w:after="0"/>
        <w:jc w:val="left"/>
        <w:rPr>
          <w:sz w:val="24"/>
          <w:szCs w:val="24"/>
          <w:lang w:val="en-US"/>
        </w:rPr>
      </w:pPr>
      <w:r>
        <w:rPr>
          <w:sz w:val="24"/>
          <w:szCs w:val="24"/>
          <w:lang w:val="en-US"/>
        </w:rPr>
        <w:t xml:space="preserve"> </w:t>
      </w:r>
    </w:p>
    <w:p w:rsidR="006B742B" w:rsidRDefault="006B742B" w:rsidP="00A721C8">
      <w:pPr>
        <w:pStyle w:val="ListParagraph"/>
        <w:numPr>
          <w:ilvl w:val="0"/>
          <w:numId w:val="48"/>
        </w:numPr>
        <w:spacing w:before="0" w:after="0"/>
        <w:jc w:val="left"/>
        <w:rPr>
          <w:sz w:val="24"/>
          <w:szCs w:val="24"/>
          <w:lang w:val="en-US"/>
        </w:rPr>
      </w:pPr>
      <w:r w:rsidRPr="00A721C8">
        <w:rPr>
          <w:sz w:val="24"/>
          <w:szCs w:val="24"/>
          <w:lang w:val="en-US"/>
        </w:rPr>
        <w:t>Introduction of a ‘Compensation Allowance” of</w:t>
      </w:r>
      <w:r w:rsidR="00FE5B49" w:rsidRPr="00A721C8">
        <w:rPr>
          <w:sz w:val="24"/>
          <w:szCs w:val="24"/>
          <w:lang w:val="en-US"/>
        </w:rPr>
        <w:t xml:space="preserve"> a maximum of € 1.000 per month</w:t>
      </w:r>
      <w:r w:rsidRPr="00A721C8">
        <w:rPr>
          <w:sz w:val="24"/>
          <w:szCs w:val="24"/>
          <w:lang w:val="en-US"/>
        </w:rPr>
        <w:t xml:space="preserve"> as illustrated in chapter II.1.a)</w:t>
      </w:r>
      <w:r w:rsidR="001C1FF2" w:rsidRPr="00A721C8">
        <w:rPr>
          <w:sz w:val="24"/>
          <w:szCs w:val="24"/>
          <w:lang w:val="en-US"/>
        </w:rPr>
        <w:t xml:space="preserve"> as of 1 September 2019.</w:t>
      </w:r>
    </w:p>
    <w:p w:rsidR="00A721C8" w:rsidRPr="00A721C8" w:rsidRDefault="00A721C8" w:rsidP="00A721C8">
      <w:pPr>
        <w:pStyle w:val="ListParagraph"/>
        <w:spacing w:before="0" w:after="0"/>
        <w:ind w:left="360"/>
        <w:jc w:val="left"/>
        <w:rPr>
          <w:sz w:val="24"/>
          <w:szCs w:val="24"/>
          <w:lang w:val="en-US"/>
        </w:rPr>
      </w:pPr>
    </w:p>
    <w:p w:rsidR="006B742B" w:rsidRDefault="006B742B" w:rsidP="00A721C8">
      <w:pPr>
        <w:pStyle w:val="ListParagraph"/>
        <w:numPr>
          <w:ilvl w:val="0"/>
          <w:numId w:val="48"/>
        </w:numPr>
        <w:spacing w:before="0" w:after="0"/>
        <w:jc w:val="left"/>
        <w:rPr>
          <w:sz w:val="24"/>
          <w:szCs w:val="24"/>
          <w:lang w:val="en-US"/>
        </w:rPr>
      </w:pPr>
      <w:r>
        <w:rPr>
          <w:sz w:val="24"/>
          <w:szCs w:val="24"/>
          <w:lang w:val="en-US"/>
        </w:rPr>
        <w:t>Introduction of the possibility a prolongation of secondments in exceptional cases as illustrated under chapter II.1</w:t>
      </w:r>
      <w:r w:rsidR="00B84D1D">
        <w:rPr>
          <w:sz w:val="24"/>
          <w:szCs w:val="24"/>
          <w:lang w:val="en-US"/>
        </w:rPr>
        <w:t>.</w:t>
      </w:r>
      <w:r>
        <w:rPr>
          <w:sz w:val="24"/>
          <w:szCs w:val="24"/>
          <w:lang w:val="en-US"/>
        </w:rPr>
        <w:t xml:space="preserve">b) </w:t>
      </w:r>
      <w:r w:rsidR="00B46216">
        <w:rPr>
          <w:sz w:val="24"/>
          <w:szCs w:val="24"/>
          <w:lang w:val="en-US"/>
        </w:rPr>
        <w:t xml:space="preserve">with immediate </w:t>
      </w:r>
      <w:r w:rsidR="00241932">
        <w:rPr>
          <w:sz w:val="24"/>
          <w:szCs w:val="24"/>
          <w:lang w:val="en-US"/>
        </w:rPr>
        <w:t>effect</w:t>
      </w:r>
      <w:r w:rsidR="001C1FF2">
        <w:rPr>
          <w:sz w:val="24"/>
          <w:szCs w:val="24"/>
          <w:lang w:val="en-US"/>
        </w:rPr>
        <w:t>.</w:t>
      </w:r>
    </w:p>
    <w:p w:rsidR="00A721C8" w:rsidRDefault="00A721C8" w:rsidP="00A721C8">
      <w:pPr>
        <w:pStyle w:val="ListParagraph"/>
        <w:spacing w:before="0" w:after="0"/>
        <w:ind w:left="360"/>
        <w:jc w:val="left"/>
        <w:rPr>
          <w:sz w:val="24"/>
          <w:szCs w:val="24"/>
          <w:lang w:val="en-US"/>
        </w:rPr>
      </w:pPr>
    </w:p>
    <w:p w:rsidR="006B742B" w:rsidRDefault="006B742B" w:rsidP="00A721C8">
      <w:pPr>
        <w:pStyle w:val="ListParagraph"/>
        <w:numPr>
          <w:ilvl w:val="0"/>
          <w:numId w:val="48"/>
        </w:numPr>
        <w:spacing w:before="0" w:after="0"/>
        <w:jc w:val="left"/>
        <w:rPr>
          <w:sz w:val="24"/>
          <w:szCs w:val="24"/>
          <w:lang w:val="en-US"/>
        </w:rPr>
      </w:pPr>
      <w:r>
        <w:rPr>
          <w:sz w:val="24"/>
          <w:szCs w:val="24"/>
          <w:lang w:val="en-US"/>
        </w:rPr>
        <w:t>Introduction of the possibility of multiple secondments under the conditions illustrated in chapter</w:t>
      </w:r>
      <w:r w:rsidR="001C1FF2">
        <w:rPr>
          <w:sz w:val="24"/>
          <w:szCs w:val="24"/>
          <w:lang w:val="en-US"/>
        </w:rPr>
        <w:t xml:space="preserve"> II.1.b) as of 1 September 2019.</w:t>
      </w:r>
    </w:p>
    <w:p w:rsidR="00A721C8" w:rsidRDefault="00A721C8" w:rsidP="00A721C8">
      <w:pPr>
        <w:pStyle w:val="ListParagraph"/>
        <w:spacing w:before="0" w:after="0"/>
        <w:ind w:left="360"/>
        <w:jc w:val="left"/>
        <w:rPr>
          <w:sz w:val="24"/>
          <w:szCs w:val="24"/>
          <w:lang w:val="en-US"/>
        </w:rPr>
      </w:pPr>
    </w:p>
    <w:p w:rsidR="006B742B" w:rsidRDefault="006B742B" w:rsidP="00A721C8">
      <w:pPr>
        <w:pStyle w:val="ListParagraph"/>
        <w:numPr>
          <w:ilvl w:val="0"/>
          <w:numId w:val="48"/>
        </w:numPr>
        <w:spacing w:before="0" w:after="0"/>
        <w:jc w:val="left"/>
        <w:rPr>
          <w:sz w:val="24"/>
          <w:szCs w:val="24"/>
          <w:lang w:val="en-US"/>
        </w:rPr>
      </w:pPr>
      <w:r>
        <w:rPr>
          <w:sz w:val="24"/>
          <w:szCs w:val="24"/>
          <w:lang w:val="en-US"/>
        </w:rPr>
        <w:t>Increase of the salaries of locally recruited teachers at the European Schools in Frankfurt</w:t>
      </w:r>
      <w:r w:rsidR="001C1FF2">
        <w:rPr>
          <w:sz w:val="24"/>
          <w:szCs w:val="24"/>
          <w:lang w:val="en-US"/>
        </w:rPr>
        <w:t xml:space="preserve"> by 5%</w:t>
      </w:r>
      <w:r>
        <w:rPr>
          <w:sz w:val="24"/>
          <w:szCs w:val="24"/>
          <w:lang w:val="en-US"/>
        </w:rPr>
        <w:t xml:space="preserve">, </w:t>
      </w:r>
      <w:r w:rsidR="001C1FF2">
        <w:rPr>
          <w:sz w:val="24"/>
          <w:szCs w:val="24"/>
          <w:lang w:val="en-US"/>
        </w:rPr>
        <w:t xml:space="preserve">in </w:t>
      </w:r>
      <w:r>
        <w:rPr>
          <w:sz w:val="24"/>
          <w:szCs w:val="24"/>
          <w:lang w:val="en-US"/>
        </w:rPr>
        <w:t>Karlsruhe</w:t>
      </w:r>
      <w:r w:rsidR="001C1FF2">
        <w:rPr>
          <w:sz w:val="24"/>
          <w:szCs w:val="24"/>
          <w:lang w:val="en-US"/>
        </w:rPr>
        <w:t xml:space="preserve"> by 7%</w:t>
      </w:r>
      <w:r>
        <w:rPr>
          <w:sz w:val="24"/>
          <w:szCs w:val="24"/>
          <w:lang w:val="en-US"/>
        </w:rPr>
        <w:t xml:space="preserve"> and </w:t>
      </w:r>
      <w:r w:rsidR="001C1FF2">
        <w:rPr>
          <w:sz w:val="24"/>
          <w:szCs w:val="24"/>
          <w:lang w:val="en-US"/>
        </w:rPr>
        <w:t xml:space="preserve">in the schools in </w:t>
      </w:r>
      <w:r>
        <w:rPr>
          <w:sz w:val="24"/>
          <w:szCs w:val="24"/>
          <w:lang w:val="en-US"/>
        </w:rPr>
        <w:t xml:space="preserve">Luxembourg </w:t>
      </w:r>
      <w:r w:rsidR="00781A6D">
        <w:rPr>
          <w:sz w:val="24"/>
          <w:szCs w:val="24"/>
          <w:lang w:val="en-US"/>
        </w:rPr>
        <w:t>by 12</w:t>
      </w:r>
      <w:r w:rsidR="00FE5B49">
        <w:rPr>
          <w:sz w:val="24"/>
          <w:szCs w:val="24"/>
          <w:lang w:val="en-US"/>
        </w:rPr>
        <w:t xml:space="preserve">% </w:t>
      </w:r>
      <w:r>
        <w:rPr>
          <w:sz w:val="24"/>
          <w:szCs w:val="24"/>
          <w:lang w:val="en-US"/>
        </w:rPr>
        <w:t>as illustrated in chapter II.2.a) as of</w:t>
      </w:r>
      <w:r w:rsidR="001C1FF2">
        <w:rPr>
          <w:sz w:val="24"/>
          <w:szCs w:val="24"/>
          <w:lang w:val="en-US"/>
        </w:rPr>
        <w:t xml:space="preserve"> 1 September 2019.</w:t>
      </w:r>
    </w:p>
    <w:p w:rsidR="00A721C8" w:rsidRDefault="00A721C8" w:rsidP="00A721C8">
      <w:pPr>
        <w:pStyle w:val="ListParagraph"/>
        <w:spacing w:before="0" w:after="0"/>
        <w:ind w:left="360"/>
        <w:jc w:val="left"/>
        <w:rPr>
          <w:sz w:val="24"/>
          <w:szCs w:val="24"/>
          <w:lang w:val="en-US"/>
        </w:rPr>
      </w:pPr>
    </w:p>
    <w:p w:rsidR="006B742B" w:rsidRDefault="006B742B" w:rsidP="00A721C8">
      <w:pPr>
        <w:pStyle w:val="ListParagraph"/>
        <w:numPr>
          <w:ilvl w:val="0"/>
          <w:numId w:val="48"/>
        </w:numPr>
        <w:spacing w:before="0" w:after="0"/>
        <w:jc w:val="left"/>
        <w:rPr>
          <w:sz w:val="24"/>
          <w:szCs w:val="24"/>
          <w:lang w:val="en-US"/>
        </w:rPr>
      </w:pPr>
      <w:r>
        <w:rPr>
          <w:sz w:val="24"/>
          <w:szCs w:val="24"/>
          <w:lang w:val="en-US"/>
        </w:rPr>
        <w:t>Introduction of the possibility of offering permanent contracts for locally recruited teachers as illustrated in chapter</w:t>
      </w:r>
      <w:r w:rsidR="001C1FF2">
        <w:rPr>
          <w:sz w:val="24"/>
          <w:szCs w:val="24"/>
          <w:lang w:val="en-US"/>
        </w:rPr>
        <w:t xml:space="preserve"> II.2.b) as of 1 September 2019.</w:t>
      </w:r>
    </w:p>
    <w:p w:rsidR="00A721C8" w:rsidRDefault="00A721C8" w:rsidP="00A721C8">
      <w:pPr>
        <w:pStyle w:val="ListParagraph"/>
        <w:spacing w:before="0" w:after="0"/>
        <w:ind w:left="360"/>
        <w:jc w:val="left"/>
        <w:rPr>
          <w:sz w:val="24"/>
          <w:szCs w:val="24"/>
          <w:lang w:val="en-US"/>
        </w:rPr>
      </w:pPr>
    </w:p>
    <w:p w:rsidR="006B742B" w:rsidRDefault="00781A6D" w:rsidP="00A721C8">
      <w:pPr>
        <w:pStyle w:val="ListParagraph"/>
        <w:numPr>
          <w:ilvl w:val="0"/>
          <w:numId w:val="48"/>
        </w:numPr>
        <w:spacing w:before="0" w:after="0"/>
        <w:jc w:val="left"/>
        <w:rPr>
          <w:sz w:val="24"/>
          <w:szCs w:val="24"/>
          <w:lang w:val="en-US"/>
        </w:rPr>
      </w:pPr>
      <w:r>
        <w:rPr>
          <w:sz w:val="24"/>
          <w:szCs w:val="24"/>
          <w:lang w:val="en-US"/>
        </w:rPr>
        <w:t>Introduction of the possibility of determination of protected functions as illustrated in chapter II.2.c) as of 1 September 2019.</w:t>
      </w:r>
    </w:p>
    <w:p w:rsidR="00A721C8" w:rsidRDefault="00A721C8" w:rsidP="00A721C8">
      <w:pPr>
        <w:pStyle w:val="ListParagraph"/>
        <w:spacing w:before="0" w:after="0"/>
        <w:ind w:left="360"/>
        <w:jc w:val="left"/>
        <w:rPr>
          <w:sz w:val="24"/>
          <w:szCs w:val="24"/>
          <w:lang w:val="en-US"/>
        </w:rPr>
      </w:pPr>
    </w:p>
    <w:p w:rsidR="001432E7" w:rsidRDefault="001432E7" w:rsidP="00A721C8">
      <w:pPr>
        <w:pStyle w:val="ListParagraph"/>
        <w:numPr>
          <w:ilvl w:val="0"/>
          <w:numId w:val="48"/>
        </w:numPr>
        <w:spacing w:before="0" w:after="0"/>
        <w:jc w:val="left"/>
        <w:rPr>
          <w:sz w:val="24"/>
          <w:szCs w:val="24"/>
          <w:lang w:val="en-US"/>
        </w:rPr>
      </w:pPr>
      <w:r w:rsidRPr="00A721C8">
        <w:rPr>
          <w:sz w:val="24"/>
          <w:szCs w:val="24"/>
          <w:lang w:val="en-US"/>
        </w:rPr>
        <w:t xml:space="preserve">Introduction of a Middle-Management Structure as illustrated in chapter </w:t>
      </w:r>
      <w:r w:rsidR="001252DA" w:rsidRPr="00A721C8">
        <w:rPr>
          <w:sz w:val="24"/>
          <w:szCs w:val="24"/>
          <w:lang w:val="en-US"/>
        </w:rPr>
        <w:t>II.2 d) and document 2019-01-D57-en-3</w:t>
      </w:r>
      <w:r w:rsidRPr="00A721C8">
        <w:rPr>
          <w:sz w:val="24"/>
          <w:szCs w:val="24"/>
          <w:lang w:val="en-US"/>
        </w:rPr>
        <w:t xml:space="preserve"> as of 1 September 2020.</w:t>
      </w:r>
    </w:p>
    <w:p w:rsidR="00A721C8" w:rsidRPr="00A721C8" w:rsidRDefault="00A721C8" w:rsidP="00A721C8">
      <w:pPr>
        <w:pStyle w:val="ListParagraph"/>
        <w:spacing w:before="0" w:after="0"/>
        <w:ind w:left="360"/>
        <w:jc w:val="left"/>
        <w:rPr>
          <w:sz w:val="24"/>
          <w:szCs w:val="24"/>
          <w:lang w:val="en-US"/>
        </w:rPr>
      </w:pPr>
    </w:p>
    <w:p w:rsidR="001C1FF2" w:rsidRDefault="001C1FF2" w:rsidP="00A721C8">
      <w:pPr>
        <w:pStyle w:val="ListParagraph"/>
        <w:numPr>
          <w:ilvl w:val="0"/>
          <w:numId w:val="48"/>
        </w:numPr>
        <w:spacing w:before="0" w:after="0"/>
        <w:rPr>
          <w:sz w:val="24"/>
          <w:szCs w:val="24"/>
          <w:lang w:val="en-US"/>
        </w:rPr>
      </w:pPr>
      <w:r w:rsidRPr="00A721C8">
        <w:rPr>
          <w:sz w:val="24"/>
          <w:szCs w:val="24"/>
          <w:lang w:val="en-US"/>
        </w:rPr>
        <w:t xml:space="preserve">Introduction of a reimbursement of the costs of secondments of an English native teacher under the conditions illustrated in chapter III. as of 1 September 2020. </w:t>
      </w:r>
    </w:p>
    <w:p w:rsidR="00A721C8" w:rsidRPr="00A721C8" w:rsidRDefault="00A721C8" w:rsidP="00A721C8">
      <w:pPr>
        <w:pStyle w:val="ListParagraph"/>
        <w:spacing w:before="0" w:after="0"/>
        <w:ind w:left="360"/>
        <w:rPr>
          <w:sz w:val="24"/>
          <w:szCs w:val="24"/>
          <w:lang w:val="en-US"/>
        </w:rPr>
      </w:pPr>
    </w:p>
    <w:p w:rsidR="001252DA" w:rsidRPr="00A721C8" w:rsidRDefault="001252DA" w:rsidP="00A721C8">
      <w:pPr>
        <w:pStyle w:val="ListParagraph"/>
        <w:numPr>
          <w:ilvl w:val="0"/>
          <w:numId w:val="48"/>
        </w:numPr>
        <w:spacing w:before="0" w:after="0"/>
        <w:rPr>
          <w:sz w:val="24"/>
          <w:szCs w:val="24"/>
          <w:lang w:val="en-US"/>
        </w:rPr>
      </w:pPr>
      <w:r w:rsidRPr="00A721C8">
        <w:rPr>
          <w:sz w:val="24"/>
          <w:szCs w:val="24"/>
          <w:lang w:val="en-US"/>
        </w:rPr>
        <w:t xml:space="preserve">Signing of a Service Level Agreement (SLA) between the Office of the Secretary-General and the European Commission allowing members of the staff of the European Schools to participate in specific programs to support the integration of new staff and their families. </w:t>
      </w:r>
    </w:p>
    <w:p w:rsidR="00781A6D" w:rsidRDefault="00781A6D" w:rsidP="00A721C8">
      <w:pPr>
        <w:spacing w:before="0" w:after="0"/>
        <w:rPr>
          <w:sz w:val="24"/>
          <w:szCs w:val="24"/>
          <w:lang w:val="en-US"/>
        </w:rPr>
      </w:pPr>
    </w:p>
    <w:p w:rsidR="00781A6D" w:rsidRDefault="00781A6D" w:rsidP="00A721C8">
      <w:pPr>
        <w:spacing w:before="0" w:after="0"/>
        <w:rPr>
          <w:sz w:val="24"/>
          <w:szCs w:val="24"/>
          <w:lang w:val="en-US"/>
        </w:rPr>
      </w:pPr>
      <w:r>
        <w:rPr>
          <w:sz w:val="24"/>
          <w:szCs w:val="24"/>
          <w:lang w:val="en-US"/>
        </w:rPr>
        <w:t>Moreover, the Board of Governors mandates the Office of the Secretary-General to provide an in-depth analysis of the impact</w:t>
      </w:r>
      <w:r w:rsidR="00B46216">
        <w:rPr>
          <w:sz w:val="24"/>
          <w:szCs w:val="24"/>
          <w:lang w:val="en-US"/>
        </w:rPr>
        <w:t xml:space="preserve"> of</w:t>
      </w:r>
      <w:r>
        <w:rPr>
          <w:sz w:val="24"/>
          <w:szCs w:val="24"/>
          <w:lang w:val="en-US"/>
        </w:rPr>
        <w:t xml:space="preserve"> the adopted measures by April 2021. This analysis should also address the potential impact of</w:t>
      </w:r>
      <w:r w:rsidR="00693110">
        <w:rPr>
          <w:sz w:val="24"/>
          <w:szCs w:val="24"/>
          <w:lang w:val="en-US"/>
        </w:rPr>
        <w:t xml:space="preserve"> the new Cost Sharing Mechanism to be adopted by the Board of Governors in April 2019</w:t>
      </w:r>
      <w:r w:rsidR="00B46216">
        <w:rPr>
          <w:sz w:val="24"/>
          <w:szCs w:val="24"/>
          <w:lang w:val="en-US"/>
        </w:rPr>
        <w:t xml:space="preserve"> on the staffing situation at the European Schools</w:t>
      </w:r>
      <w:r w:rsidR="00693110">
        <w:rPr>
          <w:sz w:val="24"/>
          <w:szCs w:val="24"/>
          <w:lang w:val="en-US"/>
        </w:rPr>
        <w:t>.</w:t>
      </w:r>
    </w:p>
    <w:p w:rsidR="00781A6D" w:rsidRDefault="00781A6D" w:rsidP="00781A6D">
      <w:pPr>
        <w:spacing w:before="0" w:after="0"/>
        <w:jc w:val="left"/>
        <w:rPr>
          <w:sz w:val="24"/>
          <w:szCs w:val="24"/>
          <w:lang w:val="en-US"/>
        </w:rPr>
      </w:pPr>
    </w:p>
    <w:p w:rsidR="00781A6D" w:rsidRPr="00A721C8" w:rsidRDefault="00781A6D" w:rsidP="00781A6D">
      <w:pPr>
        <w:spacing w:before="0" w:after="0"/>
        <w:jc w:val="left"/>
        <w:rPr>
          <w:sz w:val="24"/>
          <w:szCs w:val="24"/>
          <w:lang w:val="en-US"/>
        </w:rPr>
      </w:pPr>
    </w:p>
    <w:p w:rsidR="00303293" w:rsidRDefault="00303293">
      <w:pPr>
        <w:spacing w:before="0" w:after="0"/>
        <w:jc w:val="left"/>
        <w:rPr>
          <w:rFonts w:cs="Arial"/>
          <w:color w:val="000000"/>
          <w:sz w:val="24"/>
          <w:szCs w:val="24"/>
          <w:lang w:val="en-US" w:eastAsia="ar-SA"/>
        </w:rPr>
      </w:pPr>
      <w:r>
        <w:rPr>
          <w:lang w:val="en-US"/>
        </w:rPr>
        <w:br w:type="page"/>
      </w:r>
    </w:p>
    <w:p w:rsidR="007C4505" w:rsidRDefault="007C4505" w:rsidP="007C4505">
      <w:pPr>
        <w:pStyle w:val="WW-Default"/>
        <w:jc w:val="both"/>
        <w:rPr>
          <w:lang w:val="en-US"/>
        </w:rPr>
      </w:pPr>
    </w:p>
    <w:p w:rsidR="007C4505" w:rsidRDefault="007C4505" w:rsidP="007C4505">
      <w:pPr>
        <w:pStyle w:val="WW-Default"/>
        <w:jc w:val="right"/>
        <w:rPr>
          <w:b/>
          <w:lang w:val="en-US"/>
        </w:rPr>
      </w:pPr>
      <w:r>
        <w:rPr>
          <w:b/>
          <w:lang w:val="en-US"/>
        </w:rPr>
        <w:t>Annex I</w:t>
      </w:r>
    </w:p>
    <w:p w:rsidR="007C4505" w:rsidRDefault="007C4505" w:rsidP="007C4505">
      <w:pPr>
        <w:pStyle w:val="WW-Default"/>
        <w:rPr>
          <w:lang w:val="en-US"/>
        </w:rPr>
      </w:pPr>
    </w:p>
    <w:p w:rsidR="007C4505" w:rsidRPr="00062FBB" w:rsidRDefault="007C4505" w:rsidP="007C4505">
      <w:pPr>
        <w:pStyle w:val="WW-Default"/>
        <w:rPr>
          <w:lang w:val="en-US"/>
        </w:rPr>
      </w:pPr>
    </w:p>
    <w:p w:rsidR="007C4505" w:rsidRPr="00C96D95" w:rsidRDefault="007C4505" w:rsidP="007C4505">
      <w:pPr>
        <w:rPr>
          <w:b/>
          <w:lang w:val="en-US"/>
        </w:rPr>
      </w:pPr>
      <w:r w:rsidRPr="009346B9">
        <w:rPr>
          <w:b/>
          <w:lang w:val="en-US"/>
        </w:rPr>
        <w:t xml:space="preserve">Budgetary Implications of a ‘Compensation </w:t>
      </w:r>
      <w:r w:rsidRPr="00C96D95">
        <w:rPr>
          <w:b/>
          <w:lang w:val="en-US"/>
        </w:rPr>
        <w:t>Allowance’</w:t>
      </w:r>
      <w:r w:rsidR="001941D4" w:rsidRPr="00C96D95">
        <w:rPr>
          <w:b/>
          <w:lang w:val="en-US"/>
        </w:rPr>
        <w:t xml:space="preserve"> </w:t>
      </w:r>
      <w:r w:rsidR="005E0BD2" w:rsidRPr="00C96D95">
        <w:rPr>
          <w:b/>
          <w:lang w:val="en-US"/>
        </w:rPr>
        <w:t>per</w:t>
      </w:r>
      <w:r w:rsidR="001941D4" w:rsidRPr="00C96D95">
        <w:rPr>
          <w:b/>
          <w:lang w:val="en-US"/>
        </w:rPr>
        <w:t xml:space="preserve"> school</w:t>
      </w:r>
      <w:bookmarkStart w:id="0" w:name="_GoBack"/>
      <w:bookmarkEnd w:id="0"/>
      <w:r w:rsidRPr="00C96D95">
        <w:rPr>
          <w:b/>
          <w:lang w:val="en-US"/>
        </w:rPr>
        <w:t xml:space="preserve">: </w:t>
      </w:r>
    </w:p>
    <w:p w:rsidR="00A22E24" w:rsidRPr="00C96D95" w:rsidRDefault="00A22E24" w:rsidP="00A22E24">
      <w:pPr>
        <w:jc w:val="right"/>
        <w:rPr>
          <w:b/>
          <w:lang w:val="en-US"/>
        </w:rPr>
      </w:pPr>
    </w:p>
    <w:p w:rsidR="00A22E24" w:rsidRPr="00C96D95" w:rsidRDefault="00A22E24" w:rsidP="00A22E24">
      <w:pPr>
        <w:jc w:val="right"/>
        <w:rPr>
          <w:b/>
          <w:lang w:val="en-US"/>
        </w:rPr>
      </w:pPr>
    </w:p>
    <w:tbl>
      <w:tblPr>
        <w:tblStyle w:val="TableGrid"/>
        <w:tblW w:w="0" w:type="auto"/>
        <w:tblLook w:val="04A0" w:firstRow="1" w:lastRow="0" w:firstColumn="1" w:lastColumn="0" w:noHBand="0" w:noVBand="1"/>
      </w:tblPr>
      <w:tblGrid>
        <w:gridCol w:w="2210"/>
        <w:gridCol w:w="2211"/>
        <w:gridCol w:w="2211"/>
      </w:tblGrid>
      <w:tr w:rsidR="00A22E24" w:rsidRPr="00E43015" w:rsidTr="00DB5B10">
        <w:tc>
          <w:tcPr>
            <w:tcW w:w="2210" w:type="dxa"/>
          </w:tcPr>
          <w:p w:rsidR="00A22E24" w:rsidRPr="00C96D95" w:rsidRDefault="00A22E24" w:rsidP="00DB5B10">
            <w:pPr>
              <w:jc w:val="center"/>
              <w:rPr>
                <w:b/>
              </w:rPr>
            </w:pPr>
            <w:r w:rsidRPr="00C96D95">
              <w:rPr>
                <w:b/>
              </w:rPr>
              <w:t>School</w:t>
            </w:r>
          </w:p>
        </w:tc>
        <w:tc>
          <w:tcPr>
            <w:tcW w:w="2211" w:type="dxa"/>
          </w:tcPr>
          <w:p w:rsidR="00A22E24" w:rsidRPr="00C96D95" w:rsidRDefault="00A22E24" w:rsidP="00DB5B10">
            <w:pPr>
              <w:jc w:val="center"/>
              <w:rPr>
                <w:b/>
                <w:lang w:val="en-US"/>
              </w:rPr>
            </w:pPr>
            <w:r w:rsidRPr="00C96D95">
              <w:rPr>
                <w:b/>
                <w:lang w:val="en-US"/>
              </w:rPr>
              <w:t>New Model:</w:t>
            </w:r>
          </w:p>
          <w:p w:rsidR="00A22E24" w:rsidRPr="00C96D95" w:rsidRDefault="00A22E24" w:rsidP="00DB5B10">
            <w:pPr>
              <w:jc w:val="center"/>
              <w:rPr>
                <w:b/>
                <w:lang w:val="en-US"/>
              </w:rPr>
            </w:pPr>
            <w:r w:rsidRPr="00C96D95">
              <w:rPr>
                <w:b/>
                <w:lang w:val="en-US"/>
              </w:rPr>
              <w:t xml:space="preserve">€ 1.000 </w:t>
            </w:r>
          </w:p>
          <w:p w:rsidR="00A22E24" w:rsidRPr="00C96D95" w:rsidRDefault="00A22E24" w:rsidP="00DB5B10">
            <w:pPr>
              <w:jc w:val="center"/>
              <w:rPr>
                <w:b/>
                <w:lang w:val="en-US"/>
              </w:rPr>
            </w:pPr>
            <w:r w:rsidRPr="00C96D95">
              <w:rPr>
                <w:b/>
                <w:lang w:val="en-US"/>
              </w:rPr>
              <w:t>difference between national salary and EU basic salary</w:t>
            </w:r>
          </w:p>
          <w:p w:rsidR="00A22E24" w:rsidRPr="00C96D95" w:rsidRDefault="00A22E24" w:rsidP="00DB5B10">
            <w:pPr>
              <w:jc w:val="center"/>
              <w:rPr>
                <w:b/>
                <w:lang w:val="en-US"/>
              </w:rPr>
            </w:pPr>
            <w:r w:rsidRPr="00C96D95">
              <w:rPr>
                <w:b/>
                <w:lang w:val="en-US"/>
              </w:rPr>
              <w:t>(number of beneficiaries)</w:t>
            </w:r>
          </w:p>
        </w:tc>
        <w:tc>
          <w:tcPr>
            <w:tcW w:w="2211" w:type="dxa"/>
          </w:tcPr>
          <w:p w:rsidR="00A22E24" w:rsidRPr="00C96D95" w:rsidRDefault="00A22E24" w:rsidP="00DB5B10">
            <w:pPr>
              <w:jc w:val="center"/>
              <w:rPr>
                <w:b/>
                <w:lang w:val="en-US"/>
              </w:rPr>
            </w:pPr>
            <w:r w:rsidRPr="00C96D95">
              <w:rPr>
                <w:b/>
                <w:lang w:val="en-US"/>
              </w:rPr>
              <w:t>New Model</w:t>
            </w:r>
          </w:p>
          <w:p w:rsidR="00A22E24" w:rsidRPr="00C96D95" w:rsidRDefault="00A22E24" w:rsidP="00DB5B10">
            <w:pPr>
              <w:jc w:val="center"/>
              <w:rPr>
                <w:b/>
                <w:lang w:val="en-US"/>
              </w:rPr>
            </w:pPr>
            <w:r w:rsidRPr="00C96D95">
              <w:rPr>
                <w:b/>
                <w:lang w:val="en-US"/>
              </w:rPr>
              <w:t>€ 1.000</w:t>
            </w:r>
          </w:p>
          <w:p w:rsidR="00A22E24" w:rsidRPr="00C96D95" w:rsidRDefault="00A22E24" w:rsidP="00DB5B10">
            <w:pPr>
              <w:jc w:val="center"/>
              <w:rPr>
                <w:b/>
                <w:lang w:val="en-US"/>
              </w:rPr>
            </w:pPr>
            <w:r w:rsidRPr="00C96D95">
              <w:rPr>
                <w:b/>
                <w:lang w:val="en-US"/>
              </w:rPr>
              <w:t xml:space="preserve">Difference between national salary and EU basic salary + </w:t>
            </w:r>
            <w:r w:rsidRPr="00C96D95">
              <w:rPr>
                <w:b/>
                <w:u w:val="single"/>
                <w:lang w:val="en-US"/>
              </w:rPr>
              <w:t>expatriation allowance</w:t>
            </w:r>
          </w:p>
        </w:tc>
      </w:tr>
      <w:tr w:rsidR="00A22E24" w:rsidRPr="00C96D95" w:rsidTr="00DB5B10">
        <w:tc>
          <w:tcPr>
            <w:tcW w:w="2210" w:type="dxa"/>
          </w:tcPr>
          <w:p w:rsidR="00A22E24" w:rsidRPr="00C96D95" w:rsidRDefault="00A22E24" w:rsidP="00DB5B10">
            <w:pPr>
              <w:jc w:val="left"/>
              <w:rPr>
                <w:b/>
                <w:lang w:val="en-US"/>
              </w:rPr>
            </w:pPr>
            <w:r w:rsidRPr="00C96D95">
              <w:rPr>
                <w:b/>
                <w:lang w:val="en-US"/>
              </w:rPr>
              <w:t>Alicante</w:t>
            </w:r>
          </w:p>
        </w:tc>
        <w:tc>
          <w:tcPr>
            <w:tcW w:w="2211" w:type="dxa"/>
          </w:tcPr>
          <w:p w:rsidR="00A22E24" w:rsidRPr="00C96D95" w:rsidRDefault="00A22E24" w:rsidP="00DB5B10">
            <w:pPr>
              <w:jc w:val="center"/>
              <w:rPr>
                <w:lang w:val="de-DE"/>
              </w:rPr>
            </w:pPr>
            <w:r w:rsidRPr="00C96D95">
              <w:rPr>
                <w:lang w:val="de-DE"/>
              </w:rPr>
              <w:t>215.000 (21)</w:t>
            </w:r>
          </w:p>
        </w:tc>
        <w:tc>
          <w:tcPr>
            <w:tcW w:w="2211" w:type="dxa"/>
          </w:tcPr>
          <w:p w:rsidR="00A22E24" w:rsidRPr="00C96D95" w:rsidRDefault="00A22E24" w:rsidP="00DB5B10">
            <w:pPr>
              <w:jc w:val="center"/>
              <w:rPr>
                <w:lang w:val="de-DE"/>
              </w:rPr>
            </w:pPr>
            <w:r w:rsidRPr="00C96D95">
              <w:rPr>
                <w:lang w:val="de-DE"/>
              </w:rPr>
              <w:t>106.000 (15)</w:t>
            </w:r>
          </w:p>
        </w:tc>
      </w:tr>
      <w:tr w:rsidR="00A22E24" w:rsidRPr="00C96D95" w:rsidTr="00DB5B10">
        <w:tc>
          <w:tcPr>
            <w:tcW w:w="2210" w:type="dxa"/>
          </w:tcPr>
          <w:p w:rsidR="00A22E24" w:rsidRPr="00C96D95" w:rsidRDefault="00A22E24" w:rsidP="00DB5B10">
            <w:pPr>
              <w:jc w:val="left"/>
              <w:rPr>
                <w:b/>
                <w:lang w:val="de-DE"/>
              </w:rPr>
            </w:pPr>
            <w:r w:rsidRPr="00C96D95">
              <w:rPr>
                <w:b/>
                <w:lang w:val="de-DE"/>
              </w:rPr>
              <w:t>Bergen</w:t>
            </w:r>
          </w:p>
        </w:tc>
        <w:tc>
          <w:tcPr>
            <w:tcW w:w="2211" w:type="dxa"/>
          </w:tcPr>
          <w:p w:rsidR="00A22E24" w:rsidRPr="00C96D95" w:rsidRDefault="00A22E24" w:rsidP="00DB5B10">
            <w:pPr>
              <w:jc w:val="center"/>
              <w:rPr>
                <w:lang w:val="de-DE"/>
              </w:rPr>
            </w:pPr>
            <w:r w:rsidRPr="00C96D95">
              <w:rPr>
                <w:lang w:val="de-DE"/>
              </w:rPr>
              <w:t>7.000 (3)</w:t>
            </w:r>
          </w:p>
        </w:tc>
        <w:tc>
          <w:tcPr>
            <w:tcW w:w="2211" w:type="dxa"/>
          </w:tcPr>
          <w:p w:rsidR="00A22E24" w:rsidRPr="00C96D95" w:rsidRDefault="00A22E24" w:rsidP="00DB5B10">
            <w:pPr>
              <w:jc w:val="center"/>
              <w:rPr>
                <w:lang w:val="de-DE"/>
              </w:rPr>
            </w:pPr>
            <w:r w:rsidRPr="00C96D95">
              <w:rPr>
                <w:lang w:val="de-DE"/>
              </w:rPr>
              <w:t>1.000 (1)</w:t>
            </w:r>
          </w:p>
        </w:tc>
      </w:tr>
      <w:tr w:rsidR="00A22E24" w:rsidRPr="00C96D95" w:rsidTr="00DB5B10">
        <w:tc>
          <w:tcPr>
            <w:tcW w:w="2210" w:type="dxa"/>
          </w:tcPr>
          <w:p w:rsidR="00A22E24" w:rsidRPr="00C96D95" w:rsidRDefault="00A22E24" w:rsidP="00DB5B10">
            <w:pPr>
              <w:jc w:val="left"/>
              <w:rPr>
                <w:b/>
                <w:lang w:val="de-DE"/>
              </w:rPr>
            </w:pPr>
            <w:r w:rsidRPr="00C96D95">
              <w:rPr>
                <w:b/>
                <w:lang w:val="de-DE"/>
              </w:rPr>
              <w:t>Brussels I</w:t>
            </w:r>
          </w:p>
        </w:tc>
        <w:tc>
          <w:tcPr>
            <w:tcW w:w="2211" w:type="dxa"/>
          </w:tcPr>
          <w:p w:rsidR="00A22E24" w:rsidRPr="00C96D95" w:rsidRDefault="00A22E24" w:rsidP="00DB5B10">
            <w:pPr>
              <w:jc w:val="center"/>
              <w:rPr>
                <w:lang w:val="de-DE"/>
              </w:rPr>
            </w:pPr>
            <w:r w:rsidRPr="00C96D95">
              <w:rPr>
                <w:lang w:val="de-DE"/>
              </w:rPr>
              <w:t>306 000 (32)</w:t>
            </w:r>
          </w:p>
        </w:tc>
        <w:tc>
          <w:tcPr>
            <w:tcW w:w="2211" w:type="dxa"/>
          </w:tcPr>
          <w:p w:rsidR="00A22E24" w:rsidRPr="00C96D95" w:rsidRDefault="00A22E24" w:rsidP="00DB5B10">
            <w:pPr>
              <w:jc w:val="center"/>
              <w:rPr>
                <w:lang w:val="de-DE"/>
              </w:rPr>
            </w:pPr>
            <w:r w:rsidRPr="00C96D95">
              <w:rPr>
                <w:lang w:val="de-DE"/>
              </w:rPr>
              <w:t>112.000 (21)</w:t>
            </w:r>
          </w:p>
        </w:tc>
      </w:tr>
      <w:tr w:rsidR="00A22E24" w:rsidRPr="00C96D95" w:rsidTr="00DB5B10">
        <w:tc>
          <w:tcPr>
            <w:tcW w:w="2210" w:type="dxa"/>
          </w:tcPr>
          <w:p w:rsidR="00A22E24" w:rsidRPr="00C96D95" w:rsidRDefault="00A22E24" w:rsidP="00DB5B10">
            <w:pPr>
              <w:jc w:val="left"/>
              <w:rPr>
                <w:b/>
                <w:lang w:val="de-DE"/>
              </w:rPr>
            </w:pPr>
            <w:r w:rsidRPr="00C96D95">
              <w:rPr>
                <w:b/>
                <w:lang w:val="de-DE"/>
              </w:rPr>
              <w:t>Brussels II</w:t>
            </w:r>
          </w:p>
        </w:tc>
        <w:tc>
          <w:tcPr>
            <w:tcW w:w="2211" w:type="dxa"/>
          </w:tcPr>
          <w:p w:rsidR="00A22E24" w:rsidRPr="00C96D95" w:rsidRDefault="00A22E24" w:rsidP="00DB5B10">
            <w:pPr>
              <w:jc w:val="center"/>
              <w:rPr>
                <w:lang w:val="de-DE"/>
              </w:rPr>
            </w:pPr>
            <w:r w:rsidRPr="00C96D95">
              <w:rPr>
                <w:lang w:val="de-DE"/>
              </w:rPr>
              <w:t>162.000 (23)</w:t>
            </w:r>
          </w:p>
        </w:tc>
        <w:tc>
          <w:tcPr>
            <w:tcW w:w="2211" w:type="dxa"/>
          </w:tcPr>
          <w:p w:rsidR="00A22E24" w:rsidRPr="00C96D95" w:rsidRDefault="00A22E24" w:rsidP="00DB5B10">
            <w:pPr>
              <w:jc w:val="center"/>
              <w:rPr>
                <w:lang w:val="de-DE"/>
              </w:rPr>
            </w:pPr>
            <w:r w:rsidRPr="00C96D95">
              <w:rPr>
                <w:lang w:val="de-DE"/>
              </w:rPr>
              <w:t>66.000 (9)</w:t>
            </w:r>
          </w:p>
        </w:tc>
      </w:tr>
      <w:tr w:rsidR="00A22E24" w:rsidRPr="00C96D95" w:rsidTr="00DB5B10">
        <w:tc>
          <w:tcPr>
            <w:tcW w:w="2210" w:type="dxa"/>
          </w:tcPr>
          <w:p w:rsidR="00A22E24" w:rsidRPr="00C96D95" w:rsidRDefault="00A22E24" w:rsidP="00DB5B10">
            <w:pPr>
              <w:jc w:val="left"/>
              <w:rPr>
                <w:b/>
                <w:lang w:val="de-DE"/>
              </w:rPr>
            </w:pPr>
            <w:r w:rsidRPr="00C96D95">
              <w:rPr>
                <w:b/>
                <w:lang w:val="de-DE"/>
              </w:rPr>
              <w:t>Brussels III</w:t>
            </w:r>
          </w:p>
        </w:tc>
        <w:tc>
          <w:tcPr>
            <w:tcW w:w="2211" w:type="dxa"/>
          </w:tcPr>
          <w:p w:rsidR="00A22E24" w:rsidRPr="00C96D95" w:rsidRDefault="00A22E24" w:rsidP="00DB5B10">
            <w:pPr>
              <w:jc w:val="center"/>
              <w:rPr>
                <w:lang w:val="de-DE"/>
              </w:rPr>
            </w:pPr>
            <w:r w:rsidRPr="00C96D95">
              <w:rPr>
                <w:lang w:val="de-DE"/>
              </w:rPr>
              <w:t>199.000 (25)</w:t>
            </w:r>
          </w:p>
        </w:tc>
        <w:tc>
          <w:tcPr>
            <w:tcW w:w="2211" w:type="dxa"/>
          </w:tcPr>
          <w:p w:rsidR="00A22E24" w:rsidRPr="00C96D95" w:rsidRDefault="00A22E24" w:rsidP="00DB5B10">
            <w:pPr>
              <w:jc w:val="center"/>
              <w:rPr>
                <w:lang w:val="de-DE"/>
              </w:rPr>
            </w:pPr>
            <w:r w:rsidRPr="00C96D95">
              <w:rPr>
                <w:lang w:val="de-DE"/>
              </w:rPr>
              <w:t>96.000 (17)</w:t>
            </w:r>
          </w:p>
        </w:tc>
      </w:tr>
      <w:tr w:rsidR="00A22E24" w:rsidRPr="00C96D95" w:rsidTr="00DB5B10">
        <w:tc>
          <w:tcPr>
            <w:tcW w:w="2210" w:type="dxa"/>
          </w:tcPr>
          <w:p w:rsidR="00A22E24" w:rsidRPr="00C96D95" w:rsidRDefault="00A22E24" w:rsidP="00DB5B10">
            <w:pPr>
              <w:jc w:val="left"/>
              <w:rPr>
                <w:b/>
                <w:lang w:val="de-DE"/>
              </w:rPr>
            </w:pPr>
            <w:r w:rsidRPr="00C96D95">
              <w:rPr>
                <w:b/>
                <w:lang w:val="de-DE"/>
              </w:rPr>
              <w:t>Brusels IV</w:t>
            </w:r>
          </w:p>
        </w:tc>
        <w:tc>
          <w:tcPr>
            <w:tcW w:w="2211" w:type="dxa"/>
          </w:tcPr>
          <w:p w:rsidR="00A22E24" w:rsidRPr="00C96D95" w:rsidRDefault="00A22E24" w:rsidP="00DB5B10">
            <w:pPr>
              <w:jc w:val="center"/>
              <w:rPr>
                <w:lang w:val="de-DE"/>
              </w:rPr>
            </w:pPr>
            <w:r w:rsidRPr="00C96D95">
              <w:rPr>
                <w:lang w:val="de-DE"/>
              </w:rPr>
              <w:t>178.000 (18)</w:t>
            </w:r>
          </w:p>
        </w:tc>
        <w:tc>
          <w:tcPr>
            <w:tcW w:w="2211" w:type="dxa"/>
          </w:tcPr>
          <w:p w:rsidR="00A22E24" w:rsidRPr="00C96D95" w:rsidRDefault="00A22E24" w:rsidP="00DB5B10">
            <w:pPr>
              <w:jc w:val="center"/>
              <w:rPr>
                <w:lang w:val="de-DE"/>
              </w:rPr>
            </w:pPr>
            <w:r w:rsidRPr="00C96D95">
              <w:rPr>
                <w:lang w:val="de-DE"/>
              </w:rPr>
              <w:t>103.000 (12)</w:t>
            </w:r>
          </w:p>
        </w:tc>
      </w:tr>
      <w:tr w:rsidR="00A22E24" w:rsidRPr="00C96D95" w:rsidTr="00DB5B10">
        <w:tc>
          <w:tcPr>
            <w:tcW w:w="2210" w:type="dxa"/>
          </w:tcPr>
          <w:p w:rsidR="00A22E24" w:rsidRPr="00C96D95" w:rsidRDefault="00A22E24" w:rsidP="00DB5B10">
            <w:pPr>
              <w:jc w:val="left"/>
              <w:rPr>
                <w:b/>
                <w:lang w:val="de-DE"/>
              </w:rPr>
            </w:pPr>
            <w:r w:rsidRPr="00C96D95">
              <w:rPr>
                <w:b/>
                <w:lang w:val="de-DE"/>
              </w:rPr>
              <w:t>Frankfurt</w:t>
            </w:r>
          </w:p>
        </w:tc>
        <w:tc>
          <w:tcPr>
            <w:tcW w:w="2211" w:type="dxa"/>
          </w:tcPr>
          <w:p w:rsidR="00A22E24" w:rsidRPr="00C96D95" w:rsidRDefault="00A22E24" w:rsidP="00DB5B10">
            <w:pPr>
              <w:jc w:val="center"/>
              <w:rPr>
                <w:lang w:val="de-DE"/>
              </w:rPr>
            </w:pPr>
            <w:r w:rsidRPr="00C96D95">
              <w:rPr>
                <w:lang w:val="de-DE"/>
              </w:rPr>
              <w:t>250.000 (25)</w:t>
            </w:r>
          </w:p>
        </w:tc>
        <w:tc>
          <w:tcPr>
            <w:tcW w:w="2211" w:type="dxa"/>
          </w:tcPr>
          <w:p w:rsidR="00A22E24" w:rsidRPr="00C96D95" w:rsidRDefault="00A22E24" w:rsidP="00DB5B10">
            <w:pPr>
              <w:jc w:val="center"/>
              <w:rPr>
                <w:lang w:val="de-DE"/>
              </w:rPr>
            </w:pPr>
            <w:r w:rsidRPr="00C96D95">
              <w:rPr>
                <w:lang w:val="de-DE"/>
              </w:rPr>
              <w:t>222.000 (20)</w:t>
            </w:r>
          </w:p>
        </w:tc>
      </w:tr>
      <w:tr w:rsidR="00A22E24" w:rsidRPr="00C96D95" w:rsidTr="00DB5B10">
        <w:tc>
          <w:tcPr>
            <w:tcW w:w="2210" w:type="dxa"/>
          </w:tcPr>
          <w:p w:rsidR="00A22E24" w:rsidRPr="00C96D95" w:rsidRDefault="00A22E24" w:rsidP="00DB5B10">
            <w:pPr>
              <w:jc w:val="left"/>
              <w:rPr>
                <w:b/>
                <w:lang w:val="de-DE"/>
              </w:rPr>
            </w:pPr>
            <w:r w:rsidRPr="00C96D95">
              <w:rPr>
                <w:b/>
                <w:lang w:val="de-DE"/>
              </w:rPr>
              <w:t>Karlsruhe</w:t>
            </w:r>
          </w:p>
        </w:tc>
        <w:tc>
          <w:tcPr>
            <w:tcW w:w="2211" w:type="dxa"/>
          </w:tcPr>
          <w:p w:rsidR="00A22E24" w:rsidRPr="00C96D95" w:rsidRDefault="00A22E24" w:rsidP="00DB5B10">
            <w:pPr>
              <w:jc w:val="center"/>
              <w:rPr>
                <w:lang w:val="de-DE"/>
              </w:rPr>
            </w:pPr>
            <w:r w:rsidRPr="00C96D95">
              <w:rPr>
                <w:lang w:val="de-DE"/>
              </w:rPr>
              <w:t>214.000 (21)</w:t>
            </w:r>
          </w:p>
        </w:tc>
        <w:tc>
          <w:tcPr>
            <w:tcW w:w="2211" w:type="dxa"/>
          </w:tcPr>
          <w:p w:rsidR="00A22E24" w:rsidRPr="00C96D95" w:rsidRDefault="00A22E24" w:rsidP="00DB5B10">
            <w:pPr>
              <w:jc w:val="center"/>
              <w:rPr>
                <w:lang w:val="de-DE"/>
              </w:rPr>
            </w:pPr>
            <w:r w:rsidRPr="00C96D95">
              <w:rPr>
                <w:lang w:val="de-DE"/>
              </w:rPr>
              <w:t>205.000 (20)</w:t>
            </w:r>
          </w:p>
        </w:tc>
      </w:tr>
      <w:tr w:rsidR="00A22E24" w:rsidRPr="00C96D95" w:rsidTr="00DB5B10">
        <w:tc>
          <w:tcPr>
            <w:tcW w:w="2210" w:type="dxa"/>
          </w:tcPr>
          <w:p w:rsidR="00A22E24" w:rsidRPr="00C96D95" w:rsidRDefault="00A22E24" w:rsidP="00DB5B10">
            <w:pPr>
              <w:jc w:val="left"/>
              <w:rPr>
                <w:b/>
                <w:lang w:val="de-DE"/>
              </w:rPr>
            </w:pPr>
            <w:r w:rsidRPr="00C96D95">
              <w:rPr>
                <w:b/>
                <w:lang w:val="de-DE"/>
              </w:rPr>
              <w:t>Luxembourg I</w:t>
            </w:r>
          </w:p>
        </w:tc>
        <w:tc>
          <w:tcPr>
            <w:tcW w:w="2211" w:type="dxa"/>
          </w:tcPr>
          <w:p w:rsidR="00A22E24" w:rsidRPr="00C96D95" w:rsidRDefault="00A22E24" w:rsidP="00DB5B10">
            <w:pPr>
              <w:jc w:val="center"/>
              <w:rPr>
                <w:lang w:val="de-DE"/>
              </w:rPr>
            </w:pPr>
            <w:r w:rsidRPr="00C96D95">
              <w:rPr>
                <w:lang w:val="de-DE"/>
              </w:rPr>
              <w:t>220.000 (27)</w:t>
            </w:r>
          </w:p>
        </w:tc>
        <w:tc>
          <w:tcPr>
            <w:tcW w:w="2211" w:type="dxa"/>
          </w:tcPr>
          <w:p w:rsidR="00A22E24" w:rsidRPr="00C96D95" w:rsidRDefault="00A22E24" w:rsidP="00DB5B10">
            <w:pPr>
              <w:jc w:val="center"/>
              <w:rPr>
                <w:lang w:val="de-DE"/>
              </w:rPr>
            </w:pPr>
            <w:r w:rsidRPr="00C96D95">
              <w:rPr>
                <w:lang w:val="de-DE"/>
              </w:rPr>
              <w:t>100.000 (10)</w:t>
            </w:r>
          </w:p>
        </w:tc>
      </w:tr>
      <w:tr w:rsidR="00A22E24" w:rsidRPr="00C96D95" w:rsidTr="00DB5B10">
        <w:tc>
          <w:tcPr>
            <w:tcW w:w="2210" w:type="dxa"/>
          </w:tcPr>
          <w:p w:rsidR="00A22E24" w:rsidRPr="00C96D95" w:rsidRDefault="00A22E24" w:rsidP="00DB5B10">
            <w:pPr>
              <w:jc w:val="left"/>
              <w:rPr>
                <w:b/>
                <w:lang w:val="de-DE"/>
              </w:rPr>
            </w:pPr>
            <w:r w:rsidRPr="00C96D95">
              <w:rPr>
                <w:b/>
                <w:lang w:val="de-DE"/>
              </w:rPr>
              <w:t>Luxembourg II</w:t>
            </w:r>
          </w:p>
        </w:tc>
        <w:tc>
          <w:tcPr>
            <w:tcW w:w="2211" w:type="dxa"/>
          </w:tcPr>
          <w:p w:rsidR="00A22E24" w:rsidRPr="00C96D95" w:rsidRDefault="00A22E24" w:rsidP="00DB5B10">
            <w:pPr>
              <w:jc w:val="center"/>
              <w:rPr>
                <w:lang w:val="de-DE"/>
              </w:rPr>
            </w:pPr>
            <w:r w:rsidRPr="00C96D95">
              <w:rPr>
                <w:lang w:val="de-DE"/>
              </w:rPr>
              <w:t>263.000 (25)</w:t>
            </w:r>
          </w:p>
        </w:tc>
        <w:tc>
          <w:tcPr>
            <w:tcW w:w="2211" w:type="dxa"/>
          </w:tcPr>
          <w:p w:rsidR="00A22E24" w:rsidRPr="00C96D95" w:rsidRDefault="00A22E24" w:rsidP="00DB5B10">
            <w:pPr>
              <w:jc w:val="center"/>
              <w:rPr>
                <w:lang w:val="de-DE"/>
              </w:rPr>
            </w:pPr>
            <w:r w:rsidRPr="00C96D95">
              <w:rPr>
                <w:lang w:val="de-DE"/>
              </w:rPr>
              <w:t>146.000 (19)</w:t>
            </w:r>
          </w:p>
        </w:tc>
      </w:tr>
      <w:tr w:rsidR="00A22E24" w:rsidRPr="00C96D95" w:rsidTr="00DB5B10">
        <w:tc>
          <w:tcPr>
            <w:tcW w:w="2210" w:type="dxa"/>
          </w:tcPr>
          <w:p w:rsidR="00A22E24" w:rsidRPr="00C96D95" w:rsidRDefault="00A22E24" w:rsidP="00DB5B10">
            <w:pPr>
              <w:jc w:val="left"/>
              <w:rPr>
                <w:b/>
                <w:lang w:val="de-DE"/>
              </w:rPr>
            </w:pPr>
            <w:r w:rsidRPr="00C96D95">
              <w:rPr>
                <w:b/>
                <w:lang w:val="de-DE"/>
              </w:rPr>
              <w:t>Mol</w:t>
            </w:r>
          </w:p>
        </w:tc>
        <w:tc>
          <w:tcPr>
            <w:tcW w:w="2211" w:type="dxa"/>
          </w:tcPr>
          <w:p w:rsidR="00A22E24" w:rsidRPr="00C96D95" w:rsidRDefault="00A22E24" w:rsidP="00DB5B10">
            <w:pPr>
              <w:jc w:val="center"/>
              <w:rPr>
                <w:lang w:val="de-DE"/>
              </w:rPr>
            </w:pPr>
            <w:r w:rsidRPr="00C96D95">
              <w:rPr>
                <w:lang w:val="de-DE"/>
              </w:rPr>
              <w:t>70.000 (10)</w:t>
            </w:r>
          </w:p>
        </w:tc>
        <w:tc>
          <w:tcPr>
            <w:tcW w:w="2211" w:type="dxa"/>
          </w:tcPr>
          <w:p w:rsidR="00A22E24" w:rsidRPr="00C96D95" w:rsidRDefault="00A22E24" w:rsidP="00DB5B10">
            <w:pPr>
              <w:jc w:val="center"/>
              <w:rPr>
                <w:lang w:val="en-US"/>
              </w:rPr>
            </w:pPr>
            <w:r w:rsidRPr="00C96D95">
              <w:rPr>
                <w:lang w:val="en-US"/>
              </w:rPr>
              <w:t>45.000 (6)</w:t>
            </w:r>
          </w:p>
        </w:tc>
      </w:tr>
      <w:tr w:rsidR="00A22E24" w:rsidRPr="00C96D95" w:rsidTr="00DB5B10">
        <w:tc>
          <w:tcPr>
            <w:tcW w:w="2210" w:type="dxa"/>
          </w:tcPr>
          <w:p w:rsidR="00A22E24" w:rsidRPr="00C96D95" w:rsidRDefault="00A22E24" w:rsidP="00DB5B10">
            <w:pPr>
              <w:jc w:val="left"/>
              <w:rPr>
                <w:b/>
                <w:lang w:val="en-US"/>
              </w:rPr>
            </w:pPr>
            <w:r w:rsidRPr="00C96D95">
              <w:rPr>
                <w:b/>
                <w:lang w:val="en-US"/>
              </w:rPr>
              <w:t>Munich</w:t>
            </w:r>
          </w:p>
        </w:tc>
        <w:tc>
          <w:tcPr>
            <w:tcW w:w="2211" w:type="dxa"/>
          </w:tcPr>
          <w:p w:rsidR="00A22E24" w:rsidRPr="00C96D95" w:rsidRDefault="00A22E24" w:rsidP="00DB5B10">
            <w:pPr>
              <w:jc w:val="center"/>
              <w:rPr>
                <w:lang w:val="en-US"/>
              </w:rPr>
            </w:pPr>
            <w:r w:rsidRPr="00C96D95">
              <w:rPr>
                <w:lang w:val="en-US"/>
              </w:rPr>
              <w:t>358.000 (36)</w:t>
            </w:r>
          </w:p>
        </w:tc>
        <w:tc>
          <w:tcPr>
            <w:tcW w:w="2211" w:type="dxa"/>
          </w:tcPr>
          <w:p w:rsidR="00A22E24" w:rsidRPr="00C96D95" w:rsidRDefault="00A22E24" w:rsidP="00DB5B10">
            <w:pPr>
              <w:jc w:val="center"/>
              <w:rPr>
                <w:lang w:val="en-US"/>
              </w:rPr>
            </w:pPr>
            <w:r w:rsidRPr="00C96D95">
              <w:rPr>
                <w:lang w:val="en-US"/>
              </w:rPr>
              <w:t>346.000 (35)</w:t>
            </w:r>
          </w:p>
        </w:tc>
      </w:tr>
      <w:tr w:rsidR="00A22E24" w:rsidRPr="00C96D95" w:rsidTr="00DB5B10">
        <w:tc>
          <w:tcPr>
            <w:tcW w:w="2210" w:type="dxa"/>
          </w:tcPr>
          <w:p w:rsidR="00A22E24" w:rsidRPr="00C96D95" w:rsidRDefault="00A22E24" w:rsidP="00DB5B10">
            <w:pPr>
              <w:jc w:val="left"/>
              <w:rPr>
                <w:b/>
                <w:lang w:val="en-US"/>
              </w:rPr>
            </w:pPr>
            <w:r w:rsidRPr="00C96D95">
              <w:rPr>
                <w:b/>
                <w:lang w:val="en-US"/>
              </w:rPr>
              <w:t>Varese</w:t>
            </w:r>
          </w:p>
        </w:tc>
        <w:tc>
          <w:tcPr>
            <w:tcW w:w="2211" w:type="dxa"/>
          </w:tcPr>
          <w:p w:rsidR="00A22E24" w:rsidRPr="00C96D95" w:rsidRDefault="00A22E24" w:rsidP="00DB5B10">
            <w:pPr>
              <w:jc w:val="center"/>
              <w:rPr>
                <w:lang w:val="en-US"/>
              </w:rPr>
            </w:pPr>
            <w:r w:rsidRPr="00C96D95">
              <w:rPr>
                <w:lang w:val="en-US"/>
              </w:rPr>
              <w:t>212.000 (22)</w:t>
            </w:r>
          </w:p>
        </w:tc>
        <w:tc>
          <w:tcPr>
            <w:tcW w:w="2211" w:type="dxa"/>
          </w:tcPr>
          <w:p w:rsidR="00A22E24" w:rsidRPr="00C96D95" w:rsidRDefault="00A22E24" w:rsidP="00DB5B10">
            <w:pPr>
              <w:jc w:val="center"/>
              <w:rPr>
                <w:lang w:val="en-US"/>
              </w:rPr>
            </w:pPr>
            <w:r w:rsidRPr="00C96D95">
              <w:rPr>
                <w:lang w:val="en-US"/>
              </w:rPr>
              <w:t>85.000 (11)</w:t>
            </w:r>
          </w:p>
        </w:tc>
      </w:tr>
      <w:tr w:rsidR="00A22E24" w:rsidRPr="00A22E24" w:rsidTr="00DB5B10">
        <w:tc>
          <w:tcPr>
            <w:tcW w:w="2210" w:type="dxa"/>
          </w:tcPr>
          <w:p w:rsidR="00A22E24" w:rsidRPr="00C96D95" w:rsidRDefault="00A22E24" w:rsidP="00A22E24">
            <w:pPr>
              <w:jc w:val="left"/>
              <w:rPr>
                <w:b/>
                <w:lang w:val="en-US"/>
              </w:rPr>
            </w:pPr>
            <w:r w:rsidRPr="00C96D95">
              <w:rPr>
                <w:b/>
                <w:lang w:val="en-US"/>
              </w:rPr>
              <w:t>total</w:t>
            </w:r>
          </w:p>
        </w:tc>
        <w:tc>
          <w:tcPr>
            <w:tcW w:w="2211" w:type="dxa"/>
          </w:tcPr>
          <w:p w:rsidR="00A22E24" w:rsidRPr="00C96D95" w:rsidRDefault="00A22E24" w:rsidP="00DB5B10">
            <w:pPr>
              <w:jc w:val="center"/>
              <w:rPr>
                <w:b/>
                <w:lang w:val="en-US"/>
              </w:rPr>
            </w:pPr>
            <w:r w:rsidRPr="00C96D95">
              <w:rPr>
                <w:b/>
                <w:lang w:val="en-US"/>
              </w:rPr>
              <w:t>2.654.000 (286)</w:t>
            </w:r>
            <w:r w:rsidR="00E747FB" w:rsidRPr="00C96D95">
              <w:rPr>
                <w:rStyle w:val="FootnoteReference"/>
                <w:b/>
                <w:lang w:val="en-US"/>
              </w:rPr>
              <w:footnoteReference w:id="14"/>
            </w:r>
          </w:p>
        </w:tc>
        <w:tc>
          <w:tcPr>
            <w:tcW w:w="2211" w:type="dxa"/>
          </w:tcPr>
          <w:p w:rsidR="00A22E24" w:rsidRPr="00C96D95" w:rsidRDefault="00A22E24" w:rsidP="00DB5B10">
            <w:pPr>
              <w:jc w:val="center"/>
              <w:rPr>
                <w:b/>
                <w:lang w:val="en-US"/>
              </w:rPr>
            </w:pPr>
            <w:r w:rsidRPr="00C96D95">
              <w:rPr>
                <w:b/>
                <w:lang w:val="en-US"/>
              </w:rPr>
              <w:t>1.633.000 (196)</w:t>
            </w:r>
            <w:r w:rsidR="00AE3CF6" w:rsidRPr="00C96D95">
              <w:rPr>
                <w:rStyle w:val="FootnoteReference"/>
                <w:b/>
                <w:lang w:val="en-US"/>
              </w:rPr>
              <w:footnoteReference w:id="15"/>
            </w:r>
          </w:p>
        </w:tc>
      </w:tr>
    </w:tbl>
    <w:p w:rsidR="00303293" w:rsidRDefault="00303293" w:rsidP="007C4505">
      <w:pPr>
        <w:rPr>
          <w:b/>
          <w:lang w:val="en-US"/>
        </w:rPr>
      </w:pPr>
    </w:p>
    <w:p w:rsidR="00303293" w:rsidRDefault="00303293">
      <w:pPr>
        <w:spacing w:before="0" w:after="0"/>
        <w:jc w:val="left"/>
        <w:rPr>
          <w:b/>
          <w:lang w:val="en-US"/>
        </w:rPr>
      </w:pPr>
      <w:r>
        <w:rPr>
          <w:b/>
          <w:lang w:val="en-US"/>
        </w:rPr>
        <w:br w:type="page"/>
      </w:r>
    </w:p>
    <w:p w:rsidR="007C4505" w:rsidRDefault="00303293" w:rsidP="00A721C8">
      <w:pPr>
        <w:jc w:val="right"/>
        <w:rPr>
          <w:b/>
          <w:lang w:val="en-US"/>
        </w:rPr>
      </w:pPr>
      <w:r>
        <w:rPr>
          <w:b/>
          <w:lang w:val="en-US"/>
        </w:rPr>
        <w:lastRenderedPageBreak/>
        <w:t>Annex II</w:t>
      </w:r>
    </w:p>
    <w:p w:rsidR="00303293" w:rsidRDefault="00303293" w:rsidP="00A721C8">
      <w:pPr>
        <w:jc w:val="right"/>
        <w:rPr>
          <w:b/>
          <w:lang w:val="en-US"/>
        </w:rPr>
      </w:pPr>
    </w:p>
    <w:p w:rsidR="00303293" w:rsidRDefault="00303293" w:rsidP="00A721C8">
      <w:pPr>
        <w:jc w:val="left"/>
        <w:rPr>
          <w:b/>
          <w:lang w:val="en-US"/>
        </w:rPr>
      </w:pPr>
      <w:r>
        <w:rPr>
          <w:b/>
          <w:lang w:val="en-US"/>
        </w:rPr>
        <w:t>Costs of an increase of the salaries of the locally recruited teachers at the European Schools in Frankfurt, Karlsruhe and Luxembourg</w:t>
      </w:r>
    </w:p>
    <w:p w:rsidR="00303293" w:rsidRDefault="00303293" w:rsidP="00A721C8">
      <w:pPr>
        <w:jc w:val="left"/>
        <w:rPr>
          <w:b/>
          <w:lang w:val="en-US"/>
        </w:rPr>
      </w:pPr>
    </w:p>
    <w:p w:rsidR="00303293" w:rsidRDefault="00303293" w:rsidP="00A721C8">
      <w:pPr>
        <w:jc w:val="left"/>
        <w:rPr>
          <w:b/>
          <w:lang w:val="en-US"/>
        </w:rPr>
      </w:pPr>
    </w:p>
    <w:tbl>
      <w:tblPr>
        <w:tblStyle w:val="TableGrid"/>
        <w:tblW w:w="0" w:type="auto"/>
        <w:tblLook w:val="04A0" w:firstRow="1" w:lastRow="0" w:firstColumn="1" w:lastColumn="0" w:noHBand="0" w:noVBand="1"/>
      </w:tblPr>
      <w:tblGrid>
        <w:gridCol w:w="4421"/>
        <w:gridCol w:w="4422"/>
      </w:tblGrid>
      <w:tr w:rsidR="00303293" w:rsidTr="00303293">
        <w:tc>
          <w:tcPr>
            <w:tcW w:w="4421" w:type="dxa"/>
          </w:tcPr>
          <w:p w:rsidR="00303293" w:rsidRPr="00A721C8" w:rsidRDefault="00303293" w:rsidP="00303293">
            <w:pPr>
              <w:jc w:val="left"/>
              <w:rPr>
                <w:b/>
                <w:lang w:val="en-US"/>
              </w:rPr>
            </w:pPr>
            <w:r w:rsidRPr="00A721C8">
              <w:rPr>
                <w:b/>
                <w:lang w:val="en-US"/>
              </w:rPr>
              <w:t>Schools</w:t>
            </w:r>
          </w:p>
        </w:tc>
        <w:tc>
          <w:tcPr>
            <w:tcW w:w="4422" w:type="dxa"/>
          </w:tcPr>
          <w:p w:rsidR="00303293" w:rsidRPr="00A721C8" w:rsidRDefault="00303293" w:rsidP="00A721C8">
            <w:pPr>
              <w:jc w:val="center"/>
              <w:rPr>
                <w:b/>
                <w:lang w:val="en-US"/>
              </w:rPr>
            </w:pPr>
            <w:r>
              <w:rPr>
                <w:b/>
                <w:lang w:val="en-US"/>
              </w:rPr>
              <w:t>Amount per year</w:t>
            </w:r>
          </w:p>
        </w:tc>
      </w:tr>
      <w:tr w:rsidR="003E12BF" w:rsidRPr="00A721C8" w:rsidTr="00303293">
        <w:tc>
          <w:tcPr>
            <w:tcW w:w="4421" w:type="dxa"/>
          </w:tcPr>
          <w:p w:rsidR="003E12BF" w:rsidRPr="00A721C8" w:rsidRDefault="003E12BF" w:rsidP="003E12BF">
            <w:pPr>
              <w:jc w:val="left"/>
              <w:rPr>
                <w:b/>
                <w:lang w:val="en-US"/>
              </w:rPr>
            </w:pPr>
            <w:r w:rsidRPr="00A721C8">
              <w:rPr>
                <w:b/>
                <w:lang w:val="en-US"/>
              </w:rPr>
              <w:t>Frankfurt</w:t>
            </w:r>
          </w:p>
        </w:tc>
        <w:tc>
          <w:tcPr>
            <w:tcW w:w="4422" w:type="dxa"/>
          </w:tcPr>
          <w:p w:rsidR="003E12BF" w:rsidRPr="00A721C8" w:rsidRDefault="003E12BF" w:rsidP="00A721C8">
            <w:pPr>
              <w:jc w:val="center"/>
              <w:rPr>
                <w:lang w:val="en-US"/>
              </w:rPr>
            </w:pPr>
            <w:r w:rsidRPr="00A721C8">
              <w:rPr>
                <w:sz w:val="24"/>
                <w:szCs w:val="24"/>
                <w:lang w:val="en-US"/>
              </w:rPr>
              <w:t>€ 312.243</w:t>
            </w:r>
          </w:p>
        </w:tc>
      </w:tr>
      <w:tr w:rsidR="003E12BF" w:rsidRPr="00A721C8" w:rsidTr="00303293">
        <w:tc>
          <w:tcPr>
            <w:tcW w:w="4421" w:type="dxa"/>
          </w:tcPr>
          <w:p w:rsidR="003E12BF" w:rsidRPr="00A721C8" w:rsidRDefault="003E12BF" w:rsidP="003E12BF">
            <w:pPr>
              <w:jc w:val="left"/>
              <w:rPr>
                <w:b/>
                <w:lang w:val="en-US"/>
              </w:rPr>
            </w:pPr>
            <w:r w:rsidRPr="00A721C8">
              <w:rPr>
                <w:b/>
                <w:lang w:val="en-US"/>
              </w:rPr>
              <w:t>Karlsruhe</w:t>
            </w:r>
          </w:p>
        </w:tc>
        <w:tc>
          <w:tcPr>
            <w:tcW w:w="4422" w:type="dxa"/>
          </w:tcPr>
          <w:p w:rsidR="003E12BF" w:rsidRPr="00A721C8" w:rsidRDefault="003E12BF" w:rsidP="00A721C8">
            <w:pPr>
              <w:jc w:val="center"/>
              <w:rPr>
                <w:lang w:val="en-US"/>
              </w:rPr>
            </w:pPr>
            <w:r w:rsidRPr="00A721C8">
              <w:rPr>
                <w:sz w:val="24"/>
                <w:szCs w:val="24"/>
                <w:lang w:val="en-US"/>
              </w:rPr>
              <w:t>€ 280.000</w:t>
            </w:r>
          </w:p>
        </w:tc>
      </w:tr>
      <w:tr w:rsidR="003E12BF" w:rsidRPr="00A721C8" w:rsidTr="00303293">
        <w:tc>
          <w:tcPr>
            <w:tcW w:w="4421" w:type="dxa"/>
          </w:tcPr>
          <w:p w:rsidR="003E12BF" w:rsidRPr="00A721C8" w:rsidRDefault="003E12BF" w:rsidP="003E12BF">
            <w:pPr>
              <w:jc w:val="left"/>
              <w:rPr>
                <w:b/>
                <w:lang w:val="en-US"/>
              </w:rPr>
            </w:pPr>
            <w:r w:rsidRPr="00A721C8">
              <w:rPr>
                <w:b/>
                <w:lang w:val="en-US"/>
              </w:rPr>
              <w:t>Luxembourg I</w:t>
            </w:r>
          </w:p>
        </w:tc>
        <w:tc>
          <w:tcPr>
            <w:tcW w:w="4422" w:type="dxa"/>
          </w:tcPr>
          <w:p w:rsidR="003E12BF" w:rsidRPr="00A721C8" w:rsidRDefault="003E12BF" w:rsidP="00A721C8">
            <w:pPr>
              <w:jc w:val="center"/>
              <w:rPr>
                <w:lang w:val="en-US"/>
              </w:rPr>
            </w:pPr>
            <w:r w:rsidRPr="00A721C8">
              <w:rPr>
                <w:sz w:val="24"/>
                <w:szCs w:val="24"/>
                <w:lang w:val="en-US"/>
              </w:rPr>
              <w:t>€ 971.985</w:t>
            </w:r>
          </w:p>
        </w:tc>
      </w:tr>
      <w:tr w:rsidR="003E12BF" w:rsidRPr="00A721C8" w:rsidTr="00303293">
        <w:tc>
          <w:tcPr>
            <w:tcW w:w="4421" w:type="dxa"/>
          </w:tcPr>
          <w:p w:rsidR="003E12BF" w:rsidRPr="00A721C8" w:rsidRDefault="003E12BF" w:rsidP="003E12BF">
            <w:pPr>
              <w:jc w:val="left"/>
              <w:rPr>
                <w:b/>
                <w:lang w:val="en-US"/>
              </w:rPr>
            </w:pPr>
            <w:r w:rsidRPr="00A721C8">
              <w:rPr>
                <w:b/>
                <w:lang w:val="en-US"/>
              </w:rPr>
              <w:t>Luxembourg II</w:t>
            </w:r>
          </w:p>
        </w:tc>
        <w:tc>
          <w:tcPr>
            <w:tcW w:w="4422" w:type="dxa"/>
          </w:tcPr>
          <w:p w:rsidR="003E12BF" w:rsidRPr="00A721C8" w:rsidRDefault="003E12BF" w:rsidP="003E12BF">
            <w:pPr>
              <w:jc w:val="center"/>
              <w:rPr>
                <w:lang w:val="en-US"/>
              </w:rPr>
            </w:pPr>
            <w:r w:rsidRPr="00A721C8">
              <w:rPr>
                <w:sz w:val="24"/>
                <w:szCs w:val="24"/>
                <w:lang w:val="en-US"/>
              </w:rPr>
              <w:t>€ 896.993</w:t>
            </w:r>
          </w:p>
        </w:tc>
      </w:tr>
      <w:tr w:rsidR="003E12BF" w:rsidTr="00303293">
        <w:tc>
          <w:tcPr>
            <w:tcW w:w="4421" w:type="dxa"/>
          </w:tcPr>
          <w:p w:rsidR="003E12BF" w:rsidRPr="00A721C8" w:rsidRDefault="003E12BF" w:rsidP="003E12BF">
            <w:pPr>
              <w:jc w:val="left"/>
              <w:rPr>
                <w:b/>
                <w:lang w:val="en-US"/>
              </w:rPr>
            </w:pPr>
            <w:r w:rsidRPr="00A721C8">
              <w:rPr>
                <w:b/>
                <w:lang w:val="en-US"/>
              </w:rPr>
              <w:t>total</w:t>
            </w:r>
          </w:p>
        </w:tc>
        <w:tc>
          <w:tcPr>
            <w:tcW w:w="4422" w:type="dxa"/>
          </w:tcPr>
          <w:p w:rsidR="003E12BF" w:rsidRPr="00A721C8" w:rsidRDefault="003E12BF" w:rsidP="003E12BF">
            <w:pPr>
              <w:jc w:val="center"/>
              <w:rPr>
                <w:b/>
                <w:lang w:val="en-US"/>
              </w:rPr>
            </w:pPr>
            <w:r w:rsidRPr="00A721C8">
              <w:rPr>
                <w:b/>
                <w:sz w:val="24"/>
                <w:szCs w:val="24"/>
                <w:lang w:val="en-US"/>
              </w:rPr>
              <w:t>€ 2.471.221</w:t>
            </w:r>
          </w:p>
        </w:tc>
      </w:tr>
    </w:tbl>
    <w:p w:rsidR="00303293" w:rsidRPr="00A721C8" w:rsidRDefault="00303293" w:rsidP="00A721C8">
      <w:pPr>
        <w:jc w:val="left"/>
        <w:rPr>
          <w:lang w:val="en-US"/>
        </w:rPr>
      </w:pPr>
    </w:p>
    <w:p w:rsidR="007C4505" w:rsidRPr="00A22E24" w:rsidRDefault="007C4505" w:rsidP="007C4505">
      <w:pPr>
        <w:jc w:val="right"/>
        <w:rPr>
          <w:b/>
          <w:lang w:val="en-US"/>
        </w:rPr>
      </w:pPr>
    </w:p>
    <w:p w:rsidR="007C4505" w:rsidRDefault="007C4505" w:rsidP="007C4505">
      <w:pPr>
        <w:spacing w:before="0" w:after="0"/>
        <w:rPr>
          <w:lang w:val="en-US"/>
        </w:rPr>
      </w:pPr>
      <w:r>
        <w:rPr>
          <w:b/>
          <w:lang w:val="en-US"/>
        </w:rPr>
        <w:br w:type="page"/>
      </w:r>
    </w:p>
    <w:p w:rsidR="007C4505" w:rsidRPr="00062FBB" w:rsidRDefault="007C4505" w:rsidP="007C4505">
      <w:pPr>
        <w:spacing w:before="0" w:after="0"/>
        <w:rPr>
          <w:color w:val="000000"/>
          <w:sz w:val="24"/>
          <w:szCs w:val="24"/>
          <w:lang w:val="en-US"/>
        </w:rPr>
      </w:pPr>
    </w:p>
    <w:p w:rsidR="007C4505" w:rsidRDefault="007C4505" w:rsidP="007C4505">
      <w:pPr>
        <w:pStyle w:val="WW-Default"/>
        <w:jc w:val="right"/>
        <w:rPr>
          <w:b/>
          <w:lang w:val="en-US"/>
        </w:rPr>
      </w:pPr>
    </w:p>
    <w:p w:rsidR="007C4505" w:rsidRDefault="007C4505" w:rsidP="007C4505">
      <w:pPr>
        <w:pStyle w:val="WW-Default"/>
        <w:jc w:val="right"/>
        <w:rPr>
          <w:b/>
          <w:lang w:val="en-US"/>
        </w:rPr>
      </w:pPr>
      <w:r>
        <w:rPr>
          <w:b/>
          <w:lang w:val="en-US"/>
        </w:rPr>
        <w:t>Annex II</w:t>
      </w:r>
      <w:r w:rsidR="00303293">
        <w:rPr>
          <w:b/>
          <w:lang w:val="en-US"/>
        </w:rPr>
        <w:t>I</w:t>
      </w:r>
    </w:p>
    <w:p w:rsidR="007C4505" w:rsidRDefault="007C4505" w:rsidP="007C4505">
      <w:pPr>
        <w:pStyle w:val="WW-Default"/>
        <w:jc w:val="right"/>
        <w:rPr>
          <w:b/>
          <w:lang w:val="en-US"/>
        </w:rPr>
      </w:pPr>
    </w:p>
    <w:p w:rsidR="007C4505" w:rsidRDefault="007C4505" w:rsidP="007C4505">
      <w:pPr>
        <w:pStyle w:val="WW-Default"/>
        <w:rPr>
          <w:b/>
          <w:lang w:val="en-US"/>
        </w:rPr>
      </w:pPr>
    </w:p>
    <w:tbl>
      <w:tblPr>
        <w:tblW w:w="8660" w:type="dxa"/>
        <w:tblLook w:val="04A0" w:firstRow="1" w:lastRow="0" w:firstColumn="1" w:lastColumn="0" w:noHBand="0" w:noVBand="1"/>
      </w:tblPr>
      <w:tblGrid>
        <w:gridCol w:w="1020"/>
        <w:gridCol w:w="2620"/>
        <w:gridCol w:w="2340"/>
        <w:gridCol w:w="1400"/>
        <w:gridCol w:w="1280"/>
      </w:tblGrid>
      <w:tr w:rsidR="007C4505" w:rsidRPr="00A22E24" w:rsidTr="0034619D">
        <w:trPr>
          <w:trHeight w:val="285"/>
        </w:trPr>
        <w:tc>
          <w:tcPr>
            <w:tcW w:w="1020" w:type="dxa"/>
            <w:tcBorders>
              <w:top w:val="nil"/>
              <w:left w:val="nil"/>
              <w:bottom w:val="nil"/>
              <w:right w:val="nil"/>
            </w:tcBorders>
            <w:shd w:val="clear" w:color="auto" w:fill="auto"/>
            <w:noWrap/>
            <w:vAlign w:val="bottom"/>
            <w:hideMark/>
          </w:tcPr>
          <w:p w:rsidR="007C4505" w:rsidRPr="007E5474" w:rsidRDefault="007C4505" w:rsidP="0034619D">
            <w:pPr>
              <w:spacing w:before="0" w:after="0"/>
              <w:jc w:val="left"/>
              <w:rPr>
                <w:rFonts w:ascii="Times New Roman" w:hAnsi="Times New Roman"/>
                <w:sz w:val="24"/>
                <w:szCs w:val="24"/>
                <w:lang w:val="en-US" w:eastAsia="en-US"/>
              </w:rPr>
            </w:pPr>
          </w:p>
        </w:tc>
        <w:tc>
          <w:tcPr>
            <w:tcW w:w="2620" w:type="dxa"/>
            <w:tcBorders>
              <w:top w:val="nil"/>
              <w:left w:val="nil"/>
              <w:bottom w:val="nil"/>
              <w:right w:val="nil"/>
            </w:tcBorders>
            <w:shd w:val="clear" w:color="auto" w:fill="auto"/>
            <w:noWrap/>
            <w:vAlign w:val="bottom"/>
            <w:hideMark/>
          </w:tcPr>
          <w:p w:rsidR="007C4505" w:rsidRPr="007E5474" w:rsidRDefault="007C4505" w:rsidP="0034619D">
            <w:pPr>
              <w:spacing w:before="0" w:after="0"/>
              <w:jc w:val="left"/>
              <w:rPr>
                <w:rFonts w:ascii="Times New Roman" w:hAnsi="Times New Roman"/>
                <w:sz w:val="20"/>
                <w:lang w:val="en-US" w:eastAsia="en-US"/>
              </w:rPr>
            </w:pPr>
          </w:p>
        </w:tc>
        <w:tc>
          <w:tcPr>
            <w:tcW w:w="2340" w:type="dxa"/>
            <w:tcBorders>
              <w:top w:val="nil"/>
              <w:left w:val="nil"/>
              <w:bottom w:val="nil"/>
              <w:right w:val="nil"/>
            </w:tcBorders>
            <w:shd w:val="clear" w:color="auto" w:fill="auto"/>
            <w:noWrap/>
            <w:vAlign w:val="bottom"/>
            <w:hideMark/>
          </w:tcPr>
          <w:p w:rsidR="007C4505" w:rsidRPr="007E5474" w:rsidRDefault="007C4505" w:rsidP="0034619D">
            <w:pPr>
              <w:spacing w:before="0" w:after="0"/>
              <w:jc w:val="left"/>
              <w:rPr>
                <w:rFonts w:ascii="Times New Roman" w:hAnsi="Times New Roman"/>
                <w:sz w:val="20"/>
                <w:lang w:val="en-US" w:eastAsia="en-US"/>
              </w:rPr>
            </w:pPr>
          </w:p>
        </w:tc>
        <w:tc>
          <w:tcPr>
            <w:tcW w:w="1400" w:type="dxa"/>
            <w:tcBorders>
              <w:top w:val="nil"/>
              <w:left w:val="nil"/>
              <w:bottom w:val="nil"/>
              <w:right w:val="nil"/>
            </w:tcBorders>
            <w:shd w:val="clear" w:color="auto" w:fill="auto"/>
            <w:noWrap/>
            <w:vAlign w:val="bottom"/>
            <w:hideMark/>
          </w:tcPr>
          <w:p w:rsidR="007C4505" w:rsidRPr="007E5474" w:rsidRDefault="007C4505" w:rsidP="0034619D">
            <w:pPr>
              <w:spacing w:before="0" w:after="0"/>
              <w:jc w:val="left"/>
              <w:rPr>
                <w:rFonts w:ascii="Times New Roman" w:hAnsi="Times New Roman"/>
                <w:sz w:val="20"/>
                <w:lang w:val="en-US" w:eastAsia="en-US"/>
              </w:rPr>
            </w:pPr>
          </w:p>
        </w:tc>
        <w:tc>
          <w:tcPr>
            <w:tcW w:w="1280" w:type="dxa"/>
            <w:tcBorders>
              <w:top w:val="nil"/>
              <w:left w:val="nil"/>
              <w:bottom w:val="nil"/>
              <w:right w:val="nil"/>
            </w:tcBorders>
            <w:shd w:val="clear" w:color="auto" w:fill="auto"/>
            <w:noWrap/>
            <w:vAlign w:val="bottom"/>
            <w:hideMark/>
          </w:tcPr>
          <w:p w:rsidR="007C4505" w:rsidRPr="007E5474" w:rsidRDefault="007C4505" w:rsidP="0034619D">
            <w:pPr>
              <w:spacing w:before="0" w:after="0"/>
              <w:jc w:val="left"/>
              <w:rPr>
                <w:rFonts w:ascii="Times New Roman" w:hAnsi="Times New Roman"/>
                <w:sz w:val="20"/>
                <w:lang w:val="en-US" w:eastAsia="en-US"/>
              </w:rPr>
            </w:pPr>
          </w:p>
        </w:tc>
      </w:tr>
      <w:tr w:rsidR="007C4505" w:rsidRPr="00E43015" w:rsidTr="0034619D">
        <w:trPr>
          <w:trHeight w:val="315"/>
        </w:trPr>
        <w:tc>
          <w:tcPr>
            <w:tcW w:w="1020" w:type="dxa"/>
            <w:tcBorders>
              <w:top w:val="nil"/>
              <w:left w:val="nil"/>
              <w:bottom w:val="nil"/>
              <w:right w:val="nil"/>
            </w:tcBorders>
            <w:shd w:val="clear" w:color="auto" w:fill="auto"/>
            <w:noWrap/>
            <w:vAlign w:val="bottom"/>
            <w:hideMark/>
          </w:tcPr>
          <w:p w:rsidR="007C4505" w:rsidRPr="007E5474" w:rsidRDefault="007C4505" w:rsidP="0034619D">
            <w:pPr>
              <w:spacing w:before="0" w:after="0"/>
              <w:jc w:val="left"/>
              <w:rPr>
                <w:rFonts w:ascii="Times New Roman" w:hAnsi="Times New Roman"/>
                <w:sz w:val="20"/>
                <w:lang w:val="en-US" w:eastAsia="en-US"/>
              </w:rPr>
            </w:pPr>
          </w:p>
        </w:tc>
        <w:tc>
          <w:tcPr>
            <w:tcW w:w="6360" w:type="dxa"/>
            <w:gridSpan w:val="3"/>
            <w:tcBorders>
              <w:top w:val="nil"/>
              <w:left w:val="nil"/>
              <w:bottom w:val="nil"/>
              <w:right w:val="nil"/>
            </w:tcBorders>
            <w:shd w:val="clear" w:color="auto" w:fill="auto"/>
            <w:noWrap/>
            <w:vAlign w:val="bottom"/>
            <w:hideMark/>
          </w:tcPr>
          <w:p w:rsidR="007C4505" w:rsidRPr="007E5474" w:rsidRDefault="007C4505" w:rsidP="0034619D">
            <w:pPr>
              <w:spacing w:before="0" w:after="0"/>
              <w:jc w:val="left"/>
              <w:rPr>
                <w:rFonts w:ascii="Calibri" w:hAnsi="Calibri" w:cs="Calibri"/>
                <w:b/>
                <w:bCs/>
                <w:color w:val="000000"/>
                <w:sz w:val="24"/>
                <w:szCs w:val="24"/>
                <w:lang w:val="en-US" w:eastAsia="en-US"/>
              </w:rPr>
            </w:pPr>
            <w:r>
              <w:rPr>
                <w:rFonts w:ascii="Calibri" w:hAnsi="Calibri" w:cs="Calibri"/>
                <w:b/>
                <w:bCs/>
                <w:color w:val="000000"/>
                <w:sz w:val="24"/>
                <w:szCs w:val="24"/>
                <w:lang w:val="en-US" w:eastAsia="en-US"/>
              </w:rPr>
              <w:t>Table 1</w:t>
            </w:r>
            <w:r w:rsidRPr="007E5474">
              <w:rPr>
                <w:rFonts w:ascii="Calibri" w:hAnsi="Calibri" w:cs="Calibri"/>
                <w:b/>
                <w:bCs/>
                <w:color w:val="000000"/>
                <w:sz w:val="24"/>
                <w:szCs w:val="24"/>
                <w:lang w:val="en-US" w:eastAsia="en-US"/>
              </w:rPr>
              <w:t xml:space="preserve">: </w:t>
            </w:r>
            <w:r>
              <w:rPr>
                <w:rFonts w:ascii="Calibri" w:hAnsi="Calibri" w:cs="Calibri"/>
                <w:b/>
                <w:bCs/>
                <w:color w:val="000000"/>
                <w:sz w:val="24"/>
                <w:szCs w:val="24"/>
                <w:lang w:val="en-US" w:eastAsia="en-US"/>
              </w:rPr>
              <w:t>Comparison with Locally Recruited T</w:t>
            </w:r>
            <w:r w:rsidRPr="007E5474">
              <w:rPr>
                <w:rFonts w:ascii="Calibri" w:hAnsi="Calibri" w:cs="Calibri"/>
                <w:b/>
                <w:bCs/>
                <w:color w:val="000000"/>
                <w:sz w:val="24"/>
                <w:szCs w:val="24"/>
                <w:lang w:val="en-US" w:eastAsia="en-US"/>
              </w:rPr>
              <w:t xml:space="preserve">eachers in </w:t>
            </w:r>
            <w:r>
              <w:rPr>
                <w:rFonts w:ascii="Calibri" w:hAnsi="Calibri" w:cs="Calibri"/>
                <w:b/>
                <w:bCs/>
                <w:color w:val="000000"/>
                <w:sz w:val="24"/>
                <w:szCs w:val="24"/>
                <w:lang w:val="en-US" w:eastAsia="en-US"/>
              </w:rPr>
              <w:t xml:space="preserve">public </w:t>
            </w:r>
            <w:r w:rsidRPr="007E5474">
              <w:rPr>
                <w:rFonts w:ascii="Calibri" w:hAnsi="Calibri" w:cs="Calibri"/>
                <w:b/>
                <w:bCs/>
                <w:color w:val="000000"/>
                <w:sz w:val="24"/>
                <w:szCs w:val="24"/>
                <w:lang w:val="en-US" w:eastAsia="en-US"/>
              </w:rPr>
              <w:t>schools</w:t>
            </w:r>
            <w:r>
              <w:rPr>
                <w:rFonts w:ascii="Calibri" w:hAnsi="Calibri" w:cs="Calibri"/>
                <w:b/>
                <w:bCs/>
                <w:color w:val="000000"/>
                <w:sz w:val="24"/>
                <w:szCs w:val="24"/>
                <w:lang w:val="en-US" w:eastAsia="en-US"/>
              </w:rPr>
              <w:t xml:space="preserve"> in</w:t>
            </w:r>
            <w:r w:rsidRPr="007E5474">
              <w:rPr>
                <w:rFonts w:ascii="Calibri" w:hAnsi="Calibri" w:cs="Calibri"/>
                <w:b/>
                <w:bCs/>
                <w:color w:val="000000"/>
                <w:sz w:val="24"/>
                <w:szCs w:val="24"/>
                <w:u w:val="single"/>
                <w:lang w:val="en-US" w:eastAsia="en-US"/>
              </w:rPr>
              <w:t xml:space="preserve"> Luxembourg</w:t>
            </w:r>
          </w:p>
        </w:tc>
        <w:tc>
          <w:tcPr>
            <w:tcW w:w="1280" w:type="dxa"/>
            <w:tcBorders>
              <w:top w:val="nil"/>
              <w:left w:val="nil"/>
              <w:bottom w:val="nil"/>
              <w:right w:val="nil"/>
            </w:tcBorders>
            <w:shd w:val="clear" w:color="auto" w:fill="auto"/>
            <w:noWrap/>
            <w:vAlign w:val="bottom"/>
            <w:hideMark/>
          </w:tcPr>
          <w:p w:rsidR="007C4505" w:rsidRPr="007E5474" w:rsidRDefault="007C4505" w:rsidP="0034619D">
            <w:pPr>
              <w:spacing w:before="0" w:after="0"/>
              <w:jc w:val="left"/>
              <w:rPr>
                <w:rFonts w:ascii="Calibri" w:hAnsi="Calibri" w:cs="Calibri"/>
                <w:b/>
                <w:bCs/>
                <w:color w:val="000000"/>
                <w:sz w:val="24"/>
                <w:szCs w:val="24"/>
                <w:lang w:val="en-US" w:eastAsia="en-US"/>
              </w:rPr>
            </w:pPr>
          </w:p>
        </w:tc>
      </w:tr>
      <w:tr w:rsidR="007C4505" w:rsidRPr="00E43015" w:rsidTr="0034619D">
        <w:trPr>
          <w:trHeight w:val="285"/>
        </w:trPr>
        <w:tc>
          <w:tcPr>
            <w:tcW w:w="1020" w:type="dxa"/>
            <w:tcBorders>
              <w:top w:val="nil"/>
              <w:left w:val="nil"/>
              <w:bottom w:val="nil"/>
              <w:right w:val="nil"/>
            </w:tcBorders>
            <w:shd w:val="clear" w:color="auto" w:fill="auto"/>
            <w:noWrap/>
            <w:vAlign w:val="bottom"/>
            <w:hideMark/>
          </w:tcPr>
          <w:p w:rsidR="007C4505" w:rsidRPr="007E5474" w:rsidRDefault="007C4505" w:rsidP="0034619D">
            <w:pPr>
              <w:spacing w:before="0" w:after="0"/>
              <w:jc w:val="left"/>
              <w:rPr>
                <w:rFonts w:ascii="Times New Roman" w:hAnsi="Times New Roman"/>
                <w:sz w:val="20"/>
                <w:lang w:val="en-US" w:eastAsia="en-US"/>
              </w:rPr>
            </w:pPr>
          </w:p>
        </w:tc>
        <w:tc>
          <w:tcPr>
            <w:tcW w:w="2620" w:type="dxa"/>
            <w:tcBorders>
              <w:top w:val="nil"/>
              <w:left w:val="nil"/>
              <w:bottom w:val="nil"/>
              <w:right w:val="nil"/>
            </w:tcBorders>
            <w:shd w:val="clear" w:color="auto" w:fill="auto"/>
            <w:noWrap/>
            <w:vAlign w:val="bottom"/>
            <w:hideMark/>
          </w:tcPr>
          <w:p w:rsidR="007C4505" w:rsidRPr="007E5474" w:rsidRDefault="007C4505" w:rsidP="0034619D">
            <w:pPr>
              <w:spacing w:before="0" w:after="0"/>
              <w:jc w:val="left"/>
              <w:rPr>
                <w:rFonts w:ascii="Times New Roman" w:hAnsi="Times New Roman"/>
                <w:sz w:val="20"/>
                <w:lang w:val="en-US" w:eastAsia="en-US"/>
              </w:rPr>
            </w:pPr>
          </w:p>
        </w:tc>
        <w:tc>
          <w:tcPr>
            <w:tcW w:w="2340" w:type="dxa"/>
            <w:tcBorders>
              <w:top w:val="nil"/>
              <w:left w:val="nil"/>
              <w:bottom w:val="nil"/>
              <w:right w:val="nil"/>
            </w:tcBorders>
            <w:shd w:val="clear" w:color="auto" w:fill="auto"/>
            <w:noWrap/>
            <w:vAlign w:val="bottom"/>
            <w:hideMark/>
          </w:tcPr>
          <w:p w:rsidR="007C4505" w:rsidRPr="007E5474" w:rsidRDefault="007C4505" w:rsidP="0034619D">
            <w:pPr>
              <w:spacing w:before="0" w:after="0"/>
              <w:jc w:val="left"/>
              <w:rPr>
                <w:rFonts w:ascii="Times New Roman" w:hAnsi="Times New Roman"/>
                <w:sz w:val="20"/>
                <w:lang w:val="en-US" w:eastAsia="en-US"/>
              </w:rPr>
            </w:pPr>
          </w:p>
        </w:tc>
        <w:tc>
          <w:tcPr>
            <w:tcW w:w="1400" w:type="dxa"/>
            <w:tcBorders>
              <w:top w:val="nil"/>
              <w:left w:val="nil"/>
              <w:bottom w:val="nil"/>
              <w:right w:val="nil"/>
            </w:tcBorders>
            <w:shd w:val="clear" w:color="auto" w:fill="auto"/>
            <w:noWrap/>
            <w:vAlign w:val="bottom"/>
            <w:hideMark/>
          </w:tcPr>
          <w:p w:rsidR="007C4505" w:rsidRPr="007E5474" w:rsidRDefault="007C4505" w:rsidP="0034619D">
            <w:pPr>
              <w:spacing w:before="0" w:after="0"/>
              <w:jc w:val="left"/>
              <w:rPr>
                <w:rFonts w:ascii="Times New Roman" w:hAnsi="Times New Roman"/>
                <w:sz w:val="20"/>
                <w:lang w:val="en-US" w:eastAsia="en-US"/>
              </w:rPr>
            </w:pPr>
          </w:p>
        </w:tc>
        <w:tc>
          <w:tcPr>
            <w:tcW w:w="1280" w:type="dxa"/>
            <w:tcBorders>
              <w:top w:val="nil"/>
              <w:left w:val="nil"/>
              <w:bottom w:val="nil"/>
              <w:right w:val="nil"/>
            </w:tcBorders>
            <w:shd w:val="clear" w:color="auto" w:fill="auto"/>
            <w:noWrap/>
            <w:vAlign w:val="bottom"/>
            <w:hideMark/>
          </w:tcPr>
          <w:p w:rsidR="007C4505" w:rsidRPr="007E5474" w:rsidRDefault="007C4505" w:rsidP="0034619D">
            <w:pPr>
              <w:spacing w:before="0" w:after="0"/>
              <w:jc w:val="left"/>
              <w:rPr>
                <w:rFonts w:ascii="Times New Roman" w:hAnsi="Times New Roman"/>
                <w:sz w:val="20"/>
                <w:lang w:val="en-US" w:eastAsia="en-US"/>
              </w:rPr>
            </w:pPr>
          </w:p>
        </w:tc>
      </w:tr>
      <w:tr w:rsidR="007C4505" w:rsidRPr="007E5474" w:rsidTr="0034619D">
        <w:trPr>
          <w:trHeight w:val="285"/>
        </w:trPr>
        <w:tc>
          <w:tcPr>
            <w:tcW w:w="1020" w:type="dxa"/>
            <w:tcBorders>
              <w:top w:val="nil"/>
              <w:left w:val="nil"/>
              <w:bottom w:val="nil"/>
              <w:right w:val="nil"/>
            </w:tcBorders>
            <w:shd w:val="clear" w:color="auto" w:fill="auto"/>
            <w:noWrap/>
            <w:vAlign w:val="bottom"/>
            <w:hideMark/>
          </w:tcPr>
          <w:p w:rsidR="007C4505" w:rsidRPr="007E5474" w:rsidRDefault="007C4505" w:rsidP="0034619D">
            <w:pPr>
              <w:spacing w:before="0" w:after="0"/>
              <w:jc w:val="left"/>
              <w:rPr>
                <w:rFonts w:ascii="Times New Roman" w:hAnsi="Times New Roman"/>
                <w:sz w:val="20"/>
                <w:lang w:val="en-US" w:eastAsia="en-US"/>
              </w:rPr>
            </w:pPr>
          </w:p>
        </w:tc>
        <w:tc>
          <w:tcPr>
            <w:tcW w:w="2620" w:type="dxa"/>
            <w:tcBorders>
              <w:top w:val="single" w:sz="4" w:space="0" w:color="auto"/>
              <w:left w:val="single" w:sz="4" w:space="0" w:color="auto"/>
              <w:bottom w:val="nil"/>
              <w:right w:val="nil"/>
            </w:tcBorders>
            <w:shd w:val="clear" w:color="auto" w:fill="auto"/>
            <w:noWrap/>
            <w:vAlign w:val="bottom"/>
            <w:hideMark/>
          </w:tcPr>
          <w:p w:rsidR="007C4505" w:rsidRPr="007E5474" w:rsidRDefault="007C4505" w:rsidP="0034619D">
            <w:pPr>
              <w:spacing w:before="0" w:after="0"/>
              <w:jc w:val="left"/>
              <w:rPr>
                <w:rFonts w:ascii="Calibri" w:hAnsi="Calibri" w:cs="Calibri"/>
                <w:b/>
                <w:bCs/>
                <w:color w:val="000000"/>
                <w:lang w:val="en-US" w:eastAsia="en-US"/>
              </w:rPr>
            </w:pPr>
            <w:r w:rsidRPr="007E5474">
              <w:rPr>
                <w:rFonts w:ascii="Calibri" w:hAnsi="Calibri" w:cs="Calibri"/>
                <w:b/>
                <w:bCs/>
                <w:color w:val="000000"/>
                <w:lang w:val="en-US" w:eastAsia="en-US"/>
              </w:rPr>
              <w:t>Luxembourg salaries</w:t>
            </w:r>
          </w:p>
        </w:tc>
        <w:tc>
          <w:tcPr>
            <w:tcW w:w="2340" w:type="dxa"/>
            <w:tcBorders>
              <w:top w:val="single" w:sz="4" w:space="0" w:color="auto"/>
              <w:left w:val="nil"/>
              <w:bottom w:val="nil"/>
              <w:right w:val="nil"/>
            </w:tcBorders>
            <w:shd w:val="clear" w:color="auto" w:fill="auto"/>
            <w:noWrap/>
            <w:vAlign w:val="bottom"/>
            <w:hideMark/>
          </w:tcPr>
          <w:p w:rsidR="007C4505" w:rsidRPr="007E5474" w:rsidRDefault="007C4505" w:rsidP="0034619D">
            <w:pPr>
              <w:spacing w:before="0" w:after="0"/>
              <w:jc w:val="left"/>
              <w:rPr>
                <w:rFonts w:ascii="Calibri" w:hAnsi="Calibri" w:cs="Calibri"/>
                <w:color w:val="000000"/>
                <w:lang w:val="en-US" w:eastAsia="en-US"/>
              </w:rPr>
            </w:pPr>
            <w:r w:rsidRPr="007E5474">
              <w:rPr>
                <w:rFonts w:ascii="Calibri" w:hAnsi="Calibri" w:cs="Calibri"/>
                <w:color w:val="000000"/>
                <w:lang w:val="en-US" w:eastAsia="en-US"/>
              </w:rPr>
              <w:t> </w:t>
            </w:r>
          </w:p>
        </w:tc>
        <w:tc>
          <w:tcPr>
            <w:tcW w:w="1400" w:type="dxa"/>
            <w:tcBorders>
              <w:top w:val="single" w:sz="4" w:space="0" w:color="auto"/>
              <w:left w:val="nil"/>
              <w:bottom w:val="nil"/>
              <w:right w:val="single" w:sz="4" w:space="0" w:color="auto"/>
            </w:tcBorders>
            <w:shd w:val="clear" w:color="auto" w:fill="auto"/>
            <w:noWrap/>
            <w:vAlign w:val="bottom"/>
            <w:hideMark/>
          </w:tcPr>
          <w:p w:rsidR="007C4505" w:rsidRPr="007E5474" w:rsidRDefault="007C4505" w:rsidP="0034619D">
            <w:pPr>
              <w:spacing w:before="0" w:after="0"/>
              <w:jc w:val="right"/>
              <w:rPr>
                <w:rFonts w:ascii="Calibri" w:hAnsi="Calibri" w:cs="Calibri"/>
                <w:color w:val="000000"/>
                <w:lang w:val="en-US" w:eastAsia="en-US"/>
              </w:rPr>
            </w:pPr>
            <w:r w:rsidRPr="007E5474">
              <w:rPr>
                <w:rFonts w:ascii="Calibri" w:hAnsi="Calibri" w:cs="Calibri"/>
                <w:color w:val="000000"/>
                <w:lang w:val="en-US" w:eastAsia="en-US"/>
              </w:rPr>
              <w:t>EUROS</w:t>
            </w:r>
          </w:p>
        </w:tc>
        <w:tc>
          <w:tcPr>
            <w:tcW w:w="1280" w:type="dxa"/>
            <w:tcBorders>
              <w:top w:val="nil"/>
              <w:left w:val="nil"/>
              <w:bottom w:val="nil"/>
              <w:right w:val="nil"/>
            </w:tcBorders>
            <w:shd w:val="clear" w:color="auto" w:fill="auto"/>
            <w:noWrap/>
            <w:vAlign w:val="bottom"/>
            <w:hideMark/>
          </w:tcPr>
          <w:p w:rsidR="007C4505" w:rsidRPr="007E5474" w:rsidRDefault="007C4505" w:rsidP="0034619D">
            <w:pPr>
              <w:spacing w:before="0" w:after="0"/>
              <w:jc w:val="right"/>
              <w:rPr>
                <w:rFonts w:ascii="Calibri" w:hAnsi="Calibri" w:cs="Calibri"/>
                <w:color w:val="000000"/>
                <w:lang w:val="en-US" w:eastAsia="en-US"/>
              </w:rPr>
            </w:pPr>
          </w:p>
        </w:tc>
      </w:tr>
      <w:tr w:rsidR="007C4505" w:rsidRPr="007E5474" w:rsidTr="0034619D">
        <w:trPr>
          <w:trHeight w:val="285"/>
        </w:trPr>
        <w:tc>
          <w:tcPr>
            <w:tcW w:w="1020" w:type="dxa"/>
            <w:tcBorders>
              <w:top w:val="nil"/>
              <w:left w:val="nil"/>
              <w:bottom w:val="nil"/>
              <w:right w:val="nil"/>
            </w:tcBorders>
            <w:shd w:val="clear" w:color="auto" w:fill="auto"/>
            <w:noWrap/>
            <w:vAlign w:val="bottom"/>
            <w:hideMark/>
          </w:tcPr>
          <w:p w:rsidR="007C4505" w:rsidRPr="007E5474" w:rsidRDefault="007C4505" w:rsidP="0034619D">
            <w:pPr>
              <w:spacing w:before="0" w:after="0"/>
              <w:jc w:val="left"/>
              <w:rPr>
                <w:rFonts w:ascii="Times New Roman" w:hAnsi="Times New Roman"/>
                <w:sz w:val="20"/>
                <w:lang w:val="en-US" w:eastAsia="en-US"/>
              </w:rPr>
            </w:pPr>
          </w:p>
        </w:tc>
        <w:tc>
          <w:tcPr>
            <w:tcW w:w="2620" w:type="dxa"/>
            <w:tcBorders>
              <w:top w:val="nil"/>
              <w:left w:val="single" w:sz="4" w:space="0" w:color="auto"/>
              <w:bottom w:val="nil"/>
              <w:right w:val="nil"/>
            </w:tcBorders>
            <w:shd w:val="clear" w:color="auto" w:fill="auto"/>
            <w:noWrap/>
            <w:vAlign w:val="bottom"/>
            <w:hideMark/>
          </w:tcPr>
          <w:p w:rsidR="007C4505" w:rsidRPr="007E5474" w:rsidRDefault="007C4505" w:rsidP="0034619D">
            <w:pPr>
              <w:spacing w:before="0" w:after="0"/>
              <w:jc w:val="left"/>
              <w:rPr>
                <w:rFonts w:ascii="Calibri" w:hAnsi="Calibri" w:cs="Calibri"/>
                <w:color w:val="000000"/>
                <w:lang w:val="en-US" w:eastAsia="en-US"/>
              </w:rPr>
            </w:pPr>
            <w:r w:rsidRPr="007E5474">
              <w:rPr>
                <w:rFonts w:ascii="Calibri" w:hAnsi="Calibri" w:cs="Calibri"/>
                <w:color w:val="000000"/>
                <w:lang w:val="en-US" w:eastAsia="en-US"/>
              </w:rPr>
              <w:t>Primary</w:t>
            </w:r>
          </w:p>
        </w:tc>
        <w:tc>
          <w:tcPr>
            <w:tcW w:w="2340" w:type="dxa"/>
            <w:tcBorders>
              <w:top w:val="nil"/>
              <w:left w:val="nil"/>
              <w:bottom w:val="nil"/>
              <w:right w:val="nil"/>
            </w:tcBorders>
            <w:shd w:val="clear" w:color="auto" w:fill="auto"/>
            <w:noWrap/>
            <w:vAlign w:val="bottom"/>
            <w:hideMark/>
          </w:tcPr>
          <w:p w:rsidR="007C4505" w:rsidRPr="007E5474" w:rsidRDefault="007C4505" w:rsidP="0034619D">
            <w:pPr>
              <w:spacing w:before="0" w:after="0"/>
              <w:jc w:val="left"/>
              <w:rPr>
                <w:rFonts w:ascii="Calibri" w:hAnsi="Calibri" w:cs="Calibri"/>
                <w:color w:val="000000"/>
                <w:lang w:val="en-US" w:eastAsia="en-US"/>
              </w:rPr>
            </w:pPr>
          </w:p>
        </w:tc>
        <w:tc>
          <w:tcPr>
            <w:tcW w:w="1400" w:type="dxa"/>
            <w:tcBorders>
              <w:top w:val="nil"/>
              <w:left w:val="nil"/>
              <w:bottom w:val="nil"/>
              <w:right w:val="single" w:sz="4" w:space="0" w:color="auto"/>
            </w:tcBorders>
            <w:shd w:val="clear" w:color="auto" w:fill="auto"/>
            <w:noWrap/>
            <w:vAlign w:val="bottom"/>
            <w:hideMark/>
          </w:tcPr>
          <w:p w:rsidR="007C4505" w:rsidRPr="007E5474" w:rsidRDefault="007C4505" w:rsidP="0034619D">
            <w:pPr>
              <w:spacing w:before="0" w:after="0"/>
              <w:jc w:val="right"/>
              <w:rPr>
                <w:rFonts w:ascii="Calibri" w:hAnsi="Calibri" w:cs="Calibri"/>
                <w:color w:val="000000"/>
                <w:lang w:val="en-US" w:eastAsia="en-US"/>
              </w:rPr>
            </w:pPr>
            <w:r w:rsidRPr="007E5474">
              <w:rPr>
                <w:rFonts w:ascii="Calibri" w:hAnsi="Calibri" w:cs="Calibri"/>
                <w:color w:val="000000"/>
                <w:lang w:val="en-US" w:eastAsia="en-US"/>
              </w:rPr>
              <w:t>76,480</w:t>
            </w:r>
          </w:p>
        </w:tc>
        <w:tc>
          <w:tcPr>
            <w:tcW w:w="1280" w:type="dxa"/>
            <w:tcBorders>
              <w:top w:val="nil"/>
              <w:left w:val="nil"/>
              <w:bottom w:val="nil"/>
              <w:right w:val="nil"/>
            </w:tcBorders>
            <w:shd w:val="clear" w:color="auto" w:fill="auto"/>
            <w:noWrap/>
            <w:vAlign w:val="bottom"/>
            <w:hideMark/>
          </w:tcPr>
          <w:p w:rsidR="007C4505" w:rsidRPr="007E5474" w:rsidRDefault="007C4505" w:rsidP="0034619D">
            <w:pPr>
              <w:spacing w:before="0" w:after="0"/>
              <w:jc w:val="right"/>
              <w:rPr>
                <w:rFonts w:ascii="Calibri" w:hAnsi="Calibri" w:cs="Calibri"/>
                <w:color w:val="000000"/>
                <w:lang w:val="en-US" w:eastAsia="en-US"/>
              </w:rPr>
            </w:pPr>
          </w:p>
        </w:tc>
      </w:tr>
      <w:tr w:rsidR="007C4505" w:rsidRPr="007E5474" w:rsidTr="0034619D">
        <w:trPr>
          <w:trHeight w:val="285"/>
        </w:trPr>
        <w:tc>
          <w:tcPr>
            <w:tcW w:w="1020" w:type="dxa"/>
            <w:tcBorders>
              <w:top w:val="nil"/>
              <w:left w:val="nil"/>
              <w:bottom w:val="nil"/>
              <w:right w:val="nil"/>
            </w:tcBorders>
            <w:shd w:val="clear" w:color="auto" w:fill="auto"/>
            <w:noWrap/>
            <w:vAlign w:val="bottom"/>
            <w:hideMark/>
          </w:tcPr>
          <w:p w:rsidR="007C4505" w:rsidRPr="007E5474" w:rsidRDefault="007C4505" w:rsidP="0034619D">
            <w:pPr>
              <w:spacing w:before="0" w:after="0"/>
              <w:jc w:val="left"/>
              <w:rPr>
                <w:rFonts w:ascii="Times New Roman" w:hAnsi="Times New Roman"/>
                <w:sz w:val="20"/>
                <w:lang w:val="en-US" w:eastAsia="en-US"/>
              </w:rPr>
            </w:pPr>
          </w:p>
        </w:tc>
        <w:tc>
          <w:tcPr>
            <w:tcW w:w="2620" w:type="dxa"/>
            <w:tcBorders>
              <w:top w:val="nil"/>
              <w:left w:val="single" w:sz="4" w:space="0" w:color="auto"/>
              <w:bottom w:val="single" w:sz="4" w:space="0" w:color="auto"/>
              <w:right w:val="nil"/>
            </w:tcBorders>
            <w:shd w:val="clear" w:color="auto" w:fill="auto"/>
            <w:noWrap/>
            <w:vAlign w:val="bottom"/>
            <w:hideMark/>
          </w:tcPr>
          <w:p w:rsidR="007C4505" w:rsidRPr="007E5474" w:rsidRDefault="007C4505" w:rsidP="0034619D">
            <w:pPr>
              <w:spacing w:before="0" w:after="0"/>
              <w:jc w:val="left"/>
              <w:rPr>
                <w:rFonts w:ascii="Calibri" w:hAnsi="Calibri" w:cs="Calibri"/>
                <w:color w:val="000000"/>
                <w:lang w:val="en-US" w:eastAsia="en-US"/>
              </w:rPr>
            </w:pPr>
            <w:r w:rsidRPr="007E5474">
              <w:rPr>
                <w:rFonts w:ascii="Calibri" w:hAnsi="Calibri" w:cs="Calibri"/>
                <w:color w:val="000000"/>
                <w:lang w:val="en-US" w:eastAsia="en-US"/>
              </w:rPr>
              <w:t>Secondary</w:t>
            </w:r>
          </w:p>
        </w:tc>
        <w:tc>
          <w:tcPr>
            <w:tcW w:w="2340" w:type="dxa"/>
            <w:tcBorders>
              <w:top w:val="nil"/>
              <w:left w:val="nil"/>
              <w:bottom w:val="single" w:sz="4" w:space="0" w:color="auto"/>
              <w:right w:val="nil"/>
            </w:tcBorders>
            <w:shd w:val="clear" w:color="auto" w:fill="auto"/>
            <w:noWrap/>
            <w:vAlign w:val="bottom"/>
            <w:hideMark/>
          </w:tcPr>
          <w:p w:rsidR="007C4505" w:rsidRPr="007E5474" w:rsidRDefault="007C4505" w:rsidP="0034619D">
            <w:pPr>
              <w:spacing w:before="0" w:after="0"/>
              <w:jc w:val="left"/>
              <w:rPr>
                <w:rFonts w:ascii="Calibri" w:hAnsi="Calibri" w:cs="Calibri"/>
                <w:color w:val="000000"/>
                <w:lang w:val="en-US" w:eastAsia="en-US"/>
              </w:rPr>
            </w:pPr>
            <w:r w:rsidRPr="007E5474">
              <w:rPr>
                <w:rFonts w:ascii="Calibri" w:hAnsi="Calibri" w:cs="Calibri"/>
                <w:color w:val="000000"/>
                <w:lang w:val="en-US" w:eastAsia="en-US"/>
              </w:rPr>
              <w:t> </w:t>
            </w:r>
          </w:p>
        </w:tc>
        <w:tc>
          <w:tcPr>
            <w:tcW w:w="1400" w:type="dxa"/>
            <w:tcBorders>
              <w:top w:val="nil"/>
              <w:left w:val="nil"/>
              <w:bottom w:val="single" w:sz="4" w:space="0" w:color="auto"/>
              <w:right w:val="single" w:sz="4" w:space="0" w:color="auto"/>
            </w:tcBorders>
            <w:shd w:val="clear" w:color="auto" w:fill="auto"/>
            <w:noWrap/>
            <w:vAlign w:val="bottom"/>
            <w:hideMark/>
          </w:tcPr>
          <w:p w:rsidR="007C4505" w:rsidRPr="007E5474" w:rsidRDefault="007C4505" w:rsidP="0034619D">
            <w:pPr>
              <w:spacing w:before="0" w:after="0"/>
              <w:jc w:val="right"/>
              <w:rPr>
                <w:rFonts w:ascii="Calibri" w:hAnsi="Calibri" w:cs="Calibri"/>
                <w:color w:val="000000"/>
                <w:lang w:val="en-US" w:eastAsia="en-US"/>
              </w:rPr>
            </w:pPr>
            <w:r w:rsidRPr="007E5474">
              <w:rPr>
                <w:rFonts w:ascii="Calibri" w:hAnsi="Calibri" w:cs="Calibri"/>
                <w:color w:val="000000"/>
                <w:lang w:val="en-US" w:eastAsia="en-US"/>
              </w:rPr>
              <w:t>91,509</w:t>
            </w:r>
          </w:p>
        </w:tc>
        <w:tc>
          <w:tcPr>
            <w:tcW w:w="1280" w:type="dxa"/>
            <w:tcBorders>
              <w:top w:val="nil"/>
              <w:left w:val="nil"/>
              <w:bottom w:val="nil"/>
              <w:right w:val="nil"/>
            </w:tcBorders>
            <w:shd w:val="clear" w:color="auto" w:fill="auto"/>
            <w:noWrap/>
            <w:vAlign w:val="bottom"/>
            <w:hideMark/>
          </w:tcPr>
          <w:p w:rsidR="007C4505" w:rsidRPr="007E5474" w:rsidRDefault="007C4505" w:rsidP="0034619D">
            <w:pPr>
              <w:spacing w:before="0" w:after="0"/>
              <w:jc w:val="right"/>
              <w:rPr>
                <w:rFonts w:ascii="Calibri" w:hAnsi="Calibri" w:cs="Calibri"/>
                <w:color w:val="000000"/>
                <w:lang w:val="en-US" w:eastAsia="en-US"/>
              </w:rPr>
            </w:pPr>
          </w:p>
        </w:tc>
      </w:tr>
      <w:tr w:rsidR="007C4505" w:rsidRPr="007E5474" w:rsidTr="0034619D">
        <w:trPr>
          <w:trHeight w:val="150"/>
        </w:trPr>
        <w:tc>
          <w:tcPr>
            <w:tcW w:w="1020" w:type="dxa"/>
            <w:tcBorders>
              <w:top w:val="nil"/>
              <w:left w:val="nil"/>
              <w:bottom w:val="nil"/>
              <w:right w:val="nil"/>
            </w:tcBorders>
            <w:shd w:val="clear" w:color="auto" w:fill="auto"/>
            <w:noWrap/>
            <w:vAlign w:val="bottom"/>
            <w:hideMark/>
          </w:tcPr>
          <w:p w:rsidR="007C4505" w:rsidRPr="007E5474" w:rsidRDefault="007C4505" w:rsidP="0034619D">
            <w:pPr>
              <w:spacing w:before="0" w:after="0"/>
              <w:jc w:val="left"/>
              <w:rPr>
                <w:rFonts w:ascii="Times New Roman" w:hAnsi="Times New Roman"/>
                <w:sz w:val="20"/>
                <w:lang w:val="en-US" w:eastAsia="en-US"/>
              </w:rPr>
            </w:pPr>
          </w:p>
        </w:tc>
        <w:tc>
          <w:tcPr>
            <w:tcW w:w="2620" w:type="dxa"/>
            <w:tcBorders>
              <w:top w:val="nil"/>
              <w:left w:val="nil"/>
              <w:bottom w:val="nil"/>
              <w:right w:val="nil"/>
            </w:tcBorders>
            <w:shd w:val="clear" w:color="auto" w:fill="auto"/>
            <w:noWrap/>
            <w:vAlign w:val="bottom"/>
            <w:hideMark/>
          </w:tcPr>
          <w:p w:rsidR="007C4505" w:rsidRPr="007E5474" w:rsidRDefault="007C4505" w:rsidP="0034619D">
            <w:pPr>
              <w:spacing w:before="0" w:after="0"/>
              <w:jc w:val="left"/>
              <w:rPr>
                <w:rFonts w:ascii="Times New Roman" w:hAnsi="Times New Roman"/>
                <w:sz w:val="20"/>
                <w:lang w:val="en-US" w:eastAsia="en-US"/>
              </w:rPr>
            </w:pPr>
          </w:p>
        </w:tc>
        <w:tc>
          <w:tcPr>
            <w:tcW w:w="2340" w:type="dxa"/>
            <w:tcBorders>
              <w:top w:val="nil"/>
              <w:left w:val="nil"/>
              <w:bottom w:val="nil"/>
              <w:right w:val="nil"/>
            </w:tcBorders>
            <w:shd w:val="clear" w:color="auto" w:fill="auto"/>
            <w:noWrap/>
            <w:vAlign w:val="bottom"/>
            <w:hideMark/>
          </w:tcPr>
          <w:p w:rsidR="007C4505" w:rsidRPr="007E5474" w:rsidRDefault="007C4505" w:rsidP="0034619D">
            <w:pPr>
              <w:spacing w:before="0" w:after="0"/>
              <w:jc w:val="left"/>
              <w:rPr>
                <w:rFonts w:ascii="Times New Roman" w:hAnsi="Times New Roman"/>
                <w:sz w:val="20"/>
                <w:lang w:val="en-US" w:eastAsia="en-US"/>
              </w:rPr>
            </w:pPr>
          </w:p>
        </w:tc>
        <w:tc>
          <w:tcPr>
            <w:tcW w:w="1400" w:type="dxa"/>
            <w:tcBorders>
              <w:top w:val="nil"/>
              <w:left w:val="nil"/>
              <w:bottom w:val="nil"/>
              <w:right w:val="nil"/>
            </w:tcBorders>
            <w:shd w:val="clear" w:color="auto" w:fill="auto"/>
            <w:noWrap/>
            <w:vAlign w:val="bottom"/>
            <w:hideMark/>
          </w:tcPr>
          <w:p w:rsidR="007C4505" w:rsidRPr="007E5474" w:rsidRDefault="007C4505" w:rsidP="0034619D">
            <w:pPr>
              <w:spacing w:before="0" w:after="0"/>
              <w:jc w:val="left"/>
              <w:rPr>
                <w:rFonts w:ascii="Times New Roman" w:hAnsi="Times New Roman"/>
                <w:sz w:val="20"/>
                <w:lang w:val="en-US" w:eastAsia="en-US"/>
              </w:rPr>
            </w:pPr>
          </w:p>
        </w:tc>
        <w:tc>
          <w:tcPr>
            <w:tcW w:w="1280" w:type="dxa"/>
            <w:tcBorders>
              <w:top w:val="nil"/>
              <w:left w:val="nil"/>
              <w:bottom w:val="nil"/>
              <w:right w:val="nil"/>
            </w:tcBorders>
            <w:shd w:val="clear" w:color="auto" w:fill="auto"/>
            <w:noWrap/>
            <w:vAlign w:val="bottom"/>
            <w:hideMark/>
          </w:tcPr>
          <w:p w:rsidR="007C4505" w:rsidRPr="007E5474" w:rsidRDefault="007C4505" w:rsidP="0034619D">
            <w:pPr>
              <w:spacing w:before="0" w:after="0"/>
              <w:jc w:val="left"/>
              <w:rPr>
                <w:rFonts w:ascii="Times New Roman" w:hAnsi="Times New Roman"/>
                <w:sz w:val="20"/>
                <w:lang w:val="en-US" w:eastAsia="en-US"/>
              </w:rPr>
            </w:pPr>
          </w:p>
        </w:tc>
      </w:tr>
      <w:tr w:rsidR="007C4505" w:rsidRPr="007E5474" w:rsidTr="0034619D">
        <w:trPr>
          <w:trHeight w:val="285"/>
        </w:trPr>
        <w:tc>
          <w:tcPr>
            <w:tcW w:w="1020" w:type="dxa"/>
            <w:tcBorders>
              <w:top w:val="nil"/>
              <w:left w:val="nil"/>
              <w:bottom w:val="nil"/>
              <w:right w:val="nil"/>
            </w:tcBorders>
            <w:shd w:val="clear" w:color="auto" w:fill="auto"/>
            <w:noWrap/>
            <w:vAlign w:val="bottom"/>
            <w:hideMark/>
          </w:tcPr>
          <w:p w:rsidR="007C4505" w:rsidRPr="007E5474" w:rsidRDefault="007C4505" w:rsidP="0034619D">
            <w:pPr>
              <w:spacing w:before="0" w:after="0"/>
              <w:jc w:val="left"/>
              <w:rPr>
                <w:rFonts w:ascii="Times New Roman" w:hAnsi="Times New Roman"/>
                <w:sz w:val="20"/>
                <w:lang w:val="en-US" w:eastAsia="en-US"/>
              </w:rPr>
            </w:pPr>
          </w:p>
        </w:tc>
        <w:tc>
          <w:tcPr>
            <w:tcW w:w="2620" w:type="dxa"/>
            <w:tcBorders>
              <w:top w:val="single" w:sz="4" w:space="0" w:color="auto"/>
              <w:left w:val="single" w:sz="4" w:space="0" w:color="auto"/>
              <w:bottom w:val="nil"/>
              <w:right w:val="nil"/>
            </w:tcBorders>
            <w:shd w:val="clear" w:color="auto" w:fill="auto"/>
            <w:noWrap/>
            <w:vAlign w:val="bottom"/>
            <w:hideMark/>
          </w:tcPr>
          <w:p w:rsidR="007C4505" w:rsidRPr="007E5474" w:rsidRDefault="007C4505" w:rsidP="0034619D">
            <w:pPr>
              <w:spacing w:before="0" w:after="0"/>
              <w:jc w:val="left"/>
              <w:rPr>
                <w:rFonts w:ascii="Calibri" w:hAnsi="Calibri" w:cs="Calibri"/>
                <w:b/>
                <w:bCs/>
                <w:color w:val="000000"/>
                <w:lang w:val="en-US" w:eastAsia="en-US"/>
              </w:rPr>
            </w:pPr>
            <w:r w:rsidRPr="007E5474">
              <w:rPr>
                <w:rFonts w:ascii="Calibri" w:hAnsi="Calibri" w:cs="Calibri"/>
                <w:b/>
                <w:bCs/>
                <w:color w:val="000000"/>
                <w:lang w:val="en-US" w:eastAsia="en-US"/>
              </w:rPr>
              <w:t>European Schools salaries</w:t>
            </w:r>
          </w:p>
        </w:tc>
        <w:tc>
          <w:tcPr>
            <w:tcW w:w="2340" w:type="dxa"/>
            <w:tcBorders>
              <w:top w:val="single" w:sz="4" w:space="0" w:color="auto"/>
              <w:left w:val="nil"/>
              <w:bottom w:val="nil"/>
              <w:right w:val="nil"/>
            </w:tcBorders>
            <w:shd w:val="clear" w:color="auto" w:fill="auto"/>
            <w:noWrap/>
            <w:vAlign w:val="bottom"/>
            <w:hideMark/>
          </w:tcPr>
          <w:p w:rsidR="007C4505" w:rsidRPr="007E5474" w:rsidRDefault="007C4505" w:rsidP="0034619D">
            <w:pPr>
              <w:spacing w:before="0" w:after="0"/>
              <w:jc w:val="left"/>
              <w:rPr>
                <w:rFonts w:ascii="Calibri" w:hAnsi="Calibri" w:cs="Calibri"/>
                <w:color w:val="000000"/>
                <w:lang w:val="en-US" w:eastAsia="en-US"/>
              </w:rPr>
            </w:pPr>
            <w:r w:rsidRPr="007E5474">
              <w:rPr>
                <w:rFonts w:ascii="Calibri" w:hAnsi="Calibri" w:cs="Calibri"/>
                <w:color w:val="000000"/>
                <w:lang w:val="en-US" w:eastAsia="en-US"/>
              </w:rPr>
              <w:t> </w:t>
            </w:r>
          </w:p>
        </w:tc>
        <w:tc>
          <w:tcPr>
            <w:tcW w:w="1400" w:type="dxa"/>
            <w:tcBorders>
              <w:top w:val="single" w:sz="4" w:space="0" w:color="auto"/>
              <w:left w:val="nil"/>
              <w:bottom w:val="nil"/>
              <w:right w:val="single" w:sz="4" w:space="0" w:color="auto"/>
            </w:tcBorders>
            <w:shd w:val="clear" w:color="auto" w:fill="auto"/>
            <w:noWrap/>
            <w:vAlign w:val="bottom"/>
            <w:hideMark/>
          </w:tcPr>
          <w:p w:rsidR="007C4505" w:rsidRPr="007E5474" w:rsidRDefault="007C4505" w:rsidP="0034619D">
            <w:pPr>
              <w:spacing w:before="0" w:after="0"/>
              <w:jc w:val="left"/>
              <w:rPr>
                <w:rFonts w:ascii="Calibri" w:hAnsi="Calibri" w:cs="Calibri"/>
                <w:color w:val="000000"/>
                <w:lang w:val="en-US" w:eastAsia="en-US"/>
              </w:rPr>
            </w:pPr>
            <w:r w:rsidRPr="007E5474">
              <w:rPr>
                <w:rFonts w:ascii="Calibri" w:hAnsi="Calibri" w:cs="Calibri"/>
                <w:color w:val="000000"/>
                <w:lang w:val="en-US" w:eastAsia="en-US"/>
              </w:rPr>
              <w:t> </w:t>
            </w:r>
          </w:p>
        </w:tc>
        <w:tc>
          <w:tcPr>
            <w:tcW w:w="1280" w:type="dxa"/>
            <w:tcBorders>
              <w:top w:val="nil"/>
              <w:left w:val="nil"/>
              <w:bottom w:val="nil"/>
              <w:right w:val="nil"/>
            </w:tcBorders>
            <w:shd w:val="clear" w:color="auto" w:fill="auto"/>
            <w:noWrap/>
            <w:vAlign w:val="bottom"/>
            <w:hideMark/>
          </w:tcPr>
          <w:p w:rsidR="007C4505" w:rsidRPr="007E5474" w:rsidRDefault="007C4505" w:rsidP="0034619D">
            <w:pPr>
              <w:spacing w:before="0" w:after="0"/>
              <w:jc w:val="left"/>
              <w:rPr>
                <w:rFonts w:ascii="Calibri" w:hAnsi="Calibri" w:cs="Calibri"/>
                <w:color w:val="000000"/>
                <w:lang w:val="en-US" w:eastAsia="en-US"/>
              </w:rPr>
            </w:pPr>
          </w:p>
        </w:tc>
      </w:tr>
      <w:tr w:rsidR="007C4505" w:rsidRPr="007E5474" w:rsidTr="0034619D">
        <w:trPr>
          <w:trHeight w:val="285"/>
        </w:trPr>
        <w:tc>
          <w:tcPr>
            <w:tcW w:w="1020" w:type="dxa"/>
            <w:tcBorders>
              <w:top w:val="nil"/>
              <w:left w:val="nil"/>
              <w:bottom w:val="nil"/>
              <w:right w:val="nil"/>
            </w:tcBorders>
            <w:shd w:val="clear" w:color="auto" w:fill="auto"/>
            <w:noWrap/>
            <w:vAlign w:val="bottom"/>
            <w:hideMark/>
          </w:tcPr>
          <w:p w:rsidR="007C4505" w:rsidRPr="007E5474" w:rsidRDefault="007C4505" w:rsidP="0034619D">
            <w:pPr>
              <w:spacing w:before="0" w:after="0"/>
              <w:jc w:val="left"/>
              <w:rPr>
                <w:rFonts w:ascii="Times New Roman" w:hAnsi="Times New Roman"/>
                <w:sz w:val="20"/>
                <w:lang w:val="en-US" w:eastAsia="en-US"/>
              </w:rPr>
            </w:pPr>
          </w:p>
        </w:tc>
        <w:tc>
          <w:tcPr>
            <w:tcW w:w="2620" w:type="dxa"/>
            <w:tcBorders>
              <w:top w:val="nil"/>
              <w:left w:val="single" w:sz="4" w:space="0" w:color="auto"/>
              <w:bottom w:val="nil"/>
              <w:right w:val="nil"/>
            </w:tcBorders>
            <w:shd w:val="clear" w:color="auto" w:fill="auto"/>
            <w:noWrap/>
            <w:vAlign w:val="bottom"/>
            <w:hideMark/>
          </w:tcPr>
          <w:p w:rsidR="007C4505" w:rsidRPr="007E5474" w:rsidRDefault="007C4505" w:rsidP="0034619D">
            <w:pPr>
              <w:spacing w:before="0" w:after="0"/>
              <w:jc w:val="left"/>
              <w:rPr>
                <w:rFonts w:ascii="Calibri" w:hAnsi="Calibri" w:cs="Calibri"/>
                <w:color w:val="000000"/>
                <w:lang w:val="en-US" w:eastAsia="en-US"/>
              </w:rPr>
            </w:pPr>
            <w:r w:rsidRPr="007E5474">
              <w:rPr>
                <w:rFonts w:ascii="Calibri" w:hAnsi="Calibri" w:cs="Calibri"/>
                <w:color w:val="000000"/>
                <w:lang w:val="en-US" w:eastAsia="en-US"/>
              </w:rPr>
              <w:t>Primary</w:t>
            </w:r>
          </w:p>
        </w:tc>
        <w:tc>
          <w:tcPr>
            <w:tcW w:w="2340" w:type="dxa"/>
            <w:tcBorders>
              <w:top w:val="nil"/>
              <w:left w:val="nil"/>
              <w:bottom w:val="nil"/>
              <w:right w:val="nil"/>
            </w:tcBorders>
            <w:shd w:val="clear" w:color="auto" w:fill="auto"/>
            <w:noWrap/>
            <w:vAlign w:val="bottom"/>
            <w:hideMark/>
          </w:tcPr>
          <w:p w:rsidR="007C4505" w:rsidRPr="007E5474" w:rsidRDefault="007C4505" w:rsidP="0034619D">
            <w:pPr>
              <w:spacing w:before="0" w:after="0"/>
              <w:jc w:val="left"/>
              <w:rPr>
                <w:rFonts w:ascii="Calibri" w:hAnsi="Calibri" w:cs="Calibri"/>
                <w:color w:val="000000"/>
                <w:lang w:val="en-US" w:eastAsia="en-US"/>
              </w:rPr>
            </w:pPr>
          </w:p>
        </w:tc>
        <w:tc>
          <w:tcPr>
            <w:tcW w:w="1400" w:type="dxa"/>
            <w:tcBorders>
              <w:top w:val="nil"/>
              <w:left w:val="nil"/>
              <w:bottom w:val="nil"/>
              <w:right w:val="single" w:sz="4" w:space="0" w:color="auto"/>
            </w:tcBorders>
            <w:shd w:val="clear" w:color="auto" w:fill="auto"/>
            <w:noWrap/>
            <w:vAlign w:val="bottom"/>
            <w:hideMark/>
          </w:tcPr>
          <w:p w:rsidR="007C4505" w:rsidRPr="007E5474" w:rsidRDefault="007C4505" w:rsidP="0034619D">
            <w:pPr>
              <w:spacing w:before="0" w:after="0"/>
              <w:jc w:val="right"/>
              <w:rPr>
                <w:rFonts w:ascii="Calibri" w:hAnsi="Calibri" w:cs="Calibri"/>
                <w:color w:val="000000"/>
                <w:lang w:val="en-US" w:eastAsia="en-US"/>
              </w:rPr>
            </w:pPr>
            <w:r w:rsidRPr="007E5474">
              <w:rPr>
                <w:rFonts w:ascii="Calibri" w:hAnsi="Calibri" w:cs="Calibri"/>
                <w:color w:val="000000"/>
                <w:lang w:val="en-US" w:eastAsia="en-US"/>
              </w:rPr>
              <w:t>48,960</w:t>
            </w:r>
          </w:p>
        </w:tc>
        <w:tc>
          <w:tcPr>
            <w:tcW w:w="1280" w:type="dxa"/>
            <w:tcBorders>
              <w:top w:val="nil"/>
              <w:left w:val="nil"/>
              <w:bottom w:val="nil"/>
              <w:right w:val="nil"/>
            </w:tcBorders>
            <w:shd w:val="clear" w:color="auto" w:fill="auto"/>
            <w:noWrap/>
            <w:vAlign w:val="bottom"/>
            <w:hideMark/>
          </w:tcPr>
          <w:p w:rsidR="007C4505" w:rsidRPr="007E5474" w:rsidRDefault="007C4505" w:rsidP="0034619D">
            <w:pPr>
              <w:spacing w:before="0" w:after="0"/>
              <w:jc w:val="right"/>
              <w:rPr>
                <w:rFonts w:ascii="Calibri" w:hAnsi="Calibri" w:cs="Calibri"/>
                <w:color w:val="000000"/>
                <w:lang w:val="en-US" w:eastAsia="en-US"/>
              </w:rPr>
            </w:pPr>
          </w:p>
        </w:tc>
      </w:tr>
      <w:tr w:rsidR="007C4505" w:rsidRPr="007E5474" w:rsidTr="0034619D">
        <w:trPr>
          <w:trHeight w:val="285"/>
        </w:trPr>
        <w:tc>
          <w:tcPr>
            <w:tcW w:w="1020" w:type="dxa"/>
            <w:tcBorders>
              <w:top w:val="nil"/>
              <w:left w:val="nil"/>
              <w:bottom w:val="nil"/>
              <w:right w:val="nil"/>
            </w:tcBorders>
            <w:shd w:val="clear" w:color="auto" w:fill="auto"/>
            <w:noWrap/>
            <w:vAlign w:val="bottom"/>
            <w:hideMark/>
          </w:tcPr>
          <w:p w:rsidR="007C4505" w:rsidRPr="007E5474" w:rsidRDefault="007C4505" w:rsidP="0034619D">
            <w:pPr>
              <w:spacing w:before="0" w:after="0"/>
              <w:jc w:val="left"/>
              <w:rPr>
                <w:rFonts w:ascii="Times New Roman" w:hAnsi="Times New Roman"/>
                <w:sz w:val="20"/>
                <w:lang w:val="en-US" w:eastAsia="en-US"/>
              </w:rPr>
            </w:pPr>
          </w:p>
        </w:tc>
        <w:tc>
          <w:tcPr>
            <w:tcW w:w="2620" w:type="dxa"/>
            <w:tcBorders>
              <w:top w:val="nil"/>
              <w:left w:val="single" w:sz="4" w:space="0" w:color="auto"/>
              <w:bottom w:val="single" w:sz="4" w:space="0" w:color="auto"/>
              <w:right w:val="nil"/>
            </w:tcBorders>
            <w:shd w:val="clear" w:color="auto" w:fill="auto"/>
            <w:noWrap/>
            <w:vAlign w:val="bottom"/>
            <w:hideMark/>
          </w:tcPr>
          <w:p w:rsidR="007C4505" w:rsidRPr="007E5474" w:rsidRDefault="007C4505" w:rsidP="0034619D">
            <w:pPr>
              <w:spacing w:before="0" w:after="0"/>
              <w:jc w:val="left"/>
              <w:rPr>
                <w:rFonts w:ascii="Calibri" w:hAnsi="Calibri" w:cs="Calibri"/>
                <w:color w:val="000000"/>
                <w:lang w:val="en-US" w:eastAsia="en-US"/>
              </w:rPr>
            </w:pPr>
            <w:r w:rsidRPr="007E5474">
              <w:rPr>
                <w:rFonts w:ascii="Calibri" w:hAnsi="Calibri" w:cs="Calibri"/>
                <w:color w:val="000000"/>
                <w:lang w:val="en-US" w:eastAsia="en-US"/>
              </w:rPr>
              <w:t>Secondary</w:t>
            </w:r>
          </w:p>
        </w:tc>
        <w:tc>
          <w:tcPr>
            <w:tcW w:w="2340" w:type="dxa"/>
            <w:tcBorders>
              <w:top w:val="nil"/>
              <w:left w:val="nil"/>
              <w:bottom w:val="single" w:sz="4" w:space="0" w:color="auto"/>
              <w:right w:val="nil"/>
            </w:tcBorders>
            <w:shd w:val="clear" w:color="auto" w:fill="auto"/>
            <w:noWrap/>
            <w:vAlign w:val="bottom"/>
            <w:hideMark/>
          </w:tcPr>
          <w:p w:rsidR="007C4505" w:rsidRPr="007E5474" w:rsidRDefault="007C4505" w:rsidP="0034619D">
            <w:pPr>
              <w:spacing w:before="0" w:after="0"/>
              <w:jc w:val="left"/>
              <w:rPr>
                <w:rFonts w:ascii="Calibri" w:hAnsi="Calibri" w:cs="Calibri"/>
                <w:color w:val="000000"/>
                <w:lang w:val="en-US" w:eastAsia="en-US"/>
              </w:rPr>
            </w:pPr>
            <w:r w:rsidRPr="007E5474">
              <w:rPr>
                <w:rFonts w:ascii="Calibri" w:hAnsi="Calibri" w:cs="Calibri"/>
                <w:color w:val="000000"/>
                <w:lang w:val="en-US" w:eastAsia="en-US"/>
              </w:rPr>
              <w:t> </w:t>
            </w:r>
          </w:p>
        </w:tc>
        <w:tc>
          <w:tcPr>
            <w:tcW w:w="1400" w:type="dxa"/>
            <w:tcBorders>
              <w:top w:val="nil"/>
              <w:left w:val="nil"/>
              <w:bottom w:val="single" w:sz="4" w:space="0" w:color="auto"/>
              <w:right w:val="single" w:sz="4" w:space="0" w:color="auto"/>
            </w:tcBorders>
            <w:shd w:val="clear" w:color="auto" w:fill="auto"/>
            <w:noWrap/>
            <w:vAlign w:val="bottom"/>
            <w:hideMark/>
          </w:tcPr>
          <w:p w:rsidR="007C4505" w:rsidRPr="007E5474" w:rsidRDefault="007C4505" w:rsidP="0034619D">
            <w:pPr>
              <w:spacing w:before="0" w:after="0"/>
              <w:jc w:val="right"/>
              <w:rPr>
                <w:rFonts w:ascii="Calibri" w:hAnsi="Calibri" w:cs="Calibri"/>
                <w:color w:val="000000"/>
                <w:lang w:val="en-US" w:eastAsia="en-US"/>
              </w:rPr>
            </w:pPr>
            <w:r w:rsidRPr="007E5474">
              <w:rPr>
                <w:rFonts w:ascii="Calibri" w:hAnsi="Calibri" w:cs="Calibri"/>
                <w:color w:val="000000"/>
                <w:lang w:val="en-US" w:eastAsia="en-US"/>
              </w:rPr>
              <w:t>65,520</w:t>
            </w:r>
          </w:p>
        </w:tc>
        <w:tc>
          <w:tcPr>
            <w:tcW w:w="1280" w:type="dxa"/>
            <w:tcBorders>
              <w:top w:val="nil"/>
              <w:left w:val="nil"/>
              <w:bottom w:val="nil"/>
              <w:right w:val="nil"/>
            </w:tcBorders>
            <w:shd w:val="clear" w:color="auto" w:fill="auto"/>
            <w:noWrap/>
            <w:vAlign w:val="bottom"/>
            <w:hideMark/>
          </w:tcPr>
          <w:p w:rsidR="007C4505" w:rsidRPr="007E5474" w:rsidRDefault="007C4505" w:rsidP="0034619D">
            <w:pPr>
              <w:spacing w:before="0" w:after="0"/>
              <w:jc w:val="right"/>
              <w:rPr>
                <w:rFonts w:ascii="Calibri" w:hAnsi="Calibri" w:cs="Calibri"/>
                <w:color w:val="000000"/>
                <w:lang w:val="en-US" w:eastAsia="en-US"/>
              </w:rPr>
            </w:pPr>
          </w:p>
        </w:tc>
      </w:tr>
      <w:tr w:rsidR="007C4505" w:rsidRPr="007E5474" w:rsidTr="0034619D">
        <w:trPr>
          <w:trHeight w:val="135"/>
        </w:trPr>
        <w:tc>
          <w:tcPr>
            <w:tcW w:w="1020" w:type="dxa"/>
            <w:tcBorders>
              <w:top w:val="nil"/>
              <w:left w:val="nil"/>
              <w:bottom w:val="nil"/>
              <w:right w:val="nil"/>
            </w:tcBorders>
            <w:shd w:val="clear" w:color="auto" w:fill="auto"/>
            <w:noWrap/>
            <w:vAlign w:val="bottom"/>
            <w:hideMark/>
          </w:tcPr>
          <w:p w:rsidR="007C4505" w:rsidRPr="007E5474" w:rsidRDefault="007C4505" w:rsidP="0034619D">
            <w:pPr>
              <w:spacing w:before="0" w:after="0"/>
              <w:jc w:val="left"/>
              <w:rPr>
                <w:rFonts w:ascii="Times New Roman" w:hAnsi="Times New Roman"/>
                <w:sz w:val="20"/>
                <w:lang w:val="en-US" w:eastAsia="en-US"/>
              </w:rPr>
            </w:pPr>
          </w:p>
        </w:tc>
        <w:tc>
          <w:tcPr>
            <w:tcW w:w="2620" w:type="dxa"/>
            <w:tcBorders>
              <w:top w:val="nil"/>
              <w:left w:val="nil"/>
              <w:bottom w:val="nil"/>
              <w:right w:val="nil"/>
            </w:tcBorders>
            <w:shd w:val="clear" w:color="auto" w:fill="auto"/>
            <w:noWrap/>
            <w:vAlign w:val="bottom"/>
            <w:hideMark/>
          </w:tcPr>
          <w:p w:rsidR="007C4505" w:rsidRPr="007E5474" w:rsidRDefault="007C4505" w:rsidP="0034619D">
            <w:pPr>
              <w:spacing w:before="0" w:after="0"/>
              <w:jc w:val="left"/>
              <w:rPr>
                <w:rFonts w:ascii="Times New Roman" w:hAnsi="Times New Roman"/>
                <w:sz w:val="20"/>
                <w:lang w:val="en-US" w:eastAsia="en-US"/>
              </w:rPr>
            </w:pPr>
          </w:p>
        </w:tc>
        <w:tc>
          <w:tcPr>
            <w:tcW w:w="2340" w:type="dxa"/>
            <w:tcBorders>
              <w:top w:val="nil"/>
              <w:left w:val="nil"/>
              <w:bottom w:val="nil"/>
              <w:right w:val="nil"/>
            </w:tcBorders>
            <w:shd w:val="clear" w:color="auto" w:fill="auto"/>
            <w:noWrap/>
            <w:vAlign w:val="bottom"/>
            <w:hideMark/>
          </w:tcPr>
          <w:p w:rsidR="007C4505" w:rsidRPr="007E5474" w:rsidRDefault="007C4505" w:rsidP="0034619D">
            <w:pPr>
              <w:spacing w:before="0" w:after="0"/>
              <w:jc w:val="left"/>
              <w:rPr>
                <w:rFonts w:ascii="Times New Roman" w:hAnsi="Times New Roman"/>
                <w:sz w:val="20"/>
                <w:lang w:val="en-US" w:eastAsia="en-US"/>
              </w:rPr>
            </w:pPr>
          </w:p>
        </w:tc>
        <w:tc>
          <w:tcPr>
            <w:tcW w:w="1400" w:type="dxa"/>
            <w:tcBorders>
              <w:top w:val="nil"/>
              <w:left w:val="nil"/>
              <w:bottom w:val="nil"/>
              <w:right w:val="nil"/>
            </w:tcBorders>
            <w:shd w:val="clear" w:color="auto" w:fill="auto"/>
            <w:noWrap/>
            <w:vAlign w:val="bottom"/>
            <w:hideMark/>
          </w:tcPr>
          <w:p w:rsidR="007C4505" w:rsidRPr="007E5474" w:rsidRDefault="007C4505" w:rsidP="0034619D">
            <w:pPr>
              <w:spacing w:before="0" w:after="0"/>
              <w:jc w:val="left"/>
              <w:rPr>
                <w:rFonts w:ascii="Times New Roman" w:hAnsi="Times New Roman"/>
                <w:sz w:val="20"/>
                <w:lang w:val="en-US" w:eastAsia="en-US"/>
              </w:rPr>
            </w:pPr>
          </w:p>
        </w:tc>
        <w:tc>
          <w:tcPr>
            <w:tcW w:w="1280" w:type="dxa"/>
            <w:tcBorders>
              <w:top w:val="nil"/>
              <w:left w:val="nil"/>
              <w:bottom w:val="nil"/>
              <w:right w:val="nil"/>
            </w:tcBorders>
            <w:shd w:val="clear" w:color="auto" w:fill="auto"/>
            <w:noWrap/>
            <w:vAlign w:val="bottom"/>
            <w:hideMark/>
          </w:tcPr>
          <w:p w:rsidR="007C4505" w:rsidRPr="007E5474" w:rsidRDefault="007C4505" w:rsidP="0034619D">
            <w:pPr>
              <w:spacing w:before="0" w:after="0"/>
              <w:jc w:val="left"/>
              <w:rPr>
                <w:rFonts w:ascii="Times New Roman" w:hAnsi="Times New Roman"/>
                <w:sz w:val="20"/>
                <w:lang w:val="en-US" w:eastAsia="en-US"/>
              </w:rPr>
            </w:pPr>
          </w:p>
        </w:tc>
      </w:tr>
      <w:tr w:rsidR="007C4505" w:rsidRPr="007E5474" w:rsidTr="0034619D">
        <w:trPr>
          <w:trHeight w:val="285"/>
        </w:trPr>
        <w:tc>
          <w:tcPr>
            <w:tcW w:w="1020" w:type="dxa"/>
            <w:tcBorders>
              <w:top w:val="nil"/>
              <w:left w:val="nil"/>
              <w:bottom w:val="nil"/>
              <w:right w:val="nil"/>
            </w:tcBorders>
            <w:shd w:val="clear" w:color="auto" w:fill="auto"/>
            <w:noWrap/>
            <w:vAlign w:val="bottom"/>
            <w:hideMark/>
          </w:tcPr>
          <w:p w:rsidR="007C4505" w:rsidRPr="007E5474" w:rsidRDefault="007C4505" w:rsidP="0034619D">
            <w:pPr>
              <w:spacing w:before="0" w:after="0"/>
              <w:jc w:val="left"/>
              <w:rPr>
                <w:rFonts w:ascii="Times New Roman" w:hAnsi="Times New Roman"/>
                <w:sz w:val="20"/>
                <w:lang w:val="en-US" w:eastAsia="en-US"/>
              </w:rPr>
            </w:pPr>
          </w:p>
        </w:tc>
        <w:tc>
          <w:tcPr>
            <w:tcW w:w="2620" w:type="dxa"/>
            <w:tcBorders>
              <w:top w:val="single" w:sz="4" w:space="0" w:color="auto"/>
              <w:left w:val="single" w:sz="4" w:space="0" w:color="auto"/>
              <w:bottom w:val="nil"/>
              <w:right w:val="nil"/>
            </w:tcBorders>
            <w:shd w:val="clear" w:color="auto" w:fill="auto"/>
            <w:noWrap/>
            <w:vAlign w:val="bottom"/>
            <w:hideMark/>
          </w:tcPr>
          <w:p w:rsidR="007C4505" w:rsidRPr="007E5474" w:rsidRDefault="007C4505" w:rsidP="0034619D">
            <w:pPr>
              <w:spacing w:before="0" w:after="0"/>
              <w:jc w:val="left"/>
              <w:rPr>
                <w:rFonts w:ascii="Calibri" w:hAnsi="Calibri" w:cs="Calibri"/>
                <w:b/>
                <w:bCs/>
                <w:color w:val="000000"/>
                <w:lang w:val="en-US" w:eastAsia="en-US"/>
              </w:rPr>
            </w:pPr>
            <w:r w:rsidRPr="007E5474">
              <w:rPr>
                <w:rFonts w:ascii="Calibri" w:hAnsi="Calibri" w:cs="Calibri"/>
                <w:b/>
                <w:bCs/>
                <w:color w:val="000000"/>
                <w:lang w:val="en-US" w:eastAsia="en-US"/>
              </w:rPr>
              <w:t>Difference</w:t>
            </w:r>
          </w:p>
        </w:tc>
        <w:tc>
          <w:tcPr>
            <w:tcW w:w="2340" w:type="dxa"/>
            <w:tcBorders>
              <w:top w:val="single" w:sz="4" w:space="0" w:color="auto"/>
              <w:left w:val="nil"/>
              <w:bottom w:val="nil"/>
              <w:right w:val="nil"/>
            </w:tcBorders>
            <w:shd w:val="clear" w:color="auto" w:fill="auto"/>
            <w:noWrap/>
            <w:vAlign w:val="bottom"/>
            <w:hideMark/>
          </w:tcPr>
          <w:p w:rsidR="007C4505" w:rsidRPr="007E5474" w:rsidRDefault="007C4505" w:rsidP="0034619D">
            <w:pPr>
              <w:spacing w:before="0" w:after="0"/>
              <w:jc w:val="left"/>
              <w:rPr>
                <w:rFonts w:ascii="Calibri" w:hAnsi="Calibri" w:cs="Calibri"/>
                <w:color w:val="000000"/>
                <w:lang w:val="en-US" w:eastAsia="en-US"/>
              </w:rPr>
            </w:pPr>
            <w:r w:rsidRPr="007E5474">
              <w:rPr>
                <w:rFonts w:ascii="Calibri" w:hAnsi="Calibri" w:cs="Calibri"/>
                <w:color w:val="000000"/>
                <w:lang w:val="en-US" w:eastAsia="en-US"/>
              </w:rPr>
              <w:t> </w:t>
            </w:r>
          </w:p>
        </w:tc>
        <w:tc>
          <w:tcPr>
            <w:tcW w:w="1400" w:type="dxa"/>
            <w:tcBorders>
              <w:top w:val="single" w:sz="4" w:space="0" w:color="auto"/>
              <w:left w:val="nil"/>
              <w:bottom w:val="nil"/>
              <w:right w:val="single" w:sz="4" w:space="0" w:color="auto"/>
            </w:tcBorders>
            <w:shd w:val="clear" w:color="auto" w:fill="auto"/>
            <w:noWrap/>
            <w:vAlign w:val="bottom"/>
            <w:hideMark/>
          </w:tcPr>
          <w:p w:rsidR="007C4505" w:rsidRPr="007E5474" w:rsidRDefault="007C4505" w:rsidP="0034619D">
            <w:pPr>
              <w:spacing w:before="0" w:after="0"/>
              <w:jc w:val="left"/>
              <w:rPr>
                <w:rFonts w:ascii="Calibri" w:hAnsi="Calibri" w:cs="Calibri"/>
                <w:color w:val="000000"/>
                <w:lang w:val="en-US" w:eastAsia="en-US"/>
              </w:rPr>
            </w:pPr>
            <w:r w:rsidRPr="007E5474">
              <w:rPr>
                <w:rFonts w:ascii="Calibri" w:hAnsi="Calibri" w:cs="Calibri"/>
                <w:color w:val="000000"/>
                <w:lang w:val="en-US" w:eastAsia="en-US"/>
              </w:rPr>
              <w:t> </w:t>
            </w:r>
          </w:p>
        </w:tc>
        <w:tc>
          <w:tcPr>
            <w:tcW w:w="1280" w:type="dxa"/>
            <w:tcBorders>
              <w:top w:val="nil"/>
              <w:left w:val="nil"/>
              <w:bottom w:val="nil"/>
              <w:right w:val="nil"/>
            </w:tcBorders>
            <w:shd w:val="clear" w:color="auto" w:fill="auto"/>
            <w:noWrap/>
            <w:vAlign w:val="bottom"/>
            <w:hideMark/>
          </w:tcPr>
          <w:p w:rsidR="007C4505" w:rsidRPr="007E5474" w:rsidRDefault="007C4505" w:rsidP="0034619D">
            <w:pPr>
              <w:spacing w:before="0" w:after="0"/>
              <w:jc w:val="left"/>
              <w:rPr>
                <w:rFonts w:ascii="Calibri" w:hAnsi="Calibri" w:cs="Calibri"/>
                <w:color w:val="000000"/>
                <w:lang w:val="en-US" w:eastAsia="en-US"/>
              </w:rPr>
            </w:pPr>
          </w:p>
        </w:tc>
      </w:tr>
      <w:tr w:rsidR="007C4505" w:rsidRPr="007E5474" w:rsidTr="0034619D">
        <w:trPr>
          <w:trHeight w:val="285"/>
        </w:trPr>
        <w:tc>
          <w:tcPr>
            <w:tcW w:w="1020" w:type="dxa"/>
            <w:tcBorders>
              <w:top w:val="nil"/>
              <w:left w:val="nil"/>
              <w:bottom w:val="nil"/>
              <w:right w:val="nil"/>
            </w:tcBorders>
            <w:shd w:val="clear" w:color="auto" w:fill="auto"/>
            <w:noWrap/>
            <w:vAlign w:val="bottom"/>
            <w:hideMark/>
          </w:tcPr>
          <w:p w:rsidR="007C4505" w:rsidRPr="007E5474" w:rsidRDefault="007C4505" w:rsidP="0034619D">
            <w:pPr>
              <w:spacing w:before="0" w:after="0"/>
              <w:jc w:val="left"/>
              <w:rPr>
                <w:rFonts w:ascii="Times New Roman" w:hAnsi="Times New Roman"/>
                <w:sz w:val="20"/>
                <w:lang w:val="en-US" w:eastAsia="en-US"/>
              </w:rPr>
            </w:pPr>
          </w:p>
        </w:tc>
        <w:tc>
          <w:tcPr>
            <w:tcW w:w="2620" w:type="dxa"/>
            <w:tcBorders>
              <w:top w:val="nil"/>
              <w:left w:val="single" w:sz="4" w:space="0" w:color="auto"/>
              <w:bottom w:val="nil"/>
              <w:right w:val="nil"/>
            </w:tcBorders>
            <w:shd w:val="clear" w:color="auto" w:fill="auto"/>
            <w:noWrap/>
            <w:vAlign w:val="bottom"/>
            <w:hideMark/>
          </w:tcPr>
          <w:p w:rsidR="007C4505" w:rsidRPr="007E5474" w:rsidRDefault="007C4505" w:rsidP="0034619D">
            <w:pPr>
              <w:spacing w:before="0" w:after="0"/>
              <w:jc w:val="left"/>
              <w:rPr>
                <w:rFonts w:ascii="Calibri" w:hAnsi="Calibri" w:cs="Calibri"/>
                <w:color w:val="000000"/>
                <w:lang w:val="en-US" w:eastAsia="en-US"/>
              </w:rPr>
            </w:pPr>
            <w:r w:rsidRPr="007E5474">
              <w:rPr>
                <w:rFonts w:ascii="Calibri" w:hAnsi="Calibri" w:cs="Calibri"/>
                <w:color w:val="000000"/>
                <w:lang w:val="en-US" w:eastAsia="en-US"/>
              </w:rPr>
              <w:t>per teacher Primary</w:t>
            </w:r>
          </w:p>
        </w:tc>
        <w:tc>
          <w:tcPr>
            <w:tcW w:w="2340" w:type="dxa"/>
            <w:tcBorders>
              <w:top w:val="nil"/>
              <w:left w:val="nil"/>
              <w:bottom w:val="nil"/>
              <w:right w:val="nil"/>
            </w:tcBorders>
            <w:shd w:val="clear" w:color="auto" w:fill="auto"/>
            <w:noWrap/>
            <w:vAlign w:val="bottom"/>
            <w:hideMark/>
          </w:tcPr>
          <w:p w:rsidR="007C4505" w:rsidRPr="007E5474" w:rsidRDefault="007C4505" w:rsidP="0034619D">
            <w:pPr>
              <w:spacing w:before="0" w:after="0"/>
              <w:jc w:val="left"/>
              <w:rPr>
                <w:rFonts w:ascii="Calibri" w:hAnsi="Calibri" w:cs="Calibri"/>
                <w:color w:val="000000"/>
                <w:lang w:val="en-US" w:eastAsia="en-US"/>
              </w:rPr>
            </w:pPr>
          </w:p>
        </w:tc>
        <w:tc>
          <w:tcPr>
            <w:tcW w:w="1400" w:type="dxa"/>
            <w:tcBorders>
              <w:top w:val="nil"/>
              <w:left w:val="nil"/>
              <w:bottom w:val="nil"/>
              <w:right w:val="single" w:sz="4" w:space="0" w:color="auto"/>
            </w:tcBorders>
            <w:shd w:val="clear" w:color="auto" w:fill="auto"/>
            <w:noWrap/>
            <w:vAlign w:val="bottom"/>
            <w:hideMark/>
          </w:tcPr>
          <w:p w:rsidR="007C4505" w:rsidRPr="007E5474" w:rsidRDefault="007C4505" w:rsidP="0034619D">
            <w:pPr>
              <w:spacing w:before="0" w:after="0"/>
              <w:jc w:val="right"/>
              <w:rPr>
                <w:rFonts w:ascii="Calibri" w:hAnsi="Calibri" w:cs="Calibri"/>
                <w:color w:val="000000"/>
                <w:lang w:val="en-US" w:eastAsia="en-US"/>
              </w:rPr>
            </w:pPr>
            <w:r w:rsidRPr="007E5474">
              <w:rPr>
                <w:rFonts w:ascii="Calibri" w:hAnsi="Calibri" w:cs="Calibri"/>
                <w:color w:val="000000"/>
                <w:lang w:val="en-US" w:eastAsia="en-US"/>
              </w:rPr>
              <w:t>27,520</w:t>
            </w:r>
          </w:p>
        </w:tc>
        <w:tc>
          <w:tcPr>
            <w:tcW w:w="1280" w:type="dxa"/>
            <w:tcBorders>
              <w:top w:val="nil"/>
              <w:left w:val="nil"/>
              <w:bottom w:val="nil"/>
              <w:right w:val="nil"/>
            </w:tcBorders>
            <w:shd w:val="clear" w:color="auto" w:fill="auto"/>
            <w:noWrap/>
            <w:vAlign w:val="bottom"/>
            <w:hideMark/>
          </w:tcPr>
          <w:p w:rsidR="007C4505" w:rsidRPr="007E5474" w:rsidRDefault="007C4505" w:rsidP="0034619D">
            <w:pPr>
              <w:spacing w:before="0" w:after="0"/>
              <w:jc w:val="right"/>
              <w:rPr>
                <w:rFonts w:ascii="Calibri" w:hAnsi="Calibri" w:cs="Calibri"/>
                <w:color w:val="000000"/>
                <w:lang w:val="en-US" w:eastAsia="en-US"/>
              </w:rPr>
            </w:pPr>
          </w:p>
        </w:tc>
      </w:tr>
      <w:tr w:rsidR="007C4505" w:rsidRPr="007E5474" w:rsidTr="0034619D">
        <w:trPr>
          <w:trHeight w:val="285"/>
        </w:trPr>
        <w:tc>
          <w:tcPr>
            <w:tcW w:w="1020" w:type="dxa"/>
            <w:tcBorders>
              <w:top w:val="nil"/>
              <w:left w:val="nil"/>
              <w:bottom w:val="nil"/>
              <w:right w:val="nil"/>
            </w:tcBorders>
            <w:shd w:val="clear" w:color="auto" w:fill="auto"/>
            <w:noWrap/>
            <w:vAlign w:val="bottom"/>
            <w:hideMark/>
          </w:tcPr>
          <w:p w:rsidR="007C4505" w:rsidRPr="007E5474" w:rsidRDefault="007C4505" w:rsidP="0034619D">
            <w:pPr>
              <w:spacing w:before="0" w:after="0"/>
              <w:jc w:val="left"/>
              <w:rPr>
                <w:rFonts w:ascii="Times New Roman" w:hAnsi="Times New Roman"/>
                <w:sz w:val="20"/>
                <w:lang w:val="en-US" w:eastAsia="en-US"/>
              </w:rPr>
            </w:pPr>
          </w:p>
        </w:tc>
        <w:tc>
          <w:tcPr>
            <w:tcW w:w="2620" w:type="dxa"/>
            <w:tcBorders>
              <w:top w:val="nil"/>
              <w:left w:val="single" w:sz="4" w:space="0" w:color="auto"/>
              <w:bottom w:val="single" w:sz="4" w:space="0" w:color="auto"/>
              <w:right w:val="nil"/>
            </w:tcBorders>
            <w:shd w:val="clear" w:color="auto" w:fill="auto"/>
            <w:noWrap/>
            <w:vAlign w:val="bottom"/>
            <w:hideMark/>
          </w:tcPr>
          <w:p w:rsidR="007C4505" w:rsidRPr="007E5474" w:rsidRDefault="007C4505" w:rsidP="0034619D">
            <w:pPr>
              <w:spacing w:before="0" w:after="0"/>
              <w:jc w:val="left"/>
              <w:rPr>
                <w:rFonts w:ascii="Calibri" w:hAnsi="Calibri" w:cs="Calibri"/>
                <w:color w:val="000000"/>
                <w:lang w:val="en-US" w:eastAsia="en-US"/>
              </w:rPr>
            </w:pPr>
            <w:r w:rsidRPr="007E5474">
              <w:rPr>
                <w:rFonts w:ascii="Calibri" w:hAnsi="Calibri" w:cs="Calibri"/>
                <w:color w:val="000000"/>
                <w:lang w:val="en-US" w:eastAsia="en-US"/>
              </w:rPr>
              <w:t>per teacher Secondary</w:t>
            </w:r>
          </w:p>
        </w:tc>
        <w:tc>
          <w:tcPr>
            <w:tcW w:w="2340" w:type="dxa"/>
            <w:tcBorders>
              <w:top w:val="nil"/>
              <w:left w:val="nil"/>
              <w:bottom w:val="single" w:sz="4" w:space="0" w:color="auto"/>
              <w:right w:val="nil"/>
            </w:tcBorders>
            <w:shd w:val="clear" w:color="auto" w:fill="auto"/>
            <w:noWrap/>
            <w:vAlign w:val="bottom"/>
            <w:hideMark/>
          </w:tcPr>
          <w:p w:rsidR="007C4505" w:rsidRPr="007E5474" w:rsidRDefault="007C4505" w:rsidP="0034619D">
            <w:pPr>
              <w:spacing w:before="0" w:after="0"/>
              <w:jc w:val="left"/>
              <w:rPr>
                <w:rFonts w:ascii="Calibri" w:hAnsi="Calibri" w:cs="Calibri"/>
                <w:color w:val="000000"/>
                <w:lang w:val="en-US" w:eastAsia="en-US"/>
              </w:rPr>
            </w:pPr>
            <w:r w:rsidRPr="007E5474">
              <w:rPr>
                <w:rFonts w:ascii="Calibri" w:hAnsi="Calibri" w:cs="Calibri"/>
                <w:color w:val="000000"/>
                <w:lang w:val="en-US" w:eastAsia="en-US"/>
              </w:rPr>
              <w:t> </w:t>
            </w:r>
          </w:p>
        </w:tc>
        <w:tc>
          <w:tcPr>
            <w:tcW w:w="1400" w:type="dxa"/>
            <w:tcBorders>
              <w:top w:val="nil"/>
              <w:left w:val="nil"/>
              <w:bottom w:val="single" w:sz="4" w:space="0" w:color="auto"/>
              <w:right w:val="single" w:sz="4" w:space="0" w:color="auto"/>
            </w:tcBorders>
            <w:shd w:val="clear" w:color="auto" w:fill="auto"/>
            <w:noWrap/>
            <w:vAlign w:val="bottom"/>
            <w:hideMark/>
          </w:tcPr>
          <w:p w:rsidR="007C4505" w:rsidRPr="007E5474" w:rsidRDefault="007C4505" w:rsidP="0034619D">
            <w:pPr>
              <w:spacing w:before="0" w:after="0"/>
              <w:jc w:val="right"/>
              <w:rPr>
                <w:rFonts w:ascii="Calibri" w:hAnsi="Calibri" w:cs="Calibri"/>
                <w:color w:val="000000"/>
                <w:lang w:val="en-US" w:eastAsia="en-US"/>
              </w:rPr>
            </w:pPr>
            <w:r w:rsidRPr="007E5474">
              <w:rPr>
                <w:rFonts w:ascii="Calibri" w:hAnsi="Calibri" w:cs="Calibri"/>
                <w:color w:val="000000"/>
                <w:lang w:val="en-US" w:eastAsia="en-US"/>
              </w:rPr>
              <w:t>25,989</w:t>
            </w:r>
          </w:p>
        </w:tc>
        <w:tc>
          <w:tcPr>
            <w:tcW w:w="1280" w:type="dxa"/>
            <w:tcBorders>
              <w:top w:val="nil"/>
              <w:left w:val="nil"/>
              <w:bottom w:val="nil"/>
              <w:right w:val="nil"/>
            </w:tcBorders>
            <w:shd w:val="clear" w:color="auto" w:fill="auto"/>
            <w:noWrap/>
            <w:vAlign w:val="bottom"/>
            <w:hideMark/>
          </w:tcPr>
          <w:p w:rsidR="007C4505" w:rsidRPr="007E5474" w:rsidRDefault="007C4505" w:rsidP="0034619D">
            <w:pPr>
              <w:spacing w:before="0" w:after="0"/>
              <w:jc w:val="right"/>
              <w:rPr>
                <w:rFonts w:ascii="Calibri" w:hAnsi="Calibri" w:cs="Calibri"/>
                <w:color w:val="000000"/>
                <w:lang w:val="en-US" w:eastAsia="en-US"/>
              </w:rPr>
            </w:pPr>
          </w:p>
        </w:tc>
      </w:tr>
      <w:tr w:rsidR="007C4505" w:rsidRPr="007E5474" w:rsidTr="0034619D">
        <w:trPr>
          <w:trHeight w:val="180"/>
        </w:trPr>
        <w:tc>
          <w:tcPr>
            <w:tcW w:w="1020" w:type="dxa"/>
            <w:tcBorders>
              <w:top w:val="nil"/>
              <w:left w:val="nil"/>
              <w:bottom w:val="nil"/>
              <w:right w:val="nil"/>
            </w:tcBorders>
            <w:shd w:val="clear" w:color="auto" w:fill="auto"/>
            <w:noWrap/>
            <w:vAlign w:val="bottom"/>
            <w:hideMark/>
          </w:tcPr>
          <w:p w:rsidR="007C4505" w:rsidRPr="007E5474" w:rsidRDefault="007C4505" w:rsidP="0034619D">
            <w:pPr>
              <w:spacing w:before="0" w:after="0"/>
              <w:jc w:val="left"/>
              <w:rPr>
                <w:rFonts w:ascii="Times New Roman" w:hAnsi="Times New Roman"/>
                <w:sz w:val="20"/>
                <w:lang w:val="en-US" w:eastAsia="en-US"/>
              </w:rPr>
            </w:pPr>
          </w:p>
        </w:tc>
        <w:tc>
          <w:tcPr>
            <w:tcW w:w="2620" w:type="dxa"/>
            <w:tcBorders>
              <w:top w:val="nil"/>
              <w:left w:val="nil"/>
              <w:bottom w:val="nil"/>
              <w:right w:val="nil"/>
            </w:tcBorders>
            <w:shd w:val="clear" w:color="auto" w:fill="auto"/>
            <w:noWrap/>
            <w:vAlign w:val="bottom"/>
            <w:hideMark/>
          </w:tcPr>
          <w:p w:rsidR="007C4505" w:rsidRPr="007E5474" w:rsidRDefault="007C4505" w:rsidP="0034619D">
            <w:pPr>
              <w:spacing w:before="0" w:after="0"/>
              <w:jc w:val="left"/>
              <w:rPr>
                <w:rFonts w:ascii="Times New Roman" w:hAnsi="Times New Roman"/>
                <w:sz w:val="20"/>
                <w:lang w:val="en-US" w:eastAsia="en-US"/>
              </w:rPr>
            </w:pPr>
          </w:p>
        </w:tc>
        <w:tc>
          <w:tcPr>
            <w:tcW w:w="2340" w:type="dxa"/>
            <w:tcBorders>
              <w:top w:val="nil"/>
              <w:left w:val="nil"/>
              <w:bottom w:val="nil"/>
              <w:right w:val="nil"/>
            </w:tcBorders>
            <w:shd w:val="clear" w:color="auto" w:fill="auto"/>
            <w:noWrap/>
            <w:vAlign w:val="bottom"/>
            <w:hideMark/>
          </w:tcPr>
          <w:p w:rsidR="007C4505" w:rsidRPr="007E5474" w:rsidRDefault="007C4505" w:rsidP="0034619D">
            <w:pPr>
              <w:spacing w:before="0" w:after="0"/>
              <w:jc w:val="left"/>
              <w:rPr>
                <w:rFonts w:ascii="Times New Roman" w:hAnsi="Times New Roman"/>
                <w:sz w:val="20"/>
                <w:lang w:val="en-US" w:eastAsia="en-US"/>
              </w:rPr>
            </w:pPr>
          </w:p>
        </w:tc>
        <w:tc>
          <w:tcPr>
            <w:tcW w:w="1400" w:type="dxa"/>
            <w:tcBorders>
              <w:top w:val="nil"/>
              <w:left w:val="nil"/>
              <w:bottom w:val="nil"/>
              <w:right w:val="nil"/>
            </w:tcBorders>
            <w:shd w:val="clear" w:color="auto" w:fill="auto"/>
            <w:noWrap/>
            <w:vAlign w:val="bottom"/>
            <w:hideMark/>
          </w:tcPr>
          <w:p w:rsidR="007C4505" w:rsidRPr="007E5474" w:rsidRDefault="007C4505" w:rsidP="0034619D">
            <w:pPr>
              <w:spacing w:before="0" w:after="0"/>
              <w:jc w:val="left"/>
              <w:rPr>
                <w:rFonts w:ascii="Times New Roman" w:hAnsi="Times New Roman"/>
                <w:sz w:val="20"/>
                <w:lang w:val="en-US" w:eastAsia="en-US"/>
              </w:rPr>
            </w:pPr>
          </w:p>
        </w:tc>
        <w:tc>
          <w:tcPr>
            <w:tcW w:w="1280" w:type="dxa"/>
            <w:tcBorders>
              <w:top w:val="nil"/>
              <w:left w:val="nil"/>
              <w:bottom w:val="nil"/>
              <w:right w:val="nil"/>
            </w:tcBorders>
            <w:shd w:val="clear" w:color="auto" w:fill="auto"/>
            <w:noWrap/>
            <w:vAlign w:val="bottom"/>
            <w:hideMark/>
          </w:tcPr>
          <w:p w:rsidR="007C4505" w:rsidRPr="007E5474" w:rsidRDefault="007C4505" w:rsidP="0034619D">
            <w:pPr>
              <w:spacing w:before="0" w:after="0"/>
              <w:jc w:val="left"/>
              <w:rPr>
                <w:rFonts w:ascii="Times New Roman" w:hAnsi="Times New Roman"/>
                <w:sz w:val="20"/>
                <w:lang w:val="en-US" w:eastAsia="en-US"/>
              </w:rPr>
            </w:pPr>
          </w:p>
        </w:tc>
      </w:tr>
      <w:tr w:rsidR="007C4505" w:rsidRPr="007E5474" w:rsidTr="0034619D">
        <w:trPr>
          <w:trHeight w:val="285"/>
        </w:trPr>
        <w:tc>
          <w:tcPr>
            <w:tcW w:w="1020" w:type="dxa"/>
            <w:tcBorders>
              <w:top w:val="nil"/>
              <w:left w:val="nil"/>
              <w:bottom w:val="nil"/>
              <w:right w:val="nil"/>
            </w:tcBorders>
            <w:shd w:val="clear" w:color="auto" w:fill="auto"/>
            <w:noWrap/>
            <w:vAlign w:val="bottom"/>
            <w:hideMark/>
          </w:tcPr>
          <w:p w:rsidR="007C4505" w:rsidRPr="007E5474" w:rsidRDefault="007C4505" w:rsidP="0034619D">
            <w:pPr>
              <w:spacing w:before="0" w:after="0"/>
              <w:jc w:val="left"/>
              <w:rPr>
                <w:rFonts w:ascii="Times New Roman" w:hAnsi="Times New Roman"/>
                <w:sz w:val="20"/>
                <w:lang w:val="en-US" w:eastAsia="en-US"/>
              </w:rPr>
            </w:pPr>
          </w:p>
        </w:tc>
        <w:tc>
          <w:tcPr>
            <w:tcW w:w="4960" w:type="dxa"/>
            <w:gridSpan w:val="2"/>
            <w:tcBorders>
              <w:top w:val="single" w:sz="4" w:space="0" w:color="auto"/>
              <w:left w:val="single" w:sz="4" w:space="0" w:color="auto"/>
              <w:bottom w:val="nil"/>
              <w:right w:val="nil"/>
            </w:tcBorders>
            <w:shd w:val="clear" w:color="auto" w:fill="auto"/>
            <w:noWrap/>
            <w:vAlign w:val="bottom"/>
            <w:hideMark/>
          </w:tcPr>
          <w:p w:rsidR="007C4505" w:rsidRPr="007E5474" w:rsidRDefault="007C4505" w:rsidP="0034619D">
            <w:pPr>
              <w:spacing w:before="0" w:after="0"/>
              <w:jc w:val="left"/>
              <w:rPr>
                <w:rFonts w:ascii="Calibri" w:hAnsi="Calibri" w:cs="Calibri"/>
                <w:b/>
                <w:bCs/>
                <w:color w:val="000000"/>
                <w:lang w:val="en-US" w:eastAsia="en-US"/>
              </w:rPr>
            </w:pPr>
            <w:r w:rsidRPr="007E5474">
              <w:rPr>
                <w:rFonts w:ascii="Calibri" w:hAnsi="Calibri" w:cs="Calibri"/>
                <w:b/>
                <w:bCs/>
                <w:color w:val="000000"/>
                <w:lang w:val="en-US" w:eastAsia="en-US"/>
              </w:rPr>
              <w:t>Locally recruited teachers (FTE)</w:t>
            </w:r>
          </w:p>
        </w:tc>
        <w:tc>
          <w:tcPr>
            <w:tcW w:w="1400" w:type="dxa"/>
            <w:tcBorders>
              <w:top w:val="single" w:sz="4" w:space="0" w:color="auto"/>
              <w:left w:val="nil"/>
              <w:bottom w:val="nil"/>
              <w:right w:val="single" w:sz="4" w:space="0" w:color="auto"/>
            </w:tcBorders>
            <w:shd w:val="clear" w:color="auto" w:fill="auto"/>
            <w:noWrap/>
            <w:vAlign w:val="bottom"/>
            <w:hideMark/>
          </w:tcPr>
          <w:p w:rsidR="007C4505" w:rsidRPr="007E5474" w:rsidRDefault="007C4505" w:rsidP="0034619D">
            <w:pPr>
              <w:spacing w:before="0" w:after="0"/>
              <w:jc w:val="left"/>
              <w:rPr>
                <w:rFonts w:ascii="Calibri" w:hAnsi="Calibri" w:cs="Calibri"/>
                <w:color w:val="000000"/>
                <w:lang w:val="en-US" w:eastAsia="en-US"/>
              </w:rPr>
            </w:pPr>
            <w:r w:rsidRPr="007E5474">
              <w:rPr>
                <w:rFonts w:ascii="Calibri" w:hAnsi="Calibri" w:cs="Calibri"/>
                <w:color w:val="000000"/>
                <w:lang w:val="en-US" w:eastAsia="en-US"/>
              </w:rPr>
              <w:t> </w:t>
            </w:r>
          </w:p>
        </w:tc>
        <w:tc>
          <w:tcPr>
            <w:tcW w:w="1280" w:type="dxa"/>
            <w:tcBorders>
              <w:top w:val="nil"/>
              <w:left w:val="nil"/>
              <w:bottom w:val="nil"/>
              <w:right w:val="nil"/>
            </w:tcBorders>
            <w:shd w:val="clear" w:color="auto" w:fill="auto"/>
            <w:noWrap/>
            <w:vAlign w:val="bottom"/>
            <w:hideMark/>
          </w:tcPr>
          <w:p w:rsidR="007C4505" w:rsidRPr="007E5474" w:rsidRDefault="007C4505" w:rsidP="0034619D">
            <w:pPr>
              <w:spacing w:before="0" w:after="0"/>
              <w:jc w:val="left"/>
              <w:rPr>
                <w:rFonts w:ascii="Calibri" w:hAnsi="Calibri" w:cs="Calibri"/>
                <w:color w:val="000000"/>
                <w:lang w:val="en-US" w:eastAsia="en-US"/>
              </w:rPr>
            </w:pPr>
          </w:p>
        </w:tc>
      </w:tr>
      <w:tr w:rsidR="007C4505" w:rsidRPr="007E5474" w:rsidTr="0034619D">
        <w:trPr>
          <w:trHeight w:val="285"/>
        </w:trPr>
        <w:tc>
          <w:tcPr>
            <w:tcW w:w="1020" w:type="dxa"/>
            <w:tcBorders>
              <w:top w:val="nil"/>
              <w:left w:val="nil"/>
              <w:bottom w:val="nil"/>
              <w:right w:val="nil"/>
            </w:tcBorders>
            <w:shd w:val="clear" w:color="auto" w:fill="auto"/>
            <w:noWrap/>
            <w:vAlign w:val="bottom"/>
            <w:hideMark/>
          </w:tcPr>
          <w:p w:rsidR="007C4505" w:rsidRPr="007E5474" w:rsidRDefault="007C4505" w:rsidP="0034619D">
            <w:pPr>
              <w:spacing w:before="0" w:after="0"/>
              <w:jc w:val="left"/>
              <w:rPr>
                <w:rFonts w:ascii="Times New Roman" w:hAnsi="Times New Roman"/>
                <w:sz w:val="20"/>
                <w:lang w:val="en-US" w:eastAsia="en-US"/>
              </w:rPr>
            </w:pPr>
          </w:p>
        </w:tc>
        <w:tc>
          <w:tcPr>
            <w:tcW w:w="2620" w:type="dxa"/>
            <w:tcBorders>
              <w:top w:val="nil"/>
              <w:left w:val="single" w:sz="4" w:space="0" w:color="auto"/>
              <w:bottom w:val="nil"/>
              <w:right w:val="nil"/>
            </w:tcBorders>
            <w:shd w:val="clear" w:color="auto" w:fill="auto"/>
            <w:noWrap/>
            <w:vAlign w:val="bottom"/>
            <w:hideMark/>
          </w:tcPr>
          <w:p w:rsidR="007C4505" w:rsidRPr="007E5474" w:rsidRDefault="007C4505" w:rsidP="0034619D">
            <w:pPr>
              <w:spacing w:before="0" w:after="0"/>
              <w:jc w:val="left"/>
              <w:rPr>
                <w:rFonts w:ascii="Calibri" w:hAnsi="Calibri" w:cs="Calibri"/>
                <w:color w:val="000000"/>
                <w:lang w:val="en-US" w:eastAsia="en-US"/>
              </w:rPr>
            </w:pPr>
            <w:r w:rsidRPr="007E5474">
              <w:rPr>
                <w:rFonts w:ascii="Calibri" w:hAnsi="Calibri" w:cs="Calibri"/>
                <w:color w:val="000000"/>
                <w:lang w:val="en-US" w:eastAsia="en-US"/>
              </w:rPr>
              <w:t> </w:t>
            </w:r>
          </w:p>
        </w:tc>
        <w:tc>
          <w:tcPr>
            <w:tcW w:w="2340" w:type="dxa"/>
            <w:tcBorders>
              <w:top w:val="nil"/>
              <w:left w:val="nil"/>
              <w:bottom w:val="nil"/>
              <w:right w:val="nil"/>
            </w:tcBorders>
            <w:shd w:val="clear" w:color="auto" w:fill="auto"/>
            <w:noWrap/>
            <w:vAlign w:val="bottom"/>
            <w:hideMark/>
          </w:tcPr>
          <w:p w:rsidR="007C4505" w:rsidRPr="007E5474" w:rsidRDefault="007C4505" w:rsidP="0034619D">
            <w:pPr>
              <w:spacing w:before="0" w:after="0"/>
              <w:jc w:val="left"/>
              <w:rPr>
                <w:rFonts w:ascii="Calibri" w:hAnsi="Calibri" w:cs="Calibri"/>
                <w:color w:val="000000"/>
                <w:lang w:val="en-US" w:eastAsia="en-US"/>
              </w:rPr>
            </w:pPr>
          </w:p>
        </w:tc>
        <w:tc>
          <w:tcPr>
            <w:tcW w:w="1400" w:type="dxa"/>
            <w:tcBorders>
              <w:top w:val="nil"/>
              <w:left w:val="nil"/>
              <w:bottom w:val="nil"/>
              <w:right w:val="single" w:sz="4" w:space="0" w:color="auto"/>
            </w:tcBorders>
            <w:shd w:val="clear" w:color="auto" w:fill="auto"/>
            <w:noWrap/>
            <w:vAlign w:val="bottom"/>
            <w:hideMark/>
          </w:tcPr>
          <w:p w:rsidR="007C4505" w:rsidRPr="007E5474" w:rsidRDefault="007C4505" w:rsidP="0034619D">
            <w:pPr>
              <w:spacing w:before="0" w:after="0"/>
              <w:jc w:val="right"/>
              <w:rPr>
                <w:rFonts w:ascii="Calibri" w:hAnsi="Calibri" w:cs="Calibri"/>
                <w:i/>
                <w:iCs/>
                <w:color w:val="000000"/>
                <w:lang w:val="en-US" w:eastAsia="en-US"/>
              </w:rPr>
            </w:pPr>
            <w:r w:rsidRPr="007E5474">
              <w:rPr>
                <w:rFonts w:ascii="Calibri" w:hAnsi="Calibri" w:cs="Calibri"/>
                <w:i/>
                <w:iCs/>
                <w:color w:val="000000"/>
                <w:lang w:val="en-US" w:eastAsia="en-US"/>
              </w:rPr>
              <w:t>Total</w:t>
            </w:r>
          </w:p>
        </w:tc>
        <w:tc>
          <w:tcPr>
            <w:tcW w:w="1280" w:type="dxa"/>
            <w:tcBorders>
              <w:top w:val="nil"/>
              <w:left w:val="nil"/>
              <w:bottom w:val="nil"/>
              <w:right w:val="nil"/>
            </w:tcBorders>
            <w:shd w:val="clear" w:color="auto" w:fill="auto"/>
            <w:noWrap/>
            <w:vAlign w:val="bottom"/>
            <w:hideMark/>
          </w:tcPr>
          <w:p w:rsidR="007C4505" w:rsidRPr="007E5474" w:rsidRDefault="007C4505" w:rsidP="0034619D">
            <w:pPr>
              <w:spacing w:before="0" w:after="0"/>
              <w:jc w:val="right"/>
              <w:rPr>
                <w:rFonts w:ascii="Calibri" w:hAnsi="Calibri" w:cs="Calibri"/>
                <w:i/>
                <w:iCs/>
                <w:color w:val="000000"/>
                <w:lang w:val="en-US" w:eastAsia="en-US"/>
              </w:rPr>
            </w:pPr>
          </w:p>
        </w:tc>
      </w:tr>
      <w:tr w:rsidR="007C4505" w:rsidRPr="007E5474" w:rsidTr="0034619D">
        <w:trPr>
          <w:trHeight w:val="285"/>
        </w:trPr>
        <w:tc>
          <w:tcPr>
            <w:tcW w:w="1020" w:type="dxa"/>
            <w:tcBorders>
              <w:top w:val="nil"/>
              <w:left w:val="nil"/>
              <w:bottom w:val="nil"/>
              <w:right w:val="nil"/>
            </w:tcBorders>
            <w:shd w:val="clear" w:color="auto" w:fill="auto"/>
            <w:noWrap/>
            <w:vAlign w:val="bottom"/>
            <w:hideMark/>
          </w:tcPr>
          <w:p w:rsidR="007C4505" w:rsidRPr="007E5474" w:rsidRDefault="007C4505" w:rsidP="0034619D">
            <w:pPr>
              <w:spacing w:before="0" w:after="0"/>
              <w:jc w:val="left"/>
              <w:rPr>
                <w:rFonts w:ascii="Times New Roman" w:hAnsi="Times New Roman"/>
                <w:sz w:val="20"/>
                <w:lang w:val="en-US" w:eastAsia="en-US"/>
              </w:rPr>
            </w:pPr>
          </w:p>
        </w:tc>
        <w:tc>
          <w:tcPr>
            <w:tcW w:w="2620" w:type="dxa"/>
            <w:tcBorders>
              <w:top w:val="nil"/>
              <w:left w:val="single" w:sz="4" w:space="0" w:color="auto"/>
              <w:bottom w:val="nil"/>
              <w:right w:val="nil"/>
            </w:tcBorders>
            <w:shd w:val="clear" w:color="auto" w:fill="auto"/>
            <w:noWrap/>
            <w:vAlign w:val="bottom"/>
            <w:hideMark/>
          </w:tcPr>
          <w:p w:rsidR="007C4505" w:rsidRPr="007E5474" w:rsidRDefault="007C4505" w:rsidP="0034619D">
            <w:pPr>
              <w:spacing w:before="0" w:after="0"/>
              <w:jc w:val="left"/>
              <w:rPr>
                <w:rFonts w:ascii="Calibri" w:hAnsi="Calibri" w:cs="Calibri"/>
                <w:color w:val="000000"/>
                <w:lang w:val="en-US" w:eastAsia="en-US"/>
              </w:rPr>
            </w:pPr>
            <w:r w:rsidRPr="007E5474">
              <w:rPr>
                <w:rFonts w:ascii="Calibri" w:hAnsi="Calibri" w:cs="Calibri"/>
                <w:color w:val="000000"/>
                <w:lang w:val="en-US" w:eastAsia="en-US"/>
              </w:rPr>
              <w:t>FTE Primary</w:t>
            </w:r>
          </w:p>
        </w:tc>
        <w:tc>
          <w:tcPr>
            <w:tcW w:w="2340" w:type="dxa"/>
            <w:tcBorders>
              <w:top w:val="nil"/>
              <w:left w:val="nil"/>
              <w:bottom w:val="nil"/>
              <w:right w:val="nil"/>
            </w:tcBorders>
            <w:shd w:val="clear" w:color="auto" w:fill="auto"/>
            <w:noWrap/>
            <w:vAlign w:val="bottom"/>
            <w:hideMark/>
          </w:tcPr>
          <w:p w:rsidR="007C4505" w:rsidRPr="007E5474" w:rsidRDefault="007C4505" w:rsidP="0034619D">
            <w:pPr>
              <w:spacing w:before="0" w:after="0"/>
              <w:jc w:val="left"/>
              <w:rPr>
                <w:rFonts w:ascii="Calibri" w:hAnsi="Calibri" w:cs="Calibri"/>
                <w:color w:val="000000"/>
                <w:lang w:val="en-US" w:eastAsia="en-US"/>
              </w:rPr>
            </w:pPr>
          </w:p>
        </w:tc>
        <w:tc>
          <w:tcPr>
            <w:tcW w:w="1400" w:type="dxa"/>
            <w:tcBorders>
              <w:top w:val="nil"/>
              <w:left w:val="nil"/>
              <w:bottom w:val="nil"/>
              <w:right w:val="single" w:sz="4" w:space="0" w:color="auto"/>
            </w:tcBorders>
            <w:shd w:val="clear" w:color="auto" w:fill="auto"/>
            <w:noWrap/>
            <w:vAlign w:val="bottom"/>
            <w:hideMark/>
          </w:tcPr>
          <w:p w:rsidR="007C4505" w:rsidRPr="007E5474" w:rsidRDefault="007C4505" w:rsidP="0034619D">
            <w:pPr>
              <w:spacing w:before="0" w:after="0"/>
              <w:jc w:val="right"/>
              <w:rPr>
                <w:rFonts w:ascii="Calibri" w:hAnsi="Calibri" w:cs="Calibri"/>
                <w:color w:val="000000"/>
                <w:lang w:val="en-US" w:eastAsia="en-US"/>
              </w:rPr>
            </w:pPr>
            <w:r w:rsidRPr="007E5474">
              <w:rPr>
                <w:rFonts w:ascii="Calibri" w:hAnsi="Calibri" w:cs="Calibri"/>
                <w:color w:val="000000"/>
                <w:lang w:val="en-US" w:eastAsia="en-US"/>
              </w:rPr>
              <w:t>80</w:t>
            </w:r>
          </w:p>
        </w:tc>
        <w:tc>
          <w:tcPr>
            <w:tcW w:w="1280" w:type="dxa"/>
            <w:tcBorders>
              <w:top w:val="nil"/>
              <w:left w:val="nil"/>
              <w:bottom w:val="nil"/>
              <w:right w:val="nil"/>
            </w:tcBorders>
            <w:shd w:val="clear" w:color="auto" w:fill="auto"/>
            <w:noWrap/>
            <w:vAlign w:val="bottom"/>
            <w:hideMark/>
          </w:tcPr>
          <w:p w:rsidR="007C4505" w:rsidRPr="007E5474" w:rsidRDefault="007C4505" w:rsidP="0034619D">
            <w:pPr>
              <w:spacing w:before="0" w:after="0"/>
              <w:jc w:val="right"/>
              <w:rPr>
                <w:rFonts w:ascii="Calibri" w:hAnsi="Calibri" w:cs="Calibri"/>
                <w:color w:val="000000"/>
                <w:lang w:val="en-US" w:eastAsia="en-US"/>
              </w:rPr>
            </w:pPr>
          </w:p>
        </w:tc>
      </w:tr>
      <w:tr w:rsidR="007C4505" w:rsidRPr="007E5474" w:rsidTr="0034619D">
        <w:trPr>
          <w:trHeight w:val="285"/>
        </w:trPr>
        <w:tc>
          <w:tcPr>
            <w:tcW w:w="1020" w:type="dxa"/>
            <w:tcBorders>
              <w:top w:val="nil"/>
              <w:left w:val="nil"/>
              <w:bottom w:val="nil"/>
              <w:right w:val="nil"/>
            </w:tcBorders>
            <w:shd w:val="clear" w:color="auto" w:fill="auto"/>
            <w:noWrap/>
            <w:vAlign w:val="bottom"/>
            <w:hideMark/>
          </w:tcPr>
          <w:p w:rsidR="007C4505" w:rsidRPr="007E5474" w:rsidRDefault="007C4505" w:rsidP="0034619D">
            <w:pPr>
              <w:spacing w:before="0" w:after="0"/>
              <w:jc w:val="left"/>
              <w:rPr>
                <w:rFonts w:ascii="Times New Roman" w:hAnsi="Times New Roman"/>
                <w:sz w:val="20"/>
                <w:lang w:val="en-US" w:eastAsia="en-US"/>
              </w:rPr>
            </w:pPr>
          </w:p>
        </w:tc>
        <w:tc>
          <w:tcPr>
            <w:tcW w:w="2620" w:type="dxa"/>
            <w:tcBorders>
              <w:top w:val="nil"/>
              <w:left w:val="single" w:sz="4" w:space="0" w:color="auto"/>
              <w:bottom w:val="nil"/>
              <w:right w:val="nil"/>
            </w:tcBorders>
            <w:shd w:val="clear" w:color="auto" w:fill="auto"/>
            <w:noWrap/>
            <w:vAlign w:val="bottom"/>
            <w:hideMark/>
          </w:tcPr>
          <w:p w:rsidR="007C4505" w:rsidRPr="007E5474" w:rsidRDefault="007C4505" w:rsidP="0034619D">
            <w:pPr>
              <w:spacing w:before="0" w:after="0"/>
              <w:jc w:val="left"/>
              <w:rPr>
                <w:rFonts w:ascii="Calibri" w:hAnsi="Calibri" w:cs="Calibri"/>
                <w:color w:val="000000"/>
                <w:lang w:val="en-US" w:eastAsia="en-US"/>
              </w:rPr>
            </w:pPr>
            <w:r w:rsidRPr="007E5474">
              <w:rPr>
                <w:rFonts w:ascii="Calibri" w:hAnsi="Calibri" w:cs="Calibri"/>
                <w:color w:val="000000"/>
                <w:lang w:val="en-US" w:eastAsia="en-US"/>
              </w:rPr>
              <w:t>FTE Secondary</w:t>
            </w:r>
          </w:p>
        </w:tc>
        <w:tc>
          <w:tcPr>
            <w:tcW w:w="2340" w:type="dxa"/>
            <w:tcBorders>
              <w:top w:val="nil"/>
              <w:left w:val="nil"/>
              <w:bottom w:val="nil"/>
              <w:right w:val="nil"/>
            </w:tcBorders>
            <w:shd w:val="clear" w:color="auto" w:fill="auto"/>
            <w:noWrap/>
            <w:vAlign w:val="bottom"/>
            <w:hideMark/>
          </w:tcPr>
          <w:p w:rsidR="007C4505" w:rsidRPr="007E5474" w:rsidRDefault="007C4505" w:rsidP="0034619D">
            <w:pPr>
              <w:spacing w:before="0" w:after="0"/>
              <w:jc w:val="left"/>
              <w:rPr>
                <w:rFonts w:ascii="Calibri" w:hAnsi="Calibri" w:cs="Calibri"/>
                <w:color w:val="000000"/>
                <w:lang w:val="en-US" w:eastAsia="en-US"/>
              </w:rPr>
            </w:pPr>
          </w:p>
        </w:tc>
        <w:tc>
          <w:tcPr>
            <w:tcW w:w="1400" w:type="dxa"/>
            <w:tcBorders>
              <w:top w:val="nil"/>
              <w:left w:val="nil"/>
              <w:bottom w:val="nil"/>
              <w:right w:val="single" w:sz="4" w:space="0" w:color="auto"/>
            </w:tcBorders>
            <w:shd w:val="clear" w:color="auto" w:fill="auto"/>
            <w:noWrap/>
            <w:vAlign w:val="bottom"/>
            <w:hideMark/>
          </w:tcPr>
          <w:p w:rsidR="007C4505" w:rsidRPr="007E5474" w:rsidRDefault="007C4505" w:rsidP="0034619D">
            <w:pPr>
              <w:spacing w:before="0" w:after="0"/>
              <w:jc w:val="right"/>
              <w:rPr>
                <w:rFonts w:ascii="Calibri" w:hAnsi="Calibri" w:cs="Calibri"/>
                <w:color w:val="000000"/>
                <w:lang w:val="en-US" w:eastAsia="en-US"/>
              </w:rPr>
            </w:pPr>
            <w:r w:rsidRPr="007E5474">
              <w:rPr>
                <w:rFonts w:ascii="Calibri" w:hAnsi="Calibri" w:cs="Calibri"/>
                <w:color w:val="000000"/>
                <w:lang w:val="en-US" w:eastAsia="en-US"/>
              </w:rPr>
              <w:t>114</w:t>
            </w:r>
          </w:p>
        </w:tc>
        <w:tc>
          <w:tcPr>
            <w:tcW w:w="1280" w:type="dxa"/>
            <w:tcBorders>
              <w:top w:val="nil"/>
              <w:left w:val="nil"/>
              <w:bottom w:val="nil"/>
              <w:right w:val="nil"/>
            </w:tcBorders>
            <w:shd w:val="clear" w:color="auto" w:fill="auto"/>
            <w:noWrap/>
            <w:vAlign w:val="bottom"/>
            <w:hideMark/>
          </w:tcPr>
          <w:p w:rsidR="007C4505" w:rsidRPr="007E5474" w:rsidRDefault="007C4505" w:rsidP="0034619D">
            <w:pPr>
              <w:spacing w:before="0" w:after="0"/>
              <w:jc w:val="right"/>
              <w:rPr>
                <w:rFonts w:ascii="Calibri" w:hAnsi="Calibri" w:cs="Calibri"/>
                <w:color w:val="000000"/>
                <w:lang w:val="en-US" w:eastAsia="en-US"/>
              </w:rPr>
            </w:pPr>
          </w:p>
        </w:tc>
      </w:tr>
      <w:tr w:rsidR="007C4505" w:rsidRPr="007E5474" w:rsidTr="0034619D">
        <w:trPr>
          <w:trHeight w:val="285"/>
        </w:trPr>
        <w:tc>
          <w:tcPr>
            <w:tcW w:w="1020" w:type="dxa"/>
            <w:tcBorders>
              <w:top w:val="nil"/>
              <w:left w:val="nil"/>
              <w:bottom w:val="nil"/>
              <w:right w:val="nil"/>
            </w:tcBorders>
            <w:shd w:val="clear" w:color="auto" w:fill="auto"/>
            <w:noWrap/>
            <w:vAlign w:val="bottom"/>
            <w:hideMark/>
          </w:tcPr>
          <w:p w:rsidR="007C4505" w:rsidRPr="007E5474" w:rsidRDefault="007C4505" w:rsidP="0034619D">
            <w:pPr>
              <w:spacing w:before="0" w:after="0"/>
              <w:jc w:val="left"/>
              <w:rPr>
                <w:rFonts w:ascii="Times New Roman" w:hAnsi="Times New Roman"/>
                <w:sz w:val="20"/>
                <w:lang w:val="en-US" w:eastAsia="en-US"/>
              </w:rPr>
            </w:pPr>
          </w:p>
        </w:tc>
        <w:tc>
          <w:tcPr>
            <w:tcW w:w="2620" w:type="dxa"/>
            <w:tcBorders>
              <w:top w:val="nil"/>
              <w:left w:val="single" w:sz="4" w:space="0" w:color="auto"/>
              <w:bottom w:val="single" w:sz="4" w:space="0" w:color="auto"/>
              <w:right w:val="nil"/>
            </w:tcBorders>
            <w:shd w:val="clear" w:color="auto" w:fill="auto"/>
            <w:noWrap/>
            <w:vAlign w:val="bottom"/>
            <w:hideMark/>
          </w:tcPr>
          <w:p w:rsidR="007C4505" w:rsidRPr="007E5474" w:rsidRDefault="007C4505" w:rsidP="0034619D">
            <w:pPr>
              <w:spacing w:before="0" w:after="0"/>
              <w:jc w:val="right"/>
              <w:rPr>
                <w:rFonts w:ascii="Calibri" w:hAnsi="Calibri" w:cs="Calibri"/>
                <w:color w:val="000000"/>
                <w:lang w:val="en-US" w:eastAsia="en-US"/>
              </w:rPr>
            </w:pPr>
            <w:r w:rsidRPr="007E5474">
              <w:rPr>
                <w:rFonts w:ascii="Calibri" w:hAnsi="Calibri" w:cs="Calibri"/>
                <w:color w:val="000000"/>
                <w:lang w:val="en-US" w:eastAsia="en-US"/>
              </w:rPr>
              <w:t>Total</w:t>
            </w:r>
          </w:p>
        </w:tc>
        <w:tc>
          <w:tcPr>
            <w:tcW w:w="2340" w:type="dxa"/>
            <w:tcBorders>
              <w:top w:val="nil"/>
              <w:left w:val="nil"/>
              <w:bottom w:val="single" w:sz="4" w:space="0" w:color="auto"/>
              <w:right w:val="nil"/>
            </w:tcBorders>
            <w:shd w:val="clear" w:color="auto" w:fill="auto"/>
            <w:noWrap/>
            <w:vAlign w:val="bottom"/>
            <w:hideMark/>
          </w:tcPr>
          <w:p w:rsidR="007C4505" w:rsidRPr="007E5474" w:rsidRDefault="007C4505" w:rsidP="0034619D">
            <w:pPr>
              <w:spacing w:before="0" w:after="0"/>
              <w:jc w:val="left"/>
              <w:rPr>
                <w:rFonts w:ascii="Calibri" w:hAnsi="Calibri" w:cs="Calibri"/>
                <w:color w:val="000000"/>
                <w:lang w:val="en-US" w:eastAsia="en-US"/>
              </w:rPr>
            </w:pPr>
            <w:r w:rsidRPr="007E5474">
              <w:rPr>
                <w:rFonts w:ascii="Calibri" w:hAnsi="Calibri" w:cs="Calibri"/>
                <w:color w:val="000000"/>
                <w:lang w:val="en-US" w:eastAsia="en-US"/>
              </w:rPr>
              <w:t> </w:t>
            </w:r>
          </w:p>
        </w:tc>
        <w:tc>
          <w:tcPr>
            <w:tcW w:w="1400" w:type="dxa"/>
            <w:tcBorders>
              <w:top w:val="nil"/>
              <w:left w:val="nil"/>
              <w:bottom w:val="single" w:sz="4" w:space="0" w:color="auto"/>
              <w:right w:val="single" w:sz="4" w:space="0" w:color="auto"/>
            </w:tcBorders>
            <w:shd w:val="clear" w:color="auto" w:fill="auto"/>
            <w:noWrap/>
            <w:vAlign w:val="bottom"/>
            <w:hideMark/>
          </w:tcPr>
          <w:p w:rsidR="007C4505" w:rsidRPr="007E5474" w:rsidRDefault="007C4505" w:rsidP="0034619D">
            <w:pPr>
              <w:spacing w:before="0" w:after="0"/>
              <w:jc w:val="right"/>
              <w:rPr>
                <w:rFonts w:ascii="Calibri" w:hAnsi="Calibri" w:cs="Calibri"/>
                <w:b/>
                <w:bCs/>
                <w:color w:val="000000"/>
                <w:lang w:val="en-US" w:eastAsia="en-US"/>
              </w:rPr>
            </w:pPr>
            <w:r w:rsidRPr="007E5474">
              <w:rPr>
                <w:rFonts w:ascii="Calibri" w:hAnsi="Calibri" w:cs="Calibri"/>
                <w:b/>
                <w:bCs/>
                <w:color w:val="000000"/>
                <w:lang w:val="en-US" w:eastAsia="en-US"/>
              </w:rPr>
              <w:t>194</w:t>
            </w:r>
          </w:p>
        </w:tc>
        <w:tc>
          <w:tcPr>
            <w:tcW w:w="1280" w:type="dxa"/>
            <w:tcBorders>
              <w:top w:val="nil"/>
              <w:left w:val="nil"/>
              <w:bottom w:val="nil"/>
              <w:right w:val="nil"/>
            </w:tcBorders>
            <w:shd w:val="clear" w:color="auto" w:fill="auto"/>
            <w:noWrap/>
            <w:vAlign w:val="bottom"/>
            <w:hideMark/>
          </w:tcPr>
          <w:p w:rsidR="007C4505" w:rsidRPr="007E5474" w:rsidRDefault="007C4505" w:rsidP="0034619D">
            <w:pPr>
              <w:spacing w:before="0" w:after="0"/>
              <w:jc w:val="right"/>
              <w:rPr>
                <w:rFonts w:ascii="Calibri" w:hAnsi="Calibri" w:cs="Calibri"/>
                <w:b/>
                <w:bCs/>
                <w:color w:val="000000"/>
                <w:lang w:val="en-US" w:eastAsia="en-US"/>
              </w:rPr>
            </w:pPr>
          </w:p>
        </w:tc>
      </w:tr>
      <w:tr w:rsidR="007C4505" w:rsidRPr="007E5474" w:rsidTr="0034619D">
        <w:trPr>
          <w:trHeight w:val="285"/>
        </w:trPr>
        <w:tc>
          <w:tcPr>
            <w:tcW w:w="1020" w:type="dxa"/>
            <w:tcBorders>
              <w:top w:val="nil"/>
              <w:left w:val="nil"/>
              <w:bottom w:val="nil"/>
              <w:right w:val="nil"/>
            </w:tcBorders>
            <w:shd w:val="clear" w:color="auto" w:fill="auto"/>
            <w:noWrap/>
            <w:vAlign w:val="bottom"/>
            <w:hideMark/>
          </w:tcPr>
          <w:p w:rsidR="007C4505" w:rsidRPr="007E5474" w:rsidRDefault="007C4505" w:rsidP="0034619D">
            <w:pPr>
              <w:spacing w:before="0" w:after="0"/>
              <w:jc w:val="left"/>
              <w:rPr>
                <w:rFonts w:ascii="Times New Roman" w:hAnsi="Times New Roman"/>
                <w:sz w:val="20"/>
                <w:lang w:val="en-US" w:eastAsia="en-US"/>
              </w:rPr>
            </w:pPr>
          </w:p>
        </w:tc>
        <w:tc>
          <w:tcPr>
            <w:tcW w:w="2620" w:type="dxa"/>
            <w:tcBorders>
              <w:top w:val="nil"/>
              <w:left w:val="nil"/>
              <w:bottom w:val="nil"/>
              <w:right w:val="nil"/>
            </w:tcBorders>
            <w:shd w:val="clear" w:color="auto" w:fill="auto"/>
            <w:noWrap/>
            <w:vAlign w:val="bottom"/>
            <w:hideMark/>
          </w:tcPr>
          <w:p w:rsidR="007C4505" w:rsidRPr="007E5474" w:rsidRDefault="007C4505" w:rsidP="0034619D">
            <w:pPr>
              <w:spacing w:before="0" w:after="0"/>
              <w:jc w:val="left"/>
              <w:rPr>
                <w:rFonts w:ascii="Times New Roman" w:hAnsi="Times New Roman"/>
                <w:sz w:val="20"/>
                <w:lang w:val="en-US" w:eastAsia="en-US"/>
              </w:rPr>
            </w:pPr>
          </w:p>
        </w:tc>
        <w:tc>
          <w:tcPr>
            <w:tcW w:w="2340" w:type="dxa"/>
            <w:tcBorders>
              <w:top w:val="nil"/>
              <w:left w:val="nil"/>
              <w:bottom w:val="nil"/>
              <w:right w:val="nil"/>
            </w:tcBorders>
            <w:shd w:val="clear" w:color="auto" w:fill="auto"/>
            <w:noWrap/>
            <w:vAlign w:val="bottom"/>
            <w:hideMark/>
          </w:tcPr>
          <w:p w:rsidR="007C4505" w:rsidRPr="007E5474" w:rsidRDefault="007C4505" w:rsidP="0034619D">
            <w:pPr>
              <w:spacing w:before="0" w:after="0"/>
              <w:jc w:val="left"/>
              <w:rPr>
                <w:rFonts w:ascii="Times New Roman" w:hAnsi="Times New Roman"/>
                <w:sz w:val="20"/>
                <w:lang w:val="en-US" w:eastAsia="en-US"/>
              </w:rPr>
            </w:pPr>
          </w:p>
        </w:tc>
        <w:tc>
          <w:tcPr>
            <w:tcW w:w="1400" w:type="dxa"/>
            <w:tcBorders>
              <w:top w:val="nil"/>
              <w:left w:val="nil"/>
              <w:bottom w:val="nil"/>
              <w:right w:val="nil"/>
            </w:tcBorders>
            <w:shd w:val="clear" w:color="auto" w:fill="auto"/>
            <w:noWrap/>
            <w:vAlign w:val="bottom"/>
            <w:hideMark/>
          </w:tcPr>
          <w:p w:rsidR="007C4505" w:rsidRPr="007E5474" w:rsidRDefault="007C4505" w:rsidP="0034619D">
            <w:pPr>
              <w:spacing w:before="0" w:after="0"/>
              <w:jc w:val="left"/>
              <w:rPr>
                <w:rFonts w:ascii="Times New Roman" w:hAnsi="Times New Roman"/>
                <w:sz w:val="20"/>
                <w:lang w:val="en-US" w:eastAsia="en-US"/>
              </w:rPr>
            </w:pPr>
          </w:p>
        </w:tc>
        <w:tc>
          <w:tcPr>
            <w:tcW w:w="1280" w:type="dxa"/>
            <w:tcBorders>
              <w:top w:val="nil"/>
              <w:left w:val="nil"/>
              <w:bottom w:val="nil"/>
              <w:right w:val="nil"/>
            </w:tcBorders>
            <w:shd w:val="clear" w:color="auto" w:fill="auto"/>
            <w:noWrap/>
            <w:vAlign w:val="bottom"/>
            <w:hideMark/>
          </w:tcPr>
          <w:p w:rsidR="007C4505" w:rsidRPr="007E5474" w:rsidRDefault="007C4505" w:rsidP="0034619D">
            <w:pPr>
              <w:spacing w:before="0" w:after="0"/>
              <w:jc w:val="left"/>
              <w:rPr>
                <w:rFonts w:ascii="Times New Roman" w:hAnsi="Times New Roman"/>
                <w:sz w:val="20"/>
                <w:lang w:val="en-US" w:eastAsia="en-US"/>
              </w:rPr>
            </w:pPr>
          </w:p>
        </w:tc>
      </w:tr>
      <w:tr w:rsidR="007C4505" w:rsidRPr="00E43015" w:rsidTr="0034619D">
        <w:trPr>
          <w:trHeight w:val="285"/>
        </w:trPr>
        <w:tc>
          <w:tcPr>
            <w:tcW w:w="1020" w:type="dxa"/>
            <w:tcBorders>
              <w:top w:val="nil"/>
              <w:left w:val="nil"/>
              <w:bottom w:val="nil"/>
              <w:right w:val="nil"/>
            </w:tcBorders>
            <w:shd w:val="clear" w:color="auto" w:fill="auto"/>
            <w:noWrap/>
            <w:vAlign w:val="bottom"/>
            <w:hideMark/>
          </w:tcPr>
          <w:p w:rsidR="007C4505" w:rsidRPr="007E5474" w:rsidRDefault="007C4505" w:rsidP="0034619D">
            <w:pPr>
              <w:spacing w:before="0" w:after="0"/>
              <w:jc w:val="left"/>
              <w:rPr>
                <w:rFonts w:ascii="Times New Roman" w:hAnsi="Times New Roman"/>
                <w:sz w:val="20"/>
                <w:lang w:val="en-US" w:eastAsia="en-US"/>
              </w:rPr>
            </w:pPr>
          </w:p>
        </w:tc>
        <w:tc>
          <w:tcPr>
            <w:tcW w:w="4960" w:type="dxa"/>
            <w:gridSpan w:val="2"/>
            <w:tcBorders>
              <w:top w:val="single" w:sz="4" w:space="0" w:color="auto"/>
              <w:left w:val="single" w:sz="4" w:space="0" w:color="auto"/>
              <w:bottom w:val="nil"/>
              <w:right w:val="nil"/>
            </w:tcBorders>
            <w:shd w:val="clear" w:color="auto" w:fill="auto"/>
            <w:noWrap/>
            <w:vAlign w:val="bottom"/>
            <w:hideMark/>
          </w:tcPr>
          <w:p w:rsidR="007C4505" w:rsidRPr="007E5474" w:rsidRDefault="007C4505" w:rsidP="0034619D">
            <w:pPr>
              <w:spacing w:before="0" w:after="0"/>
              <w:jc w:val="left"/>
              <w:rPr>
                <w:rFonts w:ascii="Calibri" w:hAnsi="Calibri" w:cs="Calibri"/>
                <w:b/>
                <w:bCs/>
                <w:color w:val="000000"/>
                <w:lang w:val="en-US" w:eastAsia="en-US"/>
              </w:rPr>
            </w:pPr>
            <w:r w:rsidRPr="007E5474">
              <w:rPr>
                <w:rFonts w:ascii="Calibri" w:hAnsi="Calibri" w:cs="Calibri"/>
                <w:b/>
                <w:bCs/>
                <w:color w:val="000000"/>
                <w:lang w:val="en-US" w:eastAsia="en-US"/>
              </w:rPr>
              <w:t>Addit</w:t>
            </w:r>
            <w:r>
              <w:rPr>
                <w:rFonts w:ascii="Calibri" w:hAnsi="Calibri" w:cs="Calibri"/>
                <w:b/>
                <w:bCs/>
                <w:color w:val="000000"/>
                <w:lang w:val="en-US" w:eastAsia="en-US"/>
              </w:rPr>
              <w:t>ional cost in Luxembourg in 2019</w:t>
            </w:r>
          </w:p>
        </w:tc>
        <w:tc>
          <w:tcPr>
            <w:tcW w:w="1400" w:type="dxa"/>
            <w:tcBorders>
              <w:top w:val="single" w:sz="4" w:space="0" w:color="auto"/>
              <w:left w:val="nil"/>
              <w:bottom w:val="nil"/>
              <w:right w:val="single" w:sz="4" w:space="0" w:color="auto"/>
            </w:tcBorders>
            <w:shd w:val="clear" w:color="auto" w:fill="auto"/>
            <w:noWrap/>
            <w:vAlign w:val="bottom"/>
            <w:hideMark/>
          </w:tcPr>
          <w:p w:rsidR="007C4505" w:rsidRPr="007E5474" w:rsidRDefault="007C4505" w:rsidP="0034619D">
            <w:pPr>
              <w:spacing w:before="0" w:after="0"/>
              <w:jc w:val="left"/>
              <w:rPr>
                <w:rFonts w:ascii="Calibri" w:hAnsi="Calibri" w:cs="Calibri"/>
                <w:color w:val="000000"/>
                <w:lang w:val="en-US" w:eastAsia="en-US"/>
              </w:rPr>
            </w:pPr>
            <w:r w:rsidRPr="007E5474">
              <w:rPr>
                <w:rFonts w:ascii="Calibri" w:hAnsi="Calibri" w:cs="Calibri"/>
                <w:color w:val="000000"/>
                <w:lang w:val="en-US" w:eastAsia="en-US"/>
              </w:rPr>
              <w:t> </w:t>
            </w:r>
          </w:p>
        </w:tc>
        <w:tc>
          <w:tcPr>
            <w:tcW w:w="1280" w:type="dxa"/>
            <w:tcBorders>
              <w:top w:val="nil"/>
              <w:left w:val="nil"/>
              <w:bottom w:val="nil"/>
              <w:right w:val="nil"/>
            </w:tcBorders>
            <w:shd w:val="clear" w:color="auto" w:fill="auto"/>
            <w:noWrap/>
            <w:vAlign w:val="bottom"/>
            <w:hideMark/>
          </w:tcPr>
          <w:p w:rsidR="007C4505" w:rsidRPr="007E5474" w:rsidRDefault="007C4505" w:rsidP="0034619D">
            <w:pPr>
              <w:spacing w:before="0" w:after="0"/>
              <w:jc w:val="left"/>
              <w:rPr>
                <w:rFonts w:ascii="Calibri" w:hAnsi="Calibri" w:cs="Calibri"/>
                <w:color w:val="000000"/>
                <w:lang w:val="en-US" w:eastAsia="en-US"/>
              </w:rPr>
            </w:pPr>
          </w:p>
        </w:tc>
      </w:tr>
      <w:tr w:rsidR="007C4505" w:rsidRPr="00E43015" w:rsidTr="0034619D">
        <w:trPr>
          <w:trHeight w:val="195"/>
        </w:trPr>
        <w:tc>
          <w:tcPr>
            <w:tcW w:w="1020" w:type="dxa"/>
            <w:tcBorders>
              <w:top w:val="nil"/>
              <w:left w:val="nil"/>
              <w:bottom w:val="nil"/>
              <w:right w:val="nil"/>
            </w:tcBorders>
            <w:shd w:val="clear" w:color="auto" w:fill="auto"/>
            <w:noWrap/>
            <w:vAlign w:val="bottom"/>
            <w:hideMark/>
          </w:tcPr>
          <w:p w:rsidR="007C4505" w:rsidRPr="007E5474" w:rsidRDefault="007C4505" w:rsidP="0034619D">
            <w:pPr>
              <w:spacing w:before="0" w:after="0"/>
              <w:jc w:val="left"/>
              <w:rPr>
                <w:rFonts w:ascii="Times New Roman" w:hAnsi="Times New Roman"/>
                <w:sz w:val="20"/>
                <w:lang w:val="en-US" w:eastAsia="en-US"/>
              </w:rPr>
            </w:pPr>
          </w:p>
        </w:tc>
        <w:tc>
          <w:tcPr>
            <w:tcW w:w="2620" w:type="dxa"/>
            <w:tcBorders>
              <w:top w:val="nil"/>
              <w:left w:val="single" w:sz="4" w:space="0" w:color="auto"/>
              <w:bottom w:val="nil"/>
              <w:right w:val="nil"/>
            </w:tcBorders>
            <w:shd w:val="clear" w:color="auto" w:fill="auto"/>
            <w:noWrap/>
            <w:vAlign w:val="bottom"/>
            <w:hideMark/>
          </w:tcPr>
          <w:p w:rsidR="007C4505" w:rsidRPr="007E5474" w:rsidRDefault="007C4505" w:rsidP="0034619D">
            <w:pPr>
              <w:spacing w:before="0" w:after="0"/>
              <w:jc w:val="left"/>
              <w:rPr>
                <w:rFonts w:ascii="Calibri" w:hAnsi="Calibri" w:cs="Calibri"/>
                <w:color w:val="000000"/>
                <w:lang w:val="en-US" w:eastAsia="en-US"/>
              </w:rPr>
            </w:pPr>
            <w:r w:rsidRPr="007E5474">
              <w:rPr>
                <w:rFonts w:ascii="Calibri" w:hAnsi="Calibri" w:cs="Calibri"/>
                <w:color w:val="000000"/>
                <w:lang w:val="en-US" w:eastAsia="en-US"/>
              </w:rPr>
              <w:t> </w:t>
            </w:r>
          </w:p>
        </w:tc>
        <w:tc>
          <w:tcPr>
            <w:tcW w:w="2340" w:type="dxa"/>
            <w:tcBorders>
              <w:top w:val="nil"/>
              <w:left w:val="nil"/>
              <w:bottom w:val="nil"/>
              <w:right w:val="nil"/>
            </w:tcBorders>
            <w:shd w:val="clear" w:color="auto" w:fill="auto"/>
            <w:noWrap/>
            <w:vAlign w:val="bottom"/>
            <w:hideMark/>
          </w:tcPr>
          <w:p w:rsidR="007C4505" w:rsidRPr="007E5474" w:rsidRDefault="007C4505" w:rsidP="0034619D">
            <w:pPr>
              <w:spacing w:before="0" w:after="0"/>
              <w:jc w:val="left"/>
              <w:rPr>
                <w:rFonts w:ascii="Calibri" w:hAnsi="Calibri" w:cs="Calibri"/>
                <w:color w:val="000000"/>
                <w:lang w:val="en-US" w:eastAsia="en-US"/>
              </w:rPr>
            </w:pPr>
          </w:p>
        </w:tc>
        <w:tc>
          <w:tcPr>
            <w:tcW w:w="1400" w:type="dxa"/>
            <w:tcBorders>
              <w:top w:val="nil"/>
              <w:left w:val="nil"/>
              <w:bottom w:val="nil"/>
              <w:right w:val="single" w:sz="4" w:space="0" w:color="auto"/>
            </w:tcBorders>
            <w:shd w:val="clear" w:color="auto" w:fill="auto"/>
            <w:noWrap/>
            <w:vAlign w:val="bottom"/>
            <w:hideMark/>
          </w:tcPr>
          <w:p w:rsidR="007C4505" w:rsidRPr="007E5474" w:rsidRDefault="007C4505" w:rsidP="0034619D">
            <w:pPr>
              <w:spacing w:before="0" w:after="0"/>
              <w:jc w:val="left"/>
              <w:rPr>
                <w:rFonts w:ascii="Calibri" w:hAnsi="Calibri" w:cs="Calibri"/>
                <w:color w:val="000000"/>
                <w:lang w:val="en-US" w:eastAsia="en-US"/>
              </w:rPr>
            </w:pPr>
            <w:r w:rsidRPr="007E5474">
              <w:rPr>
                <w:rFonts w:ascii="Calibri" w:hAnsi="Calibri" w:cs="Calibri"/>
                <w:color w:val="000000"/>
                <w:lang w:val="en-US" w:eastAsia="en-US"/>
              </w:rPr>
              <w:t> </w:t>
            </w:r>
          </w:p>
        </w:tc>
        <w:tc>
          <w:tcPr>
            <w:tcW w:w="1280" w:type="dxa"/>
            <w:tcBorders>
              <w:top w:val="nil"/>
              <w:left w:val="nil"/>
              <w:bottom w:val="nil"/>
              <w:right w:val="nil"/>
            </w:tcBorders>
            <w:shd w:val="clear" w:color="auto" w:fill="auto"/>
            <w:noWrap/>
            <w:vAlign w:val="bottom"/>
            <w:hideMark/>
          </w:tcPr>
          <w:p w:rsidR="007C4505" w:rsidRPr="007E5474" w:rsidRDefault="007C4505" w:rsidP="0034619D">
            <w:pPr>
              <w:spacing w:before="0" w:after="0"/>
              <w:jc w:val="left"/>
              <w:rPr>
                <w:rFonts w:ascii="Calibri" w:hAnsi="Calibri" w:cs="Calibri"/>
                <w:color w:val="000000"/>
                <w:lang w:val="en-US" w:eastAsia="en-US"/>
              </w:rPr>
            </w:pPr>
          </w:p>
        </w:tc>
      </w:tr>
      <w:tr w:rsidR="007C4505" w:rsidRPr="007E5474" w:rsidTr="0034619D">
        <w:trPr>
          <w:trHeight w:val="285"/>
        </w:trPr>
        <w:tc>
          <w:tcPr>
            <w:tcW w:w="1020" w:type="dxa"/>
            <w:tcBorders>
              <w:top w:val="nil"/>
              <w:left w:val="nil"/>
              <w:bottom w:val="nil"/>
              <w:right w:val="nil"/>
            </w:tcBorders>
            <w:shd w:val="clear" w:color="auto" w:fill="auto"/>
            <w:noWrap/>
            <w:vAlign w:val="bottom"/>
            <w:hideMark/>
          </w:tcPr>
          <w:p w:rsidR="007C4505" w:rsidRPr="007E5474" w:rsidRDefault="007C4505" w:rsidP="0034619D">
            <w:pPr>
              <w:spacing w:before="0" w:after="0"/>
              <w:jc w:val="left"/>
              <w:rPr>
                <w:rFonts w:ascii="Times New Roman" w:hAnsi="Times New Roman"/>
                <w:sz w:val="20"/>
                <w:lang w:val="en-US" w:eastAsia="en-US"/>
              </w:rPr>
            </w:pPr>
          </w:p>
        </w:tc>
        <w:tc>
          <w:tcPr>
            <w:tcW w:w="2620" w:type="dxa"/>
            <w:tcBorders>
              <w:top w:val="nil"/>
              <w:left w:val="single" w:sz="4" w:space="0" w:color="auto"/>
              <w:bottom w:val="nil"/>
              <w:right w:val="nil"/>
            </w:tcBorders>
            <w:shd w:val="clear" w:color="auto" w:fill="auto"/>
            <w:noWrap/>
            <w:vAlign w:val="bottom"/>
            <w:hideMark/>
          </w:tcPr>
          <w:p w:rsidR="007C4505" w:rsidRPr="007E5474" w:rsidRDefault="007C4505" w:rsidP="0034619D">
            <w:pPr>
              <w:spacing w:before="0" w:after="0"/>
              <w:jc w:val="left"/>
              <w:rPr>
                <w:rFonts w:ascii="Calibri" w:hAnsi="Calibri" w:cs="Calibri"/>
                <w:color w:val="000000"/>
                <w:lang w:val="en-US" w:eastAsia="en-US"/>
              </w:rPr>
            </w:pPr>
            <w:r w:rsidRPr="007E5474">
              <w:rPr>
                <w:rFonts w:ascii="Calibri" w:hAnsi="Calibri" w:cs="Calibri"/>
                <w:color w:val="000000"/>
                <w:lang w:val="en-US" w:eastAsia="en-US"/>
              </w:rPr>
              <w:t>Total Primary</w:t>
            </w:r>
          </w:p>
        </w:tc>
        <w:tc>
          <w:tcPr>
            <w:tcW w:w="2340" w:type="dxa"/>
            <w:tcBorders>
              <w:top w:val="nil"/>
              <w:left w:val="nil"/>
              <w:bottom w:val="nil"/>
              <w:right w:val="nil"/>
            </w:tcBorders>
            <w:shd w:val="clear" w:color="auto" w:fill="auto"/>
            <w:noWrap/>
            <w:vAlign w:val="bottom"/>
            <w:hideMark/>
          </w:tcPr>
          <w:p w:rsidR="007C4505" w:rsidRPr="007E5474" w:rsidRDefault="007C4505" w:rsidP="0034619D">
            <w:pPr>
              <w:spacing w:before="0" w:after="0"/>
              <w:jc w:val="left"/>
              <w:rPr>
                <w:rFonts w:ascii="Calibri" w:hAnsi="Calibri" w:cs="Calibri"/>
                <w:color w:val="000000"/>
                <w:lang w:val="en-US" w:eastAsia="en-US"/>
              </w:rPr>
            </w:pPr>
          </w:p>
        </w:tc>
        <w:tc>
          <w:tcPr>
            <w:tcW w:w="1400" w:type="dxa"/>
            <w:tcBorders>
              <w:top w:val="nil"/>
              <w:left w:val="nil"/>
              <w:bottom w:val="nil"/>
              <w:right w:val="single" w:sz="4" w:space="0" w:color="auto"/>
            </w:tcBorders>
            <w:shd w:val="clear" w:color="auto" w:fill="auto"/>
            <w:noWrap/>
            <w:vAlign w:val="bottom"/>
            <w:hideMark/>
          </w:tcPr>
          <w:p w:rsidR="007C4505" w:rsidRPr="007E5474" w:rsidRDefault="007C4505" w:rsidP="0034619D">
            <w:pPr>
              <w:spacing w:before="0" w:after="0"/>
              <w:jc w:val="right"/>
              <w:rPr>
                <w:rFonts w:ascii="Calibri" w:hAnsi="Calibri" w:cs="Calibri"/>
                <w:color w:val="000000"/>
                <w:lang w:val="en-US" w:eastAsia="en-US"/>
              </w:rPr>
            </w:pPr>
            <w:r w:rsidRPr="007E5474">
              <w:rPr>
                <w:rFonts w:ascii="Calibri" w:hAnsi="Calibri" w:cs="Calibri"/>
                <w:color w:val="000000"/>
                <w:lang w:val="en-US" w:eastAsia="en-US"/>
              </w:rPr>
              <w:t>2,201,577</w:t>
            </w:r>
          </w:p>
        </w:tc>
        <w:tc>
          <w:tcPr>
            <w:tcW w:w="1280" w:type="dxa"/>
            <w:tcBorders>
              <w:top w:val="nil"/>
              <w:left w:val="nil"/>
              <w:bottom w:val="nil"/>
              <w:right w:val="nil"/>
            </w:tcBorders>
            <w:shd w:val="clear" w:color="auto" w:fill="auto"/>
            <w:noWrap/>
            <w:vAlign w:val="bottom"/>
            <w:hideMark/>
          </w:tcPr>
          <w:p w:rsidR="007C4505" w:rsidRPr="007E5474" w:rsidRDefault="007C4505" w:rsidP="0034619D">
            <w:pPr>
              <w:spacing w:before="0" w:after="0"/>
              <w:jc w:val="right"/>
              <w:rPr>
                <w:rFonts w:ascii="Calibri" w:hAnsi="Calibri" w:cs="Calibri"/>
                <w:color w:val="000000"/>
                <w:lang w:val="en-US" w:eastAsia="en-US"/>
              </w:rPr>
            </w:pPr>
          </w:p>
        </w:tc>
      </w:tr>
      <w:tr w:rsidR="007C4505" w:rsidRPr="007E5474" w:rsidTr="0034619D">
        <w:trPr>
          <w:trHeight w:val="285"/>
        </w:trPr>
        <w:tc>
          <w:tcPr>
            <w:tcW w:w="1020" w:type="dxa"/>
            <w:tcBorders>
              <w:top w:val="nil"/>
              <w:left w:val="nil"/>
              <w:bottom w:val="nil"/>
              <w:right w:val="nil"/>
            </w:tcBorders>
            <w:shd w:val="clear" w:color="auto" w:fill="auto"/>
            <w:noWrap/>
            <w:vAlign w:val="bottom"/>
            <w:hideMark/>
          </w:tcPr>
          <w:p w:rsidR="007C4505" w:rsidRPr="007E5474" w:rsidRDefault="007C4505" w:rsidP="0034619D">
            <w:pPr>
              <w:spacing w:before="0" w:after="0"/>
              <w:jc w:val="left"/>
              <w:rPr>
                <w:rFonts w:ascii="Times New Roman" w:hAnsi="Times New Roman"/>
                <w:sz w:val="20"/>
                <w:lang w:val="en-US" w:eastAsia="en-US"/>
              </w:rPr>
            </w:pPr>
          </w:p>
        </w:tc>
        <w:tc>
          <w:tcPr>
            <w:tcW w:w="2620" w:type="dxa"/>
            <w:tcBorders>
              <w:top w:val="nil"/>
              <w:left w:val="single" w:sz="4" w:space="0" w:color="auto"/>
              <w:bottom w:val="nil"/>
              <w:right w:val="nil"/>
            </w:tcBorders>
            <w:shd w:val="clear" w:color="auto" w:fill="auto"/>
            <w:noWrap/>
            <w:vAlign w:val="bottom"/>
            <w:hideMark/>
          </w:tcPr>
          <w:p w:rsidR="007C4505" w:rsidRPr="007E5474" w:rsidRDefault="007C4505" w:rsidP="0034619D">
            <w:pPr>
              <w:spacing w:before="0" w:after="0"/>
              <w:jc w:val="left"/>
              <w:rPr>
                <w:rFonts w:ascii="Calibri" w:hAnsi="Calibri" w:cs="Calibri"/>
                <w:color w:val="000000"/>
                <w:lang w:val="en-US" w:eastAsia="en-US"/>
              </w:rPr>
            </w:pPr>
            <w:r w:rsidRPr="007E5474">
              <w:rPr>
                <w:rFonts w:ascii="Calibri" w:hAnsi="Calibri" w:cs="Calibri"/>
                <w:color w:val="000000"/>
                <w:lang w:val="en-US" w:eastAsia="en-US"/>
              </w:rPr>
              <w:t>Total Secondary</w:t>
            </w:r>
          </w:p>
        </w:tc>
        <w:tc>
          <w:tcPr>
            <w:tcW w:w="2340" w:type="dxa"/>
            <w:tcBorders>
              <w:top w:val="nil"/>
              <w:left w:val="nil"/>
              <w:bottom w:val="nil"/>
              <w:right w:val="nil"/>
            </w:tcBorders>
            <w:shd w:val="clear" w:color="auto" w:fill="auto"/>
            <w:noWrap/>
            <w:vAlign w:val="bottom"/>
            <w:hideMark/>
          </w:tcPr>
          <w:p w:rsidR="007C4505" w:rsidRPr="007E5474" w:rsidRDefault="007C4505" w:rsidP="0034619D">
            <w:pPr>
              <w:spacing w:before="0" w:after="0"/>
              <w:jc w:val="left"/>
              <w:rPr>
                <w:rFonts w:ascii="Calibri" w:hAnsi="Calibri" w:cs="Calibri"/>
                <w:color w:val="000000"/>
                <w:lang w:val="en-US" w:eastAsia="en-US"/>
              </w:rPr>
            </w:pPr>
          </w:p>
        </w:tc>
        <w:tc>
          <w:tcPr>
            <w:tcW w:w="1400" w:type="dxa"/>
            <w:tcBorders>
              <w:top w:val="nil"/>
              <w:left w:val="nil"/>
              <w:bottom w:val="nil"/>
              <w:right w:val="single" w:sz="4" w:space="0" w:color="auto"/>
            </w:tcBorders>
            <w:shd w:val="clear" w:color="auto" w:fill="auto"/>
            <w:noWrap/>
            <w:vAlign w:val="bottom"/>
            <w:hideMark/>
          </w:tcPr>
          <w:p w:rsidR="007C4505" w:rsidRPr="007E5474" w:rsidRDefault="007C4505" w:rsidP="0034619D">
            <w:pPr>
              <w:spacing w:before="0" w:after="0"/>
              <w:jc w:val="right"/>
              <w:rPr>
                <w:rFonts w:ascii="Calibri" w:hAnsi="Calibri" w:cs="Calibri"/>
                <w:color w:val="000000"/>
                <w:lang w:val="en-US" w:eastAsia="en-US"/>
              </w:rPr>
            </w:pPr>
            <w:r w:rsidRPr="007E5474">
              <w:rPr>
                <w:rFonts w:ascii="Calibri" w:hAnsi="Calibri" w:cs="Calibri"/>
                <w:color w:val="000000"/>
                <w:lang w:val="en-US" w:eastAsia="en-US"/>
              </w:rPr>
              <w:t>2,962,748</w:t>
            </w:r>
          </w:p>
        </w:tc>
        <w:tc>
          <w:tcPr>
            <w:tcW w:w="1280" w:type="dxa"/>
            <w:tcBorders>
              <w:top w:val="nil"/>
              <w:left w:val="nil"/>
              <w:bottom w:val="nil"/>
              <w:right w:val="nil"/>
            </w:tcBorders>
            <w:shd w:val="clear" w:color="auto" w:fill="auto"/>
            <w:noWrap/>
            <w:vAlign w:val="bottom"/>
            <w:hideMark/>
          </w:tcPr>
          <w:p w:rsidR="007C4505" w:rsidRPr="007E5474" w:rsidRDefault="007C4505" w:rsidP="0034619D">
            <w:pPr>
              <w:spacing w:before="0" w:after="0"/>
              <w:jc w:val="right"/>
              <w:rPr>
                <w:rFonts w:ascii="Calibri" w:hAnsi="Calibri" w:cs="Calibri"/>
                <w:color w:val="000000"/>
                <w:lang w:val="en-US" w:eastAsia="en-US"/>
              </w:rPr>
            </w:pPr>
          </w:p>
        </w:tc>
      </w:tr>
      <w:tr w:rsidR="007C4505" w:rsidRPr="007E5474" w:rsidTr="0034619D">
        <w:trPr>
          <w:trHeight w:val="285"/>
        </w:trPr>
        <w:tc>
          <w:tcPr>
            <w:tcW w:w="1020" w:type="dxa"/>
            <w:tcBorders>
              <w:top w:val="nil"/>
              <w:left w:val="nil"/>
              <w:bottom w:val="nil"/>
              <w:right w:val="nil"/>
            </w:tcBorders>
            <w:shd w:val="clear" w:color="auto" w:fill="auto"/>
            <w:noWrap/>
            <w:vAlign w:val="bottom"/>
            <w:hideMark/>
          </w:tcPr>
          <w:p w:rsidR="007C4505" w:rsidRPr="007E5474" w:rsidRDefault="007C4505" w:rsidP="0034619D">
            <w:pPr>
              <w:spacing w:before="0" w:after="0"/>
              <w:jc w:val="left"/>
              <w:rPr>
                <w:rFonts w:ascii="Times New Roman" w:hAnsi="Times New Roman"/>
                <w:sz w:val="20"/>
                <w:lang w:val="en-US" w:eastAsia="en-US"/>
              </w:rPr>
            </w:pPr>
          </w:p>
        </w:tc>
        <w:tc>
          <w:tcPr>
            <w:tcW w:w="2620" w:type="dxa"/>
            <w:tcBorders>
              <w:top w:val="nil"/>
              <w:left w:val="single" w:sz="4" w:space="0" w:color="auto"/>
              <w:bottom w:val="nil"/>
              <w:right w:val="nil"/>
            </w:tcBorders>
            <w:shd w:val="clear" w:color="auto" w:fill="auto"/>
            <w:noWrap/>
            <w:vAlign w:val="bottom"/>
            <w:hideMark/>
          </w:tcPr>
          <w:p w:rsidR="007C4505" w:rsidRPr="007E5474" w:rsidRDefault="007C4505" w:rsidP="0034619D">
            <w:pPr>
              <w:spacing w:before="0" w:after="0"/>
              <w:jc w:val="left"/>
              <w:rPr>
                <w:rFonts w:ascii="Calibri" w:hAnsi="Calibri" w:cs="Calibri"/>
                <w:color w:val="000000"/>
                <w:lang w:val="en-US" w:eastAsia="en-US"/>
              </w:rPr>
            </w:pPr>
            <w:r w:rsidRPr="007E5474">
              <w:rPr>
                <w:rFonts w:ascii="Calibri" w:hAnsi="Calibri" w:cs="Calibri"/>
                <w:color w:val="000000"/>
                <w:lang w:val="en-US" w:eastAsia="en-US"/>
              </w:rPr>
              <w:t>Social Charges (30%)</w:t>
            </w:r>
          </w:p>
        </w:tc>
        <w:tc>
          <w:tcPr>
            <w:tcW w:w="2340" w:type="dxa"/>
            <w:tcBorders>
              <w:top w:val="nil"/>
              <w:left w:val="nil"/>
              <w:bottom w:val="nil"/>
              <w:right w:val="nil"/>
            </w:tcBorders>
            <w:shd w:val="clear" w:color="auto" w:fill="auto"/>
            <w:noWrap/>
            <w:vAlign w:val="bottom"/>
            <w:hideMark/>
          </w:tcPr>
          <w:p w:rsidR="007C4505" w:rsidRPr="007E5474" w:rsidRDefault="007C4505" w:rsidP="0034619D">
            <w:pPr>
              <w:spacing w:before="0" w:after="0"/>
              <w:jc w:val="left"/>
              <w:rPr>
                <w:rFonts w:ascii="Calibri" w:hAnsi="Calibri" w:cs="Calibri"/>
                <w:color w:val="000000"/>
                <w:lang w:val="en-US" w:eastAsia="en-US"/>
              </w:rPr>
            </w:pPr>
          </w:p>
        </w:tc>
        <w:tc>
          <w:tcPr>
            <w:tcW w:w="1400" w:type="dxa"/>
            <w:tcBorders>
              <w:top w:val="nil"/>
              <w:left w:val="nil"/>
              <w:bottom w:val="nil"/>
              <w:right w:val="single" w:sz="4" w:space="0" w:color="auto"/>
            </w:tcBorders>
            <w:shd w:val="clear" w:color="auto" w:fill="auto"/>
            <w:noWrap/>
            <w:vAlign w:val="bottom"/>
            <w:hideMark/>
          </w:tcPr>
          <w:p w:rsidR="007C4505" w:rsidRPr="007E5474" w:rsidRDefault="007C4505" w:rsidP="0034619D">
            <w:pPr>
              <w:spacing w:before="0" w:after="0"/>
              <w:jc w:val="right"/>
              <w:rPr>
                <w:rFonts w:ascii="Calibri" w:hAnsi="Calibri" w:cs="Calibri"/>
                <w:color w:val="000000"/>
                <w:lang w:val="en-US" w:eastAsia="en-US"/>
              </w:rPr>
            </w:pPr>
            <w:r w:rsidRPr="007E5474">
              <w:rPr>
                <w:rFonts w:ascii="Calibri" w:hAnsi="Calibri" w:cs="Calibri"/>
                <w:color w:val="000000"/>
                <w:lang w:val="en-US" w:eastAsia="en-US"/>
              </w:rPr>
              <w:t>1,549,297</w:t>
            </w:r>
          </w:p>
        </w:tc>
        <w:tc>
          <w:tcPr>
            <w:tcW w:w="1280" w:type="dxa"/>
            <w:tcBorders>
              <w:top w:val="nil"/>
              <w:left w:val="nil"/>
              <w:bottom w:val="nil"/>
              <w:right w:val="nil"/>
            </w:tcBorders>
            <w:shd w:val="clear" w:color="auto" w:fill="auto"/>
            <w:noWrap/>
            <w:vAlign w:val="bottom"/>
            <w:hideMark/>
          </w:tcPr>
          <w:p w:rsidR="007C4505" w:rsidRPr="007E5474" w:rsidRDefault="007C4505" w:rsidP="0034619D">
            <w:pPr>
              <w:spacing w:before="0" w:after="0"/>
              <w:jc w:val="right"/>
              <w:rPr>
                <w:rFonts w:ascii="Calibri" w:hAnsi="Calibri" w:cs="Calibri"/>
                <w:color w:val="000000"/>
                <w:lang w:val="en-US" w:eastAsia="en-US"/>
              </w:rPr>
            </w:pPr>
          </w:p>
        </w:tc>
      </w:tr>
      <w:tr w:rsidR="007C4505" w:rsidRPr="007E5474" w:rsidTr="0034619D">
        <w:trPr>
          <w:trHeight w:val="285"/>
        </w:trPr>
        <w:tc>
          <w:tcPr>
            <w:tcW w:w="1020" w:type="dxa"/>
            <w:tcBorders>
              <w:top w:val="nil"/>
              <w:left w:val="nil"/>
              <w:bottom w:val="nil"/>
              <w:right w:val="nil"/>
            </w:tcBorders>
            <w:shd w:val="clear" w:color="auto" w:fill="auto"/>
            <w:noWrap/>
            <w:vAlign w:val="bottom"/>
            <w:hideMark/>
          </w:tcPr>
          <w:p w:rsidR="007C4505" w:rsidRPr="007E5474" w:rsidRDefault="007C4505" w:rsidP="0034619D">
            <w:pPr>
              <w:spacing w:before="0" w:after="0"/>
              <w:jc w:val="left"/>
              <w:rPr>
                <w:rFonts w:ascii="Times New Roman" w:hAnsi="Times New Roman"/>
                <w:sz w:val="20"/>
                <w:lang w:val="en-US" w:eastAsia="en-US"/>
              </w:rPr>
            </w:pPr>
          </w:p>
        </w:tc>
        <w:tc>
          <w:tcPr>
            <w:tcW w:w="2620" w:type="dxa"/>
            <w:tcBorders>
              <w:top w:val="nil"/>
              <w:left w:val="single" w:sz="4" w:space="0" w:color="auto"/>
              <w:bottom w:val="single" w:sz="4" w:space="0" w:color="auto"/>
              <w:right w:val="nil"/>
            </w:tcBorders>
            <w:shd w:val="clear" w:color="auto" w:fill="auto"/>
            <w:noWrap/>
            <w:vAlign w:val="bottom"/>
            <w:hideMark/>
          </w:tcPr>
          <w:p w:rsidR="007C4505" w:rsidRPr="007E5474" w:rsidRDefault="007C4505" w:rsidP="0034619D">
            <w:pPr>
              <w:spacing w:before="0" w:after="0"/>
              <w:jc w:val="right"/>
              <w:rPr>
                <w:rFonts w:ascii="Calibri" w:hAnsi="Calibri" w:cs="Calibri"/>
                <w:color w:val="000000"/>
                <w:lang w:val="en-US" w:eastAsia="en-US"/>
              </w:rPr>
            </w:pPr>
            <w:r w:rsidRPr="007E5474">
              <w:rPr>
                <w:rFonts w:ascii="Calibri" w:hAnsi="Calibri" w:cs="Calibri"/>
                <w:color w:val="000000"/>
                <w:lang w:val="en-US" w:eastAsia="en-US"/>
              </w:rPr>
              <w:t>Total</w:t>
            </w:r>
          </w:p>
        </w:tc>
        <w:tc>
          <w:tcPr>
            <w:tcW w:w="2340" w:type="dxa"/>
            <w:tcBorders>
              <w:top w:val="nil"/>
              <w:left w:val="nil"/>
              <w:bottom w:val="single" w:sz="4" w:space="0" w:color="auto"/>
              <w:right w:val="nil"/>
            </w:tcBorders>
            <w:shd w:val="clear" w:color="auto" w:fill="auto"/>
            <w:noWrap/>
            <w:vAlign w:val="bottom"/>
            <w:hideMark/>
          </w:tcPr>
          <w:p w:rsidR="007C4505" w:rsidRPr="007E5474" w:rsidRDefault="007C4505" w:rsidP="0034619D">
            <w:pPr>
              <w:spacing w:before="0" w:after="0"/>
              <w:jc w:val="left"/>
              <w:rPr>
                <w:rFonts w:ascii="Calibri" w:hAnsi="Calibri" w:cs="Calibri"/>
                <w:color w:val="000000"/>
                <w:lang w:val="en-US" w:eastAsia="en-US"/>
              </w:rPr>
            </w:pPr>
            <w:r w:rsidRPr="007E5474">
              <w:rPr>
                <w:rFonts w:ascii="Calibri" w:hAnsi="Calibri" w:cs="Calibri"/>
                <w:color w:val="000000"/>
                <w:lang w:val="en-US" w:eastAsia="en-US"/>
              </w:rPr>
              <w:t> </w:t>
            </w:r>
          </w:p>
        </w:tc>
        <w:tc>
          <w:tcPr>
            <w:tcW w:w="1400" w:type="dxa"/>
            <w:tcBorders>
              <w:top w:val="nil"/>
              <w:left w:val="nil"/>
              <w:bottom w:val="single" w:sz="4" w:space="0" w:color="auto"/>
              <w:right w:val="single" w:sz="4" w:space="0" w:color="auto"/>
            </w:tcBorders>
            <w:shd w:val="clear" w:color="auto" w:fill="auto"/>
            <w:noWrap/>
            <w:vAlign w:val="bottom"/>
            <w:hideMark/>
          </w:tcPr>
          <w:p w:rsidR="007C4505" w:rsidRPr="007E5474" w:rsidRDefault="007C4505" w:rsidP="0034619D">
            <w:pPr>
              <w:spacing w:before="0" w:after="0"/>
              <w:jc w:val="right"/>
              <w:rPr>
                <w:rFonts w:ascii="Calibri" w:hAnsi="Calibri" w:cs="Calibri"/>
                <w:b/>
                <w:bCs/>
                <w:color w:val="000000"/>
                <w:lang w:val="en-US" w:eastAsia="en-US"/>
              </w:rPr>
            </w:pPr>
            <w:r w:rsidRPr="007E5474">
              <w:rPr>
                <w:rFonts w:ascii="Calibri" w:hAnsi="Calibri" w:cs="Calibri"/>
                <w:b/>
                <w:bCs/>
                <w:color w:val="000000"/>
                <w:lang w:val="en-US" w:eastAsia="en-US"/>
              </w:rPr>
              <w:t>6,713,622</w:t>
            </w:r>
          </w:p>
        </w:tc>
        <w:tc>
          <w:tcPr>
            <w:tcW w:w="1280" w:type="dxa"/>
            <w:tcBorders>
              <w:top w:val="nil"/>
              <w:left w:val="nil"/>
              <w:bottom w:val="nil"/>
              <w:right w:val="nil"/>
            </w:tcBorders>
            <w:shd w:val="clear" w:color="auto" w:fill="auto"/>
            <w:noWrap/>
            <w:vAlign w:val="bottom"/>
            <w:hideMark/>
          </w:tcPr>
          <w:p w:rsidR="007C4505" w:rsidRPr="007E5474" w:rsidRDefault="007C4505" w:rsidP="0034619D">
            <w:pPr>
              <w:spacing w:before="0" w:after="0"/>
              <w:jc w:val="right"/>
              <w:rPr>
                <w:rFonts w:ascii="Calibri" w:hAnsi="Calibri" w:cs="Calibri"/>
                <w:b/>
                <w:bCs/>
                <w:color w:val="000000"/>
                <w:lang w:val="en-US" w:eastAsia="en-US"/>
              </w:rPr>
            </w:pPr>
          </w:p>
        </w:tc>
      </w:tr>
      <w:tr w:rsidR="007C4505" w:rsidRPr="007E5474" w:rsidTr="0034619D">
        <w:trPr>
          <w:trHeight w:val="285"/>
        </w:trPr>
        <w:tc>
          <w:tcPr>
            <w:tcW w:w="1020" w:type="dxa"/>
            <w:tcBorders>
              <w:top w:val="nil"/>
              <w:left w:val="nil"/>
              <w:bottom w:val="nil"/>
              <w:right w:val="nil"/>
            </w:tcBorders>
            <w:shd w:val="clear" w:color="auto" w:fill="auto"/>
            <w:noWrap/>
            <w:vAlign w:val="bottom"/>
            <w:hideMark/>
          </w:tcPr>
          <w:p w:rsidR="007C4505" w:rsidRPr="007E5474" w:rsidRDefault="007C4505" w:rsidP="0034619D">
            <w:pPr>
              <w:spacing w:before="0" w:after="0"/>
              <w:jc w:val="left"/>
              <w:rPr>
                <w:rFonts w:ascii="Times New Roman" w:hAnsi="Times New Roman"/>
                <w:sz w:val="20"/>
                <w:lang w:val="en-US" w:eastAsia="en-US"/>
              </w:rPr>
            </w:pPr>
          </w:p>
        </w:tc>
        <w:tc>
          <w:tcPr>
            <w:tcW w:w="2620" w:type="dxa"/>
            <w:tcBorders>
              <w:top w:val="nil"/>
              <w:left w:val="nil"/>
              <w:bottom w:val="nil"/>
              <w:right w:val="nil"/>
            </w:tcBorders>
            <w:shd w:val="clear" w:color="auto" w:fill="auto"/>
            <w:noWrap/>
            <w:vAlign w:val="bottom"/>
            <w:hideMark/>
          </w:tcPr>
          <w:p w:rsidR="007C4505" w:rsidRPr="007E5474" w:rsidRDefault="007C4505" w:rsidP="0034619D">
            <w:pPr>
              <w:spacing w:before="0" w:after="0"/>
              <w:jc w:val="left"/>
              <w:rPr>
                <w:rFonts w:ascii="Times New Roman" w:hAnsi="Times New Roman"/>
                <w:sz w:val="20"/>
                <w:lang w:val="en-US" w:eastAsia="en-US"/>
              </w:rPr>
            </w:pPr>
          </w:p>
        </w:tc>
        <w:tc>
          <w:tcPr>
            <w:tcW w:w="2340" w:type="dxa"/>
            <w:tcBorders>
              <w:top w:val="nil"/>
              <w:left w:val="nil"/>
              <w:bottom w:val="nil"/>
              <w:right w:val="nil"/>
            </w:tcBorders>
            <w:shd w:val="clear" w:color="auto" w:fill="auto"/>
            <w:noWrap/>
            <w:vAlign w:val="bottom"/>
            <w:hideMark/>
          </w:tcPr>
          <w:p w:rsidR="007C4505" w:rsidRPr="007E5474" w:rsidRDefault="007C4505" w:rsidP="0034619D">
            <w:pPr>
              <w:spacing w:before="0" w:after="0"/>
              <w:jc w:val="left"/>
              <w:rPr>
                <w:rFonts w:ascii="Times New Roman" w:hAnsi="Times New Roman"/>
                <w:sz w:val="20"/>
                <w:lang w:val="en-US" w:eastAsia="en-US"/>
              </w:rPr>
            </w:pPr>
          </w:p>
        </w:tc>
        <w:tc>
          <w:tcPr>
            <w:tcW w:w="1400" w:type="dxa"/>
            <w:tcBorders>
              <w:top w:val="nil"/>
              <w:left w:val="nil"/>
              <w:bottom w:val="nil"/>
              <w:right w:val="nil"/>
            </w:tcBorders>
            <w:shd w:val="clear" w:color="auto" w:fill="auto"/>
            <w:noWrap/>
            <w:vAlign w:val="bottom"/>
            <w:hideMark/>
          </w:tcPr>
          <w:p w:rsidR="007C4505" w:rsidRPr="007E5474" w:rsidRDefault="007C4505" w:rsidP="0034619D">
            <w:pPr>
              <w:spacing w:before="0" w:after="0"/>
              <w:jc w:val="left"/>
              <w:rPr>
                <w:rFonts w:ascii="Times New Roman" w:hAnsi="Times New Roman"/>
                <w:sz w:val="20"/>
                <w:lang w:val="en-US" w:eastAsia="en-US"/>
              </w:rPr>
            </w:pPr>
          </w:p>
        </w:tc>
        <w:tc>
          <w:tcPr>
            <w:tcW w:w="1280" w:type="dxa"/>
            <w:tcBorders>
              <w:top w:val="nil"/>
              <w:left w:val="nil"/>
              <w:bottom w:val="nil"/>
              <w:right w:val="nil"/>
            </w:tcBorders>
            <w:shd w:val="clear" w:color="auto" w:fill="auto"/>
            <w:noWrap/>
            <w:vAlign w:val="bottom"/>
            <w:hideMark/>
          </w:tcPr>
          <w:p w:rsidR="007C4505" w:rsidRPr="007E5474" w:rsidRDefault="007C4505" w:rsidP="0034619D">
            <w:pPr>
              <w:spacing w:before="0" w:after="0"/>
              <w:jc w:val="left"/>
              <w:rPr>
                <w:rFonts w:ascii="Times New Roman" w:hAnsi="Times New Roman"/>
                <w:sz w:val="20"/>
                <w:lang w:val="en-US" w:eastAsia="en-US"/>
              </w:rPr>
            </w:pPr>
          </w:p>
        </w:tc>
      </w:tr>
    </w:tbl>
    <w:p w:rsidR="007C4505" w:rsidRDefault="007C4505" w:rsidP="007C4505">
      <w:pPr>
        <w:pStyle w:val="WW-Default"/>
        <w:rPr>
          <w:b/>
          <w:lang w:val="en-US"/>
        </w:rPr>
      </w:pPr>
    </w:p>
    <w:p w:rsidR="007C4505" w:rsidRDefault="007C4505" w:rsidP="007C4505">
      <w:pPr>
        <w:spacing w:before="0" w:after="0"/>
        <w:jc w:val="left"/>
        <w:rPr>
          <w:b/>
          <w:color w:val="000000"/>
          <w:sz w:val="24"/>
          <w:szCs w:val="24"/>
          <w:lang w:val="en-US"/>
        </w:rPr>
      </w:pPr>
      <w:r>
        <w:rPr>
          <w:b/>
          <w:lang w:val="en-US"/>
        </w:rPr>
        <w:br w:type="page"/>
      </w:r>
    </w:p>
    <w:tbl>
      <w:tblPr>
        <w:tblW w:w="4986" w:type="dxa"/>
        <w:tblLook w:val="04A0" w:firstRow="1" w:lastRow="0" w:firstColumn="1" w:lastColumn="0" w:noHBand="0" w:noVBand="1"/>
      </w:tblPr>
      <w:tblGrid>
        <w:gridCol w:w="3039"/>
        <w:gridCol w:w="266"/>
        <w:gridCol w:w="1751"/>
      </w:tblGrid>
      <w:tr w:rsidR="007C4505" w:rsidRPr="00E43015" w:rsidTr="0034619D">
        <w:trPr>
          <w:trHeight w:val="315"/>
        </w:trPr>
        <w:tc>
          <w:tcPr>
            <w:tcW w:w="4986" w:type="dxa"/>
            <w:gridSpan w:val="3"/>
            <w:tcBorders>
              <w:top w:val="nil"/>
              <w:left w:val="nil"/>
              <w:bottom w:val="nil"/>
              <w:right w:val="nil"/>
            </w:tcBorders>
            <w:shd w:val="clear" w:color="auto" w:fill="auto"/>
            <w:noWrap/>
            <w:vAlign w:val="bottom"/>
            <w:hideMark/>
          </w:tcPr>
          <w:p w:rsidR="007C4505" w:rsidRPr="00B066DD" w:rsidRDefault="007C4505" w:rsidP="0034619D">
            <w:pPr>
              <w:spacing w:before="0" w:after="0"/>
              <w:jc w:val="left"/>
              <w:rPr>
                <w:rFonts w:ascii="Calibri" w:hAnsi="Calibri" w:cs="Calibri"/>
                <w:b/>
                <w:bCs/>
                <w:color w:val="000000"/>
                <w:sz w:val="24"/>
                <w:szCs w:val="24"/>
                <w:lang w:val="en-US" w:eastAsia="en-US"/>
              </w:rPr>
            </w:pPr>
            <w:r w:rsidRPr="000E704E">
              <w:rPr>
                <w:rFonts w:ascii="Calibri" w:hAnsi="Calibri" w:cs="Calibri"/>
                <w:b/>
                <w:bCs/>
                <w:color w:val="000000"/>
                <w:sz w:val="24"/>
                <w:szCs w:val="24"/>
                <w:lang w:val="en-US" w:eastAsia="en-US"/>
              </w:rPr>
              <w:lastRenderedPageBreak/>
              <w:t>Table 2</w:t>
            </w:r>
            <w:r w:rsidRPr="00B066DD">
              <w:rPr>
                <w:rFonts w:ascii="Calibri" w:hAnsi="Calibri" w:cs="Calibri"/>
                <w:b/>
                <w:bCs/>
                <w:color w:val="000000"/>
                <w:sz w:val="24"/>
                <w:szCs w:val="24"/>
                <w:lang w:val="en-US" w:eastAsia="en-US"/>
              </w:rPr>
              <w:t xml:space="preserve">a: </w:t>
            </w:r>
            <w:r w:rsidRPr="000E704E">
              <w:rPr>
                <w:rFonts w:ascii="Calibri" w:hAnsi="Calibri" w:cs="Calibri"/>
                <w:b/>
                <w:bCs/>
                <w:color w:val="000000"/>
                <w:sz w:val="24"/>
                <w:szCs w:val="24"/>
                <w:lang w:val="en-US" w:eastAsia="en-US"/>
              </w:rPr>
              <w:t xml:space="preserve">Comparison with Locally Recruited Teachers </w:t>
            </w:r>
            <w:r w:rsidRPr="00B066DD">
              <w:rPr>
                <w:rFonts w:ascii="Calibri" w:hAnsi="Calibri" w:cs="Calibri"/>
                <w:b/>
                <w:bCs/>
                <w:color w:val="000000"/>
                <w:sz w:val="24"/>
                <w:szCs w:val="24"/>
                <w:lang w:val="en-US" w:eastAsia="en-US"/>
              </w:rPr>
              <w:t xml:space="preserve">in </w:t>
            </w:r>
            <w:r w:rsidRPr="00B066DD">
              <w:rPr>
                <w:rFonts w:ascii="Calibri" w:hAnsi="Calibri" w:cs="Calibri"/>
                <w:b/>
                <w:bCs/>
                <w:color w:val="000000"/>
                <w:sz w:val="24"/>
                <w:szCs w:val="24"/>
                <w:u w:val="single"/>
                <w:lang w:val="en-US" w:eastAsia="en-US"/>
              </w:rPr>
              <w:t>Frankfurt</w:t>
            </w:r>
          </w:p>
        </w:tc>
      </w:tr>
      <w:tr w:rsidR="007C4505" w:rsidRPr="00E43015" w:rsidTr="0034619D">
        <w:trPr>
          <w:trHeight w:val="285"/>
        </w:trPr>
        <w:tc>
          <w:tcPr>
            <w:tcW w:w="3039" w:type="dxa"/>
            <w:tcBorders>
              <w:top w:val="nil"/>
              <w:left w:val="nil"/>
              <w:bottom w:val="nil"/>
              <w:right w:val="nil"/>
            </w:tcBorders>
            <w:shd w:val="clear" w:color="auto" w:fill="auto"/>
            <w:noWrap/>
            <w:vAlign w:val="bottom"/>
            <w:hideMark/>
          </w:tcPr>
          <w:p w:rsidR="007C4505" w:rsidRPr="00B066DD" w:rsidRDefault="007C4505" w:rsidP="0034619D">
            <w:pPr>
              <w:spacing w:before="0" w:after="0"/>
              <w:jc w:val="left"/>
              <w:rPr>
                <w:rFonts w:ascii="Calibri" w:hAnsi="Calibri" w:cs="Calibri"/>
                <w:b/>
                <w:bCs/>
                <w:color w:val="000000"/>
                <w:lang w:val="en-US" w:eastAsia="en-US"/>
              </w:rPr>
            </w:pPr>
          </w:p>
        </w:tc>
        <w:tc>
          <w:tcPr>
            <w:tcW w:w="196" w:type="dxa"/>
            <w:tcBorders>
              <w:top w:val="nil"/>
              <w:left w:val="nil"/>
              <w:bottom w:val="nil"/>
              <w:right w:val="nil"/>
            </w:tcBorders>
            <w:shd w:val="clear" w:color="auto" w:fill="auto"/>
            <w:noWrap/>
            <w:vAlign w:val="bottom"/>
            <w:hideMark/>
          </w:tcPr>
          <w:p w:rsidR="007C4505" w:rsidRPr="00B066DD" w:rsidRDefault="007C4505" w:rsidP="0034619D">
            <w:pPr>
              <w:spacing w:before="0" w:after="0"/>
              <w:jc w:val="left"/>
              <w:rPr>
                <w:rFonts w:ascii="Times New Roman" w:hAnsi="Times New Roman"/>
                <w:sz w:val="20"/>
                <w:lang w:val="en-US" w:eastAsia="en-US"/>
              </w:rPr>
            </w:pPr>
          </w:p>
        </w:tc>
        <w:tc>
          <w:tcPr>
            <w:tcW w:w="1751" w:type="dxa"/>
            <w:tcBorders>
              <w:top w:val="nil"/>
              <w:left w:val="nil"/>
              <w:bottom w:val="nil"/>
              <w:right w:val="nil"/>
            </w:tcBorders>
            <w:shd w:val="clear" w:color="auto" w:fill="auto"/>
            <w:noWrap/>
            <w:vAlign w:val="bottom"/>
            <w:hideMark/>
          </w:tcPr>
          <w:p w:rsidR="007C4505" w:rsidRPr="00B066DD" w:rsidRDefault="007C4505" w:rsidP="0034619D">
            <w:pPr>
              <w:spacing w:before="0" w:after="0"/>
              <w:jc w:val="left"/>
              <w:rPr>
                <w:rFonts w:ascii="Times New Roman" w:hAnsi="Times New Roman"/>
                <w:sz w:val="20"/>
                <w:lang w:val="en-US" w:eastAsia="en-US"/>
              </w:rPr>
            </w:pPr>
          </w:p>
        </w:tc>
      </w:tr>
      <w:tr w:rsidR="007C4505" w:rsidRPr="00B066DD" w:rsidTr="0034619D">
        <w:trPr>
          <w:trHeight w:val="285"/>
        </w:trPr>
        <w:tc>
          <w:tcPr>
            <w:tcW w:w="3039" w:type="dxa"/>
            <w:tcBorders>
              <w:top w:val="single" w:sz="4" w:space="0" w:color="auto"/>
              <w:left w:val="single" w:sz="4" w:space="0" w:color="auto"/>
              <w:bottom w:val="nil"/>
              <w:right w:val="nil"/>
            </w:tcBorders>
            <w:shd w:val="clear" w:color="auto" w:fill="auto"/>
            <w:noWrap/>
            <w:vAlign w:val="bottom"/>
            <w:hideMark/>
          </w:tcPr>
          <w:p w:rsidR="007C4505" w:rsidRPr="00B066DD" w:rsidRDefault="007C4505" w:rsidP="0034619D">
            <w:pPr>
              <w:spacing w:before="0" w:after="0"/>
              <w:jc w:val="left"/>
              <w:rPr>
                <w:rFonts w:ascii="Calibri" w:hAnsi="Calibri" w:cs="Calibri"/>
                <w:b/>
                <w:bCs/>
                <w:color w:val="000000"/>
                <w:lang w:val="en-US" w:eastAsia="en-US"/>
              </w:rPr>
            </w:pPr>
            <w:r w:rsidRPr="00B066DD">
              <w:rPr>
                <w:rFonts w:ascii="Calibri" w:hAnsi="Calibri" w:cs="Calibri"/>
                <w:b/>
                <w:bCs/>
                <w:color w:val="000000"/>
                <w:lang w:val="en-US" w:eastAsia="en-US"/>
              </w:rPr>
              <w:t>Local salaries</w:t>
            </w:r>
          </w:p>
        </w:tc>
        <w:tc>
          <w:tcPr>
            <w:tcW w:w="196" w:type="dxa"/>
            <w:tcBorders>
              <w:top w:val="single" w:sz="4" w:space="0" w:color="auto"/>
              <w:left w:val="nil"/>
              <w:bottom w:val="nil"/>
              <w:right w:val="nil"/>
            </w:tcBorders>
            <w:shd w:val="clear" w:color="auto" w:fill="auto"/>
            <w:noWrap/>
            <w:vAlign w:val="bottom"/>
            <w:hideMark/>
          </w:tcPr>
          <w:p w:rsidR="007C4505" w:rsidRPr="00B066DD" w:rsidRDefault="007C4505" w:rsidP="0034619D">
            <w:pPr>
              <w:spacing w:before="0" w:after="0"/>
              <w:jc w:val="left"/>
              <w:rPr>
                <w:rFonts w:ascii="Calibri" w:hAnsi="Calibri" w:cs="Calibri"/>
                <w:color w:val="000000"/>
                <w:lang w:val="en-US" w:eastAsia="en-US"/>
              </w:rPr>
            </w:pPr>
            <w:r w:rsidRPr="00B066DD">
              <w:rPr>
                <w:rFonts w:ascii="Calibri" w:hAnsi="Calibri" w:cs="Calibri"/>
                <w:color w:val="000000"/>
                <w:lang w:val="en-US" w:eastAsia="en-US"/>
              </w:rPr>
              <w:t> </w:t>
            </w:r>
          </w:p>
        </w:tc>
        <w:tc>
          <w:tcPr>
            <w:tcW w:w="1751" w:type="dxa"/>
            <w:tcBorders>
              <w:top w:val="single" w:sz="4" w:space="0" w:color="auto"/>
              <w:left w:val="nil"/>
              <w:bottom w:val="nil"/>
              <w:right w:val="single" w:sz="4" w:space="0" w:color="auto"/>
            </w:tcBorders>
            <w:shd w:val="clear" w:color="auto" w:fill="auto"/>
            <w:noWrap/>
            <w:vAlign w:val="bottom"/>
            <w:hideMark/>
          </w:tcPr>
          <w:p w:rsidR="007C4505" w:rsidRPr="00B066DD" w:rsidRDefault="007C4505" w:rsidP="0034619D">
            <w:pPr>
              <w:spacing w:before="0" w:after="0"/>
              <w:jc w:val="right"/>
              <w:rPr>
                <w:rFonts w:ascii="Calibri" w:hAnsi="Calibri" w:cs="Calibri"/>
                <w:color w:val="000000"/>
                <w:lang w:val="en-US" w:eastAsia="en-US"/>
              </w:rPr>
            </w:pPr>
            <w:r w:rsidRPr="00B066DD">
              <w:rPr>
                <w:rFonts w:ascii="Calibri" w:hAnsi="Calibri" w:cs="Calibri"/>
                <w:color w:val="000000"/>
                <w:lang w:val="en-US" w:eastAsia="en-US"/>
              </w:rPr>
              <w:t>EUROS</w:t>
            </w:r>
          </w:p>
        </w:tc>
      </w:tr>
      <w:tr w:rsidR="007C4505" w:rsidRPr="00B066DD" w:rsidTr="0034619D">
        <w:trPr>
          <w:trHeight w:val="285"/>
        </w:trPr>
        <w:tc>
          <w:tcPr>
            <w:tcW w:w="3039" w:type="dxa"/>
            <w:tcBorders>
              <w:top w:val="nil"/>
              <w:left w:val="single" w:sz="4" w:space="0" w:color="auto"/>
              <w:bottom w:val="nil"/>
              <w:right w:val="nil"/>
            </w:tcBorders>
            <w:shd w:val="clear" w:color="auto" w:fill="auto"/>
            <w:noWrap/>
            <w:vAlign w:val="bottom"/>
            <w:hideMark/>
          </w:tcPr>
          <w:p w:rsidR="007C4505" w:rsidRPr="00B066DD" w:rsidRDefault="007C4505" w:rsidP="0034619D">
            <w:pPr>
              <w:spacing w:before="0" w:after="0"/>
              <w:jc w:val="left"/>
              <w:rPr>
                <w:rFonts w:ascii="Calibri" w:hAnsi="Calibri" w:cs="Calibri"/>
                <w:color w:val="000000"/>
                <w:lang w:val="en-US" w:eastAsia="en-US"/>
              </w:rPr>
            </w:pPr>
            <w:r w:rsidRPr="00B066DD">
              <w:rPr>
                <w:rFonts w:ascii="Calibri" w:hAnsi="Calibri" w:cs="Calibri"/>
                <w:color w:val="000000"/>
                <w:lang w:val="en-US" w:eastAsia="en-US"/>
              </w:rPr>
              <w:t>Primary</w:t>
            </w:r>
          </w:p>
        </w:tc>
        <w:tc>
          <w:tcPr>
            <w:tcW w:w="196" w:type="dxa"/>
            <w:tcBorders>
              <w:top w:val="nil"/>
              <w:left w:val="nil"/>
              <w:bottom w:val="nil"/>
              <w:right w:val="nil"/>
            </w:tcBorders>
            <w:shd w:val="clear" w:color="auto" w:fill="auto"/>
            <w:noWrap/>
            <w:vAlign w:val="bottom"/>
            <w:hideMark/>
          </w:tcPr>
          <w:p w:rsidR="007C4505" w:rsidRPr="00B066DD" w:rsidRDefault="007C4505" w:rsidP="0034619D">
            <w:pPr>
              <w:spacing w:before="0" w:after="0"/>
              <w:jc w:val="left"/>
              <w:rPr>
                <w:rFonts w:ascii="Calibri" w:hAnsi="Calibri" w:cs="Calibri"/>
                <w:color w:val="000000"/>
                <w:lang w:val="en-US" w:eastAsia="en-US"/>
              </w:rPr>
            </w:pPr>
          </w:p>
        </w:tc>
        <w:tc>
          <w:tcPr>
            <w:tcW w:w="1751" w:type="dxa"/>
            <w:tcBorders>
              <w:top w:val="nil"/>
              <w:left w:val="nil"/>
              <w:bottom w:val="nil"/>
              <w:right w:val="single" w:sz="4" w:space="0" w:color="auto"/>
            </w:tcBorders>
            <w:shd w:val="clear" w:color="auto" w:fill="auto"/>
            <w:noWrap/>
            <w:vAlign w:val="bottom"/>
            <w:hideMark/>
          </w:tcPr>
          <w:p w:rsidR="007C4505" w:rsidRPr="00B066DD" w:rsidRDefault="007C4505" w:rsidP="0034619D">
            <w:pPr>
              <w:spacing w:before="0" w:after="0"/>
              <w:jc w:val="right"/>
              <w:rPr>
                <w:rFonts w:ascii="Calibri" w:hAnsi="Calibri" w:cs="Calibri"/>
                <w:color w:val="000000"/>
                <w:lang w:val="en-US" w:eastAsia="en-US"/>
              </w:rPr>
            </w:pPr>
            <w:r w:rsidRPr="00B066DD">
              <w:rPr>
                <w:rFonts w:ascii="Calibri" w:hAnsi="Calibri" w:cs="Calibri"/>
                <w:color w:val="000000"/>
                <w:lang w:val="en-US" w:eastAsia="en-US"/>
              </w:rPr>
              <w:t>51,700</w:t>
            </w:r>
          </w:p>
        </w:tc>
      </w:tr>
      <w:tr w:rsidR="007C4505" w:rsidRPr="00B066DD" w:rsidTr="0034619D">
        <w:trPr>
          <w:trHeight w:val="285"/>
        </w:trPr>
        <w:tc>
          <w:tcPr>
            <w:tcW w:w="3039" w:type="dxa"/>
            <w:tcBorders>
              <w:top w:val="nil"/>
              <w:left w:val="single" w:sz="4" w:space="0" w:color="auto"/>
              <w:bottom w:val="single" w:sz="4" w:space="0" w:color="auto"/>
              <w:right w:val="nil"/>
            </w:tcBorders>
            <w:shd w:val="clear" w:color="auto" w:fill="auto"/>
            <w:noWrap/>
            <w:vAlign w:val="bottom"/>
            <w:hideMark/>
          </w:tcPr>
          <w:p w:rsidR="007C4505" w:rsidRPr="00B066DD" w:rsidRDefault="007C4505" w:rsidP="0034619D">
            <w:pPr>
              <w:spacing w:before="0" w:after="0"/>
              <w:jc w:val="left"/>
              <w:rPr>
                <w:rFonts w:ascii="Calibri" w:hAnsi="Calibri" w:cs="Calibri"/>
                <w:color w:val="000000"/>
                <w:lang w:val="en-US" w:eastAsia="en-US"/>
              </w:rPr>
            </w:pPr>
            <w:r w:rsidRPr="00B066DD">
              <w:rPr>
                <w:rFonts w:ascii="Calibri" w:hAnsi="Calibri" w:cs="Calibri"/>
                <w:color w:val="000000"/>
                <w:lang w:val="en-US" w:eastAsia="en-US"/>
              </w:rPr>
              <w:t>Secondary</w:t>
            </w:r>
          </w:p>
        </w:tc>
        <w:tc>
          <w:tcPr>
            <w:tcW w:w="196" w:type="dxa"/>
            <w:tcBorders>
              <w:top w:val="nil"/>
              <w:left w:val="nil"/>
              <w:bottom w:val="single" w:sz="4" w:space="0" w:color="auto"/>
              <w:right w:val="nil"/>
            </w:tcBorders>
            <w:shd w:val="clear" w:color="auto" w:fill="auto"/>
            <w:noWrap/>
            <w:vAlign w:val="bottom"/>
            <w:hideMark/>
          </w:tcPr>
          <w:p w:rsidR="007C4505" w:rsidRPr="00B066DD" w:rsidRDefault="007C4505" w:rsidP="0034619D">
            <w:pPr>
              <w:spacing w:before="0" w:after="0"/>
              <w:jc w:val="left"/>
              <w:rPr>
                <w:rFonts w:ascii="Calibri" w:hAnsi="Calibri" w:cs="Calibri"/>
                <w:color w:val="000000"/>
                <w:lang w:val="en-US" w:eastAsia="en-US"/>
              </w:rPr>
            </w:pPr>
            <w:r w:rsidRPr="00B066DD">
              <w:rPr>
                <w:rFonts w:ascii="Calibri" w:hAnsi="Calibri" w:cs="Calibri"/>
                <w:color w:val="000000"/>
                <w:lang w:val="en-US" w:eastAsia="en-US"/>
              </w:rPr>
              <w:t> </w:t>
            </w:r>
          </w:p>
        </w:tc>
        <w:tc>
          <w:tcPr>
            <w:tcW w:w="1751" w:type="dxa"/>
            <w:tcBorders>
              <w:top w:val="nil"/>
              <w:left w:val="nil"/>
              <w:bottom w:val="single" w:sz="4" w:space="0" w:color="auto"/>
              <w:right w:val="single" w:sz="4" w:space="0" w:color="auto"/>
            </w:tcBorders>
            <w:shd w:val="clear" w:color="auto" w:fill="auto"/>
            <w:noWrap/>
            <w:vAlign w:val="bottom"/>
            <w:hideMark/>
          </w:tcPr>
          <w:p w:rsidR="007C4505" w:rsidRPr="00B066DD" w:rsidRDefault="007C4505" w:rsidP="0034619D">
            <w:pPr>
              <w:spacing w:before="0" w:after="0"/>
              <w:jc w:val="right"/>
              <w:rPr>
                <w:rFonts w:ascii="Calibri" w:hAnsi="Calibri" w:cs="Calibri"/>
                <w:color w:val="000000"/>
                <w:lang w:val="en-US" w:eastAsia="en-US"/>
              </w:rPr>
            </w:pPr>
            <w:r w:rsidRPr="00B066DD">
              <w:rPr>
                <w:rFonts w:ascii="Calibri" w:hAnsi="Calibri" w:cs="Calibri"/>
                <w:color w:val="000000"/>
                <w:lang w:val="en-US" w:eastAsia="en-US"/>
              </w:rPr>
              <w:t>65,000</w:t>
            </w:r>
          </w:p>
        </w:tc>
      </w:tr>
      <w:tr w:rsidR="007C4505" w:rsidRPr="00B066DD" w:rsidTr="0034619D">
        <w:trPr>
          <w:trHeight w:val="285"/>
        </w:trPr>
        <w:tc>
          <w:tcPr>
            <w:tcW w:w="3039" w:type="dxa"/>
            <w:tcBorders>
              <w:top w:val="nil"/>
              <w:left w:val="nil"/>
              <w:bottom w:val="nil"/>
              <w:right w:val="nil"/>
            </w:tcBorders>
            <w:shd w:val="clear" w:color="auto" w:fill="auto"/>
            <w:noWrap/>
            <w:vAlign w:val="bottom"/>
            <w:hideMark/>
          </w:tcPr>
          <w:p w:rsidR="007C4505" w:rsidRPr="00B066DD" w:rsidRDefault="007C4505" w:rsidP="0034619D">
            <w:pPr>
              <w:spacing w:before="0" w:after="0"/>
              <w:jc w:val="right"/>
              <w:rPr>
                <w:rFonts w:ascii="Calibri" w:hAnsi="Calibri" w:cs="Calibri"/>
                <w:color w:val="000000"/>
                <w:lang w:val="en-US" w:eastAsia="en-US"/>
              </w:rPr>
            </w:pPr>
          </w:p>
        </w:tc>
        <w:tc>
          <w:tcPr>
            <w:tcW w:w="196" w:type="dxa"/>
            <w:tcBorders>
              <w:top w:val="nil"/>
              <w:left w:val="nil"/>
              <w:bottom w:val="nil"/>
              <w:right w:val="nil"/>
            </w:tcBorders>
            <w:shd w:val="clear" w:color="auto" w:fill="auto"/>
            <w:noWrap/>
            <w:vAlign w:val="bottom"/>
            <w:hideMark/>
          </w:tcPr>
          <w:p w:rsidR="007C4505" w:rsidRPr="00B066DD" w:rsidRDefault="007C4505" w:rsidP="0034619D">
            <w:pPr>
              <w:spacing w:before="0" w:after="0"/>
              <w:jc w:val="left"/>
              <w:rPr>
                <w:rFonts w:ascii="Times New Roman" w:hAnsi="Times New Roman"/>
                <w:sz w:val="20"/>
                <w:lang w:val="en-US" w:eastAsia="en-US"/>
              </w:rPr>
            </w:pPr>
          </w:p>
        </w:tc>
        <w:tc>
          <w:tcPr>
            <w:tcW w:w="1751" w:type="dxa"/>
            <w:tcBorders>
              <w:top w:val="nil"/>
              <w:left w:val="nil"/>
              <w:bottom w:val="nil"/>
              <w:right w:val="nil"/>
            </w:tcBorders>
            <w:shd w:val="clear" w:color="auto" w:fill="auto"/>
            <w:noWrap/>
            <w:vAlign w:val="bottom"/>
            <w:hideMark/>
          </w:tcPr>
          <w:p w:rsidR="007C4505" w:rsidRPr="00B066DD" w:rsidRDefault="007C4505" w:rsidP="0034619D">
            <w:pPr>
              <w:spacing w:before="0" w:after="0"/>
              <w:jc w:val="left"/>
              <w:rPr>
                <w:rFonts w:ascii="Times New Roman" w:hAnsi="Times New Roman"/>
                <w:sz w:val="20"/>
                <w:lang w:val="en-US" w:eastAsia="en-US"/>
              </w:rPr>
            </w:pPr>
          </w:p>
        </w:tc>
      </w:tr>
      <w:tr w:rsidR="007C4505" w:rsidRPr="00117DBA" w:rsidTr="0034619D">
        <w:trPr>
          <w:trHeight w:val="285"/>
        </w:trPr>
        <w:tc>
          <w:tcPr>
            <w:tcW w:w="4986" w:type="dxa"/>
            <w:gridSpan w:val="3"/>
            <w:tcBorders>
              <w:top w:val="single" w:sz="4" w:space="0" w:color="auto"/>
              <w:left w:val="single" w:sz="4" w:space="0" w:color="auto"/>
              <w:bottom w:val="nil"/>
              <w:right w:val="single" w:sz="4" w:space="0" w:color="000000"/>
            </w:tcBorders>
            <w:shd w:val="clear" w:color="auto" w:fill="auto"/>
            <w:noWrap/>
            <w:vAlign w:val="bottom"/>
            <w:hideMark/>
          </w:tcPr>
          <w:p w:rsidR="007C4505" w:rsidRPr="00B066DD" w:rsidRDefault="007C4505" w:rsidP="0034619D">
            <w:pPr>
              <w:spacing w:before="0" w:after="0"/>
              <w:jc w:val="left"/>
              <w:rPr>
                <w:rFonts w:ascii="Calibri" w:hAnsi="Calibri" w:cs="Calibri"/>
                <w:b/>
                <w:bCs/>
                <w:color w:val="000000"/>
                <w:lang w:val="en-US" w:eastAsia="en-US"/>
              </w:rPr>
            </w:pPr>
            <w:r w:rsidRPr="00B066DD">
              <w:rPr>
                <w:rFonts w:ascii="Calibri" w:hAnsi="Calibri" w:cs="Calibri"/>
                <w:b/>
                <w:bCs/>
                <w:color w:val="000000"/>
                <w:lang w:val="en-US" w:eastAsia="en-US"/>
              </w:rPr>
              <w:t>European Schools salaries (corr.</w:t>
            </w:r>
            <w:r>
              <w:rPr>
                <w:rFonts w:ascii="Calibri" w:hAnsi="Calibri" w:cs="Calibri"/>
                <w:b/>
                <w:bCs/>
                <w:color w:val="000000"/>
                <w:lang w:val="en-US" w:eastAsia="en-US"/>
              </w:rPr>
              <w:t xml:space="preserve"> </w:t>
            </w:r>
            <w:r w:rsidRPr="00B066DD">
              <w:rPr>
                <w:rFonts w:ascii="Calibri" w:hAnsi="Calibri" w:cs="Calibri"/>
                <w:b/>
                <w:bCs/>
                <w:color w:val="000000"/>
                <w:lang w:val="en-US" w:eastAsia="en-US"/>
              </w:rPr>
              <w:t>coeff.</w:t>
            </w:r>
            <w:r>
              <w:rPr>
                <w:rFonts w:ascii="Calibri" w:hAnsi="Calibri" w:cs="Calibri"/>
                <w:b/>
                <w:bCs/>
                <w:color w:val="000000"/>
                <w:lang w:val="en-US" w:eastAsia="en-US"/>
              </w:rPr>
              <w:t xml:space="preserve"> </w:t>
            </w:r>
            <w:r w:rsidRPr="00B066DD">
              <w:rPr>
                <w:rFonts w:ascii="Calibri" w:hAnsi="Calibri" w:cs="Calibri"/>
                <w:b/>
                <w:bCs/>
                <w:color w:val="000000"/>
                <w:lang w:val="en-US" w:eastAsia="en-US"/>
              </w:rPr>
              <w:t xml:space="preserve"> = 97.5)</w:t>
            </w:r>
          </w:p>
        </w:tc>
      </w:tr>
      <w:tr w:rsidR="007C4505" w:rsidRPr="00B066DD" w:rsidTr="0034619D">
        <w:trPr>
          <w:trHeight w:val="285"/>
        </w:trPr>
        <w:tc>
          <w:tcPr>
            <w:tcW w:w="3039" w:type="dxa"/>
            <w:tcBorders>
              <w:top w:val="nil"/>
              <w:left w:val="single" w:sz="4" w:space="0" w:color="auto"/>
              <w:bottom w:val="nil"/>
              <w:right w:val="nil"/>
            </w:tcBorders>
            <w:shd w:val="clear" w:color="auto" w:fill="auto"/>
            <w:noWrap/>
            <w:vAlign w:val="bottom"/>
            <w:hideMark/>
          </w:tcPr>
          <w:p w:rsidR="007C4505" w:rsidRPr="00B066DD" w:rsidRDefault="007C4505" w:rsidP="0034619D">
            <w:pPr>
              <w:spacing w:before="0" w:after="0"/>
              <w:jc w:val="left"/>
              <w:rPr>
                <w:rFonts w:ascii="Calibri" w:hAnsi="Calibri" w:cs="Calibri"/>
                <w:color w:val="000000"/>
                <w:lang w:val="en-US" w:eastAsia="en-US"/>
              </w:rPr>
            </w:pPr>
            <w:r w:rsidRPr="00B066DD">
              <w:rPr>
                <w:rFonts w:ascii="Calibri" w:hAnsi="Calibri" w:cs="Calibri"/>
                <w:color w:val="000000"/>
                <w:lang w:val="en-US" w:eastAsia="en-US"/>
              </w:rPr>
              <w:t>Primary</w:t>
            </w:r>
          </w:p>
        </w:tc>
        <w:tc>
          <w:tcPr>
            <w:tcW w:w="196" w:type="dxa"/>
            <w:tcBorders>
              <w:top w:val="nil"/>
              <w:left w:val="nil"/>
              <w:bottom w:val="nil"/>
              <w:right w:val="nil"/>
            </w:tcBorders>
            <w:shd w:val="clear" w:color="auto" w:fill="auto"/>
            <w:noWrap/>
            <w:vAlign w:val="bottom"/>
            <w:hideMark/>
          </w:tcPr>
          <w:p w:rsidR="007C4505" w:rsidRPr="00B066DD" w:rsidRDefault="007C4505" w:rsidP="0034619D">
            <w:pPr>
              <w:spacing w:before="0" w:after="0"/>
              <w:jc w:val="left"/>
              <w:rPr>
                <w:rFonts w:ascii="Calibri" w:hAnsi="Calibri" w:cs="Calibri"/>
                <w:color w:val="000000"/>
                <w:lang w:val="en-US" w:eastAsia="en-US"/>
              </w:rPr>
            </w:pPr>
          </w:p>
        </w:tc>
        <w:tc>
          <w:tcPr>
            <w:tcW w:w="1751" w:type="dxa"/>
            <w:tcBorders>
              <w:top w:val="nil"/>
              <w:left w:val="nil"/>
              <w:bottom w:val="nil"/>
              <w:right w:val="single" w:sz="4" w:space="0" w:color="auto"/>
            </w:tcBorders>
            <w:shd w:val="clear" w:color="auto" w:fill="auto"/>
            <w:noWrap/>
            <w:vAlign w:val="bottom"/>
            <w:hideMark/>
          </w:tcPr>
          <w:p w:rsidR="007C4505" w:rsidRPr="00B066DD" w:rsidRDefault="007C4505" w:rsidP="0034619D">
            <w:pPr>
              <w:spacing w:before="0" w:after="0"/>
              <w:jc w:val="right"/>
              <w:rPr>
                <w:rFonts w:ascii="Calibri" w:hAnsi="Calibri" w:cs="Calibri"/>
                <w:color w:val="000000"/>
                <w:lang w:val="en-US" w:eastAsia="en-US"/>
              </w:rPr>
            </w:pPr>
            <w:r w:rsidRPr="00B066DD">
              <w:rPr>
                <w:rFonts w:ascii="Calibri" w:hAnsi="Calibri" w:cs="Calibri"/>
                <w:color w:val="000000"/>
                <w:lang w:val="en-US" w:eastAsia="en-US"/>
              </w:rPr>
              <w:t>47,736</w:t>
            </w:r>
          </w:p>
        </w:tc>
      </w:tr>
      <w:tr w:rsidR="007C4505" w:rsidRPr="00B066DD" w:rsidTr="0034619D">
        <w:trPr>
          <w:trHeight w:val="285"/>
        </w:trPr>
        <w:tc>
          <w:tcPr>
            <w:tcW w:w="3039" w:type="dxa"/>
            <w:tcBorders>
              <w:top w:val="nil"/>
              <w:left w:val="single" w:sz="4" w:space="0" w:color="auto"/>
              <w:bottom w:val="single" w:sz="4" w:space="0" w:color="auto"/>
              <w:right w:val="nil"/>
            </w:tcBorders>
            <w:shd w:val="clear" w:color="auto" w:fill="auto"/>
            <w:noWrap/>
            <w:vAlign w:val="bottom"/>
            <w:hideMark/>
          </w:tcPr>
          <w:p w:rsidR="007C4505" w:rsidRPr="00B066DD" w:rsidRDefault="007C4505" w:rsidP="0034619D">
            <w:pPr>
              <w:spacing w:before="0" w:after="0"/>
              <w:jc w:val="left"/>
              <w:rPr>
                <w:rFonts w:ascii="Calibri" w:hAnsi="Calibri" w:cs="Calibri"/>
                <w:color w:val="000000"/>
                <w:lang w:val="en-US" w:eastAsia="en-US"/>
              </w:rPr>
            </w:pPr>
            <w:r w:rsidRPr="00B066DD">
              <w:rPr>
                <w:rFonts w:ascii="Calibri" w:hAnsi="Calibri" w:cs="Calibri"/>
                <w:color w:val="000000"/>
                <w:lang w:val="en-US" w:eastAsia="en-US"/>
              </w:rPr>
              <w:t>Secondary</w:t>
            </w:r>
          </w:p>
        </w:tc>
        <w:tc>
          <w:tcPr>
            <w:tcW w:w="196" w:type="dxa"/>
            <w:tcBorders>
              <w:top w:val="nil"/>
              <w:left w:val="nil"/>
              <w:bottom w:val="single" w:sz="4" w:space="0" w:color="auto"/>
              <w:right w:val="nil"/>
            </w:tcBorders>
            <w:shd w:val="clear" w:color="auto" w:fill="auto"/>
            <w:noWrap/>
            <w:vAlign w:val="bottom"/>
            <w:hideMark/>
          </w:tcPr>
          <w:p w:rsidR="007C4505" w:rsidRPr="00B066DD" w:rsidRDefault="007C4505" w:rsidP="0034619D">
            <w:pPr>
              <w:spacing w:before="0" w:after="0"/>
              <w:jc w:val="left"/>
              <w:rPr>
                <w:rFonts w:ascii="Calibri" w:hAnsi="Calibri" w:cs="Calibri"/>
                <w:color w:val="000000"/>
                <w:lang w:val="en-US" w:eastAsia="en-US"/>
              </w:rPr>
            </w:pPr>
            <w:r w:rsidRPr="00B066DD">
              <w:rPr>
                <w:rFonts w:ascii="Calibri" w:hAnsi="Calibri" w:cs="Calibri"/>
                <w:color w:val="000000"/>
                <w:lang w:val="en-US" w:eastAsia="en-US"/>
              </w:rPr>
              <w:t> </w:t>
            </w:r>
          </w:p>
        </w:tc>
        <w:tc>
          <w:tcPr>
            <w:tcW w:w="1751" w:type="dxa"/>
            <w:tcBorders>
              <w:top w:val="nil"/>
              <w:left w:val="nil"/>
              <w:bottom w:val="single" w:sz="4" w:space="0" w:color="auto"/>
              <w:right w:val="single" w:sz="4" w:space="0" w:color="auto"/>
            </w:tcBorders>
            <w:shd w:val="clear" w:color="auto" w:fill="auto"/>
            <w:noWrap/>
            <w:vAlign w:val="bottom"/>
            <w:hideMark/>
          </w:tcPr>
          <w:p w:rsidR="007C4505" w:rsidRPr="00B066DD" w:rsidRDefault="007C4505" w:rsidP="0034619D">
            <w:pPr>
              <w:spacing w:before="0" w:after="0"/>
              <w:jc w:val="right"/>
              <w:rPr>
                <w:rFonts w:ascii="Calibri" w:hAnsi="Calibri" w:cs="Calibri"/>
                <w:color w:val="000000"/>
                <w:lang w:val="en-US" w:eastAsia="en-US"/>
              </w:rPr>
            </w:pPr>
            <w:r w:rsidRPr="00B066DD">
              <w:rPr>
                <w:rFonts w:ascii="Calibri" w:hAnsi="Calibri" w:cs="Calibri"/>
                <w:color w:val="000000"/>
                <w:lang w:val="en-US" w:eastAsia="en-US"/>
              </w:rPr>
              <w:t>63,882</w:t>
            </w:r>
          </w:p>
        </w:tc>
      </w:tr>
      <w:tr w:rsidR="007C4505" w:rsidRPr="00B066DD" w:rsidTr="0034619D">
        <w:trPr>
          <w:trHeight w:val="285"/>
        </w:trPr>
        <w:tc>
          <w:tcPr>
            <w:tcW w:w="3039" w:type="dxa"/>
            <w:tcBorders>
              <w:top w:val="nil"/>
              <w:left w:val="nil"/>
              <w:bottom w:val="nil"/>
              <w:right w:val="nil"/>
            </w:tcBorders>
            <w:shd w:val="clear" w:color="auto" w:fill="auto"/>
            <w:noWrap/>
            <w:vAlign w:val="bottom"/>
            <w:hideMark/>
          </w:tcPr>
          <w:p w:rsidR="007C4505" w:rsidRPr="00B066DD" w:rsidRDefault="007C4505" w:rsidP="0034619D">
            <w:pPr>
              <w:spacing w:before="0" w:after="0"/>
              <w:jc w:val="right"/>
              <w:rPr>
                <w:rFonts w:ascii="Calibri" w:hAnsi="Calibri" w:cs="Calibri"/>
                <w:color w:val="000000"/>
                <w:lang w:val="en-US" w:eastAsia="en-US"/>
              </w:rPr>
            </w:pPr>
          </w:p>
        </w:tc>
        <w:tc>
          <w:tcPr>
            <w:tcW w:w="196" w:type="dxa"/>
            <w:tcBorders>
              <w:top w:val="nil"/>
              <w:left w:val="nil"/>
              <w:bottom w:val="nil"/>
              <w:right w:val="nil"/>
            </w:tcBorders>
            <w:shd w:val="clear" w:color="auto" w:fill="auto"/>
            <w:noWrap/>
            <w:vAlign w:val="bottom"/>
            <w:hideMark/>
          </w:tcPr>
          <w:p w:rsidR="007C4505" w:rsidRPr="00B066DD" w:rsidRDefault="007C4505" w:rsidP="0034619D">
            <w:pPr>
              <w:spacing w:before="0" w:after="0"/>
              <w:jc w:val="left"/>
              <w:rPr>
                <w:rFonts w:ascii="Times New Roman" w:hAnsi="Times New Roman"/>
                <w:sz w:val="20"/>
                <w:lang w:val="en-US" w:eastAsia="en-US"/>
              </w:rPr>
            </w:pPr>
          </w:p>
        </w:tc>
        <w:tc>
          <w:tcPr>
            <w:tcW w:w="1751" w:type="dxa"/>
            <w:tcBorders>
              <w:top w:val="nil"/>
              <w:left w:val="nil"/>
              <w:bottom w:val="nil"/>
              <w:right w:val="nil"/>
            </w:tcBorders>
            <w:shd w:val="clear" w:color="auto" w:fill="auto"/>
            <w:noWrap/>
            <w:vAlign w:val="bottom"/>
            <w:hideMark/>
          </w:tcPr>
          <w:p w:rsidR="007C4505" w:rsidRPr="00B066DD" w:rsidRDefault="007C4505" w:rsidP="0034619D">
            <w:pPr>
              <w:spacing w:before="0" w:after="0"/>
              <w:jc w:val="left"/>
              <w:rPr>
                <w:rFonts w:ascii="Times New Roman" w:hAnsi="Times New Roman"/>
                <w:sz w:val="20"/>
                <w:lang w:val="en-US" w:eastAsia="en-US"/>
              </w:rPr>
            </w:pPr>
          </w:p>
        </w:tc>
      </w:tr>
      <w:tr w:rsidR="007C4505" w:rsidRPr="00B066DD" w:rsidTr="0034619D">
        <w:trPr>
          <w:trHeight w:val="285"/>
        </w:trPr>
        <w:tc>
          <w:tcPr>
            <w:tcW w:w="3039" w:type="dxa"/>
            <w:tcBorders>
              <w:top w:val="single" w:sz="4" w:space="0" w:color="auto"/>
              <w:left w:val="single" w:sz="4" w:space="0" w:color="auto"/>
              <w:bottom w:val="nil"/>
              <w:right w:val="nil"/>
            </w:tcBorders>
            <w:shd w:val="clear" w:color="auto" w:fill="auto"/>
            <w:noWrap/>
            <w:vAlign w:val="bottom"/>
            <w:hideMark/>
          </w:tcPr>
          <w:p w:rsidR="007C4505" w:rsidRPr="00B066DD" w:rsidRDefault="007C4505" w:rsidP="0034619D">
            <w:pPr>
              <w:spacing w:before="0" w:after="0"/>
              <w:jc w:val="left"/>
              <w:rPr>
                <w:rFonts w:ascii="Calibri" w:hAnsi="Calibri" w:cs="Calibri"/>
                <w:b/>
                <w:bCs/>
                <w:color w:val="000000"/>
                <w:lang w:val="en-US" w:eastAsia="en-US"/>
              </w:rPr>
            </w:pPr>
            <w:r w:rsidRPr="00B066DD">
              <w:rPr>
                <w:rFonts w:ascii="Calibri" w:hAnsi="Calibri" w:cs="Calibri"/>
                <w:b/>
                <w:bCs/>
                <w:color w:val="000000"/>
                <w:lang w:val="en-US" w:eastAsia="en-US"/>
              </w:rPr>
              <w:t>Difference</w:t>
            </w:r>
          </w:p>
        </w:tc>
        <w:tc>
          <w:tcPr>
            <w:tcW w:w="196" w:type="dxa"/>
            <w:tcBorders>
              <w:top w:val="single" w:sz="4" w:space="0" w:color="auto"/>
              <w:left w:val="nil"/>
              <w:bottom w:val="nil"/>
              <w:right w:val="nil"/>
            </w:tcBorders>
            <w:shd w:val="clear" w:color="auto" w:fill="auto"/>
            <w:noWrap/>
            <w:vAlign w:val="bottom"/>
            <w:hideMark/>
          </w:tcPr>
          <w:p w:rsidR="007C4505" w:rsidRPr="00B066DD" w:rsidRDefault="007C4505" w:rsidP="0034619D">
            <w:pPr>
              <w:spacing w:before="0" w:after="0"/>
              <w:jc w:val="left"/>
              <w:rPr>
                <w:rFonts w:ascii="Calibri" w:hAnsi="Calibri" w:cs="Calibri"/>
                <w:color w:val="000000"/>
                <w:lang w:val="en-US" w:eastAsia="en-US"/>
              </w:rPr>
            </w:pPr>
            <w:r w:rsidRPr="00B066DD">
              <w:rPr>
                <w:rFonts w:ascii="Calibri" w:hAnsi="Calibri" w:cs="Calibri"/>
                <w:color w:val="000000"/>
                <w:lang w:val="en-US" w:eastAsia="en-US"/>
              </w:rPr>
              <w:t> </w:t>
            </w:r>
          </w:p>
        </w:tc>
        <w:tc>
          <w:tcPr>
            <w:tcW w:w="1751" w:type="dxa"/>
            <w:tcBorders>
              <w:top w:val="single" w:sz="4" w:space="0" w:color="auto"/>
              <w:left w:val="nil"/>
              <w:bottom w:val="nil"/>
              <w:right w:val="single" w:sz="4" w:space="0" w:color="auto"/>
            </w:tcBorders>
            <w:shd w:val="clear" w:color="auto" w:fill="auto"/>
            <w:noWrap/>
            <w:vAlign w:val="bottom"/>
            <w:hideMark/>
          </w:tcPr>
          <w:p w:rsidR="007C4505" w:rsidRPr="00B066DD" w:rsidRDefault="007C4505" w:rsidP="0034619D">
            <w:pPr>
              <w:spacing w:before="0" w:after="0"/>
              <w:jc w:val="left"/>
              <w:rPr>
                <w:rFonts w:ascii="Calibri" w:hAnsi="Calibri" w:cs="Calibri"/>
                <w:color w:val="000000"/>
                <w:lang w:val="en-US" w:eastAsia="en-US"/>
              </w:rPr>
            </w:pPr>
            <w:r w:rsidRPr="00B066DD">
              <w:rPr>
                <w:rFonts w:ascii="Calibri" w:hAnsi="Calibri" w:cs="Calibri"/>
                <w:color w:val="000000"/>
                <w:lang w:val="en-US" w:eastAsia="en-US"/>
              </w:rPr>
              <w:t> </w:t>
            </w:r>
          </w:p>
        </w:tc>
      </w:tr>
      <w:tr w:rsidR="007C4505" w:rsidRPr="00B066DD" w:rsidTr="0034619D">
        <w:trPr>
          <w:trHeight w:val="285"/>
        </w:trPr>
        <w:tc>
          <w:tcPr>
            <w:tcW w:w="3235" w:type="dxa"/>
            <w:gridSpan w:val="2"/>
            <w:tcBorders>
              <w:top w:val="nil"/>
              <w:left w:val="single" w:sz="4" w:space="0" w:color="auto"/>
              <w:bottom w:val="nil"/>
              <w:right w:val="nil"/>
            </w:tcBorders>
            <w:shd w:val="clear" w:color="auto" w:fill="auto"/>
            <w:noWrap/>
            <w:vAlign w:val="bottom"/>
            <w:hideMark/>
          </w:tcPr>
          <w:p w:rsidR="007C4505" w:rsidRPr="00B066DD" w:rsidRDefault="007C4505" w:rsidP="0034619D">
            <w:pPr>
              <w:spacing w:before="0" w:after="0"/>
              <w:jc w:val="left"/>
              <w:rPr>
                <w:rFonts w:ascii="Calibri" w:hAnsi="Calibri" w:cs="Calibri"/>
                <w:color w:val="000000"/>
                <w:lang w:val="en-US" w:eastAsia="en-US"/>
              </w:rPr>
            </w:pPr>
            <w:r w:rsidRPr="00B066DD">
              <w:rPr>
                <w:rFonts w:ascii="Calibri" w:hAnsi="Calibri" w:cs="Calibri"/>
                <w:color w:val="000000"/>
                <w:lang w:val="en-US" w:eastAsia="en-US"/>
              </w:rPr>
              <w:t>per teacher Primary</w:t>
            </w:r>
          </w:p>
        </w:tc>
        <w:tc>
          <w:tcPr>
            <w:tcW w:w="1751" w:type="dxa"/>
            <w:tcBorders>
              <w:top w:val="nil"/>
              <w:left w:val="nil"/>
              <w:bottom w:val="nil"/>
              <w:right w:val="single" w:sz="4" w:space="0" w:color="auto"/>
            </w:tcBorders>
            <w:shd w:val="clear" w:color="auto" w:fill="auto"/>
            <w:noWrap/>
            <w:vAlign w:val="bottom"/>
            <w:hideMark/>
          </w:tcPr>
          <w:p w:rsidR="007C4505" w:rsidRPr="00B066DD" w:rsidRDefault="007C4505" w:rsidP="0034619D">
            <w:pPr>
              <w:spacing w:before="0" w:after="0"/>
              <w:jc w:val="right"/>
              <w:rPr>
                <w:rFonts w:ascii="Calibri" w:hAnsi="Calibri" w:cs="Calibri"/>
                <w:color w:val="000000"/>
                <w:lang w:val="en-US" w:eastAsia="en-US"/>
              </w:rPr>
            </w:pPr>
            <w:r w:rsidRPr="00B066DD">
              <w:rPr>
                <w:rFonts w:ascii="Calibri" w:hAnsi="Calibri" w:cs="Calibri"/>
                <w:color w:val="000000"/>
                <w:lang w:val="en-US" w:eastAsia="en-US"/>
              </w:rPr>
              <w:t>3,964</w:t>
            </w:r>
          </w:p>
        </w:tc>
      </w:tr>
      <w:tr w:rsidR="007C4505" w:rsidRPr="00B066DD" w:rsidTr="0034619D">
        <w:trPr>
          <w:trHeight w:val="285"/>
        </w:trPr>
        <w:tc>
          <w:tcPr>
            <w:tcW w:w="3235" w:type="dxa"/>
            <w:gridSpan w:val="2"/>
            <w:tcBorders>
              <w:top w:val="nil"/>
              <w:left w:val="single" w:sz="4" w:space="0" w:color="auto"/>
              <w:bottom w:val="single" w:sz="4" w:space="0" w:color="auto"/>
              <w:right w:val="nil"/>
            </w:tcBorders>
            <w:shd w:val="clear" w:color="auto" w:fill="auto"/>
            <w:noWrap/>
            <w:vAlign w:val="bottom"/>
            <w:hideMark/>
          </w:tcPr>
          <w:p w:rsidR="007C4505" w:rsidRPr="00B066DD" w:rsidRDefault="007C4505" w:rsidP="0034619D">
            <w:pPr>
              <w:spacing w:before="0" w:after="0"/>
              <w:jc w:val="left"/>
              <w:rPr>
                <w:rFonts w:ascii="Calibri" w:hAnsi="Calibri" w:cs="Calibri"/>
                <w:color w:val="000000"/>
                <w:lang w:val="en-US" w:eastAsia="en-US"/>
              </w:rPr>
            </w:pPr>
            <w:r w:rsidRPr="00B066DD">
              <w:rPr>
                <w:rFonts w:ascii="Calibri" w:hAnsi="Calibri" w:cs="Calibri"/>
                <w:color w:val="000000"/>
                <w:lang w:val="en-US" w:eastAsia="en-US"/>
              </w:rPr>
              <w:t>per teacher Secondary</w:t>
            </w:r>
          </w:p>
        </w:tc>
        <w:tc>
          <w:tcPr>
            <w:tcW w:w="1751" w:type="dxa"/>
            <w:tcBorders>
              <w:top w:val="nil"/>
              <w:left w:val="nil"/>
              <w:bottom w:val="single" w:sz="4" w:space="0" w:color="auto"/>
              <w:right w:val="single" w:sz="4" w:space="0" w:color="auto"/>
            </w:tcBorders>
            <w:shd w:val="clear" w:color="auto" w:fill="auto"/>
            <w:noWrap/>
            <w:vAlign w:val="bottom"/>
            <w:hideMark/>
          </w:tcPr>
          <w:p w:rsidR="007C4505" w:rsidRPr="00B066DD" w:rsidRDefault="007C4505" w:rsidP="0034619D">
            <w:pPr>
              <w:spacing w:before="0" w:after="0"/>
              <w:jc w:val="right"/>
              <w:rPr>
                <w:rFonts w:ascii="Calibri" w:hAnsi="Calibri" w:cs="Calibri"/>
                <w:color w:val="000000"/>
                <w:lang w:val="en-US" w:eastAsia="en-US"/>
              </w:rPr>
            </w:pPr>
            <w:r w:rsidRPr="00B066DD">
              <w:rPr>
                <w:rFonts w:ascii="Calibri" w:hAnsi="Calibri" w:cs="Calibri"/>
                <w:color w:val="000000"/>
                <w:lang w:val="en-US" w:eastAsia="en-US"/>
              </w:rPr>
              <w:t>1,118</w:t>
            </w:r>
          </w:p>
        </w:tc>
      </w:tr>
      <w:tr w:rsidR="007C4505" w:rsidRPr="00B066DD" w:rsidTr="0034619D">
        <w:trPr>
          <w:trHeight w:val="285"/>
        </w:trPr>
        <w:tc>
          <w:tcPr>
            <w:tcW w:w="3039" w:type="dxa"/>
            <w:tcBorders>
              <w:top w:val="nil"/>
              <w:left w:val="nil"/>
              <w:bottom w:val="nil"/>
              <w:right w:val="nil"/>
            </w:tcBorders>
            <w:shd w:val="clear" w:color="auto" w:fill="auto"/>
            <w:noWrap/>
            <w:vAlign w:val="bottom"/>
            <w:hideMark/>
          </w:tcPr>
          <w:p w:rsidR="007C4505" w:rsidRPr="00B066DD" w:rsidRDefault="007C4505" w:rsidP="0034619D">
            <w:pPr>
              <w:spacing w:before="0" w:after="0"/>
              <w:jc w:val="right"/>
              <w:rPr>
                <w:rFonts w:ascii="Calibri" w:hAnsi="Calibri" w:cs="Calibri"/>
                <w:color w:val="000000"/>
                <w:lang w:val="en-US" w:eastAsia="en-US"/>
              </w:rPr>
            </w:pPr>
          </w:p>
        </w:tc>
        <w:tc>
          <w:tcPr>
            <w:tcW w:w="196" w:type="dxa"/>
            <w:tcBorders>
              <w:top w:val="nil"/>
              <w:left w:val="nil"/>
              <w:bottom w:val="nil"/>
              <w:right w:val="nil"/>
            </w:tcBorders>
            <w:shd w:val="clear" w:color="auto" w:fill="auto"/>
            <w:noWrap/>
            <w:vAlign w:val="bottom"/>
            <w:hideMark/>
          </w:tcPr>
          <w:p w:rsidR="007C4505" w:rsidRPr="00B066DD" w:rsidRDefault="007C4505" w:rsidP="0034619D">
            <w:pPr>
              <w:spacing w:before="0" w:after="0"/>
              <w:jc w:val="left"/>
              <w:rPr>
                <w:rFonts w:ascii="Times New Roman" w:hAnsi="Times New Roman"/>
                <w:sz w:val="20"/>
                <w:lang w:val="en-US" w:eastAsia="en-US"/>
              </w:rPr>
            </w:pPr>
          </w:p>
        </w:tc>
        <w:tc>
          <w:tcPr>
            <w:tcW w:w="1751" w:type="dxa"/>
            <w:tcBorders>
              <w:top w:val="nil"/>
              <w:left w:val="nil"/>
              <w:bottom w:val="nil"/>
              <w:right w:val="nil"/>
            </w:tcBorders>
            <w:shd w:val="clear" w:color="auto" w:fill="auto"/>
            <w:noWrap/>
            <w:vAlign w:val="bottom"/>
            <w:hideMark/>
          </w:tcPr>
          <w:p w:rsidR="007C4505" w:rsidRPr="00B066DD" w:rsidRDefault="007C4505" w:rsidP="0034619D">
            <w:pPr>
              <w:spacing w:before="0" w:after="0"/>
              <w:jc w:val="left"/>
              <w:rPr>
                <w:rFonts w:ascii="Times New Roman" w:hAnsi="Times New Roman"/>
                <w:sz w:val="20"/>
                <w:lang w:val="en-US" w:eastAsia="en-US"/>
              </w:rPr>
            </w:pPr>
          </w:p>
        </w:tc>
      </w:tr>
      <w:tr w:rsidR="007C4505" w:rsidRPr="00B066DD" w:rsidTr="0034619D">
        <w:trPr>
          <w:trHeight w:val="285"/>
        </w:trPr>
        <w:tc>
          <w:tcPr>
            <w:tcW w:w="3235" w:type="dxa"/>
            <w:gridSpan w:val="2"/>
            <w:tcBorders>
              <w:top w:val="single" w:sz="4" w:space="0" w:color="auto"/>
              <w:left w:val="single" w:sz="4" w:space="0" w:color="auto"/>
              <w:bottom w:val="nil"/>
              <w:right w:val="nil"/>
            </w:tcBorders>
            <w:shd w:val="clear" w:color="auto" w:fill="auto"/>
            <w:noWrap/>
            <w:vAlign w:val="bottom"/>
            <w:hideMark/>
          </w:tcPr>
          <w:p w:rsidR="007C4505" w:rsidRPr="00B066DD" w:rsidRDefault="007C4505" w:rsidP="0034619D">
            <w:pPr>
              <w:spacing w:before="0" w:after="0"/>
              <w:jc w:val="left"/>
              <w:rPr>
                <w:rFonts w:ascii="Calibri" w:hAnsi="Calibri" w:cs="Calibri"/>
                <w:b/>
                <w:bCs/>
                <w:color w:val="000000"/>
                <w:lang w:val="en-US" w:eastAsia="en-US"/>
              </w:rPr>
            </w:pPr>
            <w:r w:rsidRPr="00B066DD">
              <w:rPr>
                <w:rFonts w:ascii="Calibri" w:hAnsi="Calibri" w:cs="Calibri"/>
                <w:b/>
                <w:bCs/>
                <w:color w:val="000000"/>
                <w:lang w:val="en-US" w:eastAsia="en-US"/>
              </w:rPr>
              <w:t>Locally recruited teachers (FTE)</w:t>
            </w:r>
          </w:p>
        </w:tc>
        <w:tc>
          <w:tcPr>
            <w:tcW w:w="1751" w:type="dxa"/>
            <w:tcBorders>
              <w:top w:val="single" w:sz="4" w:space="0" w:color="auto"/>
              <w:left w:val="nil"/>
              <w:bottom w:val="nil"/>
              <w:right w:val="single" w:sz="4" w:space="0" w:color="auto"/>
            </w:tcBorders>
            <w:shd w:val="clear" w:color="auto" w:fill="auto"/>
            <w:noWrap/>
            <w:vAlign w:val="bottom"/>
            <w:hideMark/>
          </w:tcPr>
          <w:p w:rsidR="007C4505" w:rsidRPr="00B066DD" w:rsidRDefault="007C4505" w:rsidP="0034619D">
            <w:pPr>
              <w:spacing w:before="0" w:after="0"/>
              <w:jc w:val="right"/>
              <w:rPr>
                <w:rFonts w:ascii="Calibri" w:hAnsi="Calibri" w:cs="Calibri"/>
                <w:i/>
                <w:iCs/>
                <w:color w:val="000000"/>
                <w:lang w:val="en-US" w:eastAsia="en-US"/>
              </w:rPr>
            </w:pPr>
            <w:r w:rsidRPr="00B066DD">
              <w:rPr>
                <w:rFonts w:ascii="Calibri" w:hAnsi="Calibri" w:cs="Calibri"/>
                <w:i/>
                <w:iCs/>
                <w:color w:val="000000"/>
                <w:lang w:val="en-US" w:eastAsia="en-US"/>
              </w:rPr>
              <w:t>Total</w:t>
            </w:r>
          </w:p>
        </w:tc>
      </w:tr>
      <w:tr w:rsidR="007C4505" w:rsidRPr="00B066DD" w:rsidTr="0034619D">
        <w:trPr>
          <w:trHeight w:val="210"/>
        </w:trPr>
        <w:tc>
          <w:tcPr>
            <w:tcW w:w="3039" w:type="dxa"/>
            <w:tcBorders>
              <w:top w:val="nil"/>
              <w:left w:val="single" w:sz="4" w:space="0" w:color="auto"/>
              <w:bottom w:val="nil"/>
              <w:right w:val="nil"/>
            </w:tcBorders>
            <w:shd w:val="clear" w:color="auto" w:fill="auto"/>
            <w:noWrap/>
            <w:vAlign w:val="bottom"/>
            <w:hideMark/>
          </w:tcPr>
          <w:p w:rsidR="007C4505" w:rsidRPr="00B066DD" w:rsidRDefault="007C4505" w:rsidP="0034619D">
            <w:pPr>
              <w:spacing w:before="0" w:after="0"/>
              <w:jc w:val="left"/>
              <w:rPr>
                <w:rFonts w:ascii="Calibri" w:hAnsi="Calibri" w:cs="Calibri"/>
                <w:color w:val="000000"/>
                <w:lang w:val="en-US" w:eastAsia="en-US"/>
              </w:rPr>
            </w:pPr>
            <w:r w:rsidRPr="00B066DD">
              <w:rPr>
                <w:rFonts w:ascii="Calibri" w:hAnsi="Calibri" w:cs="Calibri"/>
                <w:color w:val="000000"/>
                <w:lang w:val="en-US" w:eastAsia="en-US"/>
              </w:rPr>
              <w:t> </w:t>
            </w:r>
          </w:p>
        </w:tc>
        <w:tc>
          <w:tcPr>
            <w:tcW w:w="196" w:type="dxa"/>
            <w:tcBorders>
              <w:top w:val="nil"/>
              <w:left w:val="nil"/>
              <w:bottom w:val="nil"/>
              <w:right w:val="nil"/>
            </w:tcBorders>
            <w:shd w:val="clear" w:color="auto" w:fill="auto"/>
            <w:noWrap/>
            <w:vAlign w:val="bottom"/>
            <w:hideMark/>
          </w:tcPr>
          <w:p w:rsidR="007C4505" w:rsidRPr="00B066DD" w:rsidRDefault="007C4505" w:rsidP="0034619D">
            <w:pPr>
              <w:spacing w:before="0" w:after="0"/>
              <w:jc w:val="left"/>
              <w:rPr>
                <w:rFonts w:ascii="Calibri" w:hAnsi="Calibri" w:cs="Calibri"/>
                <w:color w:val="000000"/>
                <w:lang w:val="en-US" w:eastAsia="en-US"/>
              </w:rPr>
            </w:pPr>
          </w:p>
        </w:tc>
        <w:tc>
          <w:tcPr>
            <w:tcW w:w="1751" w:type="dxa"/>
            <w:tcBorders>
              <w:top w:val="nil"/>
              <w:left w:val="nil"/>
              <w:bottom w:val="nil"/>
              <w:right w:val="single" w:sz="4" w:space="0" w:color="auto"/>
            </w:tcBorders>
            <w:shd w:val="clear" w:color="auto" w:fill="auto"/>
            <w:noWrap/>
            <w:vAlign w:val="bottom"/>
            <w:hideMark/>
          </w:tcPr>
          <w:p w:rsidR="007C4505" w:rsidRPr="00B066DD" w:rsidRDefault="007C4505" w:rsidP="0034619D">
            <w:pPr>
              <w:spacing w:before="0" w:after="0"/>
              <w:jc w:val="left"/>
              <w:rPr>
                <w:rFonts w:ascii="Calibri" w:hAnsi="Calibri" w:cs="Calibri"/>
                <w:color w:val="000000"/>
                <w:lang w:val="en-US" w:eastAsia="en-US"/>
              </w:rPr>
            </w:pPr>
            <w:r w:rsidRPr="00B066DD">
              <w:rPr>
                <w:rFonts w:ascii="Calibri" w:hAnsi="Calibri" w:cs="Calibri"/>
                <w:color w:val="000000"/>
                <w:lang w:val="en-US" w:eastAsia="en-US"/>
              </w:rPr>
              <w:t> </w:t>
            </w:r>
          </w:p>
        </w:tc>
      </w:tr>
      <w:tr w:rsidR="007C4505" w:rsidRPr="00B066DD" w:rsidTr="0034619D">
        <w:trPr>
          <w:trHeight w:val="285"/>
        </w:trPr>
        <w:tc>
          <w:tcPr>
            <w:tcW w:w="3039" w:type="dxa"/>
            <w:tcBorders>
              <w:top w:val="nil"/>
              <w:left w:val="single" w:sz="4" w:space="0" w:color="auto"/>
              <w:bottom w:val="nil"/>
              <w:right w:val="nil"/>
            </w:tcBorders>
            <w:shd w:val="clear" w:color="auto" w:fill="auto"/>
            <w:noWrap/>
            <w:vAlign w:val="bottom"/>
            <w:hideMark/>
          </w:tcPr>
          <w:p w:rsidR="007C4505" w:rsidRPr="00B066DD" w:rsidRDefault="007C4505" w:rsidP="0034619D">
            <w:pPr>
              <w:spacing w:before="0" w:after="0"/>
              <w:jc w:val="left"/>
              <w:rPr>
                <w:rFonts w:ascii="Calibri" w:hAnsi="Calibri" w:cs="Calibri"/>
                <w:color w:val="000000"/>
                <w:lang w:val="en-US" w:eastAsia="en-US"/>
              </w:rPr>
            </w:pPr>
            <w:r w:rsidRPr="00B066DD">
              <w:rPr>
                <w:rFonts w:ascii="Calibri" w:hAnsi="Calibri" w:cs="Calibri"/>
                <w:color w:val="000000"/>
                <w:lang w:val="en-US" w:eastAsia="en-US"/>
              </w:rPr>
              <w:t>FTE Primary</w:t>
            </w:r>
          </w:p>
        </w:tc>
        <w:tc>
          <w:tcPr>
            <w:tcW w:w="196" w:type="dxa"/>
            <w:tcBorders>
              <w:top w:val="nil"/>
              <w:left w:val="nil"/>
              <w:bottom w:val="nil"/>
              <w:right w:val="nil"/>
            </w:tcBorders>
            <w:shd w:val="clear" w:color="auto" w:fill="auto"/>
            <w:noWrap/>
            <w:vAlign w:val="bottom"/>
            <w:hideMark/>
          </w:tcPr>
          <w:p w:rsidR="007C4505" w:rsidRPr="00B066DD" w:rsidRDefault="007C4505" w:rsidP="0034619D">
            <w:pPr>
              <w:spacing w:before="0" w:after="0"/>
              <w:jc w:val="left"/>
              <w:rPr>
                <w:rFonts w:ascii="Calibri" w:hAnsi="Calibri" w:cs="Calibri"/>
                <w:color w:val="000000"/>
                <w:lang w:val="en-US" w:eastAsia="en-US"/>
              </w:rPr>
            </w:pPr>
          </w:p>
        </w:tc>
        <w:tc>
          <w:tcPr>
            <w:tcW w:w="1751" w:type="dxa"/>
            <w:tcBorders>
              <w:top w:val="nil"/>
              <w:left w:val="nil"/>
              <w:bottom w:val="nil"/>
              <w:right w:val="single" w:sz="4" w:space="0" w:color="auto"/>
            </w:tcBorders>
            <w:shd w:val="clear" w:color="auto" w:fill="auto"/>
            <w:noWrap/>
            <w:vAlign w:val="bottom"/>
            <w:hideMark/>
          </w:tcPr>
          <w:p w:rsidR="007C4505" w:rsidRPr="00B066DD" w:rsidRDefault="007C4505" w:rsidP="0034619D">
            <w:pPr>
              <w:spacing w:before="0" w:after="0"/>
              <w:jc w:val="right"/>
              <w:rPr>
                <w:rFonts w:ascii="Calibri" w:hAnsi="Calibri" w:cs="Calibri"/>
                <w:color w:val="000000"/>
                <w:lang w:val="en-US" w:eastAsia="en-US"/>
              </w:rPr>
            </w:pPr>
            <w:r w:rsidRPr="00B066DD">
              <w:rPr>
                <w:rFonts w:ascii="Calibri" w:hAnsi="Calibri" w:cs="Calibri"/>
                <w:color w:val="000000"/>
                <w:lang w:val="en-US" w:eastAsia="en-US"/>
              </w:rPr>
              <w:t>42</w:t>
            </w:r>
          </w:p>
        </w:tc>
      </w:tr>
      <w:tr w:rsidR="007C4505" w:rsidRPr="00B066DD" w:rsidTr="0034619D">
        <w:trPr>
          <w:trHeight w:val="285"/>
        </w:trPr>
        <w:tc>
          <w:tcPr>
            <w:tcW w:w="3235" w:type="dxa"/>
            <w:gridSpan w:val="2"/>
            <w:tcBorders>
              <w:top w:val="nil"/>
              <w:left w:val="single" w:sz="4" w:space="0" w:color="auto"/>
              <w:bottom w:val="nil"/>
              <w:right w:val="nil"/>
            </w:tcBorders>
            <w:shd w:val="clear" w:color="auto" w:fill="auto"/>
            <w:noWrap/>
            <w:vAlign w:val="bottom"/>
            <w:hideMark/>
          </w:tcPr>
          <w:p w:rsidR="007C4505" w:rsidRPr="00B066DD" w:rsidRDefault="007C4505" w:rsidP="0034619D">
            <w:pPr>
              <w:spacing w:before="0" w:after="0"/>
              <w:jc w:val="left"/>
              <w:rPr>
                <w:rFonts w:ascii="Calibri" w:hAnsi="Calibri" w:cs="Calibri"/>
                <w:color w:val="000000"/>
                <w:lang w:val="en-US" w:eastAsia="en-US"/>
              </w:rPr>
            </w:pPr>
            <w:r w:rsidRPr="00B066DD">
              <w:rPr>
                <w:rFonts w:ascii="Calibri" w:hAnsi="Calibri" w:cs="Calibri"/>
                <w:color w:val="000000"/>
                <w:lang w:val="en-US" w:eastAsia="en-US"/>
              </w:rPr>
              <w:t>FTE Secondary</w:t>
            </w:r>
          </w:p>
        </w:tc>
        <w:tc>
          <w:tcPr>
            <w:tcW w:w="1751" w:type="dxa"/>
            <w:tcBorders>
              <w:top w:val="nil"/>
              <w:left w:val="nil"/>
              <w:bottom w:val="nil"/>
              <w:right w:val="single" w:sz="4" w:space="0" w:color="auto"/>
            </w:tcBorders>
            <w:shd w:val="clear" w:color="auto" w:fill="auto"/>
            <w:noWrap/>
            <w:vAlign w:val="bottom"/>
            <w:hideMark/>
          </w:tcPr>
          <w:p w:rsidR="007C4505" w:rsidRPr="00B066DD" w:rsidRDefault="007C4505" w:rsidP="0034619D">
            <w:pPr>
              <w:spacing w:before="0" w:after="0"/>
              <w:jc w:val="right"/>
              <w:rPr>
                <w:rFonts w:ascii="Calibri" w:hAnsi="Calibri" w:cs="Calibri"/>
                <w:color w:val="000000"/>
                <w:lang w:val="en-US" w:eastAsia="en-US"/>
              </w:rPr>
            </w:pPr>
            <w:r w:rsidRPr="00B066DD">
              <w:rPr>
                <w:rFonts w:ascii="Calibri" w:hAnsi="Calibri" w:cs="Calibri"/>
                <w:color w:val="000000"/>
                <w:lang w:val="en-US" w:eastAsia="en-US"/>
              </w:rPr>
              <w:t>45</w:t>
            </w:r>
          </w:p>
        </w:tc>
      </w:tr>
      <w:tr w:rsidR="007C4505" w:rsidRPr="00B066DD" w:rsidTr="0034619D">
        <w:trPr>
          <w:trHeight w:val="285"/>
        </w:trPr>
        <w:tc>
          <w:tcPr>
            <w:tcW w:w="3039" w:type="dxa"/>
            <w:tcBorders>
              <w:top w:val="nil"/>
              <w:left w:val="single" w:sz="4" w:space="0" w:color="auto"/>
              <w:bottom w:val="single" w:sz="4" w:space="0" w:color="auto"/>
              <w:right w:val="nil"/>
            </w:tcBorders>
            <w:shd w:val="clear" w:color="auto" w:fill="auto"/>
            <w:noWrap/>
            <w:vAlign w:val="bottom"/>
            <w:hideMark/>
          </w:tcPr>
          <w:p w:rsidR="007C4505" w:rsidRPr="00B066DD" w:rsidRDefault="007C4505" w:rsidP="0034619D">
            <w:pPr>
              <w:spacing w:before="0" w:after="0"/>
              <w:jc w:val="right"/>
              <w:rPr>
                <w:rFonts w:ascii="Calibri" w:hAnsi="Calibri" w:cs="Calibri"/>
                <w:color w:val="000000"/>
                <w:lang w:val="en-US" w:eastAsia="en-US"/>
              </w:rPr>
            </w:pPr>
            <w:r w:rsidRPr="00B066DD">
              <w:rPr>
                <w:rFonts w:ascii="Calibri" w:hAnsi="Calibri" w:cs="Calibri"/>
                <w:color w:val="000000"/>
                <w:lang w:val="en-US" w:eastAsia="en-US"/>
              </w:rPr>
              <w:t>Total</w:t>
            </w:r>
          </w:p>
        </w:tc>
        <w:tc>
          <w:tcPr>
            <w:tcW w:w="196" w:type="dxa"/>
            <w:tcBorders>
              <w:top w:val="nil"/>
              <w:left w:val="nil"/>
              <w:bottom w:val="single" w:sz="4" w:space="0" w:color="auto"/>
              <w:right w:val="nil"/>
            </w:tcBorders>
            <w:shd w:val="clear" w:color="auto" w:fill="auto"/>
            <w:noWrap/>
            <w:vAlign w:val="bottom"/>
            <w:hideMark/>
          </w:tcPr>
          <w:p w:rsidR="007C4505" w:rsidRPr="00B066DD" w:rsidRDefault="007C4505" w:rsidP="0034619D">
            <w:pPr>
              <w:spacing w:before="0" w:after="0"/>
              <w:jc w:val="left"/>
              <w:rPr>
                <w:rFonts w:ascii="Calibri" w:hAnsi="Calibri" w:cs="Calibri"/>
                <w:color w:val="000000"/>
                <w:lang w:val="en-US" w:eastAsia="en-US"/>
              </w:rPr>
            </w:pPr>
            <w:r w:rsidRPr="00B066DD">
              <w:rPr>
                <w:rFonts w:ascii="Calibri" w:hAnsi="Calibri" w:cs="Calibri"/>
                <w:color w:val="000000"/>
                <w:lang w:val="en-US" w:eastAsia="en-US"/>
              </w:rPr>
              <w:t> </w:t>
            </w:r>
          </w:p>
        </w:tc>
        <w:tc>
          <w:tcPr>
            <w:tcW w:w="1751" w:type="dxa"/>
            <w:tcBorders>
              <w:top w:val="nil"/>
              <w:left w:val="nil"/>
              <w:bottom w:val="single" w:sz="4" w:space="0" w:color="auto"/>
              <w:right w:val="single" w:sz="4" w:space="0" w:color="auto"/>
            </w:tcBorders>
            <w:shd w:val="clear" w:color="auto" w:fill="auto"/>
            <w:noWrap/>
            <w:vAlign w:val="bottom"/>
            <w:hideMark/>
          </w:tcPr>
          <w:p w:rsidR="007C4505" w:rsidRPr="00B066DD" w:rsidRDefault="007C4505" w:rsidP="0034619D">
            <w:pPr>
              <w:spacing w:before="0" w:after="0"/>
              <w:jc w:val="right"/>
              <w:rPr>
                <w:rFonts w:ascii="Calibri" w:hAnsi="Calibri" w:cs="Calibri"/>
                <w:b/>
                <w:bCs/>
                <w:color w:val="000000"/>
                <w:lang w:val="en-US" w:eastAsia="en-US"/>
              </w:rPr>
            </w:pPr>
            <w:r w:rsidRPr="00B066DD">
              <w:rPr>
                <w:rFonts w:ascii="Calibri" w:hAnsi="Calibri" w:cs="Calibri"/>
                <w:b/>
                <w:bCs/>
                <w:color w:val="000000"/>
                <w:lang w:val="en-US" w:eastAsia="en-US"/>
              </w:rPr>
              <w:t>87</w:t>
            </w:r>
          </w:p>
        </w:tc>
      </w:tr>
      <w:tr w:rsidR="007C4505" w:rsidRPr="00B066DD" w:rsidTr="0034619D">
        <w:trPr>
          <w:trHeight w:val="285"/>
        </w:trPr>
        <w:tc>
          <w:tcPr>
            <w:tcW w:w="3039" w:type="dxa"/>
            <w:tcBorders>
              <w:top w:val="nil"/>
              <w:left w:val="nil"/>
              <w:bottom w:val="nil"/>
              <w:right w:val="nil"/>
            </w:tcBorders>
            <w:shd w:val="clear" w:color="auto" w:fill="auto"/>
            <w:noWrap/>
            <w:vAlign w:val="bottom"/>
            <w:hideMark/>
          </w:tcPr>
          <w:p w:rsidR="007C4505" w:rsidRPr="00B066DD" w:rsidRDefault="007C4505" w:rsidP="0034619D">
            <w:pPr>
              <w:spacing w:before="0" w:after="0"/>
              <w:jc w:val="right"/>
              <w:rPr>
                <w:rFonts w:ascii="Calibri" w:hAnsi="Calibri" w:cs="Calibri"/>
                <w:b/>
                <w:bCs/>
                <w:color w:val="000000"/>
                <w:lang w:val="en-US" w:eastAsia="en-US"/>
              </w:rPr>
            </w:pPr>
          </w:p>
        </w:tc>
        <w:tc>
          <w:tcPr>
            <w:tcW w:w="196" w:type="dxa"/>
            <w:tcBorders>
              <w:top w:val="nil"/>
              <w:left w:val="nil"/>
              <w:bottom w:val="nil"/>
              <w:right w:val="nil"/>
            </w:tcBorders>
            <w:shd w:val="clear" w:color="auto" w:fill="auto"/>
            <w:noWrap/>
            <w:vAlign w:val="bottom"/>
            <w:hideMark/>
          </w:tcPr>
          <w:p w:rsidR="007C4505" w:rsidRPr="00B066DD" w:rsidRDefault="007C4505" w:rsidP="0034619D">
            <w:pPr>
              <w:spacing w:before="0" w:after="0"/>
              <w:jc w:val="left"/>
              <w:rPr>
                <w:rFonts w:ascii="Times New Roman" w:hAnsi="Times New Roman"/>
                <w:sz w:val="20"/>
                <w:lang w:val="en-US" w:eastAsia="en-US"/>
              </w:rPr>
            </w:pPr>
          </w:p>
        </w:tc>
        <w:tc>
          <w:tcPr>
            <w:tcW w:w="1751" w:type="dxa"/>
            <w:tcBorders>
              <w:top w:val="nil"/>
              <w:left w:val="nil"/>
              <w:bottom w:val="nil"/>
              <w:right w:val="nil"/>
            </w:tcBorders>
            <w:shd w:val="clear" w:color="auto" w:fill="auto"/>
            <w:noWrap/>
            <w:vAlign w:val="bottom"/>
            <w:hideMark/>
          </w:tcPr>
          <w:p w:rsidR="007C4505" w:rsidRPr="00B066DD" w:rsidRDefault="007C4505" w:rsidP="0034619D">
            <w:pPr>
              <w:spacing w:before="0" w:after="0"/>
              <w:jc w:val="left"/>
              <w:rPr>
                <w:rFonts w:ascii="Times New Roman" w:hAnsi="Times New Roman"/>
                <w:sz w:val="20"/>
                <w:lang w:val="en-US" w:eastAsia="en-US"/>
              </w:rPr>
            </w:pPr>
          </w:p>
        </w:tc>
      </w:tr>
      <w:tr w:rsidR="007C4505" w:rsidRPr="00FA0F34" w:rsidTr="0034619D">
        <w:trPr>
          <w:trHeight w:val="285"/>
        </w:trPr>
        <w:tc>
          <w:tcPr>
            <w:tcW w:w="3235" w:type="dxa"/>
            <w:gridSpan w:val="2"/>
            <w:tcBorders>
              <w:top w:val="single" w:sz="4" w:space="0" w:color="auto"/>
              <w:left w:val="single" w:sz="4" w:space="0" w:color="auto"/>
              <w:bottom w:val="nil"/>
              <w:right w:val="nil"/>
            </w:tcBorders>
            <w:shd w:val="clear" w:color="auto" w:fill="auto"/>
            <w:noWrap/>
            <w:vAlign w:val="bottom"/>
            <w:hideMark/>
          </w:tcPr>
          <w:p w:rsidR="007C4505" w:rsidRPr="00B066DD" w:rsidRDefault="007C4505" w:rsidP="0034619D">
            <w:pPr>
              <w:spacing w:before="0" w:after="0"/>
              <w:jc w:val="left"/>
              <w:rPr>
                <w:rFonts w:ascii="Calibri" w:hAnsi="Calibri" w:cs="Calibri"/>
                <w:b/>
                <w:bCs/>
                <w:color w:val="000000"/>
                <w:lang w:val="en-US" w:eastAsia="en-US"/>
              </w:rPr>
            </w:pPr>
            <w:r w:rsidRPr="00B066DD">
              <w:rPr>
                <w:rFonts w:ascii="Calibri" w:hAnsi="Calibri" w:cs="Calibri"/>
                <w:b/>
                <w:bCs/>
                <w:color w:val="000000"/>
                <w:lang w:val="en-US" w:eastAsia="en-US"/>
              </w:rPr>
              <w:t xml:space="preserve">Additional cost in </w:t>
            </w:r>
            <w:r>
              <w:rPr>
                <w:rFonts w:ascii="Calibri" w:hAnsi="Calibri" w:cs="Calibri"/>
                <w:b/>
                <w:bCs/>
                <w:color w:val="000000"/>
                <w:lang w:val="en-US" w:eastAsia="en-US"/>
              </w:rPr>
              <w:t>ES Frankfurt in 2019</w:t>
            </w:r>
          </w:p>
        </w:tc>
        <w:tc>
          <w:tcPr>
            <w:tcW w:w="1751" w:type="dxa"/>
            <w:tcBorders>
              <w:top w:val="single" w:sz="4" w:space="0" w:color="auto"/>
              <w:left w:val="nil"/>
              <w:bottom w:val="nil"/>
              <w:right w:val="single" w:sz="4" w:space="0" w:color="auto"/>
            </w:tcBorders>
            <w:shd w:val="clear" w:color="auto" w:fill="auto"/>
            <w:noWrap/>
            <w:vAlign w:val="bottom"/>
            <w:hideMark/>
          </w:tcPr>
          <w:p w:rsidR="007C4505" w:rsidRPr="00B066DD" w:rsidRDefault="007C4505" w:rsidP="0034619D">
            <w:pPr>
              <w:spacing w:before="0" w:after="0"/>
              <w:jc w:val="left"/>
              <w:rPr>
                <w:rFonts w:ascii="Calibri" w:hAnsi="Calibri" w:cs="Calibri"/>
                <w:color w:val="000000"/>
                <w:lang w:val="en-US" w:eastAsia="en-US"/>
              </w:rPr>
            </w:pPr>
            <w:r w:rsidRPr="00B066DD">
              <w:rPr>
                <w:rFonts w:ascii="Calibri" w:hAnsi="Calibri" w:cs="Calibri"/>
                <w:color w:val="000000"/>
                <w:lang w:val="en-US" w:eastAsia="en-US"/>
              </w:rPr>
              <w:t> </w:t>
            </w:r>
          </w:p>
        </w:tc>
      </w:tr>
      <w:tr w:rsidR="007C4505" w:rsidRPr="00B066DD" w:rsidTr="0034619D">
        <w:trPr>
          <w:trHeight w:val="285"/>
        </w:trPr>
        <w:tc>
          <w:tcPr>
            <w:tcW w:w="3039" w:type="dxa"/>
            <w:tcBorders>
              <w:top w:val="nil"/>
              <w:left w:val="single" w:sz="4" w:space="0" w:color="auto"/>
              <w:bottom w:val="nil"/>
              <w:right w:val="nil"/>
            </w:tcBorders>
            <w:shd w:val="clear" w:color="auto" w:fill="auto"/>
            <w:noWrap/>
            <w:vAlign w:val="bottom"/>
            <w:hideMark/>
          </w:tcPr>
          <w:p w:rsidR="007C4505" w:rsidRPr="00B066DD" w:rsidRDefault="007C4505" w:rsidP="0034619D">
            <w:pPr>
              <w:spacing w:before="0" w:after="0"/>
              <w:jc w:val="left"/>
              <w:rPr>
                <w:rFonts w:ascii="Calibri" w:hAnsi="Calibri" w:cs="Calibri"/>
                <w:color w:val="000000"/>
                <w:lang w:val="en-US" w:eastAsia="en-US"/>
              </w:rPr>
            </w:pPr>
            <w:r w:rsidRPr="00B066DD">
              <w:rPr>
                <w:rFonts w:ascii="Calibri" w:hAnsi="Calibri" w:cs="Calibri"/>
                <w:color w:val="000000"/>
                <w:lang w:val="en-US" w:eastAsia="en-US"/>
              </w:rPr>
              <w:t>Total Primary</w:t>
            </w:r>
          </w:p>
        </w:tc>
        <w:tc>
          <w:tcPr>
            <w:tcW w:w="196" w:type="dxa"/>
            <w:tcBorders>
              <w:top w:val="nil"/>
              <w:left w:val="nil"/>
              <w:bottom w:val="nil"/>
              <w:right w:val="nil"/>
            </w:tcBorders>
            <w:shd w:val="clear" w:color="auto" w:fill="auto"/>
            <w:noWrap/>
            <w:vAlign w:val="bottom"/>
            <w:hideMark/>
          </w:tcPr>
          <w:p w:rsidR="007C4505" w:rsidRPr="00B066DD" w:rsidRDefault="007C4505" w:rsidP="0034619D">
            <w:pPr>
              <w:spacing w:before="0" w:after="0"/>
              <w:jc w:val="left"/>
              <w:rPr>
                <w:rFonts w:ascii="Calibri" w:hAnsi="Calibri" w:cs="Calibri"/>
                <w:color w:val="000000"/>
                <w:lang w:val="en-US" w:eastAsia="en-US"/>
              </w:rPr>
            </w:pPr>
          </w:p>
        </w:tc>
        <w:tc>
          <w:tcPr>
            <w:tcW w:w="1751" w:type="dxa"/>
            <w:tcBorders>
              <w:top w:val="nil"/>
              <w:left w:val="nil"/>
              <w:bottom w:val="nil"/>
              <w:right w:val="single" w:sz="4" w:space="0" w:color="auto"/>
            </w:tcBorders>
            <w:shd w:val="clear" w:color="auto" w:fill="auto"/>
            <w:noWrap/>
            <w:vAlign w:val="bottom"/>
            <w:hideMark/>
          </w:tcPr>
          <w:p w:rsidR="007C4505" w:rsidRPr="00B066DD" w:rsidRDefault="007C4505" w:rsidP="0034619D">
            <w:pPr>
              <w:spacing w:before="0" w:after="0"/>
              <w:jc w:val="right"/>
              <w:rPr>
                <w:rFonts w:ascii="Calibri" w:hAnsi="Calibri" w:cs="Calibri"/>
                <w:color w:val="000000"/>
                <w:lang w:val="en-US" w:eastAsia="en-US"/>
              </w:rPr>
            </w:pPr>
            <w:r w:rsidRPr="00B066DD">
              <w:rPr>
                <w:rFonts w:ascii="Calibri" w:hAnsi="Calibri" w:cs="Calibri"/>
                <w:color w:val="000000"/>
                <w:lang w:val="en-US" w:eastAsia="en-US"/>
              </w:rPr>
              <w:t>166,488</w:t>
            </w:r>
          </w:p>
        </w:tc>
      </w:tr>
      <w:tr w:rsidR="007C4505" w:rsidRPr="00B066DD" w:rsidTr="0034619D">
        <w:trPr>
          <w:trHeight w:val="285"/>
        </w:trPr>
        <w:tc>
          <w:tcPr>
            <w:tcW w:w="3235" w:type="dxa"/>
            <w:gridSpan w:val="2"/>
            <w:tcBorders>
              <w:top w:val="nil"/>
              <w:left w:val="single" w:sz="4" w:space="0" w:color="auto"/>
              <w:bottom w:val="nil"/>
              <w:right w:val="nil"/>
            </w:tcBorders>
            <w:shd w:val="clear" w:color="auto" w:fill="auto"/>
            <w:noWrap/>
            <w:vAlign w:val="bottom"/>
            <w:hideMark/>
          </w:tcPr>
          <w:p w:rsidR="007C4505" w:rsidRPr="00B066DD" w:rsidRDefault="007C4505" w:rsidP="0034619D">
            <w:pPr>
              <w:spacing w:before="0" w:after="0"/>
              <w:jc w:val="left"/>
              <w:rPr>
                <w:rFonts w:ascii="Calibri" w:hAnsi="Calibri" w:cs="Calibri"/>
                <w:color w:val="000000"/>
                <w:lang w:val="en-US" w:eastAsia="en-US"/>
              </w:rPr>
            </w:pPr>
            <w:r w:rsidRPr="00B066DD">
              <w:rPr>
                <w:rFonts w:ascii="Calibri" w:hAnsi="Calibri" w:cs="Calibri"/>
                <w:color w:val="000000"/>
                <w:lang w:val="en-US" w:eastAsia="en-US"/>
              </w:rPr>
              <w:t>Total Secondary</w:t>
            </w:r>
          </w:p>
        </w:tc>
        <w:tc>
          <w:tcPr>
            <w:tcW w:w="1751" w:type="dxa"/>
            <w:tcBorders>
              <w:top w:val="nil"/>
              <w:left w:val="nil"/>
              <w:bottom w:val="nil"/>
              <w:right w:val="single" w:sz="4" w:space="0" w:color="auto"/>
            </w:tcBorders>
            <w:shd w:val="clear" w:color="auto" w:fill="auto"/>
            <w:noWrap/>
            <w:vAlign w:val="bottom"/>
            <w:hideMark/>
          </w:tcPr>
          <w:p w:rsidR="007C4505" w:rsidRPr="00B066DD" w:rsidRDefault="007C4505" w:rsidP="0034619D">
            <w:pPr>
              <w:spacing w:before="0" w:after="0"/>
              <w:jc w:val="right"/>
              <w:rPr>
                <w:rFonts w:ascii="Calibri" w:hAnsi="Calibri" w:cs="Calibri"/>
                <w:color w:val="000000"/>
                <w:lang w:val="en-US" w:eastAsia="en-US"/>
              </w:rPr>
            </w:pPr>
            <w:r w:rsidRPr="00B066DD">
              <w:rPr>
                <w:rFonts w:ascii="Calibri" w:hAnsi="Calibri" w:cs="Calibri"/>
                <w:color w:val="000000"/>
                <w:lang w:val="en-US" w:eastAsia="en-US"/>
              </w:rPr>
              <w:t>50,310</w:t>
            </w:r>
          </w:p>
        </w:tc>
      </w:tr>
      <w:tr w:rsidR="007C4505" w:rsidRPr="00B066DD" w:rsidTr="0034619D">
        <w:trPr>
          <w:trHeight w:val="285"/>
        </w:trPr>
        <w:tc>
          <w:tcPr>
            <w:tcW w:w="3235" w:type="dxa"/>
            <w:gridSpan w:val="2"/>
            <w:tcBorders>
              <w:top w:val="nil"/>
              <w:left w:val="single" w:sz="4" w:space="0" w:color="auto"/>
              <w:bottom w:val="nil"/>
              <w:right w:val="nil"/>
            </w:tcBorders>
            <w:shd w:val="clear" w:color="auto" w:fill="auto"/>
            <w:noWrap/>
            <w:vAlign w:val="bottom"/>
            <w:hideMark/>
          </w:tcPr>
          <w:p w:rsidR="007C4505" w:rsidRPr="00B066DD" w:rsidRDefault="007C4505" w:rsidP="0034619D">
            <w:pPr>
              <w:spacing w:before="0" w:after="0"/>
              <w:jc w:val="left"/>
              <w:rPr>
                <w:rFonts w:ascii="Calibri" w:hAnsi="Calibri" w:cs="Calibri"/>
                <w:color w:val="000000"/>
                <w:lang w:val="en-US" w:eastAsia="en-US"/>
              </w:rPr>
            </w:pPr>
            <w:r w:rsidRPr="00B066DD">
              <w:rPr>
                <w:rFonts w:ascii="Calibri" w:hAnsi="Calibri" w:cs="Calibri"/>
                <w:color w:val="000000"/>
                <w:lang w:val="en-US" w:eastAsia="en-US"/>
              </w:rPr>
              <w:t>Social Charges (30%)</w:t>
            </w:r>
          </w:p>
        </w:tc>
        <w:tc>
          <w:tcPr>
            <w:tcW w:w="1751" w:type="dxa"/>
            <w:tcBorders>
              <w:top w:val="nil"/>
              <w:left w:val="nil"/>
              <w:bottom w:val="nil"/>
              <w:right w:val="single" w:sz="4" w:space="0" w:color="auto"/>
            </w:tcBorders>
            <w:shd w:val="clear" w:color="auto" w:fill="auto"/>
            <w:noWrap/>
            <w:vAlign w:val="bottom"/>
            <w:hideMark/>
          </w:tcPr>
          <w:p w:rsidR="007C4505" w:rsidRPr="00B066DD" w:rsidRDefault="007C4505" w:rsidP="0034619D">
            <w:pPr>
              <w:spacing w:before="0" w:after="0"/>
              <w:jc w:val="right"/>
              <w:rPr>
                <w:rFonts w:ascii="Calibri" w:hAnsi="Calibri" w:cs="Calibri"/>
                <w:color w:val="000000"/>
                <w:lang w:val="en-US" w:eastAsia="en-US"/>
              </w:rPr>
            </w:pPr>
            <w:r w:rsidRPr="00B066DD">
              <w:rPr>
                <w:rFonts w:ascii="Calibri" w:hAnsi="Calibri" w:cs="Calibri"/>
                <w:color w:val="000000"/>
                <w:lang w:val="en-US" w:eastAsia="en-US"/>
              </w:rPr>
              <w:t>65,039</w:t>
            </w:r>
          </w:p>
        </w:tc>
      </w:tr>
      <w:tr w:rsidR="007C4505" w:rsidRPr="00B066DD" w:rsidTr="0034619D">
        <w:trPr>
          <w:trHeight w:val="285"/>
        </w:trPr>
        <w:tc>
          <w:tcPr>
            <w:tcW w:w="3039" w:type="dxa"/>
            <w:tcBorders>
              <w:top w:val="nil"/>
              <w:left w:val="single" w:sz="4" w:space="0" w:color="auto"/>
              <w:bottom w:val="single" w:sz="4" w:space="0" w:color="auto"/>
              <w:right w:val="nil"/>
            </w:tcBorders>
            <w:shd w:val="clear" w:color="auto" w:fill="auto"/>
            <w:noWrap/>
            <w:vAlign w:val="bottom"/>
            <w:hideMark/>
          </w:tcPr>
          <w:p w:rsidR="007C4505" w:rsidRPr="00B066DD" w:rsidRDefault="007C4505" w:rsidP="0034619D">
            <w:pPr>
              <w:spacing w:before="0" w:after="0"/>
              <w:jc w:val="right"/>
              <w:rPr>
                <w:rFonts w:ascii="Calibri" w:hAnsi="Calibri" w:cs="Calibri"/>
                <w:b/>
                <w:bCs/>
                <w:color w:val="000000"/>
                <w:lang w:val="en-US" w:eastAsia="en-US"/>
              </w:rPr>
            </w:pPr>
            <w:r w:rsidRPr="00B066DD">
              <w:rPr>
                <w:rFonts w:ascii="Calibri" w:hAnsi="Calibri" w:cs="Calibri"/>
                <w:b/>
                <w:bCs/>
                <w:color w:val="000000"/>
                <w:lang w:val="en-US" w:eastAsia="en-US"/>
              </w:rPr>
              <w:t>Total</w:t>
            </w:r>
          </w:p>
        </w:tc>
        <w:tc>
          <w:tcPr>
            <w:tcW w:w="196" w:type="dxa"/>
            <w:tcBorders>
              <w:top w:val="nil"/>
              <w:left w:val="nil"/>
              <w:bottom w:val="single" w:sz="4" w:space="0" w:color="auto"/>
              <w:right w:val="nil"/>
            </w:tcBorders>
            <w:shd w:val="clear" w:color="auto" w:fill="auto"/>
            <w:noWrap/>
            <w:vAlign w:val="bottom"/>
            <w:hideMark/>
          </w:tcPr>
          <w:p w:rsidR="007C4505" w:rsidRPr="00B066DD" w:rsidRDefault="007C4505" w:rsidP="0034619D">
            <w:pPr>
              <w:spacing w:before="0" w:after="0"/>
              <w:jc w:val="left"/>
              <w:rPr>
                <w:rFonts w:ascii="Calibri" w:hAnsi="Calibri" w:cs="Calibri"/>
                <w:color w:val="000000"/>
                <w:lang w:val="en-US" w:eastAsia="en-US"/>
              </w:rPr>
            </w:pPr>
            <w:r w:rsidRPr="00B066DD">
              <w:rPr>
                <w:rFonts w:ascii="Calibri" w:hAnsi="Calibri" w:cs="Calibri"/>
                <w:color w:val="000000"/>
                <w:lang w:val="en-US" w:eastAsia="en-US"/>
              </w:rPr>
              <w:t> </w:t>
            </w:r>
          </w:p>
        </w:tc>
        <w:tc>
          <w:tcPr>
            <w:tcW w:w="1751" w:type="dxa"/>
            <w:tcBorders>
              <w:top w:val="nil"/>
              <w:left w:val="nil"/>
              <w:bottom w:val="single" w:sz="4" w:space="0" w:color="auto"/>
              <w:right w:val="single" w:sz="4" w:space="0" w:color="auto"/>
            </w:tcBorders>
            <w:shd w:val="clear" w:color="auto" w:fill="auto"/>
            <w:noWrap/>
            <w:vAlign w:val="bottom"/>
            <w:hideMark/>
          </w:tcPr>
          <w:p w:rsidR="007C4505" w:rsidRPr="00B066DD" w:rsidRDefault="007C4505" w:rsidP="0034619D">
            <w:pPr>
              <w:spacing w:before="0" w:after="0"/>
              <w:jc w:val="right"/>
              <w:rPr>
                <w:rFonts w:ascii="Calibri" w:hAnsi="Calibri" w:cs="Calibri"/>
                <w:b/>
                <w:bCs/>
                <w:color w:val="000000"/>
                <w:lang w:val="en-US" w:eastAsia="en-US"/>
              </w:rPr>
            </w:pPr>
            <w:r w:rsidRPr="00B066DD">
              <w:rPr>
                <w:rFonts w:ascii="Calibri" w:hAnsi="Calibri" w:cs="Calibri"/>
                <w:b/>
                <w:bCs/>
                <w:color w:val="000000"/>
                <w:lang w:val="en-US" w:eastAsia="en-US"/>
              </w:rPr>
              <w:t>281,837</w:t>
            </w:r>
          </w:p>
        </w:tc>
      </w:tr>
      <w:tr w:rsidR="007C4505" w:rsidRPr="00B066DD" w:rsidTr="0034619D">
        <w:trPr>
          <w:trHeight w:val="285"/>
        </w:trPr>
        <w:tc>
          <w:tcPr>
            <w:tcW w:w="3039" w:type="dxa"/>
            <w:tcBorders>
              <w:top w:val="nil"/>
              <w:left w:val="nil"/>
              <w:bottom w:val="nil"/>
              <w:right w:val="nil"/>
            </w:tcBorders>
            <w:shd w:val="clear" w:color="auto" w:fill="auto"/>
            <w:noWrap/>
            <w:vAlign w:val="bottom"/>
            <w:hideMark/>
          </w:tcPr>
          <w:p w:rsidR="007C4505" w:rsidRPr="00B066DD" w:rsidRDefault="007C4505" w:rsidP="0034619D">
            <w:pPr>
              <w:spacing w:before="0" w:after="0"/>
              <w:jc w:val="right"/>
              <w:rPr>
                <w:rFonts w:ascii="Calibri" w:hAnsi="Calibri" w:cs="Calibri"/>
                <w:b/>
                <w:bCs/>
                <w:color w:val="000000"/>
                <w:lang w:val="en-US" w:eastAsia="en-US"/>
              </w:rPr>
            </w:pPr>
          </w:p>
        </w:tc>
        <w:tc>
          <w:tcPr>
            <w:tcW w:w="196" w:type="dxa"/>
            <w:tcBorders>
              <w:top w:val="nil"/>
              <w:left w:val="nil"/>
              <w:bottom w:val="nil"/>
              <w:right w:val="nil"/>
            </w:tcBorders>
            <w:shd w:val="clear" w:color="auto" w:fill="auto"/>
            <w:noWrap/>
            <w:vAlign w:val="bottom"/>
            <w:hideMark/>
          </w:tcPr>
          <w:p w:rsidR="007C4505" w:rsidRPr="00B066DD" w:rsidRDefault="007C4505" w:rsidP="0034619D">
            <w:pPr>
              <w:spacing w:before="0" w:after="0"/>
              <w:jc w:val="left"/>
              <w:rPr>
                <w:rFonts w:ascii="Times New Roman" w:hAnsi="Times New Roman"/>
                <w:sz w:val="20"/>
                <w:lang w:val="en-US" w:eastAsia="en-US"/>
              </w:rPr>
            </w:pPr>
          </w:p>
        </w:tc>
        <w:tc>
          <w:tcPr>
            <w:tcW w:w="1751" w:type="dxa"/>
            <w:tcBorders>
              <w:top w:val="nil"/>
              <w:left w:val="nil"/>
              <w:bottom w:val="nil"/>
              <w:right w:val="nil"/>
            </w:tcBorders>
            <w:shd w:val="clear" w:color="auto" w:fill="auto"/>
            <w:noWrap/>
            <w:vAlign w:val="bottom"/>
            <w:hideMark/>
          </w:tcPr>
          <w:p w:rsidR="007C4505" w:rsidRPr="00B066DD" w:rsidRDefault="007C4505" w:rsidP="0034619D">
            <w:pPr>
              <w:spacing w:before="0" w:after="0"/>
              <w:jc w:val="left"/>
              <w:rPr>
                <w:rFonts w:ascii="Times New Roman" w:hAnsi="Times New Roman"/>
                <w:sz w:val="20"/>
                <w:lang w:val="en-US" w:eastAsia="en-US"/>
              </w:rPr>
            </w:pPr>
          </w:p>
        </w:tc>
      </w:tr>
      <w:tr w:rsidR="007C4505" w:rsidRPr="00B066DD" w:rsidTr="0034619D">
        <w:trPr>
          <w:trHeight w:val="645"/>
        </w:trPr>
        <w:tc>
          <w:tcPr>
            <w:tcW w:w="3039" w:type="dxa"/>
            <w:tcBorders>
              <w:top w:val="nil"/>
              <w:left w:val="nil"/>
              <w:bottom w:val="nil"/>
              <w:right w:val="nil"/>
            </w:tcBorders>
            <w:shd w:val="clear" w:color="auto" w:fill="auto"/>
            <w:noWrap/>
            <w:vAlign w:val="bottom"/>
            <w:hideMark/>
          </w:tcPr>
          <w:p w:rsidR="007C4505" w:rsidRPr="00B066DD" w:rsidRDefault="007C4505" w:rsidP="0034619D">
            <w:pPr>
              <w:spacing w:before="0" w:after="0"/>
              <w:jc w:val="left"/>
              <w:rPr>
                <w:rFonts w:ascii="Times New Roman" w:hAnsi="Times New Roman"/>
                <w:sz w:val="20"/>
                <w:lang w:val="en-US" w:eastAsia="en-US"/>
              </w:rPr>
            </w:pPr>
          </w:p>
        </w:tc>
        <w:tc>
          <w:tcPr>
            <w:tcW w:w="196" w:type="dxa"/>
            <w:tcBorders>
              <w:top w:val="nil"/>
              <w:left w:val="nil"/>
              <w:bottom w:val="nil"/>
              <w:right w:val="nil"/>
            </w:tcBorders>
            <w:shd w:val="clear" w:color="auto" w:fill="auto"/>
            <w:noWrap/>
            <w:vAlign w:val="bottom"/>
            <w:hideMark/>
          </w:tcPr>
          <w:p w:rsidR="007C4505" w:rsidRPr="00B066DD" w:rsidRDefault="007C4505" w:rsidP="0034619D">
            <w:pPr>
              <w:spacing w:before="0" w:after="0"/>
              <w:jc w:val="left"/>
              <w:rPr>
                <w:rFonts w:ascii="Times New Roman" w:hAnsi="Times New Roman"/>
                <w:sz w:val="20"/>
                <w:lang w:val="en-US" w:eastAsia="en-US"/>
              </w:rPr>
            </w:pPr>
          </w:p>
        </w:tc>
        <w:tc>
          <w:tcPr>
            <w:tcW w:w="1751" w:type="dxa"/>
            <w:tcBorders>
              <w:top w:val="nil"/>
              <w:left w:val="nil"/>
              <w:bottom w:val="nil"/>
              <w:right w:val="nil"/>
            </w:tcBorders>
            <w:shd w:val="clear" w:color="auto" w:fill="auto"/>
            <w:noWrap/>
            <w:vAlign w:val="bottom"/>
            <w:hideMark/>
          </w:tcPr>
          <w:p w:rsidR="007C4505" w:rsidRPr="00B066DD" w:rsidRDefault="007C4505" w:rsidP="0034619D">
            <w:pPr>
              <w:spacing w:before="0" w:after="0"/>
              <w:jc w:val="left"/>
              <w:rPr>
                <w:rFonts w:ascii="Times New Roman" w:hAnsi="Times New Roman"/>
                <w:sz w:val="20"/>
                <w:lang w:val="en-US" w:eastAsia="en-US"/>
              </w:rPr>
            </w:pPr>
          </w:p>
        </w:tc>
      </w:tr>
    </w:tbl>
    <w:p w:rsidR="007C4505" w:rsidRDefault="007C4505" w:rsidP="007C4505">
      <w:pPr>
        <w:spacing w:before="0" w:after="0"/>
        <w:jc w:val="left"/>
        <w:rPr>
          <w:b/>
          <w:lang w:val="en-US"/>
        </w:rPr>
      </w:pPr>
    </w:p>
    <w:p w:rsidR="007C4505" w:rsidRDefault="007C4505" w:rsidP="007C4505">
      <w:pPr>
        <w:spacing w:before="0" w:after="0"/>
        <w:jc w:val="left"/>
        <w:rPr>
          <w:b/>
          <w:lang w:val="en-US"/>
        </w:rPr>
      </w:pPr>
      <w:r>
        <w:rPr>
          <w:b/>
          <w:lang w:val="en-US"/>
        </w:rPr>
        <w:br w:type="page"/>
      </w:r>
    </w:p>
    <w:tbl>
      <w:tblPr>
        <w:tblW w:w="5206" w:type="dxa"/>
        <w:tblLook w:val="04A0" w:firstRow="1" w:lastRow="0" w:firstColumn="1" w:lastColumn="0" w:noHBand="0" w:noVBand="1"/>
      </w:tblPr>
      <w:tblGrid>
        <w:gridCol w:w="3015"/>
        <w:gridCol w:w="266"/>
        <w:gridCol w:w="1971"/>
      </w:tblGrid>
      <w:tr w:rsidR="007C4505" w:rsidRPr="00E43015" w:rsidTr="0034619D">
        <w:trPr>
          <w:trHeight w:val="315"/>
        </w:trPr>
        <w:tc>
          <w:tcPr>
            <w:tcW w:w="5206" w:type="dxa"/>
            <w:gridSpan w:val="3"/>
            <w:tcBorders>
              <w:top w:val="nil"/>
              <w:left w:val="nil"/>
              <w:bottom w:val="nil"/>
              <w:right w:val="nil"/>
            </w:tcBorders>
            <w:shd w:val="clear" w:color="auto" w:fill="auto"/>
            <w:noWrap/>
            <w:vAlign w:val="bottom"/>
            <w:hideMark/>
          </w:tcPr>
          <w:p w:rsidR="007C4505" w:rsidRPr="000E704E" w:rsidRDefault="007C4505" w:rsidP="0034619D">
            <w:pPr>
              <w:spacing w:before="0" w:after="0"/>
              <w:jc w:val="left"/>
              <w:rPr>
                <w:rFonts w:ascii="Calibri" w:hAnsi="Calibri" w:cs="Calibri"/>
                <w:b/>
                <w:bCs/>
                <w:color w:val="000000"/>
                <w:sz w:val="24"/>
                <w:szCs w:val="24"/>
                <w:lang w:val="en-US" w:eastAsia="en-US"/>
              </w:rPr>
            </w:pPr>
            <w:r w:rsidRPr="000E704E">
              <w:rPr>
                <w:rFonts w:ascii="Calibri" w:hAnsi="Calibri" w:cs="Calibri"/>
                <w:b/>
                <w:bCs/>
                <w:color w:val="000000"/>
                <w:sz w:val="24"/>
                <w:szCs w:val="24"/>
                <w:lang w:val="en-US" w:eastAsia="en-US"/>
              </w:rPr>
              <w:lastRenderedPageBreak/>
              <w:t xml:space="preserve">Table 2b: Comparison with Locally Recruited Teachers in </w:t>
            </w:r>
            <w:r w:rsidRPr="000E704E">
              <w:rPr>
                <w:rFonts w:ascii="Calibri" w:hAnsi="Calibri" w:cs="Calibri"/>
                <w:b/>
                <w:bCs/>
                <w:color w:val="000000"/>
                <w:sz w:val="24"/>
                <w:szCs w:val="24"/>
                <w:u w:val="single"/>
                <w:lang w:val="en-US" w:eastAsia="en-US"/>
              </w:rPr>
              <w:t>Munich</w:t>
            </w:r>
          </w:p>
        </w:tc>
      </w:tr>
      <w:tr w:rsidR="007C4505" w:rsidRPr="00E43015" w:rsidTr="0034619D">
        <w:trPr>
          <w:trHeight w:val="285"/>
        </w:trPr>
        <w:tc>
          <w:tcPr>
            <w:tcW w:w="3015" w:type="dxa"/>
            <w:tcBorders>
              <w:top w:val="nil"/>
              <w:left w:val="nil"/>
              <w:bottom w:val="nil"/>
              <w:right w:val="nil"/>
            </w:tcBorders>
            <w:shd w:val="clear" w:color="auto" w:fill="auto"/>
            <w:noWrap/>
            <w:vAlign w:val="bottom"/>
            <w:hideMark/>
          </w:tcPr>
          <w:p w:rsidR="007C4505" w:rsidRPr="000E704E" w:rsidRDefault="007C4505" w:rsidP="0034619D">
            <w:pPr>
              <w:spacing w:before="0" w:after="0"/>
              <w:jc w:val="left"/>
              <w:rPr>
                <w:rFonts w:ascii="Calibri" w:hAnsi="Calibri" w:cs="Calibri"/>
                <w:b/>
                <w:bCs/>
                <w:color w:val="000000"/>
                <w:lang w:val="en-US" w:eastAsia="en-US"/>
              </w:rPr>
            </w:pPr>
          </w:p>
        </w:tc>
        <w:tc>
          <w:tcPr>
            <w:tcW w:w="220" w:type="dxa"/>
            <w:tcBorders>
              <w:top w:val="nil"/>
              <w:left w:val="nil"/>
              <w:bottom w:val="nil"/>
              <w:right w:val="nil"/>
            </w:tcBorders>
            <w:shd w:val="clear" w:color="auto" w:fill="auto"/>
            <w:noWrap/>
            <w:vAlign w:val="bottom"/>
            <w:hideMark/>
          </w:tcPr>
          <w:p w:rsidR="007C4505" w:rsidRPr="000E704E" w:rsidRDefault="007C4505" w:rsidP="0034619D">
            <w:pPr>
              <w:spacing w:before="0" w:after="0"/>
              <w:jc w:val="left"/>
              <w:rPr>
                <w:rFonts w:ascii="Times New Roman" w:hAnsi="Times New Roman"/>
                <w:sz w:val="20"/>
                <w:lang w:val="en-US" w:eastAsia="en-US"/>
              </w:rPr>
            </w:pPr>
          </w:p>
        </w:tc>
        <w:tc>
          <w:tcPr>
            <w:tcW w:w="1971" w:type="dxa"/>
            <w:tcBorders>
              <w:top w:val="nil"/>
              <w:left w:val="nil"/>
              <w:bottom w:val="nil"/>
              <w:right w:val="nil"/>
            </w:tcBorders>
            <w:shd w:val="clear" w:color="auto" w:fill="auto"/>
            <w:noWrap/>
            <w:vAlign w:val="bottom"/>
            <w:hideMark/>
          </w:tcPr>
          <w:p w:rsidR="007C4505" w:rsidRPr="000E704E" w:rsidRDefault="007C4505" w:rsidP="0034619D">
            <w:pPr>
              <w:spacing w:before="0" w:after="0"/>
              <w:jc w:val="left"/>
              <w:rPr>
                <w:rFonts w:ascii="Times New Roman" w:hAnsi="Times New Roman"/>
                <w:sz w:val="20"/>
                <w:lang w:val="en-US" w:eastAsia="en-US"/>
              </w:rPr>
            </w:pPr>
          </w:p>
        </w:tc>
      </w:tr>
      <w:tr w:rsidR="007C4505" w:rsidRPr="000E704E" w:rsidTr="0034619D">
        <w:trPr>
          <w:trHeight w:val="285"/>
        </w:trPr>
        <w:tc>
          <w:tcPr>
            <w:tcW w:w="3235" w:type="dxa"/>
            <w:gridSpan w:val="2"/>
            <w:tcBorders>
              <w:top w:val="single" w:sz="4" w:space="0" w:color="auto"/>
              <w:left w:val="single" w:sz="4" w:space="0" w:color="auto"/>
              <w:bottom w:val="nil"/>
              <w:right w:val="nil"/>
            </w:tcBorders>
            <w:shd w:val="clear" w:color="auto" w:fill="auto"/>
            <w:noWrap/>
            <w:vAlign w:val="bottom"/>
            <w:hideMark/>
          </w:tcPr>
          <w:p w:rsidR="007C4505" w:rsidRPr="000E704E" w:rsidRDefault="007C4505" w:rsidP="0034619D">
            <w:pPr>
              <w:spacing w:before="0" w:after="0"/>
              <w:jc w:val="left"/>
              <w:rPr>
                <w:rFonts w:ascii="Calibri" w:hAnsi="Calibri" w:cs="Calibri"/>
                <w:b/>
                <w:bCs/>
                <w:color w:val="000000"/>
                <w:lang w:val="en-US" w:eastAsia="en-US"/>
              </w:rPr>
            </w:pPr>
            <w:r w:rsidRPr="000E704E">
              <w:rPr>
                <w:rFonts w:ascii="Calibri" w:hAnsi="Calibri" w:cs="Calibri"/>
                <w:b/>
                <w:bCs/>
                <w:color w:val="000000"/>
                <w:lang w:val="en-US" w:eastAsia="en-US"/>
              </w:rPr>
              <w:t>Local salaries</w:t>
            </w:r>
          </w:p>
        </w:tc>
        <w:tc>
          <w:tcPr>
            <w:tcW w:w="1971" w:type="dxa"/>
            <w:tcBorders>
              <w:top w:val="single" w:sz="4" w:space="0" w:color="auto"/>
              <w:left w:val="nil"/>
              <w:bottom w:val="nil"/>
              <w:right w:val="single" w:sz="4" w:space="0" w:color="auto"/>
            </w:tcBorders>
            <w:shd w:val="clear" w:color="auto" w:fill="auto"/>
            <w:noWrap/>
            <w:vAlign w:val="bottom"/>
            <w:hideMark/>
          </w:tcPr>
          <w:p w:rsidR="007C4505" w:rsidRPr="000E704E" w:rsidRDefault="007C4505" w:rsidP="0034619D">
            <w:pPr>
              <w:spacing w:before="0" w:after="0"/>
              <w:jc w:val="right"/>
              <w:rPr>
                <w:rFonts w:ascii="Calibri" w:hAnsi="Calibri" w:cs="Calibri"/>
                <w:color w:val="000000"/>
                <w:lang w:val="en-US" w:eastAsia="en-US"/>
              </w:rPr>
            </w:pPr>
            <w:r w:rsidRPr="000E704E">
              <w:rPr>
                <w:rFonts w:ascii="Calibri" w:hAnsi="Calibri" w:cs="Calibri"/>
                <w:color w:val="000000"/>
                <w:lang w:val="en-US" w:eastAsia="en-US"/>
              </w:rPr>
              <w:t>EUROS</w:t>
            </w:r>
          </w:p>
        </w:tc>
      </w:tr>
      <w:tr w:rsidR="007C4505" w:rsidRPr="000E704E" w:rsidTr="0034619D">
        <w:trPr>
          <w:trHeight w:val="285"/>
        </w:trPr>
        <w:tc>
          <w:tcPr>
            <w:tcW w:w="3015" w:type="dxa"/>
            <w:tcBorders>
              <w:top w:val="nil"/>
              <w:left w:val="single" w:sz="4" w:space="0" w:color="auto"/>
              <w:bottom w:val="nil"/>
              <w:right w:val="nil"/>
            </w:tcBorders>
            <w:shd w:val="clear" w:color="auto" w:fill="auto"/>
            <w:noWrap/>
            <w:vAlign w:val="bottom"/>
            <w:hideMark/>
          </w:tcPr>
          <w:p w:rsidR="007C4505" w:rsidRPr="000E704E" w:rsidRDefault="007C4505" w:rsidP="0034619D">
            <w:pPr>
              <w:spacing w:before="0" w:after="0"/>
              <w:jc w:val="left"/>
              <w:rPr>
                <w:rFonts w:ascii="Calibri" w:hAnsi="Calibri" w:cs="Calibri"/>
                <w:color w:val="000000"/>
                <w:lang w:val="en-US" w:eastAsia="en-US"/>
              </w:rPr>
            </w:pPr>
            <w:r w:rsidRPr="000E704E">
              <w:rPr>
                <w:rFonts w:ascii="Calibri" w:hAnsi="Calibri" w:cs="Calibri"/>
                <w:color w:val="000000"/>
                <w:lang w:val="en-US" w:eastAsia="en-US"/>
              </w:rPr>
              <w:t>Primary</w:t>
            </w:r>
          </w:p>
        </w:tc>
        <w:tc>
          <w:tcPr>
            <w:tcW w:w="220" w:type="dxa"/>
            <w:tcBorders>
              <w:top w:val="nil"/>
              <w:left w:val="nil"/>
              <w:bottom w:val="nil"/>
              <w:right w:val="nil"/>
            </w:tcBorders>
            <w:shd w:val="clear" w:color="auto" w:fill="auto"/>
            <w:noWrap/>
            <w:vAlign w:val="bottom"/>
            <w:hideMark/>
          </w:tcPr>
          <w:p w:rsidR="007C4505" w:rsidRPr="000E704E" w:rsidRDefault="007C4505" w:rsidP="0034619D">
            <w:pPr>
              <w:spacing w:before="0" w:after="0"/>
              <w:jc w:val="left"/>
              <w:rPr>
                <w:rFonts w:ascii="Calibri" w:hAnsi="Calibri" w:cs="Calibri"/>
                <w:color w:val="000000"/>
                <w:lang w:val="en-US" w:eastAsia="en-US"/>
              </w:rPr>
            </w:pPr>
          </w:p>
        </w:tc>
        <w:tc>
          <w:tcPr>
            <w:tcW w:w="1971" w:type="dxa"/>
            <w:tcBorders>
              <w:top w:val="nil"/>
              <w:left w:val="nil"/>
              <w:bottom w:val="nil"/>
              <w:right w:val="single" w:sz="4" w:space="0" w:color="auto"/>
            </w:tcBorders>
            <w:shd w:val="clear" w:color="auto" w:fill="auto"/>
            <w:noWrap/>
            <w:vAlign w:val="bottom"/>
            <w:hideMark/>
          </w:tcPr>
          <w:p w:rsidR="007C4505" w:rsidRPr="000E704E" w:rsidRDefault="007C4505" w:rsidP="0034619D">
            <w:pPr>
              <w:spacing w:before="0" w:after="0"/>
              <w:jc w:val="right"/>
              <w:rPr>
                <w:rFonts w:ascii="Calibri" w:hAnsi="Calibri" w:cs="Calibri"/>
                <w:color w:val="000000"/>
                <w:lang w:val="en-US" w:eastAsia="en-US"/>
              </w:rPr>
            </w:pPr>
            <w:r w:rsidRPr="000E704E">
              <w:rPr>
                <w:rFonts w:ascii="Calibri" w:hAnsi="Calibri" w:cs="Calibri"/>
                <w:color w:val="000000"/>
                <w:lang w:val="en-US" w:eastAsia="en-US"/>
              </w:rPr>
              <w:t>51,700</w:t>
            </w:r>
          </w:p>
        </w:tc>
      </w:tr>
      <w:tr w:rsidR="007C4505" w:rsidRPr="000E704E" w:rsidTr="0034619D">
        <w:trPr>
          <w:trHeight w:val="285"/>
        </w:trPr>
        <w:tc>
          <w:tcPr>
            <w:tcW w:w="3015" w:type="dxa"/>
            <w:tcBorders>
              <w:top w:val="nil"/>
              <w:left w:val="single" w:sz="4" w:space="0" w:color="auto"/>
              <w:bottom w:val="single" w:sz="4" w:space="0" w:color="auto"/>
              <w:right w:val="nil"/>
            </w:tcBorders>
            <w:shd w:val="clear" w:color="auto" w:fill="auto"/>
            <w:noWrap/>
            <w:vAlign w:val="bottom"/>
            <w:hideMark/>
          </w:tcPr>
          <w:p w:rsidR="007C4505" w:rsidRPr="000E704E" w:rsidRDefault="007C4505" w:rsidP="0034619D">
            <w:pPr>
              <w:spacing w:before="0" w:after="0"/>
              <w:jc w:val="left"/>
              <w:rPr>
                <w:rFonts w:ascii="Calibri" w:hAnsi="Calibri" w:cs="Calibri"/>
                <w:color w:val="000000"/>
                <w:lang w:val="en-US" w:eastAsia="en-US"/>
              </w:rPr>
            </w:pPr>
            <w:r w:rsidRPr="000E704E">
              <w:rPr>
                <w:rFonts w:ascii="Calibri" w:hAnsi="Calibri" w:cs="Calibri"/>
                <w:color w:val="000000"/>
                <w:lang w:val="en-US" w:eastAsia="en-US"/>
              </w:rPr>
              <w:t>Secondary</w:t>
            </w:r>
          </w:p>
        </w:tc>
        <w:tc>
          <w:tcPr>
            <w:tcW w:w="220" w:type="dxa"/>
            <w:tcBorders>
              <w:top w:val="nil"/>
              <w:left w:val="nil"/>
              <w:bottom w:val="single" w:sz="4" w:space="0" w:color="auto"/>
              <w:right w:val="nil"/>
            </w:tcBorders>
            <w:shd w:val="clear" w:color="auto" w:fill="auto"/>
            <w:noWrap/>
            <w:vAlign w:val="bottom"/>
            <w:hideMark/>
          </w:tcPr>
          <w:p w:rsidR="007C4505" w:rsidRPr="000E704E" w:rsidRDefault="007C4505" w:rsidP="0034619D">
            <w:pPr>
              <w:spacing w:before="0" w:after="0"/>
              <w:jc w:val="left"/>
              <w:rPr>
                <w:rFonts w:ascii="Calibri" w:hAnsi="Calibri" w:cs="Calibri"/>
                <w:color w:val="000000"/>
                <w:lang w:val="en-US" w:eastAsia="en-US"/>
              </w:rPr>
            </w:pPr>
            <w:r w:rsidRPr="000E704E">
              <w:rPr>
                <w:rFonts w:ascii="Calibri" w:hAnsi="Calibri" w:cs="Calibri"/>
                <w:color w:val="000000"/>
                <w:lang w:val="en-US" w:eastAsia="en-US"/>
              </w:rPr>
              <w:t> </w:t>
            </w:r>
          </w:p>
        </w:tc>
        <w:tc>
          <w:tcPr>
            <w:tcW w:w="1971" w:type="dxa"/>
            <w:tcBorders>
              <w:top w:val="nil"/>
              <w:left w:val="nil"/>
              <w:bottom w:val="single" w:sz="4" w:space="0" w:color="auto"/>
              <w:right w:val="single" w:sz="4" w:space="0" w:color="auto"/>
            </w:tcBorders>
            <w:shd w:val="clear" w:color="auto" w:fill="auto"/>
            <w:noWrap/>
            <w:vAlign w:val="bottom"/>
            <w:hideMark/>
          </w:tcPr>
          <w:p w:rsidR="007C4505" w:rsidRPr="000E704E" w:rsidRDefault="007C4505" w:rsidP="0034619D">
            <w:pPr>
              <w:spacing w:before="0" w:after="0"/>
              <w:jc w:val="right"/>
              <w:rPr>
                <w:rFonts w:ascii="Calibri" w:hAnsi="Calibri" w:cs="Calibri"/>
                <w:color w:val="000000"/>
                <w:lang w:val="en-US" w:eastAsia="en-US"/>
              </w:rPr>
            </w:pPr>
            <w:r w:rsidRPr="000E704E">
              <w:rPr>
                <w:rFonts w:ascii="Calibri" w:hAnsi="Calibri" w:cs="Calibri"/>
                <w:color w:val="000000"/>
                <w:lang w:val="en-US" w:eastAsia="en-US"/>
              </w:rPr>
              <w:t>63,800</w:t>
            </w:r>
          </w:p>
        </w:tc>
      </w:tr>
      <w:tr w:rsidR="007C4505" w:rsidRPr="000E704E" w:rsidTr="0034619D">
        <w:trPr>
          <w:trHeight w:val="285"/>
        </w:trPr>
        <w:tc>
          <w:tcPr>
            <w:tcW w:w="3015" w:type="dxa"/>
            <w:tcBorders>
              <w:top w:val="nil"/>
              <w:left w:val="nil"/>
              <w:bottom w:val="nil"/>
              <w:right w:val="nil"/>
            </w:tcBorders>
            <w:shd w:val="clear" w:color="auto" w:fill="auto"/>
            <w:noWrap/>
            <w:vAlign w:val="bottom"/>
            <w:hideMark/>
          </w:tcPr>
          <w:p w:rsidR="007C4505" w:rsidRPr="000E704E" w:rsidRDefault="007C4505" w:rsidP="0034619D">
            <w:pPr>
              <w:spacing w:before="0" w:after="0"/>
              <w:jc w:val="right"/>
              <w:rPr>
                <w:rFonts w:ascii="Calibri" w:hAnsi="Calibri" w:cs="Calibri"/>
                <w:color w:val="000000"/>
                <w:lang w:val="en-US" w:eastAsia="en-US"/>
              </w:rPr>
            </w:pPr>
          </w:p>
        </w:tc>
        <w:tc>
          <w:tcPr>
            <w:tcW w:w="220" w:type="dxa"/>
            <w:tcBorders>
              <w:top w:val="nil"/>
              <w:left w:val="nil"/>
              <w:bottom w:val="nil"/>
              <w:right w:val="nil"/>
            </w:tcBorders>
            <w:shd w:val="clear" w:color="auto" w:fill="auto"/>
            <w:noWrap/>
            <w:vAlign w:val="bottom"/>
            <w:hideMark/>
          </w:tcPr>
          <w:p w:rsidR="007C4505" w:rsidRPr="000E704E" w:rsidRDefault="007C4505" w:rsidP="0034619D">
            <w:pPr>
              <w:spacing w:before="0" w:after="0"/>
              <w:jc w:val="left"/>
              <w:rPr>
                <w:rFonts w:ascii="Times New Roman" w:hAnsi="Times New Roman"/>
                <w:sz w:val="20"/>
                <w:lang w:val="en-US" w:eastAsia="en-US"/>
              </w:rPr>
            </w:pPr>
          </w:p>
        </w:tc>
        <w:tc>
          <w:tcPr>
            <w:tcW w:w="1971" w:type="dxa"/>
            <w:tcBorders>
              <w:top w:val="nil"/>
              <w:left w:val="nil"/>
              <w:bottom w:val="nil"/>
              <w:right w:val="nil"/>
            </w:tcBorders>
            <w:shd w:val="clear" w:color="auto" w:fill="auto"/>
            <w:noWrap/>
            <w:vAlign w:val="bottom"/>
            <w:hideMark/>
          </w:tcPr>
          <w:p w:rsidR="007C4505" w:rsidRPr="000E704E" w:rsidRDefault="007C4505" w:rsidP="0034619D">
            <w:pPr>
              <w:spacing w:before="0" w:after="0"/>
              <w:jc w:val="left"/>
              <w:rPr>
                <w:rFonts w:ascii="Times New Roman" w:hAnsi="Times New Roman"/>
                <w:sz w:val="20"/>
                <w:lang w:val="en-US" w:eastAsia="en-US"/>
              </w:rPr>
            </w:pPr>
          </w:p>
        </w:tc>
      </w:tr>
      <w:tr w:rsidR="007C4505" w:rsidRPr="00117DBA" w:rsidTr="0034619D">
        <w:trPr>
          <w:trHeight w:val="285"/>
        </w:trPr>
        <w:tc>
          <w:tcPr>
            <w:tcW w:w="5206" w:type="dxa"/>
            <w:gridSpan w:val="3"/>
            <w:tcBorders>
              <w:top w:val="single" w:sz="4" w:space="0" w:color="auto"/>
              <w:left w:val="single" w:sz="4" w:space="0" w:color="auto"/>
              <w:bottom w:val="nil"/>
              <w:right w:val="single" w:sz="4" w:space="0" w:color="000000"/>
            </w:tcBorders>
            <w:shd w:val="clear" w:color="auto" w:fill="auto"/>
            <w:noWrap/>
            <w:vAlign w:val="bottom"/>
            <w:hideMark/>
          </w:tcPr>
          <w:p w:rsidR="007C4505" w:rsidRPr="000E704E" w:rsidRDefault="007C4505" w:rsidP="0034619D">
            <w:pPr>
              <w:spacing w:before="0" w:after="0"/>
              <w:jc w:val="left"/>
              <w:rPr>
                <w:rFonts w:ascii="Calibri" w:hAnsi="Calibri" w:cs="Calibri"/>
                <w:b/>
                <w:bCs/>
                <w:color w:val="000000"/>
                <w:lang w:val="en-US" w:eastAsia="en-US"/>
              </w:rPr>
            </w:pPr>
            <w:r w:rsidRPr="000E704E">
              <w:rPr>
                <w:rFonts w:ascii="Calibri" w:hAnsi="Calibri" w:cs="Calibri"/>
                <w:b/>
                <w:bCs/>
                <w:color w:val="000000"/>
                <w:lang w:val="en-US" w:eastAsia="en-US"/>
              </w:rPr>
              <w:t>European Schools salaries (corr.</w:t>
            </w:r>
            <w:r>
              <w:rPr>
                <w:rFonts w:ascii="Calibri" w:hAnsi="Calibri" w:cs="Calibri"/>
                <w:b/>
                <w:bCs/>
                <w:color w:val="000000"/>
                <w:lang w:val="en-US" w:eastAsia="en-US"/>
              </w:rPr>
              <w:t xml:space="preserve"> </w:t>
            </w:r>
            <w:r w:rsidRPr="000E704E">
              <w:rPr>
                <w:rFonts w:ascii="Calibri" w:hAnsi="Calibri" w:cs="Calibri"/>
                <w:b/>
                <w:bCs/>
                <w:color w:val="000000"/>
                <w:lang w:val="en-US" w:eastAsia="en-US"/>
              </w:rPr>
              <w:t>coeff.</w:t>
            </w:r>
            <w:r>
              <w:rPr>
                <w:rFonts w:ascii="Calibri" w:hAnsi="Calibri" w:cs="Calibri"/>
                <w:b/>
                <w:bCs/>
                <w:color w:val="000000"/>
                <w:lang w:val="en-US" w:eastAsia="en-US"/>
              </w:rPr>
              <w:t xml:space="preserve"> </w:t>
            </w:r>
            <w:r w:rsidRPr="000E704E">
              <w:rPr>
                <w:rFonts w:ascii="Calibri" w:hAnsi="Calibri" w:cs="Calibri"/>
                <w:b/>
                <w:bCs/>
                <w:color w:val="000000"/>
                <w:lang w:val="en-US" w:eastAsia="en-US"/>
              </w:rPr>
              <w:t>= 107.5)</w:t>
            </w:r>
          </w:p>
        </w:tc>
      </w:tr>
      <w:tr w:rsidR="007C4505" w:rsidRPr="000E704E" w:rsidTr="0034619D">
        <w:trPr>
          <w:trHeight w:val="285"/>
        </w:trPr>
        <w:tc>
          <w:tcPr>
            <w:tcW w:w="3015" w:type="dxa"/>
            <w:tcBorders>
              <w:top w:val="nil"/>
              <w:left w:val="single" w:sz="4" w:space="0" w:color="auto"/>
              <w:bottom w:val="nil"/>
              <w:right w:val="nil"/>
            </w:tcBorders>
            <w:shd w:val="clear" w:color="auto" w:fill="auto"/>
            <w:noWrap/>
            <w:vAlign w:val="bottom"/>
            <w:hideMark/>
          </w:tcPr>
          <w:p w:rsidR="007C4505" w:rsidRPr="000E704E" w:rsidRDefault="007C4505" w:rsidP="0034619D">
            <w:pPr>
              <w:spacing w:before="0" w:after="0"/>
              <w:jc w:val="left"/>
              <w:rPr>
                <w:rFonts w:ascii="Calibri" w:hAnsi="Calibri" w:cs="Calibri"/>
                <w:color w:val="000000"/>
                <w:lang w:val="en-US" w:eastAsia="en-US"/>
              </w:rPr>
            </w:pPr>
            <w:r w:rsidRPr="000E704E">
              <w:rPr>
                <w:rFonts w:ascii="Calibri" w:hAnsi="Calibri" w:cs="Calibri"/>
                <w:color w:val="000000"/>
                <w:lang w:val="en-US" w:eastAsia="en-US"/>
              </w:rPr>
              <w:t>Primary</w:t>
            </w:r>
          </w:p>
        </w:tc>
        <w:tc>
          <w:tcPr>
            <w:tcW w:w="220" w:type="dxa"/>
            <w:tcBorders>
              <w:top w:val="nil"/>
              <w:left w:val="nil"/>
              <w:bottom w:val="nil"/>
              <w:right w:val="nil"/>
            </w:tcBorders>
            <w:shd w:val="clear" w:color="auto" w:fill="auto"/>
            <w:noWrap/>
            <w:vAlign w:val="bottom"/>
            <w:hideMark/>
          </w:tcPr>
          <w:p w:rsidR="007C4505" w:rsidRPr="000E704E" w:rsidRDefault="007C4505" w:rsidP="0034619D">
            <w:pPr>
              <w:spacing w:before="0" w:after="0"/>
              <w:jc w:val="left"/>
              <w:rPr>
                <w:rFonts w:ascii="Calibri" w:hAnsi="Calibri" w:cs="Calibri"/>
                <w:color w:val="000000"/>
                <w:lang w:val="en-US" w:eastAsia="en-US"/>
              </w:rPr>
            </w:pPr>
          </w:p>
        </w:tc>
        <w:tc>
          <w:tcPr>
            <w:tcW w:w="1971" w:type="dxa"/>
            <w:tcBorders>
              <w:top w:val="nil"/>
              <w:left w:val="nil"/>
              <w:bottom w:val="nil"/>
              <w:right w:val="single" w:sz="4" w:space="0" w:color="auto"/>
            </w:tcBorders>
            <w:shd w:val="clear" w:color="auto" w:fill="auto"/>
            <w:noWrap/>
            <w:vAlign w:val="bottom"/>
            <w:hideMark/>
          </w:tcPr>
          <w:p w:rsidR="007C4505" w:rsidRPr="000E704E" w:rsidRDefault="007C4505" w:rsidP="0034619D">
            <w:pPr>
              <w:spacing w:before="0" w:after="0"/>
              <w:jc w:val="right"/>
              <w:rPr>
                <w:rFonts w:ascii="Calibri" w:hAnsi="Calibri" w:cs="Calibri"/>
                <w:color w:val="000000"/>
                <w:lang w:val="en-US" w:eastAsia="en-US"/>
              </w:rPr>
            </w:pPr>
            <w:r w:rsidRPr="000E704E">
              <w:rPr>
                <w:rFonts w:ascii="Calibri" w:hAnsi="Calibri" w:cs="Calibri"/>
                <w:color w:val="000000"/>
                <w:lang w:val="en-US" w:eastAsia="en-US"/>
              </w:rPr>
              <w:t>52,632</w:t>
            </w:r>
          </w:p>
        </w:tc>
      </w:tr>
      <w:tr w:rsidR="007C4505" w:rsidRPr="000E704E" w:rsidTr="0034619D">
        <w:trPr>
          <w:trHeight w:val="285"/>
        </w:trPr>
        <w:tc>
          <w:tcPr>
            <w:tcW w:w="3015" w:type="dxa"/>
            <w:tcBorders>
              <w:top w:val="nil"/>
              <w:left w:val="single" w:sz="4" w:space="0" w:color="auto"/>
              <w:bottom w:val="single" w:sz="4" w:space="0" w:color="auto"/>
              <w:right w:val="nil"/>
            </w:tcBorders>
            <w:shd w:val="clear" w:color="auto" w:fill="auto"/>
            <w:noWrap/>
            <w:vAlign w:val="bottom"/>
            <w:hideMark/>
          </w:tcPr>
          <w:p w:rsidR="007C4505" w:rsidRPr="000E704E" w:rsidRDefault="007C4505" w:rsidP="0034619D">
            <w:pPr>
              <w:spacing w:before="0" w:after="0"/>
              <w:jc w:val="left"/>
              <w:rPr>
                <w:rFonts w:ascii="Calibri" w:hAnsi="Calibri" w:cs="Calibri"/>
                <w:color w:val="000000"/>
                <w:lang w:val="en-US" w:eastAsia="en-US"/>
              </w:rPr>
            </w:pPr>
            <w:r w:rsidRPr="000E704E">
              <w:rPr>
                <w:rFonts w:ascii="Calibri" w:hAnsi="Calibri" w:cs="Calibri"/>
                <w:color w:val="000000"/>
                <w:lang w:val="en-US" w:eastAsia="en-US"/>
              </w:rPr>
              <w:t>Secondary</w:t>
            </w:r>
          </w:p>
        </w:tc>
        <w:tc>
          <w:tcPr>
            <w:tcW w:w="220" w:type="dxa"/>
            <w:tcBorders>
              <w:top w:val="nil"/>
              <w:left w:val="nil"/>
              <w:bottom w:val="single" w:sz="4" w:space="0" w:color="auto"/>
              <w:right w:val="nil"/>
            </w:tcBorders>
            <w:shd w:val="clear" w:color="auto" w:fill="auto"/>
            <w:noWrap/>
            <w:vAlign w:val="bottom"/>
            <w:hideMark/>
          </w:tcPr>
          <w:p w:rsidR="007C4505" w:rsidRPr="000E704E" w:rsidRDefault="007C4505" w:rsidP="0034619D">
            <w:pPr>
              <w:spacing w:before="0" w:after="0"/>
              <w:jc w:val="left"/>
              <w:rPr>
                <w:rFonts w:ascii="Calibri" w:hAnsi="Calibri" w:cs="Calibri"/>
                <w:color w:val="000000"/>
                <w:lang w:val="en-US" w:eastAsia="en-US"/>
              </w:rPr>
            </w:pPr>
            <w:r w:rsidRPr="000E704E">
              <w:rPr>
                <w:rFonts w:ascii="Calibri" w:hAnsi="Calibri" w:cs="Calibri"/>
                <w:color w:val="000000"/>
                <w:lang w:val="en-US" w:eastAsia="en-US"/>
              </w:rPr>
              <w:t> </w:t>
            </w:r>
          </w:p>
        </w:tc>
        <w:tc>
          <w:tcPr>
            <w:tcW w:w="1971" w:type="dxa"/>
            <w:tcBorders>
              <w:top w:val="nil"/>
              <w:left w:val="nil"/>
              <w:bottom w:val="single" w:sz="4" w:space="0" w:color="auto"/>
              <w:right w:val="single" w:sz="4" w:space="0" w:color="auto"/>
            </w:tcBorders>
            <w:shd w:val="clear" w:color="auto" w:fill="auto"/>
            <w:noWrap/>
            <w:vAlign w:val="bottom"/>
            <w:hideMark/>
          </w:tcPr>
          <w:p w:rsidR="007C4505" w:rsidRPr="000E704E" w:rsidRDefault="007C4505" w:rsidP="0034619D">
            <w:pPr>
              <w:spacing w:before="0" w:after="0"/>
              <w:jc w:val="right"/>
              <w:rPr>
                <w:rFonts w:ascii="Calibri" w:hAnsi="Calibri" w:cs="Calibri"/>
                <w:color w:val="000000"/>
                <w:lang w:val="en-US" w:eastAsia="en-US"/>
              </w:rPr>
            </w:pPr>
            <w:r w:rsidRPr="000E704E">
              <w:rPr>
                <w:rFonts w:ascii="Calibri" w:hAnsi="Calibri" w:cs="Calibri"/>
                <w:color w:val="000000"/>
                <w:lang w:val="en-US" w:eastAsia="en-US"/>
              </w:rPr>
              <w:t>70,434</w:t>
            </w:r>
          </w:p>
        </w:tc>
      </w:tr>
      <w:tr w:rsidR="007C4505" w:rsidRPr="000E704E" w:rsidTr="0034619D">
        <w:trPr>
          <w:trHeight w:val="285"/>
        </w:trPr>
        <w:tc>
          <w:tcPr>
            <w:tcW w:w="3015" w:type="dxa"/>
            <w:tcBorders>
              <w:top w:val="nil"/>
              <w:left w:val="nil"/>
              <w:bottom w:val="nil"/>
              <w:right w:val="nil"/>
            </w:tcBorders>
            <w:shd w:val="clear" w:color="auto" w:fill="auto"/>
            <w:noWrap/>
            <w:vAlign w:val="bottom"/>
            <w:hideMark/>
          </w:tcPr>
          <w:p w:rsidR="007C4505" w:rsidRPr="000E704E" w:rsidRDefault="007C4505" w:rsidP="0034619D">
            <w:pPr>
              <w:spacing w:before="0" w:after="0"/>
              <w:jc w:val="right"/>
              <w:rPr>
                <w:rFonts w:ascii="Calibri" w:hAnsi="Calibri" w:cs="Calibri"/>
                <w:color w:val="000000"/>
                <w:lang w:val="en-US" w:eastAsia="en-US"/>
              </w:rPr>
            </w:pPr>
          </w:p>
        </w:tc>
        <w:tc>
          <w:tcPr>
            <w:tcW w:w="220" w:type="dxa"/>
            <w:tcBorders>
              <w:top w:val="nil"/>
              <w:left w:val="nil"/>
              <w:bottom w:val="nil"/>
              <w:right w:val="nil"/>
            </w:tcBorders>
            <w:shd w:val="clear" w:color="auto" w:fill="auto"/>
            <w:noWrap/>
            <w:vAlign w:val="bottom"/>
            <w:hideMark/>
          </w:tcPr>
          <w:p w:rsidR="007C4505" w:rsidRPr="000E704E" w:rsidRDefault="007C4505" w:rsidP="0034619D">
            <w:pPr>
              <w:spacing w:before="0" w:after="0"/>
              <w:jc w:val="left"/>
              <w:rPr>
                <w:rFonts w:ascii="Times New Roman" w:hAnsi="Times New Roman"/>
                <w:sz w:val="20"/>
                <w:lang w:val="en-US" w:eastAsia="en-US"/>
              </w:rPr>
            </w:pPr>
          </w:p>
        </w:tc>
        <w:tc>
          <w:tcPr>
            <w:tcW w:w="1971" w:type="dxa"/>
            <w:tcBorders>
              <w:top w:val="nil"/>
              <w:left w:val="nil"/>
              <w:bottom w:val="nil"/>
              <w:right w:val="nil"/>
            </w:tcBorders>
            <w:shd w:val="clear" w:color="auto" w:fill="auto"/>
            <w:noWrap/>
            <w:vAlign w:val="bottom"/>
            <w:hideMark/>
          </w:tcPr>
          <w:p w:rsidR="007C4505" w:rsidRPr="000E704E" w:rsidRDefault="007C4505" w:rsidP="0034619D">
            <w:pPr>
              <w:spacing w:before="0" w:after="0"/>
              <w:jc w:val="left"/>
              <w:rPr>
                <w:rFonts w:ascii="Times New Roman" w:hAnsi="Times New Roman"/>
                <w:sz w:val="20"/>
                <w:lang w:val="en-US" w:eastAsia="en-US"/>
              </w:rPr>
            </w:pPr>
          </w:p>
        </w:tc>
      </w:tr>
      <w:tr w:rsidR="007C4505" w:rsidRPr="000E704E" w:rsidTr="0034619D">
        <w:trPr>
          <w:trHeight w:val="285"/>
        </w:trPr>
        <w:tc>
          <w:tcPr>
            <w:tcW w:w="3015" w:type="dxa"/>
            <w:tcBorders>
              <w:top w:val="single" w:sz="4" w:space="0" w:color="auto"/>
              <w:left w:val="single" w:sz="4" w:space="0" w:color="auto"/>
              <w:bottom w:val="nil"/>
              <w:right w:val="nil"/>
            </w:tcBorders>
            <w:shd w:val="clear" w:color="auto" w:fill="auto"/>
            <w:noWrap/>
            <w:vAlign w:val="bottom"/>
            <w:hideMark/>
          </w:tcPr>
          <w:p w:rsidR="007C4505" w:rsidRPr="000E704E" w:rsidRDefault="007C4505" w:rsidP="0034619D">
            <w:pPr>
              <w:spacing w:before="0" w:after="0"/>
              <w:jc w:val="left"/>
              <w:rPr>
                <w:rFonts w:ascii="Calibri" w:hAnsi="Calibri" w:cs="Calibri"/>
                <w:b/>
                <w:bCs/>
                <w:color w:val="000000"/>
                <w:lang w:val="en-US" w:eastAsia="en-US"/>
              </w:rPr>
            </w:pPr>
            <w:r w:rsidRPr="000E704E">
              <w:rPr>
                <w:rFonts w:ascii="Calibri" w:hAnsi="Calibri" w:cs="Calibri"/>
                <w:b/>
                <w:bCs/>
                <w:color w:val="000000"/>
                <w:lang w:val="en-US" w:eastAsia="en-US"/>
              </w:rPr>
              <w:t>Difference</w:t>
            </w:r>
          </w:p>
        </w:tc>
        <w:tc>
          <w:tcPr>
            <w:tcW w:w="220" w:type="dxa"/>
            <w:tcBorders>
              <w:top w:val="single" w:sz="4" w:space="0" w:color="auto"/>
              <w:left w:val="nil"/>
              <w:bottom w:val="nil"/>
              <w:right w:val="nil"/>
            </w:tcBorders>
            <w:shd w:val="clear" w:color="auto" w:fill="auto"/>
            <w:noWrap/>
            <w:vAlign w:val="bottom"/>
            <w:hideMark/>
          </w:tcPr>
          <w:p w:rsidR="007C4505" w:rsidRPr="000E704E" w:rsidRDefault="007C4505" w:rsidP="0034619D">
            <w:pPr>
              <w:spacing w:before="0" w:after="0"/>
              <w:jc w:val="left"/>
              <w:rPr>
                <w:rFonts w:ascii="Calibri" w:hAnsi="Calibri" w:cs="Calibri"/>
                <w:color w:val="000000"/>
                <w:lang w:val="en-US" w:eastAsia="en-US"/>
              </w:rPr>
            </w:pPr>
            <w:r w:rsidRPr="000E704E">
              <w:rPr>
                <w:rFonts w:ascii="Calibri" w:hAnsi="Calibri" w:cs="Calibri"/>
                <w:color w:val="000000"/>
                <w:lang w:val="en-US" w:eastAsia="en-US"/>
              </w:rPr>
              <w:t> </w:t>
            </w:r>
          </w:p>
        </w:tc>
        <w:tc>
          <w:tcPr>
            <w:tcW w:w="1971" w:type="dxa"/>
            <w:tcBorders>
              <w:top w:val="single" w:sz="4" w:space="0" w:color="auto"/>
              <w:left w:val="nil"/>
              <w:bottom w:val="nil"/>
              <w:right w:val="single" w:sz="4" w:space="0" w:color="auto"/>
            </w:tcBorders>
            <w:shd w:val="clear" w:color="auto" w:fill="auto"/>
            <w:noWrap/>
            <w:vAlign w:val="bottom"/>
            <w:hideMark/>
          </w:tcPr>
          <w:p w:rsidR="007C4505" w:rsidRPr="000E704E" w:rsidRDefault="007C4505" w:rsidP="0034619D">
            <w:pPr>
              <w:spacing w:before="0" w:after="0"/>
              <w:jc w:val="left"/>
              <w:rPr>
                <w:rFonts w:ascii="Calibri" w:hAnsi="Calibri" w:cs="Calibri"/>
                <w:color w:val="000000"/>
                <w:lang w:val="en-US" w:eastAsia="en-US"/>
              </w:rPr>
            </w:pPr>
            <w:r w:rsidRPr="000E704E">
              <w:rPr>
                <w:rFonts w:ascii="Calibri" w:hAnsi="Calibri" w:cs="Calibri"/>
                <w:color w:val="000000"/>
                <w:lang w:val="en-US" w:eastAsia="en-US"/>
              </w:rPr>
              <w:t> </w:t>
            </w:r>
          </w:p>
        </w:tc>
      </w:tr>
      <w:tr w:rsidR="007C4505" w:rsidRPr="000E704E" w:rsidTr="0034619D">
        <w:trPr>
          <w:trHeight w:val="285"/>
        </w:trPr>
        <w:tc>
          <w:tcPr>
            <w:tcW w:w="3235" w:type="dxa"/>
            <w:gridSpan w:val="2"/>
            <w:tcBorders>
              <w:top w:val="nil"/>
              <w:left w:val="single" w:sz="4" w:space="0" w:color="auto"/>
              <w:bottom w:val="nil"/>
              <w:right w:val="nil"/>
            </w:tcBorders>
            <w:shd w:val="clear" w:color="auto" w:fill="auto"/>
            <w:noWrap/>
            <w:vAlign w:val="bottom"/>
            <w:hideMark/>
          </w:tcPr>
          <w:p w:rsidR="007C4505" w:rsidRPr="000E704E" w:rsidRDefault="007C4505" w:rsidP="0034619D">
            <w:pPr>
              <w:spacing w:before="0" w:after="0"/>
              <w:jc w:val="left"/>
              <w:rPr>
                <w:rFonts w:ascii="Calibri" w:hAnsi="Calibri" w:cs="Calibri"/>
                <w:color w:val="000000"/>
                <w:lang w:val="en-US" w:eastAsia="en-US"/>
              </w:rPr>
            </w:pPr>
            <w:r w:rsidRPr="000E704E">
              <w:rPr>
                <w:rFonts w:ascii="Calibri" w:hAnsi="Calibri" w:cs="Calibri"/>
                <w:color w:val="000000"/>
                <w:lang w:val="en-US" w:eastAsia="en-US"/>
              </w:rPr>
              <w:t>per teacher Primary</w:t>
            </w:r>
          </w:p>
        </w:tc>
        <w:tc>
          <w:tcPr>
            <w:tcW w:w="1971" w:type="dxa"/>
            <w:tcBorders>
              <w:top w:val="nil"/>
              <w:left w:val="nil"/>
              <w:bottom w:val="nil"/>
              <w:right w:val="single" w:sz="4" w:space="0" w:color="auto"/>
            </w:tcBorders>
            <w:shd w:val="clear" w:color="auto" w:fill="auto"/>
            <w:noWrap/>
            <w:vAlign w:val="bottom"/>
            <w:hideMark/>
          </w:tcPr>
          <w:p w:rsidR="007C4505" w:rsidRPr="000E704E" w:rsidRDefault="007C4505" w:rsidP="0034619D">
            <w:pPr>
              <w:spacing w:before="0" w:after="0"/>
              <w:jc w:val="right"/>
              <w:rPr>
                <w:rFonts w:ascii="Calibri" w:hAnsi="Calibri" w:cs="Calibri"/>
                <w:color w:val="000000"/>
                <w:lang w:val="en-US" w:eastAsia="en-US"/>
              </w:rPr>
            </w:pPr>
            <w:r w:rsidRPr="000E704E">
              <w:rPr>
                <w:rFonts w:ascii="Calibri" w:hAnsi="Calibri" w:cs="Calibri"/>
                <w:color w:val="000000"/>
                <w:lang w:val="en-US" w:eastAsia="en-US"/>
              </w:rPr>
              <w:t>-932</w:t>
            </w:r>
          </w:p>
        </w:tc>
      </w:tr>
      <w:tr w:rsidR="007C4505" w:rsidRPr="000E704E" w:rsidTr="0034619D">
        <w:trPr>
          <w:trHeight w:val="285"/>
        </w:trPr>
        <w:tc>
          <w:tcPr>
            <w:tcW w:w="3235" w:type="dxa"/>
            <w:gridSpan w:val="2"/>
            <w:tcBorders>
              <w:top w:val="nil"/>
              <w:left w:val="single" w:sz="4" w:space="0" w:color="auto"/>
              <w:bottom w:val="single" w:sz="4" w:space="0" w:color="auto"/>
              <w:right w:val="nil"/>
            </w:tcBorders>
            <w:shd w:val="clear" w:color="auto" w:fill="auto"/>
            <w:noWrap/>
            <w:vAlign w:val="bottom"/>
            <w:hideMark/>
          </w:tcPr>
          <w:p w:rsidR="007C4505" w:rsidRPr="000E704E" w:rsidRDefault="007C4505" w:rsidP="0034619D">
            <w:pPr>
              <w:spacing w:before="0" w:after="0"/>
              <w:jc w:val="left"/>
              <w:rPr>
                <w:rFonts w:ascii="Calibri" w:hAnsi="Calibri" w:cs="Calibri"/>
                <w:color w:val="000000"/>
                <w:lang w:val="en-US" w:eastAsia="en-US"/>
              </w:rPr>
            </w:pPr>
            <w:r w:rsidRPr="000E704E">
              <w:rPr>
                <w:rFonts w:ascii="Calibri" w:hAnsi="Calibri" w:cs="Calibri"/>
                <w:color w:val="000000"/>
                <w:lang w:val="en-US" w:eastAsia="en-US"/>
              </w:rPr>
              <w:t>per teacher Secondary</w:t>
            </w:r>
          </w:p>
        </w:tc>
        <w:tc>
          <w:tcPr>
            <w:tcW w:w="1971" w:type="dxa"/>
            <w:tcBorders>
              <w:top w:val="nil"/>
              <w:left w:val="nil"/>
              <w:bottom w:val="single" w:sz="4" w:space="0" w:color="auto"/>
              <w:right w:val="single" w:sz="4" w:space="0" w:color="auto"/>
            </w:tcBorders>
            <w:shd w:val="clear" w:color="auto" w:fill="auto"/>
            <w:noWrap/>
            <w:vAlign w:val="bottom"/>
            <w:hideMark/>
          </w:tcPr>
          <w:p w:rsidR="007C4505" w:rsidRPr="000E704E" w:rsidRDefault="007C4505" w:rsidP="0034619D">
            <w:pPr>
              <w:spacing w:before="0" w:after="0"/>
              <w:jc w:val="right"/>
              <w:rPr>
                <w:rFonts w:ascii="Calibri" w:hAnsi="Calibri" w:cs="Calibri"/>
                <w:color w:val="000000"/>
                <w:lang w:val="en-US" w:eastAsia="en-US"/>
              </w:rPr>
            </w:pPr>
            <w:r w:rsidRPr="000E704E">
              <w:rPr>
                <w:rFonts w:ascii="Calibri" w:hAnsi="Calibri" w:cs="Calibri"/>
                <w:color w:val="000000"/>
                <w:lang w:val="en-US" w:eastAsia="en-US"/>
              </w:rPr>
              <w:t>-6,634</w:t>
            </w:r>
          </w:p>
        </w:tc>
      </w:tr>
      <w:tr w:rsidR="007C4505" w:rsidRPr="000E704E" w:rsidTr="0034619D">
        <w:trPr>
          <w:trHeight w:val="285"/>
        </w:trPr>
        <w:tc>
          <w:tcPr>
            <w:tcW w:w="3015" w:type="dxa"/>
            <w:tcBorders>
              <w:top w:val="nil"/>
              <w:left w:val="nil"/>
              <w:bottom w:val="nil"/>
              <w:right w:val="nil"/>
            </w:tcBorders>
            <w:shd w:val="clear" w:color="auto" w:fill="auto"/>
            <w:noWrap/>
            <w:vAlign w:val="bottom"/>
            <w:hideMark/>
          </w:tcPr>
          <w:p w:rsidR="007C4505" w:rsidRPr="000E704E" w:rsidRDefault="007C4505" w:rsidP="0034619D">
            <w:pPr>
              <w:spacing w:before="0" w:after="0"/>
              <w:jc w:val="right"/>
              <w:rPr>
                <w:rFonts w:ascii="Calibri" w:hAnsi="Calibri" w:cs="Calibri"/>
                <w:color w:val="000000"/>
                <w:lang w:val="en-US" w:eastAsia="en-US"/>
              </w:rPr>
            </w:pPr>
          </w:p>
        </w:tc>
        <w:tc>
          <w:tcPr>
            <w:tcW w:w="220" w:type="dxa"/>
            <w:tcBorders>
              <w:top w:val="nil"/>
              <w:left w:val="nil"/>
              <w:bottom w:val="nil"/>
              <w:right w:val="nil"/>
            </w:tcBorders>
            <w:shd w:val="clear" w:color="auto" w:fill="auto"/>
            <w:noWrap/>
            <w:vAlign w:val="bottom"/>
            <w:hideMark/>
          </w:tcPr>
          <w:p w:rsidR="007C4505" w:rsidRPr="000E704E" w:rsidRDefault="007C4505" w:rsidP="0034619D">
            <w:pPr>
              <w:spacing w:before="0" w:after="0"/>
              <w:jc w:val="left"/>
              <w:rPr>
                <w:rFonts w:ascii="Times New Roman" w:hAnsi="Times New Roman"/>
                <w:sz w:val="20"/>
                <w:lang w:val="en-US" w:eastAsia="en-US"/>
              </w:rPr>
            </w:pPr>
          </w:p>
        </w:tc>
        <w:tc>
          <w:tcPr>
            <w:tcW w:w="1971" w:type="dxa"/>
            <w:tcBorders>
              <w:top w:val="nil"/>
              <w:left w:val="nil"/>
              <w:bottom w:val="nil"/>
              <w:right w:val="nil"/>
            </w:tcBorders>
            <w:shd w:val="clear" w:color="auto" w:fill="auto"/>
            <w:noWrap/>
            <w:vAlign w:val="bottom"/>
            <w:hideMark/>
          </w:tcPr>
          <w:p w:rsidR="007C4505" w:rsidRPr="000E704E" w:rsidRDefault="007C4505" w:rsidP="0034619D">
            <w:pPr>
              <w:spacing w:before="0" w:after="0"/>
              <w:jc w:val="left"/>
              <w:rPr>
                <w:rFonts w:ascii="Times New Roman" w:hAnsi="Times New Roman"/>
                <w:sz w:val="20"/>
                <w:lang w:val="en-US" w:eastAsia="en-US"/>
              </w:rPr>
            </w:pPr>
          </w:p>
        </w:tc>
      </w:tr>
      <w:tr w:rsidR="007C4505" w:rsidRPr="000E704E" w:rsidTr="0034619D">
        <w:trPr>
          <w:trHeight w:val="285"/>
        </w:trPr>
        <w:tc>
          <w:tcPr>
            <w:tcW w:w="3235" w:type="dxa"/>
            <w:gridSpan w:val="2"/>
            <w:tcBorders>
              <w:top w:val="single" w:sz="4" w:space="0" w:color="auto"/>
              <w:left w:val="single" w:sz="4" w:space="0" w:color="auto"/>
              <w:bottom w:val="nil"/>
              <w:right w:val="nil"/>
            </w:tcBorders>
            <w:shd w:val="clear" w:color="auto" w:fill="auto"/>
            <w:noWrap/>
            <w:vAlign w:val="bottom"/>
            <w:hideMark/>
          </w:tcPr>
          <w:p w:rsidR="007C4505" w:rsidRPr="000E704E" w:rsidRDefault="007C4505" w:rsidP="0034619D">
            <w:pPr>
              <w:spacing w:before="0" w:after="0"/>
              <w:jc w:val="left"/>
              <w:rPr>
                <w:rFonts w:ascii="Calibri" w:hAnsi="Calibri" w:cs="Calibri"/>
                <w:b/>
                <w:bCs/>
                <w:color w:val="000000"/>
                <w:lang w:val="en-US" w:eastAsia="en-US"/>
              </w:rPr>
            </w:pPr>
            <w:r w:rsidRPr="000E704E">
              <w:rPr>
                <w:rFonts w:ascii="Calibri" w:hAnsi="Calibri" w:cs="Calibri"/>
                <w:b/>
                <w:bCs/>
                <w:color w:val="000000"/>
                <w:lang w:val="en-US" w:eastAsia="en-US"/>
              </w:rPr>
              <w:t>Locally recruited teachers (FTE)</w:t>
            </w:r>
          </w:p>
        </w:tc>
        <w:tc>
          <w:tcPr>
            <w:tcW w:w="1971" w:type="dxa"/>
            <w:tcBorders>
              <w:top w:val="single" w:sz="4" w:space="0" w:color="auto"/>
              <w:left w:val="nil"/>
              <w:bottom w:val="nil"/>
              <w:right w:val="single" w:sz="4" w:space="0" w:color="auto"/>
            </w:tcBorders>
            <w:shd w:val="clear" w:color="auto" w:fill="auto"/>
            <w:noWrap/>
            <w:vAlign w:val="bottom"/>
            <w:hideMark/>
          </w:tcPr>
          <w:p w:rsidR="007C4505" w:rsidRPr="000E704E" w:rsidRDefault="007C4505" w:rsidP="0034619D">
            <w:pPr>
              <w:spacing w:before="0" w:after="0"/>
              <w:jc w:val="right"/>
              <w:rPr>
                <w:rFonts w:ascii="Calibri" w:hAnsi="Calibri" w:cs="Calibri"/>
                <w:i/>
                <w:iCs/>
                <w:color w:val="000000"/>
                <w:lang w:val="en-US" w:eastAsia="en-US"/>
              </w:rPr>
            </w:pPr>
            <w:r w:rsidRPr="000E704E">
              <w:rPr>
                <w:rFonts w:ascii="Calibri" w:hAnsi="Calibri" w:cs="Calibri"/>
                <w:i/>
                <w:iCs/>
                <w:color w:val="000000"/>
                <w:lang w:val="en-US" w:eastAsia="en-US"/>
              </w:rPr>
              <w:t>Total</w:t>
            </w:r>
          </w:p>
        </w:tc>
      </w:tr>
      <w:tr w:rsidR="007C4505" w:rsidRPr="000E704E" w:rsidTr="0034619D">
        <w:trPr>
          <w:trHeight w:val="210"/>
        </w:trPr>
        <w:tc>
          <w:tcPr>
            <w:tcW w:w="3015" w:type="dxa"/>
            <w:tcBorders>
              <w:top w:val="nil"/>
              <w:left w:val="single" w:sz="4" w:space="0" w:color="auto"/>
              <w:bottom w:val="nil"/>
              <w:right w:val="nil"/>
            </w:tcBorders>
            <w:shd w:val="clear" w:color="auto" w:fill="auto"/>
            <w:noWrap/>
            <w:vAlign w:val="bottom"/>
            <w:hideMark/>
          </w:tcPr>
          <w:p w:rsidR="007C4505" w:rsidRPr="000E704E" w:rsidRDefault="007C4505" w:rsidP="0034619D">
            <w:pPr>
              <w:spacing w:before="0" w:after="0"/>
              <w:jc w:val="left"/>
              <w:rPr>
                <w:rFonts w:ascii="Calibri" w:hAnsi="Calibri" w:cs="Calibri"/>
                <w:color w:val="000000"/>
                <w:lang w:val="en-US" w:eastAsia="en-US"/>
              </w:rPr>
            </w:pPr>
            <w:r w:rsidRPr="000E704E">
              <w:rPr>
                <w:rFonts w:ascii="Calibri" w:hAnsi="Calibri" w:cs="Calibri"/>
                <w:color w:val="000000"/>
                <w:lang w:val="en-US" w:eastAsia="en-US"/>
              </w:rPr>
              <w:t> </w:t>
            </w:r>
          </w:p>
        </w:tc>
        <w:tc>
          <w:tcPr>
            <w:tcW w:w="220" w:type="dxa"/>
            <w:tcBorders>
              <w:top w:val="nil"/>
              <w:left w:val="nil"/>
              <w:bottom w:val="nil"/>
              <w:right w:val="nil"/>
            </w:tcBorders>
            <w:shd w:val="clear" w:color="auto" w:fill="auto"/>
            <w:noWrap/>
            <w:vAlign w:val="bottom"/>
            <w:hideMark/>
          </w:tcPr>
          <w:p w:rsidR="007C4505" w:rsidRPr="000E704E" w:rsidRDefault="007C4505" w:rsidP="0034619D">
            <w:pPr>
              <w:spacing w:before="0" w:after="0"/>
              <w:jc w:val="left"/>
              <w:rPr>
                <w:rFonts w:ascii="Calibri" w:hAnsi="Calibri" w:cs="Calibri"/>
                <w:color w:val="000000"/>
                <w:lang w:val="en-US" w:eastAsia="en-US"/>
              </w:rPr>
            </w:pPr>
          </w:p>
        </w:tc>
        <w:tc>
          <w:tcPr>
            <w:tcW w:w="1971" w:type="dxa"/>
            <w:tcBorders>
              <w:top w:val="nil"/>
              <w:left w:val="nil"/>
              <w:bottom w:val="nil"/>
              <w:right w:val="single" w:sz="4" w:space="0" w:color="auto"/>
            </w:tcBorders>
            <w:shd w:val="clear" w:color="auto" w:fill="auto"/>
            <w:noWrap/>
            <w:vAlign w:val="bottom"/>
            <w:hideMark/>
          </w:tcPr>
          <w:p w:rsidR="007C4505" w:rsidRPr="000E704E" w:rsidRDefault="007C4505" w:rsidP="0034619D">
            <w:pPr>
              <w:spacing w:before="0" w:after="0"/>
              <w:jc w:val="left"/>
              <w:rPr>
                <w:rFonts w:ascii="Calibri" w:hAnsi="Calibri" w:cs="Calibri"/>
                <w:color w:val="000000"/>
                <w:lang w:val="en-US" w:eastAsia="en-US"/>
              </w:rPr>
            </w:pPr>
            <w:r w:rsidRPr="000E704E">
              <w:rPr>
                <w:rFonts w:ascii="Calibri" w:hAnsi="Calibri" w:cs="Calibri"/>
                <w:color w:val="000000"/>
                <w:lang w:val="en-US" w:eastAsia="en-US"/>
              </w:rPr>
              <w:t> </w:t>
            </w:r>
          </w:p>
        </w:tc>
      </w:tr>
      <w:tr w:rsidR="007C4505" w:rsidRPr="000E704E" w:rsidTr="0034619D">
        <w:trPr>
          <w:trHeight w:val="285"/>
        </w:trPr>
        <w:tc>
          <w:tcPr>
            <w:tcW w:w="3015" w:type="dxa"/>
            <w:tcBorders>
              <w:top w:val="nil"/>
              <w:left w:val="single" w:sz="4" w:space="0" w:color="auto"/>
              <w:bottom w:val="nil"/>
              <w:right w:val="nil"/>
            </w:tcBorders>
            <w:shd w:val="clear" w:color="auto" w:fill="auto"/>
            <w:noWrap/>
            <w:vAlign w:val="bottom"/>
            <w:hideMark/>
          </w:tcPr>
          <w:p w:rsidR="007C4505" w:rsidRPr="000E704E" w:rsidRDefault="007C4505" w:rsidP="0034619D">
            <w:pPr>
              <w:spacing w:before="0" w:after="0"/>
              <w:jc w:val="left"/>
              <w:rPr>
                <w:rFonts w:ascii="Calibri" w:hAnsi="Calibri" w:cs="Calibri"/>
                <w:color w:val="000000"/>
                <w:lang w:val="en-US" w:eastAsia="en-US"/>
              </w:rPr>
            </w:pPr>
            <w:r w:rsidRPr="000E704E">
              <w:rPr>
                <w:rFonts w:ascii="Calibri" w:hAnsi="Calibri" w:cs="Calibri"/>
                <w:color w:val="000000"/>
                <w:lang w:val="en-US" w:eastAsia="en-US"/>
              </w:rPr>
              <w:t>FTE Primary</w:t>
            </w:r>
          </w:p>
        </w:tc>
        <w:tc>
          <w:tcPr>
            <w:tcW w:w="220" w:type="dxa"/>
            <w:tcBorders>
              <w:top w:val="nil"/>
              <w:left w:val="nil"/>
              <w:bottom w:val="nil"/>
              <w:right w:val="nil"/>
            </w:tcBorders>
            <w:shd w:val="clear" w:color="auto" w:fill="auto"/>
            <w:noWrap/>
            <w:vAlign w:val="bottom"/>
            <w:hideMark/>
          </w:tcPr>
          <w:p w:rsidR="007C4505" w:rsidRPr="000E704E" w:rsidRDefault="007C4505" w:rsidP="0034619D">
            <w:pPr>
              <w:spacing w:before="0" w:after="0"/>
              <w:jc w:val="left"/>
              <w:rPr>
                <w:rFonts w:ascii="Calibri" w:hAnsi="Calibri" w:cs="Calibri"/>
                <w:color w:val="000000"/>
                <w:lang w:val="en-US" w:eastAsia="en-US"/>
              </w:rPr>
            </w:pPr>
          </w:p>
        </w:tc>
        <w:tc>
          <w:tcPr>
            <w:tcW w:w="1971" w:type="dxa"/>
            <w:tcBorders>
              <w:top w:val="nil"/>
              <w:left w:val="nil"/>
              <w:bottom w:val="nil"/>
              <w:right w:val="single" w:sz="4" w:space="0" w:color="auto"/>
            </w:tcBorders>
            <w:shd w:val="clear" w:color="auto" w:fill="auto"/>
            <w:noWrap/>
            <w:vAlign w:val="bottom"/>
            <w:hideMark/>
          </w:tcPr>
          <w:p w:rsidR="007C4505" w:rsidRPr="000E704E" w:rsidRDefault="007C4505" w:rsidP="0034619D">
            <w:pPr>
              <w:spacing w:before="0" w:after="0"/>
              <w:jc w:val="right"/>
              <w:rPr>
                <w:rFonts w:ascii="Calibri" w:hAnsi="Calibri" w:cs="Calibri"/>
                <w:color w:val="000000"/>
                <w:lang w:val="en-US" w:eastAsia="en-US"/>
              </w:rPr>
            </w:pPr>
            <w:r w:rsidRPr="000E704E">
              <w:rPr>
                <w:rFonts w:ascii="Calibri" w:hAnsi="Calibri" w:cs="Calibri"/>
                <w:color w:val="000000"/>
                <w:lang w:val="en-US" w:eastAsia="en-US"/>
              </w:rPr>
              <w:t>34</w:t>
            </w:r>
          </w:p>
        </w:tc>
      </w:tr>
      <w:tr w:rsidR="007C4505" w:rsidRPr="000E704E" w:rsidTr="0034619D">
        <w:trPr>
          <w:trHeight w:val="285"/>
        </w:trPr>
        <w:tc>
          <w:tcPr>
            <w:tcW w:w="3235" w:type="dxa"/>
            <w:gridSpan w:val="2"/>
            <w:tcBorders>
              <w:top w:val="nil"/>
              <w:left w:val="single" w:sz="4" w:space="0" w:color="auto"/>
              <w:bottom w:val="nil"/>
              <w:right w:val="nil"/>
            </w:tcBorders>
            <w:shd w:val="clear" w:color="auto" w:fill="auto"/>
            <w:noWrap/>
            <w:vAlign w:val="bottom"/>
            <w:hideMark/>
          </w:tcPr>
          <w:p w:rsidR="007C4505" w:rsidRPr="000E704E" w:rsidRDefault="007C4505" w:rsidP="0034619D">
            <w:pPr>
              <w:spacing w:before="0" w:after="0"/>
              <w:jc w:val="left"/>
              <w:rPr>
                <w:rFonts w:ascii="Calibri" w:hAnsi="Calibri" w:cs="Calibri"/>
                <w:color w:val="000000"/>
                <w:lang w:val="en-US" w:eastAsia="en-US"/>
              </w:rPr>
            </w:pPr>
            <w:r w:rsidRPr="000E704E">
              <w:rPr>
                <w:rFonts w:ascii="Calibri" w:hAnsi="Calibri" w:cs="Calibri"/>
                <w:color w:val="000000"/>
                <w:lang w:val="en-US" w:eastAsia="en-US"/>
              </w:rPr>
              <w:t>FTE Secondary</w:t>
            </w:r>
          </w:p>
        </w:tc>
        <w:tc>
          <w:tcPr>
            <w:tcW w:w="1971" w:type="dxa"/>
            <w:tcBorders>
              <w:top w:val="nil"/>
              <w:left w:val="nil"/>
              <w:bottom w:val="nil"/>
              <w:right w:val="single" w:sz="4" w:space="0" w:color="auto"/>
            </w:tcBorders>
            <w:shd w:val="clear" w:color="auto" w:fill="auto"/>
            <w:noWrap/>
            <w:vAlign w:val="bottom"/>
            <w:hideMark/>
          </w:tcPr>
          <w:p w:rsidR="007C4505" w:rsidRPr="000E704E" w:rsidRDefault="007C4505" w:rsidP="0034619D">
            <w:pPr>
              <w:spacing w:before="0" w:after="0"/>
              <w:jc w:val="right"/>
              <w:rPr>
                <w:rFonts w:ascii="Calibri" w:hAnsi="Calibri" w:cs="Calibri"/>
                <w:color w:val="000000"/>
                <w:lang w:val="en-US" w:eastAsia="en-US"/>
              </w:rPr>
            </w:pPr>
            <w:r w:rsidRPr="000E704E">
              <w:rPr>
                <w:rFonts w:ascii="Calibri" w:hAnsi="Calibri" w:cs="Calibri"/>
                <w:color w:val="000000"/>
                <w:lang w:val="en-US" w:eastAsia="en-US"/>
              </w:rPr>
              <w:t>29</w:t>
            </w:r>
          </w:p>
        </w:tc>
      </w:tr>
      <w:tr w:rsidR="007C4505" w:rsidRPr="000E704E" w:rsidTr="0034619D">
        <w:trPr>
          <w:trHeight w:val="285"/>
        </w:trPr>
        <w:tc>
          <w:tcPr>
            <w:tcW w:w="3015" w:type="dxa"/>
            <w:tcBorders>
              <w:top w:val="nil"/>
              <w:left w:val="single" w:sz="4" w:space="0" w:color="auto"/>
              <w:bottom w:val="single" w:sz="4" w:space="0" w:color="auto"/>
              <w:right w:val="nil"/>
            </w:tcBorders>
            <w:shd w:val="clear" w:color="auto" w:fill="auto"/>
            <w:noWrap/>
            <w:vAlign w:val="bottom"/>
            <w:hideMark/>
          </w:tcPr>
          <w:p w:rsidR="007C4505" w:rsidRPr="000E704E" w:rsidRDefault="007C4505" w:rsidP="0034619D">
            <w:pPr>
              <w:spacing w:before="0" w:after="0"/>
              <w:jc w:val="right"/>
              <w:rPr>
                <w:rFonts w:ascii="Calibri" w:hAnsi="Calibri" w:cs="Calibri"/>
                <w:color w:val="000000"/>
                <w:lang w:val="en-US" w:eastAsia="en-US"/>
              </w:rPr>
            </w:pPr>
            <w:r w:rsidRPr="000E704E">
              <w:rPr>
                <w:rFonts w:ascii="Calibri" w:hAnsi="Calibri" w:cs="Calibri"/>
                <w:color w:val="000000"/>
                <w:lang w:val="en-US" w:eastAsia="en-US"/>
              </w:rPr>
              <w:t>Total</w:t>
            </w:r>
          </w:p>
        </w:tc>
        <w:tc>
          <w:tcPr>
            <w:tcW w:w="220" w:type="dxa"/>
            <w:tcBorders>
              <w:top w:val="nil"/>
              <w:left w:val="nil"/>
              <w:bottom w:val="single" w:sz="4" w:space="0" w:color="auto"/>
              <w:right w:val="nil"/>
            </w:tcBorders>
            <w:shd w:val="clear" w:color="auto" w:fill="auto"/>
            <w:noWrap/>
            <w:vAlign w:val="bottom"/>
            <w:hideMark/>
          </w:tcPr>
          <w:p w:rsidR="007C4505" w:rsidRPr="000E704E" w:rsidRDefault="007C4505" w:rsidP="0034619D">
            <w:pPr>
              <w:spacing w:before="0" w:after="0"/>
              <w:jc w:val="left"/>
              <w:rPr>
                <w:rFonts w:ascii="Calibri" w:hAnsi="Calibri" w:cs="Calibri"/>
                <w:color w:val="000000"/>
                <w:lang w:val="en-US" w:eastAsia="en-US"/>
              </w:rPr>
            </w:pPr>
            <w:r w:rsidRPr="000E704E">
              <w:rPr>
                <w:rFonts w:ascii="Calibri" w:hAnsi="Calibri" w:cs="Calibri"/>
                <w:color w:val="000000"/>
                <w:lang w:val="en-US" w:eastAsia="en-US"/>
              </w:rPr>
              <w:t> </w:t>
            </w:r>
          </w:p>
        </w:tc>
        <w:tc>
          <w:tcPr>
            <w:tcW w:w="1971" w:type="dxa"/>
            <w:tcBorders>
              <w:top w:val="nil"/>
              <w:left w:val="nil"/>
              <w:bottom w:val="single" w:sz="4" w:space="0" w:color="auto"/>
              <w:right w:val="single" w:sz="4" w:space="0" w:color="auto"/>
            </w:tcBorders>
            <w:shd w:val="clear" w:color="auto" w:fill="auto"/>
            <w:noWrap/>
            <w:vAlign w:val="bottom"/>
            <w:hideMark/>
          </w:tcPr>
          <w:p w:rsidR="007C4505" w:rsidRPr="000E704E" w:rsidRDefault="007C4505" w:rsidP="0034619D">
            <w:pPr>
              <w:spacing w:before="0" w:after="0"/>
              <w:jc w:val="right"/>
              <w:rPr>
                <w:rFonts w:ascii="Calibri" w:hAnsi="Calibri" w:cs="Calibri"/>
                <w:b/>
                <w:bCs/>
                <w:color w:val="000000"/>
                <w:lang w:val="en-US" w:eastAsia="en-US"/>
              </w:rPr>
            </w:pPr>
            <w:r w:rsidRPr="000E704E">
              <w:rPr>
                <w:rFonts w:ascii="Calibri" w:hAnsi="Calibri" w:cs="Calibri"/>
                <w:b/>
                <w:bCs/>
                <w:color w:val="000000"/>
                <w:lang w:val="en-US" w:eastAsia="en-US"/>
              </w:rPr>
              <w:t>63</w:t>
            </w:r>
          </w:p>
        </w:tc>
      </w:tr>
      <w:tr w:rsidR="007C4505" w:rsidRPr="000E704E" w:rsidTr="0034619D">
        <w:trPr>
          <w:trHeight w:val="285"/>
        </w:trPr>
        <w:tc>
          <w:tcPr>
            <w:tcW w:w="3015" w:type="dxa"/>
            <w:tcBorders>
              <w:top w:val="nil"/>
              <w:left w:val="nil"/>
              <w:bottom w:val="nil"/>
              <w:right w:val="nil"/>
            </w:tcBorders>
            <w:shd w:val="clear" w:color="auto" w:fill="auto"/>
            <w:noWrap/>
            <w:vAlign w:val="bottom"/>
            <w:hideMark/>
          </w:tcPr>
          <w:p w:rsidR="007C4505" w:rsidRPr="000E704E" w:rsidRDefault="007C4505" w:rsidP="0034619D">
            <w:pPr>
              <w:spacing w:before="0" w:after="0"/>
              <w:jc w:val="right"/>
              <w:rPr>
                <w:rFonts w:ascii="Calibri" w:hAnsi="Calibri" w:cs="Calibri"/>
                <w:b/>
                <w:bCs/>
                <w:color w:val="000000"/>
                <w:lang w:val="en-US" w:eastAsia="en-US"/>
              </w:rPr>
            </w:pPr>
          </w:p>
        </w:tc>
        <w:tc>
          <w:tcPr>
            <w:tcW w:w="220" w:type="dxa"/>
            <w:tcBorders>
              <w:top w:val="nil"/>
              <w:left w:val="nil"/>
              <w:bottom w:val="nil"/>
              <w:right w:val="nil"/>
            </w:tcBorders>
            <w:shd w:val="clear" w:color="auto" w:fill="auto"/>
            <w:noWrap/>
            <w:vAlign w:val="bottom"/>
            <w:hideMark/>
          </w:tcPr>
          <w:p w:rsidR="007C4505" w:rsidRPr="000E704E" w:rsidRDefault="007C4505" w:rsidP="0034619D">
            <w:pPr>
              <w:spacing w:before="0" w:after="0"/>
              <w:jc w:val="left"/>
              <w:rPr>
                <w:rFonts w:ascii="Times New Roman" w:hAnsi="Times New Roman"/>
                <w:sz w:val="20"/>
                <w:lang w:val="en-US" w:eastAsia="en-US"/>
              </w:rPr>
            </w:pPr>
          </w:p>
        </w:tc>
        <w:tc>
          <w:tcPr>
            <w:tcW w:w="1971" w:type="dxa"/>
            <w:tcBorders>
              <w:top w:val="nil"/>
              <w:left w:val="nil"/>
              <w:bottom w:val="nil"/>
              <w:right w:val="nil"/>
            </w:tcBorders>
            <w:shd w:val="clear" w:color="auto" w:fill="auto"/>
            <w:noWrap/>
            <w:vAlign w:val="bottom"/>
            <w:hideMark/>
          </w:tcPr>
          <w:p w:rsidR="007C4505" w:rsidRPr="000E704E" w:rsidRDefault="007C4505" w:rsidP="0034619D">
            <w:pPr>
              <w:spacing w:before="0" w:after="0"/>
              <w:jc w:val="left"/>
              <w:rPr>
                <w:rFonts w:ascii="Times New Roman" w:hAnsi="Times New Roman"/>
                <w:sz w:val="20"/>
                <w:lang w:val="en-US" w:eastAsia="en-US"/>
              </w:rPr>
            </w:pPr>
          </w:p>
        </w:tc>
      </w:tr>
      <w:tr w:rsidR="007C4505" w:rsidRPr="00E43015" w:rsidTr="0034619D">
        <w:trPr>
          <w:trHeight w:val="285"/>
        </w:trPr>
        <w:tc>
          <w:tcPr>
            <w:tcW w:w="3235" w:type="dxa"/>
            <w:gridSpan w:val="2"/>
            <w:tcBorders>
              <w:top w:val="single" w:sz="4" w:space="0" w:color="auto"/>
              <w:left w:val="single" w:sz="4" w:space="0" w:color="auto"/>
              <w:bottom w:val="nil"/>
              <w:right w:val="nil"/>
            </w:tcBorders>
            <w:shd w:val="clear" w:color="auto" w:fill="auto"/>
            <w:noWrap/>
            <w:vAlign w:val="bottom"/>
            <w:hideMark/>
          </w:tcPr>
          <w:p w:rsidR="007C4505" w:rsidRPr="000E704E" w:rsidRDefault="007C4505" w:rsidP="0034619D">
            <w:pPr>
              <w:spacing w:before="0" w:after="0"/>
              <w:jc w:val="left"/>
              <w:rPr>
                <w:rFonts w:ascii="Calibri" w:hAnsi="Calibri" w:cs="Calibri"/>
                <w:b/>
                <w:bCs/>
                <w:color w:val="000000"/>
                <w:lang w:val="en-US" w:eastAsia="en-US"/>
              </w:rPr>
            </w:pPr>
            <w:r w:rsidRPr="000E704E">
              <w:rPr>
                <w:rFonts w:ascii="Calibri" w:hAnsi="Calibri" w:cs="Calibri"/>
                <w:b/>
                <w:bCs/>
                <w:color w:val="000000"/>
                <w:lang w:val="en-US" w:eastAsia="en-US"/>
              </w:rPr>
              <w:t>Ad</w:t>
            </w:r>
            <w:r>
              <w:rPr>
                <w:rFonts w:ascii="Calibri" w:hAnsi="Calibri" w:cs="Calibri"/>
                <w:b/>
                <w:bCs/>
                <w:color w:val="000000"/>
                <w:lang w:val="en-US" w:eastAsia="en-US"/>
              </w:rPr>
              <w:t>ditional cost in the ES Munich in 2019</w:t>
            </w:r>
          </w:p>
        </w:tc>
        <w:tc>
          <w:tcPr>
            <w:tcW w:w="1971" w:type="dxa"/>
            <w:tcBorders>
              <w:top w:val="single" w:sz="4" w:space="0" w:color="auto"/>
              <w:left w:val="nil"/>
              <w:bottom w:val="nil"/>
              <w:right w:val="single" w:sz="4" w:space="0" w:color="auto"/>
            </w:tcBorders>
            <w:shd w:val="clear" w:color="auto" w:fill="auto"/>
            <w:noWrap/>
            <w:vAlign w:val="bottom"/>
            <w:hideMark/>
          </w:tcPr>
          <w:p w:rsidR="007C4505" w:rsidRPr="000E704E" w:rsidRDefault="007C4505" w:rsidP="0034619D">
            <w:pPr>
              <w:spacing w:before="0" w:after="0"/>
              <w:jc w:val="left"/>
              <w:rPr>
                <w:rFonts w:ascii="Calibri" w:hAnsi="Calibri" w:cs="Calibri"/>
                <w:color w:val="000000"/>
                <w:lang w:val="en-US" w:eastAsia="en-US"/>
              </w:rPr>
            </w:pPr>
            <w:r w:rsidRPr="000E704E">
              <w:rPr>
                <w:rFonts w:ascii="Calibri" w:hAnsi="Calibri" w:cs="Calibri"/>
                <w:color w:val="000000"/>
                <w:lang w:val="en-US" w:eastAsia="en-US"/>
              </w:rPr>
              <w:t> </w:t>
            </w:r>
          </w:p>
        </w:tc>
      </w:tr>
      <w:tr w:rsidR="007C4505" w:rsidRPr="000E704E" w:rsidTr="0034619D">
        <w:trPr>
          <w:trHeight w:val="285"/>
        </w:trPr>
        <w:tc>
          <w:tcPr>
            <w:tcW w:w="3235" w:type="dxa"/>
            <w:gridSpan w:val="2"/>
            <w:tcBorders>
              <w:top w:val="nil"/>
              <w:left w:val="single" w:sz="4" w:space="0" w:color="auto"/>
              <w:bottom w:val="nil"/>
              <w:right w:val="nil"/>
            </w:tcBorders>
            <w:shd w:val="clear" w:color="auto" w:fill="auto"/>
            <w:noWrap/>
            <w:vAlign w:val="bottom"/>
            <w:hideMark/>
          </w:tcPr>
          <w:p w:rsidR="007C4505" w:rsidRPr="000E704E" w:rsidRDefault="007C4505" w:rsidP="0034619D">
            <w:pPr>
              <w:spacing w:before="0" w:after="0"/>
              <w:jc w:val="left"/>
              <w:rPr>
                <w:rFonts w:ascii="Calibri" w:hAnsi="Calibri" w:cs="Calibri"/>
                <w:color w:val="000000"/>
                <w:lang w:val="en-US" w:eastAsia="en-US"/>
              </w:rPr>
            </w:pPr>
            <w:r w:rsidRPr="000E704E">
              <w:rPr>
                <w:rFonts w:ascii="Calibri" w:hAnsi="Calibri" w:cs="Calibri"/>
                <w:color w:val="000000"/>
                <w:lang w:val="en-US" w:eastAsia="en-US"/>
              </w:rPr>
              <w:t>Total Primary</w:t>
            </w:r>
          </w:p>
        </w:tc>
        <w:tc>
          <w:tcPr>
            <w:tcW w:w="1971" w:type="dxa"/>
            <w:tcBorders>
              <w:top w:val="nil"/>
              <w:left w:val="nil"/>
              <w:bottom w:val="nil"/>
              <w:right w:val="single" w:sz="4" w:space="0" w:color="auto"/>
            </w:tcBorders>
            <w:shd w:val="clear" w:color="auto" w:fill="auto"/>
            <w:noWrap/>
            <w:vAlign w:val="bottom"/>
            <w:hideMark/>
          </w:tcPr>
          <w:p w:rsidR="007C4505" w:rsidRPr="000E704E" w:rsidRDefault="007C4505" w:rsidP="0034619D">
            <w:pPr>
              <w:spacing w:before="0" w:after="0"/>
              <w:jc w:val="right"/>
              <w:rPr>
                <w:rFonts w:ascii="Calibri" w:hAnsi="Calibri" w:cs="Calibri"/>
                <w:color w:val="000000"/>
                <w:lang w:val="en-US" w:eastAsia="en-US"/>
              </w:rPr>
            </w:pPr>
            <w:r w:rsidRPr="000E704E">
              <w:rPr>
                <w:rFonts w:ascii="Calibri" w:hAnsi="Calibri" w:cs="Calibri"/>
                <w:color w:val="000000"/>
                <w:lang w:val="en-US" w:eastAsia="en-US"/>
              </w:rPr>
              <w:t>-31,688</w:t>
            </w:r>
          </w:p>
        </w:tc>
      </w:tr>
      <w:tr w:rsidR="007C4505" w:rsidRPr="000E704E" w:rsidTr="0034619D">
        <w:trPr>
          <w:trHeight w:val="285"/>
        </w:trPr>
        <w:tc>
          <w:tcPr>
            <w:tcW w:w="3235" w:type="dxa"/>
            <w:gridSpan w:val="2"/>
            <w:tcBorders>
              <w:top w:val="nil"/>
              <w:left w:val="single" w:sz="4" w:space="0" w:color="auto"/>
              <w:bottom w:val="nil"/>
              <w:right w:val="nil"/>
            </w:tcBorders>
            <w:shd w:val="clear" w:color="auto" w:fill="auto"/>
            <w:noWrap/>
            <w:vAlign w:val="bottom"/>
            <w:hideMark/>
          </w:tcPr>
          <w:p w:rsidR="007C4505" w:rsidRPr="000E704E" w:rsidRDefault="007C4505" w:rsidP="0034619D">
            <w:pPr>
              <w:spacing w:before="0" w:after="0"/>
              <w:jc w:val="left"/>
              <w:rPr>
                <w:rFonts w:ascii="Calibri" w:hAnsi="Calibri" w:cs="Calibri"/>
                <w:color w:val="000000"/>
                <w:lang w:val="en-US" w:eastAsia="en-US"/>
              </w:rPr>
            </w:pPr>
            <w:r w:rsidRPr="000E704E">
              <w:rPr>
                <w:rFonts w:ascii="Calibri" w:hAnsi="Calibri" w:cs="Calibri"/>
                <w:color w:val="000000"/>
                <w:lang w:val="en-US" w:eastAsia="en-US"/>
              </w:rPr>
              <w:t>Total Secondary</w:t>
            </w:r>
          </w:p>
        </w:tc>
        <w:tc>
          <w:tcPr>
            <w:tcW w:w="1971" w:type="dxa"/>
            <w:tcBorders>
              <w:top w:val="nil"/>
              <w:left w:val="nil"/>
              <w:bottom w:val="nil"/>
              <w:right w:val="single" w:sz="4" w:space="0" w:color="auto"/>
            </w:tcBorders>
            <w:shd w:val="clear" w:color="auto" w:fill="auto"/>
            <w:noWrap/>
            <w:vAlign w:val="bottom"/>
            <w:hideMark/>
          </w:tcPr>
          <w:p w:rsidR="007C4505" w:rsidRPr="000E704E" w:rsidRDefault="007C4505" w:rsidP="0034619D">
            <w:pPr>
              <w:spacing w:before="0" w:after="0"/>
              <w:jc w:val="right"/>
              <w:rPr>
                <w:rFonts w:ascii="Calibri" w:hAnsi="Calibri" w:cs="Calibri"/>
                <w:color w:val="000000"/>
                <w:lang w:val="en-US" w:eastAsia="en-US"/>
              </w:rPr>
            </w:pPr>
            <w:r w:rsidRPr="000E704E">
              <w:rPr>
                <w:rFonts w:ascii="Calibri" w:hAnsi="Calibri" w:cs="Calibri"/>
                <w:color w:val="000000"/>
                <w:lang w:val="en-US" w:eastAsia="en-US"/>
              </w:rPr>
              <w:t>-192,386</w:t>
            </w:r>
          </w:p>
        </w:tc>
      </w:tr>
      <w:tr w:rsidR="007C4505" w:rsidRPr="000E704E" w:rsidTr="0034619D">
        <w:trPr>
          <w:trHeight w:val="285"/>
        </w:trPr>
        <w:tc>
          <w:tcPr>
            <w:tcW w:w="3235" w:type="dxa"/>
            <w:gridSpan w:val="2"/>
            <w:tcBorders>
              <w:top w:val="nil"/>
              <w:left w:val="single" w:sz="4" w:space="0" w:color="auto"/>
              <w:bottom w:val="nil"/>
              <w:right w:val="nil"/>
            </w:tcBorders>
            <w:shd w:val="clear" w:color="auto" w:fill="auto"/>
            <w:noWrap/>
            <w:vAlign w:val="bottom"/>
            <w:hideMark/>
          </w:tcPr>
          <w:p w:rsidR="007C4505" w:rsidRPr="000E704E" w:rsidRDefault="007C4505" w:rsidP="0034619D">
            <w:pPr>
              <w:spacing w:before="0" w:after="0"/>
              <w:jc w:val="left"/>
              <w:rPr>
                <w:rFonts w:ascii="Calibri" w:hAnsi="Calibri" w:cs="Calibri"/>
                <w:color w:val="000000"/>
                <w:lang w:val="en-US" w:eastAsia="en-US"/>
              </w:rPr>
            </w:pPr>
            <w:r w:rsidRPr="000E704E">
              <w:rPr>
                <w:rFonts w:ascii="Calibri" w:hAnsi="Calibri" w:cs="Calibri"/>
                <w:color w:val="000000"/>
                <w:lang w:val="en-US" w:eastAsia="en-US"/>
              </w:rPr>
              <w:t>Social Charges (30%)</w:t>
            </w:r>
          </w:p>
        </w:tc>
        <w:tc>
          <w:tcPr>
            <w:tcW w:w="1971" w:type="dxa"/>
            <w:tcBorders>
              <w:top w:val="nil"/>
              <w:left w:val="nil"/>
              <w:bottom w:val="nil"/>
              <w:right w:val="single" w:sz="4" w:space="0" w:color="auto"/>
            </w:tcBorders>
            <w:shd w:val="clear" w:color="auto" w:fill="auto"/>
            <w:noWrap/>
            <w:vAlign w:val="bottom"/>
            <w:hideMark/>
          </w:tcPr>
          <w:p w:rsidR="007C4505" w:rsidRPr="000E704E" w:rsidRDefault="007C4505" w:rsidP="0034619D">
            <w:pPr>
              <w:spacing w:before="0" w:after="0"/>
              <w:jc w:val="right"/>
              <w:rPr>
                <w:rFonts w:ascii="Calibri" w:hAnsi="Calibri" w:cs="Calibri"/>
                <w:color w:val="000000"/>
                <w:lang w:val="en-US" w:eastAsia="en-US"/>
              </w:rPr>
            </w:pPr>
            <w:r w:rsidRPr="000E704E">
              <w:rPr>
                <w:rFonts w:ascii="Calibri" w:hAnsi="Calibri" w:cs="Calibri"/>
                <w:color w:val="000000"/>
                <w:lang w:val="en-US" w:eastAsia="en-US"/>
              </w:rPr>
              <w:t>-67,222</w:t>
            </w:r>
          </w:p>
        </w:tc>
      </w:tr>
      <w:tr w:rsidR="007C4505" w:rsidRPr="000E704E" w:rsidTr="0034619D">
        <w:trPr>
          <w:trHeight w:val="285"/>
        </w:trPr>
        <w:tc>
          <w:tcPr>
            <w:tcW w:w="3015" w:type="dxa"/>
            <w:tcBorders>
              <w:top w:val="nil"/>
              <w:left w:val="single" w:sz="4" w:space="0" w:color="auto"/>
              <w:bottom w:val="single" w:sz="4" w:space="0" w:color="auto"/>
              <w:right w:val="nil"/>
            </w:tcBorders>
            <w:shd w:val="clear" w:color="auto" w:fill="auto"/>
            <w:noWrap/>
            <w:vAlign w:val="bottom"/>
            <w:hideMark/>
          </w:tcPr>
          <w:p w:rsidR="007C4505" w:rsidRPr="000E704E" w:rsidRDefault="007C4505" w:rsidP="0034619D">
            <w:pPr>
              <w:spacing w:before="0" w:after="0"/>
              <w:jc w:val="right"/>
              <w:rPr>
                <w:rFonts w:ascii="Calibri" w:hAnsi="Calibri" w:cs="Calibri"/>
                <w:b/>
                <w:bCs/>
                <w:color w:val="000000"/>
                <w:lang w:val="en-US" w:eastAsia="en-US"/>
              </w:rPr>
            </w:pPr>
            <w:r w:rsidRPr="000E704E">
              <w:rPr>
                <w:rFonts w:ascii="Calibri" w:hAnsi="Calibri" w:cs="Calibri"/>
                <w:b/>
                <w:bCs/>
                <w:color w:val="000000"/>
                <w:lang w:val="en-US" w:eastAsia="en-US"/>
              </w:rPr>
              <w:t>Total</w:t>
            </w:r>
          </w:p>
        </w:tc>
        <w:tc>
          <w:tcPr>
            <w:tcW w:w="220" w:type="dxa"/>
            <w:tcBorders>
              <w:top w:val="nil"/>
              <w:left w:val="nil"/>
              <w:bottom w:val="single" w:sz="4" w:space="0" w:color="auto"/>
              <w:right w:val="nil"/>
            </w:tcBorders>
            <w:shd w:val="clear" w:color="auto" w:fill="auto"/>
            <w:noWrap/>
            <w:vAlign w:val="bottom"/>
            <w:hideMark/>
          </w:tcPr>
          <w:p w:rsidR="007C4505" w:rsidRPr="000E704E" w:rsidRDefault="007C4505" w:rsidP="0034619D">
            <w:pPr>
              <w:spacing w:before="0" w:after="0"/>
              <w:jc w:val="left"/>
              <w:rPr>
                <w:rFonts w:ascii="Calibri" w:hAnsi="Calibri" w:cs="Calibri"/>
                <w:color w:val="000000"/>
                <w:lang w:val="en-US" w:eastAsia="en-US"/>
              </w:rPr>
            </w:pPr>
            <w:r w:rsidRPr="000E704E">
              <w:rPr>
                <w:rFonts w:ascii="Calibri" w:hAnsi="Calibri" w:cs="Calibri"/>
                <w:color w:val="000000"/>
                <w:lang w:val="en-US" w:eastAsia="en-US"/>
              </w:rPr>
              <w:t> </w:t>
            </w:r>
          </w:p>
        </w:tc>
        <w:tc>
          <w:tcPr>
            <w:tcW w:w="1971" w:type="dxa"/>
            <w:tcBorders>
              <w:top w:val="nil"/>
              <w:left w:val="nil"/>
              <w:bottom w:val="single" w:sz="4" w:space="0" w:color="auto"/>
              <w:right w:val="single" w:sz="4" w:space="0" w:color="auto"/>
            </w:tcBorders>
            <w:shd w:val="clear" w:color="auto" w:fill="auto"/>
            <w:noWrap/>
            <w:vAlign w:val="bottom"/>
            <w:hideMark/>
          </w:tcPr>
          <w:p w:rsidR="007C4505" w:rsidRPr="000E704E" w:rsidRDefault="007C4505" w:rsidP="0034619D">
            <w:pPr>
              <w:spacing w:before="0" w:after="0"/>
              <w:jc w:val="right"/>
              <w:rPr>
                <w:rFonts w:ascii="Calibri" w:hAnsi="Calibri" w:cs="Calibri"/>
                <w:b/>
                <w:bCs/>
                <w:color w:val="000000"/>
                <w:lang w:val="en-US" w:eastAsia="en-US"/>
              </w:rPr>
            </w:pPr>
            <w:r w:rsidRPr="000E704E">
              <w:rPr>
                <w:rFonts w:ascii="Calibri" w:hAnsi="Calibri" w:cs="Calibri"/>
                <w:b/>
                <w:bCs/>
                <w:color w:val="000000"/>
                <w:lang w:val="en-US" w:eastAsia="en-US"/>
              </w:rPr>
              <w:t>-291,296</w:t>
            </w:r>
          </w:p>
        </w:tc>
      </w:tr>
      <w:tr w:rsidR="007C4505" w:rsidRPr="000E704E" w:rsidTr="0034619D">
        <w:trPr>
          <w:trHeight w:val="285"/>
        </w:trPr>
        <w:tc>
          <w:tcPr>
            <w:tcW w:w="3015" w:type="dxa"/>
            <w:tcBorders>
              <w:top w:val="nil"/>
              <w:left w:val="nil"/>
              <w:bottom w:val="nil"/>
              <w:right w:val="nil"/>
            </w:tcBorders>
            <w:shd w:val="clear" w:color="auto" w:fill="auto"/>
            <w:noWrap/>
            <w:vAlign w:val="bottom"/>
            <w:hideMark/>
          </w:tcPr>
          <w:p w:rsidR="007C4505" w:rsidRPr="000E704E" w:rsidRDefault="007C4505" w:rsidP="0034619D">
            <w:pPr>
              <w:spacing w:before="0" w:after="0"/>
              <w:jc w:val="right"/>
              <w:rPr>
                <w:rFonts w:ascii="Calibri" w:hAnsi="Calibri" w:cs="Calibri"/>
                <w:b/>
                <w:bCs/>
                <w:color w:val="000000"/>
                <w:lang w:val="en-US" w:eastAsia="en-US"/>
              </w:rPr>
            </w:pPr>
          </w:p>
        </w:tc>
        <w:tc>
          <w:tcPr>
            <w:tcW w:w="220" w:type="dxa"/>
            <w:tcBorders>
              <w:top w:val="nil"/>
              <w:left w:val="nil"/>
              <w:bottom w:val="nil"/>
              <w:right w:val="nil"/>
            </w:tcBorders>
            <w:shd w:val="clear" w:color="auto" w:fill="auto"/>
            <w:noWrap/>
            <w:vAlign w:val="bottom"/>
            <w:hideMark/>
          </w:tcPr>
          <w:p w:rsidR="007C4505" w:rsidRPr="000E704E" w:rsidRDefault="007C4505" w:rsidP="0034619D">
            <w:pPr>
              <w:spacing w:before="0" w:after="0"/>
              <w:jc w:val="left"/>
              <w:rPr>
                <w:rFonts w:ascii="Times New Roman" w:hAnsi="Times New Roman"/>
                <w:sz w:val="20"/>
                <w:lang w:val="en-US" w:eastAsia="en-US"/>
              </w:rPr>
            </w:pPr>
          </w:p>
        </w:tc>
        <w:tc>
          <w:tcPr>
            <w:tcW w:w="1971" w:type="dxa"/>
            <w:tcBorders>
              <w:top w:val="nil"/>
              <w:left w:val="nil"/>
              <w:bottom w:val="nil"/>
              <w:right w:val="nil"/>
            </w:tcBorders>
            <w:shd w:val="clear" w:color="auto" w:fill="auto"/>
            <w:noWrap/>
            <w:vAlign w:val="bottom"/>
            <w:hideMark/>
          </w:tcPr>
          <w:p w:rsidR="007C4505" w:rsidRPr="000E704E" w:rsidRDefault="007C4505" w:rsidP="0034619D">
            <w:pPr>
              <w:spacing w:before="0" w:after="0"/>
              <w:jc w:val="left"/>
              <w:rPr>
                <w:rFonts w:ascii="Times New Roman" w:hAnsi="Times New Roman"/>
                <w:sz w:val="20"/>
                <w:lang w:val="en-US" w:eastAsia="en-US"/>
              </w:rPr>
            </w:pPr>
          </w:p>
        </w:tc>
      </w:tr>
    </w:tbl>
    <w:p w:rsidR="007C4505" w:rsidRDefault="007C4505" w:rsidP="007C4505">
      <w:pPr>
        <w:spacing w:before="0" w:after="0"/>
        <w:jc w:val="left"/>
        <w:rPr>
          <w:b/>
          <w:lang w:val="en-US"/>
        </w:rPr>
      </w:pPr>
      <w:r>
        <w:rPr>
          <w:b/>
          <w:lang w:val="en-US"/>
        </w:rPr>
        <w:br w:type="page"/>
      </w:r>
    </w:p>
    <w:tbl>
      <w:tblPr>
        <w:tblW w:w="6225" w:type="dxa"/>
        <w:tblLook w:val="04A0" w:firstRow="1" w:lastRow="0" w:firstColumn="1" w:lastColumn="0" w:noHBand="0" w:noVBand="1"/>
      </w:tblPr>
      <w:tblGrid>
        <w:gridCol w:w="1020"/>
        <w:gridCol w:w="2992"/>
        <w:gridCol w:w="266"/>
        <w:gridCol w:w="1970"/>
      </w:tblGrid>
      <w:tr w:rsidR="007C4505" w:rsidRPr="00E43015" w:rsidTr="0034619D">
        <w:trPr>
          <w:trHeight w:val="315"/>
        </w:trPr>
        <w:tc>
          <w:tcPr>
            <w:tcW w:w="1020" w:type="dxa"/>
            <w:tcBorders>
              <w:top w:val="nil"/>
              <w:left w:val="nil"/>
              <w:bottom w:val="nil"/>
              <w:right w:val="nil"/>
            </w:tcBorders>
            <w:shd w:val="clear" w:color="auto" w:fill="auto"/>
            <w:noWrap/>
            <w:vAlign w:val="bottom"/>
            <w:hideMark/>
          </w:tcPr>
          <w:p w:rsidR="007C4505" w:rsidRPr="000E704E" w:rsidRDefault="007C4505" w:rsidP="0034619D">
            <w:pPr>
              <w:spacing w:before="0" w:after="0"/>
              <w:jc w:val="left"/>
              <w:rPr>
                <w:rFonts w:ascii="Times New Roman" w:hAnsi="Times New Roman"/>
                <w:sz w:val="24"/>
                <w:szCs w:val="24"/>
                <w:lang w:val="en-US" w:eastAsia="en-US"/>
              </w:rPr>
            </w:pPr>
          </w:p>
        </w:tc>
        <w:tc>
          <w:tcPr>
            <w:tcW w:w="5205" w:type="dxa"/>
            <w:gridSpan w:val="3"/>
            <w:tcBorders>
              <w:top w:val="nil"/>
              <w:left w:val="nil"/>
              <w:bottom w:val="nil"/>
              <w:right w:val="nil"/>
            </w:tcBorders>
            <w:shd w:val="clear" w:color="auto" w:fill="auto"/>
            <w:noWrap/>
            <w:vAlign w:val="bottom"/>
            <w:hideMark/>
          </w:tcPr>
          <w:p w:rsidR="007C4505" w:rsidRPr="000E704E" w:rsidRDefault="007C4505" w:rsidP="0034619D">
            <w:pPr>
              <w:spacing w:before="0" w:after="0"/>
              <w:jc w:val="left"/>
              <w:rPr>
                <w:rFonts w:ascii="Calibri" w:hAnsi="Calibri" w:cs="Calibri"/>
                <w:b/>
                <w:bCs/>
                <w:color w:val="000000"/>
                <w:sz w:val="24"/>
                <w:szCs w:val="24"/>
                <w:lang w:val="en-US" w:eastAsia="en-US"/>
              </w:rPr>
            </w:pPr>
            <w:r w:rsidRPr="000E704E">
              <w:rPr>
                <w:rFonts w:ascii="Calibri" w:hAnsi="Calibri" w:cs="Calibri"/>
                <w:b/>
                <w:bCs/>
                <w:color w:val="000000"/>
                <w:sz w:val="24"/>
                <w:szCs w:val="24"/>
                <w:lang w:val="en-US" w:eastAsia="en-US"/>
              </w:rPr>
              <w:t xml:space="preserve">Table 2c: </w:t>
            </w:r>
            <w:r>
              <w:rPr>
                <w:rFonts w:ascii="Calibri" w:hAnsi="Calibri" w:cs="Calibri"/>
                <w:b/>
                <w:bCs/>
                <w:color w:val="000000"/>
                <w:sz w:val="24"/>
                <w:szCs w:val="24"/>
                <w:lang w:val="en-US" w:eastAsia="en-US"/>
              </w:rPr>
              <w:t>Comparison with Locally R</w:t>
            </w:r>
            <w:r w:rsidRPr="000E704E">
              <w:rPr>
                <w:rFonts w:ascii="Calibri" w:hAnsi="Calibri" w:cs="Calibri"/>
                <w:b/>
                <w:bCs/>
                <w:color w:val="000000"/>
                <w:sz w:val="24"/>
                <w:szCs w:val="24"/>
                <w:lang w:val="en-US" w:eastAsia="en-US"/>
              </w:rPr>
              <w:t xml:space="preserve">ecruited Teachers in </w:t>
            </w:r>
            <w:r w:rsidRPr="000E704E">
              <w:rPr>
                <w:rFonts w:ascii="Calibri" w:hAnsi="Calibri" w:cs="Calibri"/>
                <w:b/>
                <w:bCs/>
                <w:color w:val="000000"/>
                <w:sz w:val="24"/>
                <w:szCs w:val="24"/>
                <w:u w:val="single"/>
                <w:lang w:val="en-US" w:eastAsia="en-US"/>
              </w:rPr>
              <w:t>Karlsruhe</w:t>
            </w:r>
          </w:p>
        </w:tc>
      </w:tr>
      <w:tr w:rsidR="007C4505" w:rsidRPr="00E43015" w:rsidTr="0034619D">
        <w:trPr>
          <w:trHeight w:val="285"/>
        </w:trPr>
        <w:tc>
          <w:tcPr>
            <w:tcW w:w="1020" w:type="dxa"/>
            <w:tcBorders>
              <w:top w:val="nil"/>
              <w:left w:val="nil"/>
              <w:bottom w:val="nil"/>
              <w:right w:val="nil"/>
            </w:tcBorders>
            <w:shd w:val="clear" w:color="auto" w:fill="auto"/>
            <w:noWrap/>
            <w:vAlign w:val="bottom"/>
            <w:hideMark/>
          </w:tcPr>
          <w:p w:rsidR="007C4505" w:rsidRPr="000E704E" w:rsidRDefault="007C4505" w:rsidP="0034619D">
            <w:pPr>
              <w:spacing w:before="0" w:after="0"/>
              <w:jc w:val="left"/>
              <w:rPr>
                <w:rFonts w:ascii="Calibri" w:hAnsi="Calibri" w:cs="Calibri"/>
                <w:b/>
                <w:bCs/>
                <w:color w:val="000000"/>
                <w:lang w:val="en-US" w:eastAsia="en-US"/>
              </w:rPr>
            </w:pPr>
          </w:p>
        </w:tc>
        <w:tc>
          <w:tcPr>
            <w:tcW w:w="2992" w:type="dxa"/>
            <w:tcBorders>
              <w:top w:val="nil"/>
              <w:left w:val="nil"/>
              <w:bottom w:val="nil"/>
              <w:right w:val="nil"/>
            </w:tcBorders>
            <w:shd w:val="clear" w:color="auto" w:fill="auto"/>
            <w:noWrap/>
            <w:vAlign w:val="bottom"/>
            <w:hideMark/>
          </w:tcPr>
          <w:p w:rsidR="007C4505" w:rsidRPr="000E704E" w:rsidRDefault="007C4505" w:rsidP="0034619D">
            <w:pPr>
              <w:spacing w:before="0" w:after="0"/>
              <w:jc w:val="left"/>
              <w:rPr>
                <w:rFonts w:ascii="Times New Roman" w:hAnsi="Times New Roman"/>
                <w:sz w:val="20"/>
                <w:lang w:val="en-US" w:eastAsia="en-US"/>
              </w:rPr>
            </w:pPr>
          </w:p>
        </w:tc>
        <w:tc>
          <w:tcPr>
            <w:tcW w:w="243" w:type="dxa"/>
            <w:tcBorders>
              <w:top w:val="nil"/>
              <w:left w:val="nil"/>
              <w:bottom w:val="nil"/>
              <w:right w:val="nil"/>
            </w:tcBorders>
            <w:shd w:val="clear" w:color="auto" w:fill="auto"/>
            <w:noWrap/>
            <w:vAlign w:val="bottom"/>
            <w:hideMark/>
          </w:tcPr>
          <w:p w:rsidR="007C4505" w:rsidRPr="000E704E" w:rsidRDefault="007C4505" w:rsidP="0034619D">
            <w:pPr>
              <w:spacing w:before="0" w:after="0"/>
              <w:jc w:val="left"/>
              <w:rPr>
                <w:rFonts w:ascii="Times New Roman" w:hAnsi="Times New Roman"/>
                <w:sz w:val="20"/>
                <w:lang w:val="en-US" w:eastAsia="en-US"/>
              </w:rPr>
            </w:pPr>
          </w:p>
        </w:tc>
        <w:tc>
          <w:tcPr>
            <w:tcW w:w="1970" w:type="dxa"/>
            <w:tcBorders>
              <w:top w:val="nil"/>
              <w:left w:val="nil"/>
              <w:bottom w:val="nil"/>
              <w:right w:val="nil"/>
            </w:tcBorders>
            <w:shd w:val="clear" w:color="auto" w:fill="auto"/>
            <w:noWrap/>
            <w:vAlign w:val="bottom"/>
            <w:hideMark/>
          </w:tcPr>
          <w:p w:rsidR="007C4505" w:rsidRPr="000E704E" w:rsidRDefault="007C4505" w:rsidP="0034619D">
            <w:pPr>
              <w:spacing w:before="0" w:after="0"/>
              <w:jc w:val="left"/>
              <w:rPr>
                <w:rFonts w:ascii="Times New Roman" w:hAnsi="Times New Roman"/>
                <w:sz w:val="20"/>
                <w:lang w:val="en-US" w:eastAsia="en-US"/>
              </w:rPr>
            </w:pPr>
          </w:p>
        </w:tc>
      </w:tr>
      <w:tr w:rsidR="007C4505" w:rsidRPr="000E704E" w:rsidTr="0034619D">
        <w:trPr>
          <w:trHeight w:val="285"/>
        </w:trPr>
        <w:tc>
          <w:tcPr>
            <w:tcW w:w="1020" w:type="dxa"/>
            <w:tcBorders>
              <w:top w:val="nil"/>
              <w:left w:val="nil"/>
              <w:bottom w:val="nil"/>
              <w:right w:val="nil"/>
            </w:tcBorders>
            <w:shd w:val="clear" w:color="auto" w:fill="auto"/>
            <w:noWrap/>
            <w:vAlign w:val="bottom"/>
            <w:hideMark/>
          </w:tcPr>
          <w:p w:rsidR="007C4505" w:rsidRPr="000E704E" w:rsidRDefault="007C4505" w:rsidP="0034619D">
            <w:pPr>
              <w:spacing w:before="0" w:after="0"/>
              <w:jc w:val="left"/>
              <w:rPr>
                <w:rFonts w:ascii="Times New Roman" w:hAnsi="Times New Roman"/>
                <w:sz w:val="20"/>
                <w:lang w:val="en-US" w:eastAsia="en-US"/>
              </w:rPr>
            </w:pPr>
          </w:p>
        </w:tc>
        <w:tc>
          <w:tcPr>
            <w:tcW w:w="3235" w:type="dxa"/>
            <w:gridSpan w:val="2"/>
            <w:tcBorders>
              <w:top w:val="single" w:sz="4" w:space="0" w:color="auto"/>
              <w:left w:val="single" w:sz="4" w:space="0" w:color="auto"/>
              <w:bottom w:val="nil"/>
              <w:right w:val="nil"/>
            </w:tcBorders>
            <w:shd w:val="clear" w:color="auto" w:fill="auto"/>
            <w:noWrap/>
            <w:vAlign w:val="bottom"/>
            <w:hideMark/>
          </w:tcPr>
          <w:p w:rsidR="007C4505" w:rsidRPr="000E704E" w:rsidRDefault="007C4505" w:rsidP="0034619D">
            <w:pPr>
              <w:spacing w:before="0" w:after="0"/>
              <w:jc w:val="left"/>
              <w:rPr>
                <w:rFonts w:ascii="Calibri" w:hAnsi="Calibri" w:cs="Calibri"/>
                <w:b/>
                <w:bCs/>
                <w:color w:val="000000"/>
                <w:lang w:val="en-US" w:eastAsia="en-US"/>
              </w:rPr>
            </w:pPr>
            <w:r w:rsidRPr="000E704E">
              <w:rPr>
                <w:rFonts w:ascii="Calibri" w:hAnsi="Calibri" w:cs="Calibri"/>
                <w:b/>
                <w:bCs/>
                <w:color w:val="000000"/>
                <w:lang w:val="en-US" w:eastAsia="en-US"/>
              </w:rPr>
              <w:t>Local salaries</w:t>
            </w:r>
          </w:p>
        </w:tc>
        <w:tc>
          <w:tcPr>
            <w:tcW w:w="1970" w:type="dxa"/>
            <w:tcBorders>
              <w:top w:val="single" w:sz="4" w:space="0" w:color="auto"/>
              <w:left w:val="nil"/>
              <w:bottom w:val="nil"/>
              <w:right w:val="single" w:sz="4" w:space="0" w:color="auto"/>
            </w:tcBorders>
            <w:shd w:val="clear" w:color="auto" w:fill="auto"/>
            <w:noWrap/>
            <w:vAlign w:val="bottom"/>
            <w:hideMark/>
          </w:tcPr>
          <w:p w:rsidR="007C4505" w:rsidRPr="000E704E" w:rsidRDefault="007C4505" w:rsidP="0034619D">
            <w:pPr>
              <w:spacing w:before="0" w:after="0"/>
              <w:jc w:val="right"/>
              <w:rPr>
                <w:rFonts w:ascii="Calibri" w:hAnsi="Calibri" w:cs="Calibri"/>
                <w:color w:val="000000"/>
                <w:lang w:val="en-US" w:eastAsia="en-US"/>
              </w:rPr>
            </w:pPr>
            <w:r w:rsidRPr="000E704E">
              <w:rPr>
                <w:rFonts w:ascii="Calibri" w:hAnsi="Calibri" w:cs="Calibri"/>
                <w:color w:val="000000"/>
                <w:lang w:val="en-US" w:eastAsia="en-US"/>
              </w:rPr>
              <w:t>EUROS</w:t>
            </w:r>
          </w:p>
        </w:tc>
      </w:tr>
      <w:tr w:rsidR="007C4505" w:rsidRPr="000E704E" w:rsidTr="0034619D">
        <w:trPr>
          <w:trHeight w:val="285"/>
        </w:trPr>
        <w:tc>
          <w:tcPr>
            <w:tcW w:w="1020" w:type="dxa"/>
            <w:tcBorders>
              <w:top w:val="nil"/>
              <w:left w:val="nil"/>
              <w:bottom w:val="nil"/>
              <w:right w:val="nil"/>
            </w:tcBorders>
            <w:shd w:val="clear" w:color="auto" w:fill="auto"/>
            <w:noWrap/>
            <w:vAlign w:val="bottom"/>
            <w:hideMark/>
          </w:tcPr>
          <w:p w:rsidR="007C4505" w:rsidRPr="000E704E" w:rsidRDefault="007C4505" w:rsidP="0034619D">
            <w:pPr>
              <w:spacing w:before="0" w:after="0"/>
              <w:jc w:val="right"/>
              <w:rPr>
                <w:rFonts w:ascii="Calibri" w:hAnsi="Calibri" w:cs="Calibri"/>
                <w:color w:val="000000"/>
                <w:lang w:val="en-US" w:eastAsia="en-US"/>
              </w:rPr>
            </w:pPr>
          </w:p>
        </w:tc>
        <w:tc>
          <w:tcPr>
            <w:tcW w:w="2992" w:type="dxa"/>
            <w:tcBorders>
              <w:top w:val="nil"/>
              <w:left w:val="single" w:sz="4" w:space="0" w:color="auto"/>
              <w:bottom w:val="nil"/>
              <w:right w:val="nil"/>
            </w:tcBorders>
            <w:shd w:val="clear" w:color="auto" w:fill="auto"/>
            <w:noWrap/>
            <w:vAlign w:val="bottom"/>
            <w:hideMark/>
          </w:tcPr>
          <w:p w:rsidR="007C4505" w:rsidRPr="000E704E" w:rsidRDefault="007C4505" w:rsidP="0034619D">
            <w:pPr>
              <w:spacing w:before="0" w:after="0"/>
              <w:jc w:val="left"/>
              <w:rPr>
                <w:rFonts w:ascii="Calibri" w:hAnsi="Calibri" w:cs="Calibri"/>
                <w:color w:val="000000"/>
                <w:lang w:val="en-US" w:eastAsia="en-US"/>
              </w:rPr>
            </w:pPr>
            <w:r w:rsidRPr="000E704E">
              <w:rPr>
                <w:rFonts w:ascii="Calibri" w:hAnsi="Calibri" w:cs="Calibri"/>
                <w:color w:val="000000"/>
                <w:lang w:val="en-US" w:eastAsia="en-US"/>
              </w:rPr>
              <w:t>Primary</w:t>
            </w:r>
          </w:p>
        </w:tc>
        <w:tc>
          <w:tcPr>
            <w:tcW w:w="243" w:type="dxa"/>
            <w:tcBorders>
              <w:top w:val="nil"/>
              <w:left w:val="nil"/>
              <w:bottom w:val="nil"/>
              <w:right w:val="nil"/>
            </w:tcBorders>
            <w:shd w:val="clear" w:color="auto" w:fill="auto"/>
            <w:noWrap/>
            <w:vAlign w:val="bottom"/>
            <w:hideMark/>
          </w:tcPr>
          <w:p w:rsidR="007C4505" w:rsidRPr="000E704E" w:rsidRDefault="007C4505" w:rsidP="0034619D">
            <w:pPr>
              <w:spacing w:before="0" w:after="0"/>
              <w:jc w:val="left"/>
              <w:rPr>
                <w:rFonts w:ascii="Calibri" w:hAnsi="Calibri" w:cs="Calibri"/>
                <w:color w:val="000000"/>
                <w:lang w:val="en-US" w:eastAsia="en-US"/>
              </w:rPr>
            </w:pPr>
          </w:p>
        </w:tc>
        <w:tc>
          <w:tcPr>
            <w:tcW w:w="1970" w:type="dxa"/>
            <w:tcBorders>
              <w:top w:val="nil"/>
              <w:left w:val="nil"/>
              <w:bottom w:val="nil"/>
              <w:right w:val="single" w:sz="4" w:space="0" w:color="auto"/>
            </w:tcBorders>
            <w:shd w:val="clear" w:color="auto" w:fill="auto"/>
            <w:noWrap/>
            <w:vAlign w:val="bottom"/>
            <w:hideMark/>
          </w:tcPr>
          <w:p w:rsidR="007C4505" w:rsidRPr="000E704E" w:rsidRDefault="007C4505" w:rsidP="0034619D">
            <w:pPr>
              <w:spacing w:before="0" w:after="0"/>
              <w:jc w:val="right"/>
              <w:rPr>
                <w:rFonts w:ascii="Calibri" w:hAnsi="Calibri" w:cs="Calibri"/>
                <w:color w:val="000000"/>
                <w:lang w:val="en-US" w:eastAsia="en-US"/>
              </w:rPr>
            </w:pPr>
            <w:r w:rsidRPr="000E704E">
              <w:rPr>
                <w:rFonts w:ascii="Calibri" w:hAnsi="Calibri" w:cs="Calibri"/>
                <w:color w:val="000000"/>
                <w:lang w:val="en-US" w:eastAsia="en-US"/>
              </w:rPr>
              <w:t>55,470</w:t>
            </w:r>
          </w:p>
        </w:tc>
      </w:tr>
      <w:tr w:rsidR="007C4505" w:rsidRPr="000E704E" w:rsidTr="0034619D">
        <w:trPr>
          <w:trHeight w:val="285"/>
        </w:trPr>
        <w:tc>
          <w:tcPr>
            <w:tcW w:w="1020" w:type="dxa"/>
            <w:tcBorders>
              <w:top w:val="nil"/>
              <w:left w:val="nil"/>
              <w:bottom w:val="nil"/>
              <w:right w:val="nil"/>
            </w:tcBorders>
            <w:shd w:val="clear" w:color="auto" w:fill="auto"/>
            <w:noWrap/>
            <w:vAlign w:val="bottom"/>
            <w:hideMark/>
          </w:tcPr>
          <w:p w:rsidR="007C4505" w:rsidRPr="000E704E" w:rsidRDefault="007C4505" w:rsidP="0034619D">
            <w:pPr>
              <w:spacing w:before="0" w:after="0"/>
              <w:jc w:val="right"/>
              <w:rPr>
                <w:rFonts w:ascii="Calibri" w:hAnsi="Calibri" w:cs="Calibri"/>
                <w:color w:val="000000"/>
                <w:lang w:val="en-US" w:eastAsia="en-US"/>
              </w:rPr>
            </w:pPr>
          </w:p>
        </w:tc>
        <w:tc>
          <w:tcPr>
            <w:tcW w:w="2992" w:type="dxa"/>
            <w:tcBorders>
              <w:top w:val="nil"/>
              <w:left w:val="single" w:sz="4" w:space="0" w:color="auto"/>
              <w:bottom w:val="single" w:sz="4" w:space="0" w:color="auto"/>
              <w:right w:val="nil"/>
            </w:tcBorders>
            <w:shd w:val="clear" w:color="auto" w:fill="auto"/>
            <w:noWrap/>
            <w:vAlign w:val="bottom"/>
            <w:hideMark/>
          </w:tcPr>
          <w:p w:rsidR="007C4505" w:rsidRPr="000E704E" w:rsidRDefault="007C4505" w:rsidP="0034619D">
            <w:pPr>
              <w:spacing w:before="0" w:after="0"/>
              <w:jc w:val="left"/>
              <w:rPr>
                <w:rFonts w:ascii="Calibri" w:hAnsi="Calibri" w:cs="Calibri"/>
                <w:color w:val="000000"/>
                <w:lang w:val="en-US" w:eastAsia="en-US"/>
              </w:rPr>
            </w:pPr>
            <w:r w:rsidRPr="000E704E">
              <w:rPr>
                <w:rFonts w:ascii="Calibri" w:hAnsi="Calibri" w:cs="Calibri"/>
                <w:color w:val="000000"/>
                <w:lang w:val="en-US" w:eastAsia="en-US"/>
              </w:rPr>
              <w:t>Secondary</w:t>
            </w:r>
          </w:p>
        </w:tc>
        <w:tc>
          <w:tcPr>
            <w:tcW w:w="243" w:type="dxa"/>
            <w:tcBorders>
              <w:top w:val="nil"/>
              <w:left w:val="nil"/>
              <w:bottom w:val="single" w:sz="4" w:space="0" w:color="auto"/>
              <w:right w:val="nil"/>
            </w:tcBorders>
            <w:shd w:val="clear" w:color="auto" w:fill="auto"/>
            <w:noWrap/>
            <w:vAlign w:val="bottom"/>
            <w:hideMark/>
          </w:tcPr>
          <w:p w:rsidR="007C4505" w:rsidRPr="000E704E" w:rsidRDefault="007C4505" w:rsidP="0034619D">
            <w:pPr>
              <w:spacing w:before="0" w:after="0"/>
              <w:jc w:val="left"/>
              <w:rPr>
                <w:rFonts w:ascii="Calibri" w:hAnsi="Calibri" w:cs="Calibri"/>
                <w:color w:val="000000"/>
                <w:lang w:val="en-US" w:eastAsia="en-US"/>
              </w:rPr>
            </w:pPr>
            <w:r w:rsidRPr="000E704E">
              <w:rPr>
                <w:rFonts w:ascii="Calibri" w:hAnsi="Calibri" w:cs="Calibri"/>
                <w:color w:val="000000"/>
                <w:lang w:val="en-US" w:eastAsia="en-US"/>
              </w:rPr>
              <w:t> </w:t>
            </w:r>
          </w:p>
        </w:tc>
        <w:tc>
          <w:tcPr>
            <w:tcW w:w="1970" w:type="dxa"/>
            <w:tcBorders>
              <w:top w:val="nil"/>
              <w:left w:val="nil"/>
              <w:bottom w:val="single" w:sz="4" w:space="0" w:color="auto"/>
              <w:right w:val="single" w:sz="4" w:space="0" w:color="auto"/>
            </w:tcBorders>
            <w:shd w:val="clear" w:color="auto" w:fill="auto"/>
            <w:noWrap/>
            <w:vAlign w:val="bottom"/>
            <w:hideMark/>
          </w:tcPr>
          <w:p w:rsidR="007C4505" w:rsidRPr="000E704E" w:rsidRDefault="007C4505" w:rsidP="0034619D">
            <w:pPr>
              <w:spacing w:before="0" w:after="0"/>
              <w:jc w:val="right"/>
              <w:rPr>
                <w:rFonts w:ascii="Calibri" w:hAnsi="Calibri" w:cs="Calibri"/>
                <w:color w:val="000000"/>
                <w:lang w:val="en-US" w:eastAsia="en-US"/>
              </w:rPr>
            </w:pPr>
            <w:r w:rsidRPr="000E704E">
              <w:rPr>
                <w:rFonts w:ascii="Calibri" w:hAnsi="Calibri" w:cs="Calibri"/>
                <w:color w:val="000000"/>
                <w:lang w:val="en-US" w:eastAsia="en-US"/>
              </w:rPr>
              <w:t>67,080</w:t>
            </w:r>
          </w:p>
        </w:tc>
      </w:tr>
      <w:tr w:rsidR="007C4505" w:rsidRPr="000E704E" w:rsidTr="0034619D">
        <w:trPr>
          <w:trHeight w:val="285"/>
        </w:trPr>
        <w:tc>
          <w:tcPr>
            <w:tcW w:w="1020" w:type="dxa"/>
            <w:tcBorders>
              <w:top w:val="nil"/>
              <w:left w:val="nil"/>
              <w:bottom w:val="nil"/>
              <w:right w:val="nil"/>
            </w:tcBorders>
            <w:shd w:val="clear" w:color="auto" w:fill="auto"/>
            <w:noWrap/>
            <w:vAlign w:val="bottom"/>
            <w:hideMark/>
          </w:tcPr>
          <w:p w:rsidR="007C4505" w:rsidRPr="000E704E" w:rsidRDefault="007C4505" w:rsidP="0034619D">
            <w:pPr>
              <w:spacing w:before="0" w:after="0"/>
              <w:jc w:val="right"/>
              <w:rPr>
                <w:rFonts w:ascii="Calibri" w:hAnsi="Calibri" w:cs="Calibri"/>
                <w:color w:val="000000"/>
                <w:lang w:val="en-US" w:eastAsia="en-US"/>
              </w:rPr>
            </w:pPr>
          </w:p>
        </w:tc>
        <w:tc>
          <w:tcPr>
            <w:tcW w:w="2992" w:type="dxa"/>
            <w:tcBorders>
              <w:top w:val="nil"/>
              <w:left w:val="nil"/>
              <w:bottom w:val="nil"/>
              <w:right w:val="nil"/>
            </w:tcBorders>
            <w:shd w:val="clear" w:color="auto" w:fill="auto"/>
            <w:noWrap/>
            <w:vAlign w:val="bottom"/>
            <w:hideMark/>
          </w:tcPr>
          <w:p w:rsidR="007C4505" w:rsidRPr="000E704E" w:rsidRDefault="007C4505" w:rsidP="0034619D">
            <w:pPr>
              <w:spacing w:before="0" w:after="0"/>
              <w:jc w:val="left"/>
              <w:rPr>
                <w:rFonts w:ascii="Times New Roman" w:hAnsi="Times New Roman"/>
                <w:sz w:val="20"/>
                <w:lang w:val="en-US" w:eastAsia="en-US"/>
              </w:rPr>
            </w:pPr>
          </w:p>
        </w:tc>
        <w:tc>
          <w:tcPr>
            <w:tcW w:w="243" w:type="dxa"/>
            <w:tcBorders>
              <w:top w:val="nil"/>
              <w:left w:val="nil"/>
              <w:bottom w:val="nil"/>
              <w:right w:val="nil"/>
            </w:tcBorders>
            <w:shd w:val="clear" w:color="auto" w:fill="auto"/>
            <w:noWrap/>
            <w:vAlign w:val="bottom"/>
            <w:hideMark/>
          </w:tcPr>
          <w:p w:rsidR="007C4505" w:rsidRPr="000E704E" w:rsidRDefault="007C4505" w:rsidP="0034619D">
            <w:pPr>
              <w:spacing w:before="0" w:after="0"/>
              <w:jc w:val="left"/>
              <w:rPr>
                <w:rFonts w:ascii="Times New Roman" w:hAnsi="Times New Roman"/>
                <w:sz w:val="20"/>
                <w:lang w:val="en-US" w:eastAsia="en-US"/>
              </w:rPr>
            </w:pPr>
          </w:p>
        </w:tc>
        <w:tc>
          <w:tcPr>
            <w:tcW w:w="1970" w:type="dxa"/>
            <w:tcBorders>
              <w:top w:val="nil"/>
              <w:left w:val="nil"/>
              <w:bottom w:val="nil"/>
              <w:right w:val="nil"/>
            </w:tcBorders>
            <w:shd w:val="clear" w:color="auto" w:fill="auto"/>
            <w:noWrap/>
            <w:vAlign w:val="bottom"/>
            <w:hideMark/>
          </w:tcPr>
          <w:p w:rsidR="007C4505" w:rsidRPr="000E704E" w:rsidRDefault="007C4505" w:rsidP="0034619D">
            <w:pPr>
              <w:spacing w:before="0" w:after="0"/>
              <w:jc w:val="left"/>
              <w:rPr>
                <w:rFonts w:ascii="Times New Roman" w:hAnsi="Times New Roman"/>
                <w:sz w:val="20"/>
                <w:lang w:val="en-US" w:eastAsia="en-US"/>
              </w:rPr>
            </w:pPr>
          </w:p>
        </w:tc>
      </w:tr>
      <w:tr w:rsidR="007C4505" w:rsidRPr="00117DBA" w:rsidTr="0034619D">
        <w:trPr>
          <w:trHeight w:val="285"/>
        </w:trPr>
        <w:tc>
          <w:tcPr>
            <w:tcW w:w="1020" w:type="dxa"/>
            <w:tcBorders>
              <w:top w:val="nil"/>
              <w:left w:val="nil"/>
              <w:bottom w:val="nil"/>
              <w:right w:val="nil"/>
            </w:tcBorders>
            <w:shd w:val="clear" w:color="auto" w:fill="auto"/>
            <w:noWrap/>
            <w:vAlign w:val="bottom"/>
            <w:hideMark/>
          </w:tcPr>
          <w:p w:rsidR="007C4505" w:rsidRPr="000E704E" w:rsidRDefault="007C4505" w:rsidP="0034619D">
            <w:pPr>
              <w:spacing w:before="0" w:after="0"/>
              <w:jc w:val="left"/>
              <w:rPr>
                <w:rFonts w:ascii="Times New Roman" w:hAnsi="Times New Roman"/>
                <w:sz w:val="20"/>
                <w:lang w:val="en-US" w:eastAsia="en-US"/>
              </w:rPr>
            </w:pPr>
          </w:p>
        </w:tc>
        <w:tc>
          <w:tcPr>
            <w:tcW w:w="5205" w:type="dxa"/>
            <w:gridSpan w:val="3"/>
            <w:tcBorders>
              <w:top w:val="single" w:sz="4" w:space="0" w:color="auto"/>
              <w:left w:val="single" w:sz="4" w:space="0" w:color="auto"/>
              <w:bottom w:val="nil"/>
              <w:right w:val="single" w:sz="4" w:space="0" w:color="000000"/>
            </w:tcBorders>
            <w:shd w:val="clear" w:color="auto" w:fill="auto"/>
            <w:noWrap/>
            <w:vAlign w:val="bottom"/>
            <w:hideMark/>
          </w:tcPr>
          <w:p w:rsidR="007C4505" w:rsidRPr="000E704E" w:rsidRDefault="007C4505" w:rsidP="0034619D">
            <w:pPr>
              <w:spacing w:before="0" w:after="0"/>
              <w:jc w:val="left"/>
              <w:rPr>
                <w:rFonts w:ascii="Calibri" w:hAnsi="Calibri" w:cs="Calibri"/>
                <w:b/>
                <w:bCs/>
                <w:color w:val="000000"/>
                <w:lang w:val="en-US" w:eastAsia="en-US"/>
              </w:rPr>
            </w:pPr>
            <w:r w:rsidRPr="000E704E">
              <w:rPr>
                <w:rFonts w:ascii="Calibri" w:hAnsi="Calibri" w:cs="Calibri"/>
                <w:b/>
                <w:bCs/>
                <w:color w:val="000000"/>
                <w:lang w:val="en-US" w:eastAsia="en-US"/>
              </w:rPr>
              <w:t>European Schools salaries (corr.</w:t>
            </w:r>
            <w:r>
              <w:rPr>
                <w:rFonts w:ascii="Calibri" w:hAnsi="Calibri" w:cs="Calibri"/>
                <w:b/>
                <w:bCs/>
                <w:color w:val="000000"/>
                <w:lang w:val="en-US" w:eastAsia="en-US"/>
              </w:rPr>
              <w:t xml:space="preserve"> </w:t>
            </w:r>
            <w:r w:rsidRPr="000E704E">
              <w:rPr>
                <w:rFonts w:ascii="Calibri" w:hAnsi="Calibri" w:cs="Calibri"/>
                <w:b/>
                <w:bCs/>
                <w:color w:val="000000"/>
                <w:lang w:val="en-US" w:eastAsia="en-US"/>
              </w:rPr>
              <w:t>coeff.</w:t>
            </w:r>
            <w:r>
              <w:rPr>
                <w:rFonts w:ascii="Calibri" w:hAnsi="Calibri" w:cs="Calibri"/>
                <w:b/>
                <w:bCs/>
                <w:color w:val="000000"/>
                <w:lang w:val="en-US" w:eastAsia="en-US"/>
              </w:rPr>
              <w:t xml:space="preserve"> </w:t>
            </w:r>
            <w:r w:rsidRPr="000E704E">
              <w:rPr>
                <w:rFonts w:ascii="Calibri" w:hAnsi="Calibri" w:cs="Calibri"/>
                <w:b/>
                <w:bCs/>
                <w:color w:val="000000"/>
                <w:lang w:val="en-US" w:eastAsia="en-US"/>
              </w:rPr>
              <w:t>= 94.6)</w:t>
            </w:r>
          </w:p>
        </w:tc>
      </w:tr>
      <w:tr w:rsidR="007C4505" w:rsidRPr="000E704E" w:rsidTr="0034619D">
        <w:trPr>
          <w:trHeight w:val="285"/>
        </w:trPr>
        <w:tc>
          <w:tcPr>
            <w:tcW w:w="1020" w:type="dxa"/>
            <w:tcBorders>
              <w:top w:val="nil"/>
              <w:left w:val="nil"/>
              <w:bottom w:val="nil"/>
              <w:right w:val="nil"/>
            </w:tcBorders>
            <w:shd w:val="clear" w:color="auto" w:fill="auto"/>
            <w:noWrap/>
            <w:vAlign w:val="bottom"/>
            <w:hideMark/>
          </w:tcPr>
          <w:p w:rsidR="007C4505" w:rsidRPr="000E704E" w:rsidRDefault="007C4505" w:rsidP="0034619D">
            <w:pPr>
              <w:spacing w:before="0" w:after="0"/>
              <w:jc w:val="left"/>
              <w:rPr>
                <w:rFonts w:ascii="Calibri" w:hAnsi="Calibri" w:cs="Calibri"/>
                <w:b/>
                <w:bCs/>
                <w:color w:val="000000"/>
                <w:lang w:val="en-US" w:eastAsia="en-US"/>
              </w:rPr>
            </w:pPr>
          </w:p>
        </w:tc>
        <w:tc>
          <w:tcPr>
            <w:tcW w:w="2992" w:type="dxa"/>
            <w:tcBorders>
              <w:top w:val="nil"/>
              <w:left w:val="single" w:sz="4" w:space="0" w:color="auto"/>
              <w:bottom w:val="nil"/>
              <w:right w:val="nil"/>
            </w:tcBorders>
            <w:shd w:val="clear" w:color="auto" w:fill="auto"/>
            <w:noWrap/>
            <w:vAlign w:val="bottom"/>
            <w:hideMark/>
          </w:tcPr>
          <w:p w:rsidR="007C4505" w:rsidRPr="000E704E" w:rsidRDefault="007C4505" w:rsidP="0034619D">
            <w:pPr>
              <w:spacing w:before="0" w:after="0"/>
              <w:jc w:val="left"/>
              <w:rPr>
                <w:rFonts w:ascii="Calibri" w:hAnsi="Calibri" w:cs="Calibri"/>
                <w:color w:val="000000"/>
                <w:lang w:val="en-US" w:eastAsia="en-US"/>
              </w:rPr>
            </w:pPr>
            <w:r w:rsidRPr="000E704E">
              <w:rPr>
                <w:rFonts w:ascii="Calibri" w:hAnsi="Calibri" w:cs="Calibri"/>
                <w:color w:val="000000"/>
                <w:lang w:val="en-US" w:eastAsia="en-US"/>
              </w:rPr>
              <w:t>Primary</w:t>
            </w:r>
          </w:p>
        </w:tc>
        <w:tc>
          <w:tcPr>
            <w:tcW w:w="243" w:type="dxa"/>
            <w:tcBorders>
              <w:top w:val="nil"/>
              <w:left w:val="nil"/>
              <w:bottom w:val="nil"/>
              <w:right w:val="nil"/>
            </w:tcBorders>
            <w:shd w:val="clear" w:color="auto" w:fill="auto"/>
            <w:noWrap/>
            <w:vAlign w:val="bottom"/>
            <w:hideMark/>
          </w:tcPr>
          <w:p w:rsidR="007C4505" w:rsidRPr="000E704E" w:rsidRDefault="007C4505" w:rsidP="0034619D">
            <w:pPr>
              <w:spacing w:before="0" w:after="0"/>
              <w:jc w:val="left"/>
              <w:rPr>
                <w:rFonts w:ascii="Calibri" w:hAnsi="Calibri" w:cs="Calibri"/>
                <w:color w:val="000000"/>
                <w:lang w:val="en-US" w:eastAsia="en-US"/>
              </w:rPr>
            </w:pPr>
          </w:p>
        </w:tc>
        <w:tc>
          <w:tcPr>
            <w:tcW w:w="1970" w:type="dxa"/>
            <w:tcBorders>
              <w:top w:val="nil"/>
              <w:left w:val="nil"/>
              <w:bottom w:val="nil"/>
              <w:right w:val="single" w:sz="4" w:space="0" w:color="auto"/>
            </w:tcBorders>
            <w:shd w:val="clear" w:color="auto" w:fill="auto"/>
            <w:noWrap/>
            <w:vAlign w:val="bottom"/>
            <w:hideMark/>
          </w:tcPr>
          <w:p w:rsidR="007C4505" w:rsidRPr="000E704E" w:rsidRDefault="007C4505" w:rsidP="0034619D">
            <w:pPr>
              <w:spacing w:before="0" w:after="0"/>
              <w:jc w:val="right"/>
              <w:rPr>
                <w:rFonts w:ascii="Calibri" w:hAnsi="Calibri" w:cs="Calibri"/>
                <w:color w:val="000000"/>
                <w:lang w:val="en-US" w:eastAsia="en-US"/>
              </w:rPr>
            </w:pPr>
            <w:r w:rsidRPr="000E704E">
              <w:rPr>
                <w:rFonts w:ascii="Calibri" w:hAnsi="Calibri" w:cs="Calibri"/>
                <w:color w:val="000000"/>
                <w:lang w:val="en-US" w:eastAsia="en-US"/>
              </w:rPr>
              <w:t>46,316</w:t>
            </w:r>
          </w:p>
        </w:tc>
      </w:tr>
      <w:tr w:rsidR="007C4505" w:rsidRPr="000E704E" w:rsidTr="0034619D">
        <w:trPr>
          <w:trHeight w:val="285"/>
        </w:trPr>
        <w:tc>
          <w:tcPr>
            <w:tcW w:w="1020" w:type="dxa"/>
            <w:tcBorders>
              <w:top w:val="nil"/>
              <w:left w:val="nil"/>
              <w:bottom w:val="nil"/>
              <w:right w:val="nil"/>
            </w:tcBorders>
            <w:shd w:val="clear" w:color="auto" w:fill="auto"/>
            <w:noWrap/>
            <w:vAlign w:val="bottom"/>
            <w:hideMark/>
          </w:tcPr>
          <w:p w:rsidR="007C4505" w:rsidRPr="000E704E" w:rsidRDefault="007C4505" w:rsidP="0034619D">
            <w:pPr>
              <w:spacing w:before="0" w:after="0"/>
              <w:jc w:val="right"/>
              <w:rPr>
                <w:rFonts w:ascii="Calibri" w:hAnsi="Calibri" w:cs="Calibri"/>
                <w:color w:val="000000"/>
                <w:lang w:val="en-US" w:eastAsia="en-US"/>
              </w:rPr>
            </w:pPr>
          </w:p>
        </w:tc>
        <w:tc>
          <w:tcPr>
            <w:tcW w:w="2992" w:type="dxa"/>
            <w:tcBorders>
              <w:top w:val="nil"/>
              <w:left w:val="single" w:sz="4" w:space="0" w:color="auto"/>
              <w:bottom w:val="single" w:sz="4" w:space="0" w:color="auto"/>
              <w:right w:val="nil"/>
            </w:tcBorders>
            <w:shd w:val="clear" w:color="auto" w:fill="auto"/>
            <w:noWrap/>
            <w:vAlign w:val="bottom"/>
            <w:hideMark/>
          </w:tcPr>
          <w:p w:rsidR="007C4505" w:rsidRPr="000E704E" w:rsidRDefault="007C4505" w:rsidP="0034619D">
            <w:pPr>
              <w:spacing w:before="0" w:after="0"/>
              <w:jc w:val="left"/>
              <w:rPr>
                <w:rFonts w:ascii="Calibri" w:hAnsi="Calibri" w:cs="Calibri"/>
                <w:color w:val="000000"/>
                <w:lang w:val="en-US" w:eastAsia="en-US"/>
              </w:rPr>
            </w:pPr>
            <w:r w:rsidRPr="000E704E">
              <w:rPr>
                <w:rFonts w:ascii="Calibri" w:hAnsi="Calibri" w:cs="Calibri"/>
                <w:color w:val="000000"/>
                <w:lang w:val="en-US" w:eastAsia="en-US"/>
              </w:rPr>
              <w:t>Secondary</w:t>
            </w:r>
          </w:p>
        </w:tc>
        <w:tc>
          <w:tcPr>
            <w:tcW w:w="243" w:type="dxa"/>
            <w:tcBorders>
              <w:top w:val="nil"/>
              <w:left w:val="nil"/>
              <w:bottom w:val="single" w:sz="4" w:space="0" w:color="auto"/>
              <w:right w:val="nil"/>
            </w:tcBorders>
            <w:shd w:val="clear" w:color="auto" w:fill="auto"/>
            <w:noWrap/>
            <w:vAlign w:val="bottom"/>
            <w:hideMark/>
          </w:tcPr>
          <w:p w:rsidR="007C4505" w:rsidRPr="000E704E" w:rsidRDefault="007C4505" w:rsidP="0034619D">
            <w:pPr>
              <w:spacing w:before="0" w:after="0"/>
              <w:jc w:val="left"/>
              <w:rPr>
                <w:rFonts w:ascii="Calibri" w:hAnsi="Calibri" w:cs="Calibri"/>
                <w:color w:val="000000"/>
                <w:lang w:val="en-US" w:eastAsia="en-US"/>
              </w:rPr>
            </w:pPr>
            <w:r w:rsidRPr="000E704E">
              <w:rPr>
                <w:rFonts w:ascii="Calibri" w:hAnsi="Calibri" w:cs="Calibri"/>
                <w:color w:val="000000"/>
                <w:lang w:val="en-US" w:eastAsia="en-US"/>
              </w:rPr>
              <w:t> </w:t>
            </w:r>
          </w:p>
        </w:tc>
        <w:tc>
          <w:tcPr>
            <w:tcW w:w="1970" w:type="dxa"/>
            <w:tcBorders>
              <w:top w:val="nil"/>
              <w:left w:val="nil"/>
              <w:bottom w:val="single" w:sz="4" w:space="0" w:color="auto"/>
              <w:right w:val="single" w:sz="4" w:space="0" w:color="auto"/>
            </w:tcBorders>
            <w:shd w:val="clear" w:color="auto" w:fill="auto"/>
            <w:noWrap/>
            <w:vAlign w:val="bottom"/>
            <w:hideMark/>
          </w:tcPr>
          <w:p w:rsidR="007C4505" w:rsidRPr="000E704E" w:rsidRDefault="007C4505" w:rsidP="0034619D">
            <w:pPr>
              <w:spacing w:before="0" w:after="0"/>
              <w:jc w:val="right"/>
              <w:rPr>
                <w:rFonts w:ascii="Calibri" w:hAnsi="Calibri" w:cs="Calibri"/>
                <w:color w:val="000000"/>
                <w:lang w:val="en-US" w:eastAsia="en-US"/>
              </w:rPr>
            </w:pPr>
            <w:r w:rsidRPr="000E704E">
              <w:rPr>
                <w:rFonts w:ascii="Calibri" w:hAnsi="Calibri" w:cs="Calibri"/>
                <w:color w:val="000000"/>
                <w:lang w:val="en-US" w:eastAsia="en-US"/>
              </w:rPr>
              <w:t>61,982</w:t>
            </w:r>
          </w:p>
        </w:tc>
      </w:tr>
      <w:tr w:rsidR="007C4505" w:rsidRPr="000E704E" w:rsidTr="0034619D">
        <w:trPr>
          <w:trHeight w:val="285"/>
        </w:trPr>
        <w:tc>
          <w:tcPr>
            <w:tcW w:w="1020" w:type="dxa"/>
            <w:tcBorders>
              <w:top w:val="nil"/>
              <w:left w:val="nil"/>
              <w:bottom w:val="nil"/>
              <w:right w:val="nil"/>
            </w:tcBorders>
            <w:shd w:val="clear" w:color="auto" w:fill="auto"/>
            <w:noWrap/>
            <w:vAlign w:val="bottom"/>
            <w:hideMark/>
          </w:tcPr>
          <w:p w:rsidR="007C4505" w:rsidRPr="000E704E" w:rsidRDefault="007C4505" w:rsidP="0034619D">
            <w:pPr>
              <w:spacing w:before="0" w:after="0"/>
              <w:jc w:val="right"/>
              <w:rPr>
                <w:rFonts w:ascii="Calibri" w:hAnsi="Calibri" w:cs="Calibri"/>
                <w:color w:val="000000"/>
                <w:lang w:val="en-US" w:eastAsia="en-US"/>
              </w:rPr>
            </w:pPr>
          </w:p>
        </w:tc>
        <w:tc>
          <w:tcPr>
            <w:tcW w:w="2992" w:type="dxa"/>
            <w:tcBorders>
              <w:top w:val="nil"/>
              <w:left w:val="nil"/>
              <w:bottom w:val="nil"/>
              <w:right w:val="nil"/>
            </w:tcBorders>
            <w:shd w:val="clear" w:color="auto" w:fill="auto"/>
            <w:noWrap/>
            <w:vAlign w:val="bottom"/>
            <w:hideMark/>
          </w:tcPr>
          <w:p w:rsidR="007C4505" w:rsidRPr="000E704E" w:rsidRDefault="007C4505" w:rsidP="0034619D">
            <w:pPr>
              <w:spacing w:before="0" w:after="0"/>
              <w:jc w:val="left"/>
              <w:rPr>
                <w:rFonts w:ascii="Times New Roman" w:hAnsi="Times New Roman"/>
                <w:sz w:val="20"/>
                <w:lang w:val="en-US" w:eastAsia="en-US"/>
              </w:rPr>
            </w:pPr>
          </w:p>
        </w:tc>
        <w:tc>
          <w:tcPr>
            <w:tcW w:w="243" w:type="dxa"/>
            <w:tcBorders>
              <w:top w:val="nil"/>
              <w:left w:val="nil"/>
              <w:bottom w:val="nil"/>
              <w:right w:val="nil"/>
            </w:tcBorders>
            <w:shd w:val="clear" w:color="auto" w:fill="auto"/>
            <w:noWrap/>
            <w:vAlign w:val="bottom"/>
            <w:hideMark/>
          </w:tcPr>
          <w:p w:rsidR="007C4505" w:rsidRPr="000E704E" w:rsidRDefault="007C4505" w:rsidP="0034619D">
            <w:pPr>
              <w:spacing w:before="0" w:after="0"/>
              <w:jc w:val="left"/>
              <w:rPr>
                <w:rFonts w:ascii="Times New Roman" w:hAnsi="Times New Roman"/>
                <w:sz w:val="20"/>
                <w:lang w:val="en-US" w:eastAsia="en-US"/>
              </w:rPr>
            </w:pPr>
          </w:p>
        </w:tc>
        <w:tc>
          <w:tcPr>
            <w:tcW w:w="1970" w:type="dxa"/>
            <w:tcBorders>
              <w:top w:val="nil"/>
              <w:left w:val="nil"/>
              <w:bottom w:val="nil"/>
              <w:right w:val="nil"/>
            </w:tcBorders>
            <w:shd w:val="clear" w:color="auto" w:fill="auto"/>
            <w:noWrap/>
            <w:vAlign w:val="bottom"/>
            <w:hideMark/>
          </w:tcPr>
          <w:p w:rsidR="007C4505" w:rsidRPr="000E704E" w:rsidRDefault="007C4505" w:rsidP="0034619D">
            <w:pPr>
              <w:spacing w:before="0" w:after="0"/>
              <w:jc w:val="left"/>
              <w:rPr>
                <w:rFonts w:ascii="Times New Roman" w:hAnsi="Times New Roman"/>
                <w:sz w:val="20"/>
                <w:lang w:val="en-US" w:eastAsia="en-US"/>
              </w:rPr>
            </w:pPr>
          </w:p>
        </w:tc>
      </w:tr>
      <w:tr w:rsidR="007C4505" w:rsidRPr="000E704E" w:rsidTr="0034619D">
        <w:trPr>
          <w:trHeight w:val="285"/>
        </w:trPr>
        <w:tc>
          <w:tcPr>
            <w:tcW w:w="1020" w:type="dxa"/>
            <w:tcBorders>
              <w:top w:val="nil"/>
              <w:left w:val="nil"/>
              <w:bottom w:val="nil"/>
              <w:right w:val="nil"/>
            </w:tcBorders>
            <w:shd w:val="clear" w:color="auto" w:fill="auto"/>
            <w:noWrap/>
            <w:vAlign w:val="bottom"/>
            <w:hideMark/>
          </w:tcPr>
          <w:p w:rsidR="007C4505" w:rsidRPr="000E704E" w:rsidRDefault="007C4505" w:rsidP="0034619D">
            <w:pPr>
              <w:spacing w:before="0" w:after="0"/>
              <w:jc w:val="left"/>
              <w:rPr>
                <w:rFonts w:ascii="Times New Roman" w:hAnsi="Times New Roman"/>
                <w:sz w:val="20"/>
                <w:lang w:val="en-US" w:eastAsia="en-US"/>
              </w:rPr>
            </w:pPr>
          </w:p>
        </w:tc>
        <w:tc>
          <w:tcPr>
            <w:tcW w:w="2992" w:type="dxa"/>
            <w:tcBorders>
              <w:top w:val="single" w:sz="4" w:space="0" w:color="auto"/>
              <w:left w:val="single" w:sz="4" w:space="0" w:color="auto"/>
              <w:bottom w:val="nil"/>
              <w:right w:val="nil"/>
            </w:tcBorders>
            <w:shd w:val="clear" w:color="auto" w:fill="auto"/>
            <w:noWrap/>
            <w:vAlign w:val="bottom"/>
            <w:hideMark/>
          </w:tcPr>
          <w:p w:rsidR="007C4505" w:rsidRPr="000E704E" w:rsidRDefault="007C4505" w:rsidP="0034619D">
            <w:pPr>
              <w:spacing w:before="0" w:after="0"/>
              <w:jc w:val="left"/>
              <w:rPr>
                <w:rFonts w:ascii="Calibri" w:hAnsi="Calibri" w:cs="Calibri"/>
                <w:b/>
                <w:bCs/>
                <w:color w:val="000000"/>
                <w:lang w:val="en-US" w:eastAsia="en-US"/>
              </w:rPr>
            </w:pPr>
            <w:r w:rsidRPr="000E704E">
              <w:rPr>
                <w:rFonts w:ascii="Calibri" w:hAnsi="Calibri" w:cs="Calibri"/>
                <w:b/>
                <w:bCs/>
                <w:color w:val="000000"/>
                <w:lang w:val="en-US" w:eastAsia="en-US"/>
              </w:rPr>
              <w:t>Difference</w:t>
            </w:r>
          </w:p>
        </w:tc>
        <w:tc>
          <w:tcPr>
            <w:tcW w:w="243" w:type="dxa"/>
            <w:tcBorders>
              <w:top w:val="single" w:sz="4" w:space="0" w:color="auto"/>
              <w:left w:val="nil"/>
              <w:bottom w:val="nil"/>
              <w:right w:val="nil"/>
            </w:tcBorders>
            <w:shd w:val="clear" w:color="auto" w:fill="auto"/>
            <w:noWrap/>
            <w:vAlign w:val="bottom"/>
            <w:hideMark/>
          </w:tcPr>
          <w:p w:rsidR="007C4505" w:rsidRPr="000E704E" w:rsidRDefault="007C4505" w:rsidP="0034619D">
            <w:pPr>
              <w:spacing w:before="0" w:after="0"/>
              <w:jc w:val="left"/>
              <w:rPr>
                <w:rFonts w:ascii="Calibri" w:hAnsi="Calibri" w:cs="Calibri"/>
                <w:color w:val="000000"/>
                <w:lang w:val="en-US" w:eastAsia="en-US"/>
              </w:rPr>
            </w:pPr>
            <w:r w:rsidRPr="000E704E">
              <w:rPr>
                <w:rFonts w:ascii="Calibri" w:hAnsi="Calibri" w:cs="Calibri"/>
                <w:color w:val="000000"/>
                <w:lang w:val="en-US" w:eastAsia="en-US"/>
              </w:rPr>
              <w:t> </w:t>
            </w:r>
          </w:p>
        </w:tc>
        <w:tc>
          <w:tcPr>
            <w:tcW w:w="1970" w:type="dxa"/>
            <w:tcBorders>
              <w:top w:val="single" w:sz="4" w:space="0" w:color="auto"/>
              <w:left w:val="nil"/>
              <w:bottom w:val="nil"/>
              <w:right w:val="single" w:sz="4" w:space="0" w:color="auto"/>
            </w:tcBorders>
            <w:shd w:val="clear" w:color="auto" w:fill="auto"/>
            <w:noWrap/>
            <w:vAlign w:val="bottom"/>
            <w:hideMark/>
          </w:tcPr>
          <w:p w:rsidR="007C4505" w:rsidRPr="000E704E" w:rsidRDefault="007C4505" w:rsidP="0034619D">
            <w:pPr>
              <w:spacing w:before="0" w:after="0"/>
              <w:jc w:val="left"/>
              <w:rPr>
                <w:rFonts w:ascii="Calibri" w:hAnsi="Calibri" w:cs="Calibri"/>
                <w:color w:val="000000"/>
                <w:lang w:val="en-US" w:eastAsia="en-US"/>
              </w:rPr>
            </w:pPr>
            <w:r w:rsidRPr="000E704E">
              <w:rPr>
                <w:rFonts w:ascii="Calibri" w:hAnsi="Calibri" w:cs="Calibri"/>
                <w:color w:val="000000"/>
                <w:lang w:val="en-US" w:eastAsia="en-US"/>
              </w:rPr>
              <w:t> </w:t>
            </w:r>
          </w:p>
        </w:tc>
      </w:tr>
      <w:tr w:rsidR="007C4505" w:rsidRPr="000E704E" w:rsidTr="0034619D">
        <w:trPr>
          <w:trHeight w:val="285"/>
        </w:trPr>
        <w:tc>
          <w:tcPr>
            <w:tcW w:w="1020" w:type="dxa"/>
            <w:tcBorders>
              <w:top w:val="nil"/>
              <w:left w:val="nil"/>
              <w:bottom w:val="nil"/>
              <w:right w:val="nil"/>
            </w:tcBorders>
            <w:shd w:val="clear" w:color="auto" w:fill="auto"/>
            <w:noWrap/>
            <w:vAlign w:val="bottom"/>
            <w:hideMark/>
          </w:tcPr>
          <w:p w:rsidR="007C4505" w:rsidRPr="000E704E" w:rsidRDefault="007C4505" w:rsidP="0034619D">
            <w:pPr>
              <w:spacing w:before="0" w:after="0"/>
              <w:jc w:val="left"/>
              <w:rPr>
                <w:rFonts w:ascii="Calibri" w:hAnsi="Calibri" w:cs="Calibri"/>
                <w:color w:val="000000"/>
                <w:lang w:val="en-US" w:eastAsia="en-US"/>
              </w:rPr>
            </w:pPr>
          </w:p>
        </w:tc>
        <w:tc>
          <w:tcPr>
            <w:tcW w:w="3235" w:type="dxa"/>
            <w:gridSpan w:val="2"/>
            <w:tcBorders>
              <w:top w:val="nil"/>
              <w:left w:val="single" w:sz="4" w:space="0" w:color="auto"/>
              <w:bottom w:val="nil"/>
              <w:right w:val="nil"/>
            </w:tcBorders>
            <w:shd w:val="clear" w:color="auto" w:fill="auto"/>
            <w:noWrap/>
            <w:vAlign w:val="bottom"/>
            <w:hideMark/>
          </w:tcPr>
          <w:p w:rsidR="007C4505" w:rsidRPr="000E704E" w:rsidRDefault="007C4505" w:rsidP="0034619D">
            <w:pPr>
              <w:spacing w:before="0" w:after="0"/>
              <w:jc w:val="left"/>
              <w:rPr>
                <w:rFonts w:ascii="Calibri" w:hAnsi="Calibri" w:cs="Calibri"/>
                <w:color w:val="000000"/>
                <w:lang w:val="en-US" w:eastAsia="en-US"/>
              </w:rPr>
            </w:pPr>
            <w:r w:rsidRPr="000E704E">
              <w:rPr>
                <w:rFonts w:ascii="Calibri" w:hAnsi="Calibri" w:cs="Calibri"/>
                <w:color w:val="000000"/>
                <w:lang w:val="en-US" w:eastAsia="en-US"/>
              </w:rPr>
              <w:t>per teacher Primary</w:t>
            </w:r>
          </w:p>
        </w:tc>
        <w:tc>
          <w:tcPr>
            <w:tcW w:w="1970" w:type="dxa"/>
            <w:tcBorders>
              <w:top w:val="nil"/>
              <w:left w:val="nil"/>
              <w:bottom w:val="nil"/>
              <w:right w:val="single" w:sz="4" w:space="0" w:color="auto"/>
            </w:tcBorders>
            <w:shd w:val="clear" w:color="auto" w:fill="auto"/>
            <w:noWrap/>
            <w:vAlign w:val="bottom"/>
            <w:hideMark/>
          </w:tcPr>
          <w:p w:rsidR="007C4505" w:rsidRPr="000E704E" w:rsidRDefault="007C4505" w:rsidP="0034619D">
            <w:pPr>
              <w:spacing w:before="0" w:after="0"/>
              <w:jc w:val="right"/>
              <w:rPr>
                <w:rFonts w:ascii="Calibri" w:hAnsi="Calibri" w:cs="Calibri"/>
                <w:color w:val="000000"/>
                <w:lang w:val="en-US" w:eastAsia="en-US"/>
              </w:rPr>
            </w:pPr>
            <w:r w:rsidRPr="000E704E">
              <w:rPr>
                <w:rFonts w:ascii="Calibri" w:hAnsi="Calibri" w:cs="Calibri"/>
                <w:color w:val="000000"/>
                <w:lang w:val="en-US" w:eastAsia="en-US"/>
              </w:rPr>
              <w:t>9,154</w:t>
            </w:r>
          </w:p>
        </w:tc>
      </w:tr>
      <w:tr w:rsidR="007C4505" w:rsidRPr="000E704E" w:rsidTr="0034619D">
        <w:trPr>
          <w:trHeight w:val="285"/>
        </w:trPr>
        <w:tc>
          <w:tcPr>
            <w:tcW w:w="1020" w:type="dxa"/>
            <w:tcBorders>
              <w:top w:val="nil"/>
              <w:left w:val="nil"/>
              <w:bottom w:val="nil"/>
              <w:right w:val="nil"/>
            </w:tcBorders>
            <w:shd w:val="clear" w:color="auto" w:fill="auto"/>
            <w:noWrap/>
            <w:vAlign w:val="bottom"/>
            <w:hideMark/>
          </w:tcPr>
          <w:p w:rsidR="007C4505" w:rsidRPr="000E704E" w:rsidRDefault="007C4505" w:rsidP="0034619D">
            <w:pPr>
              <w:spacing w:before="0" w:after="0"/>
              <w:jc w:val="right"/>
              <w:rPr>
                <w:rFonts w:ascii="Calibri" w:hAnsi="Calibri" w:cs="Calibri"/>
                <w:color w:val="000000"/>
                <w:lang w:val="en-US" w:eastAsia="en-US"/>
              </w:rPr>
            </w:pPr>
          </w:p>
        </w:tc>
        <w:tc>
          <w:tcPr>
            <w:tcW w:w="3235" w:type="dxa"/>
            <w:gridSpan w:val="2"/>
            <w:tcBorders>
              <w:top w:val="nil"/>
              <w:left w:val="single" w:sz="4" w:space="0" w:color="auto"/>
              <w:bottom w:val="single" w:sz="4" w:space="0" w:color="auto"/>
              <w:right w:val="nil"/>
            </w:tcBorders>
            <w:shd w:val="clear" w:color="auto" w:fill="auto"/>
            <w:noWrap/>
            <w:vAlign w:val="bottom"/>
            <w:hideMark/>
          </w:tcPr>
          <w:p w:rsidR="007C4505" w:rsidRPr="000E704E" w:rsidRDefault="007C4505" w:rsidP="0034619D">
            <w:pPr>
              <w:spacing w:before="0" w:after="0"/>
              <w:jc w:val="left"/>
              <w:rPr>
                <w:rFonts w:ascii="Calibri" w:hAnsi="Calibri" w:cs="Calibri"/>
                <w:color w:val="000000"/>
                <w:lang w:val="en-US" w:eastAsia="en-US"/>
              </w:rPr>
            </w:pPr>
            <w:r w:rsidRPr="000E704E">
              <w:rPr>
                <w:rFonts w:ascii="Calibri" w:hAnsi="Calibri" w:cs="Calibri"/>
                <w:color w:val="000000"/>
                <w:lang w:val="en-US" w:eastAsia="en-US"/>
              </w:rPr>
              <w:t>per teacher Secondary</w:t>
            </w:r>
          </w:p>
        </w:tc>
        <w:tc>
          <w:tcPr>
            <w:tcW w:w="1970" w:type="dxa"/>
            <w:tcBorders>
              <w:top w:val="nil"/>
              <w:left w:val="nil"/>
              <w:bottom w:val="single" w:sz="4" w:space="0" w:color="auto"/>
              <w:right w:val="single" w:sz="4" w:space="0" w:color="auto"/>
            </w:tcBorders>
            <w:shd w:val="clear" w:color="auto" w:fill="auto"/>
            <w:noWrap/>
            <w:vAlign w:val="bottom"/>
            <w:hideMark/>
          </w:tcPr>
          <w:p w:rsidR="007C4505" w:rsidRPr="000E704E" w:rsidRDefault="007C4505" w:rsidP="0034619D">
            <w:pPr>
              <w:spacing w:before="0" w:after="0"/>
              <w:jc w:val="right"/>
              <w:rPr>
                <w:rFonts w:ascii="Calibri" w:hAnsi="Calibri" w:cs="Calibri"/>
                <w:color w:val="000000"/>
                <w:lang w:val="en-US" w:eastAsia="en-US"/>
              </w:rPr>
            </w:pPr>
            <w:r w:rsidRPr="000E704E">
              <w:rPr>
                <w:rFonts w:ascii="Calibri" w:hAnsi="Calibri" w:cs="Calibri"/>
                <w:color w:val="000000"/>
                <w:lang w:val="en-US" w:eastAsia="en-US"/>
              </w:rPr>
              <w:t>5,098</w:t>
            </w:r>
          </w:p>
        </w:tc>
      </w:tr>
      <w:tr w:rsidR="007C4505" w:rsidRPr="000E704E" w:rsidTr="0034619D">
        <w:trPr>
          <w:trHeight w:val="285"/>
        </w:trPr>
        <w:tc>
          <w:tcPr>
            <w:tcW w:w="1020" w:type="dxa"/>
            <w:tcBorders>
              <w:top w:val="nil"/>
              <w:left w:val="nil"/>
              <w:bottom w:val="nil"/>
              <w:right w:val="nil"/>
            </w:tcBorders>
            <w:shd w:val="clear" w:color="auto" w:fill="auto"/>
            <w:noWrap/>
            <w:vAlign w:val="bottom"/>
            <w:hideMark/>
          </w:tcPr>
          <w:p w:rsidR="007C4505" w:rsidRPr="000E704E" w:rsidRDefault="007C4505" w:rsidP="0034619D">
            <w:pPr>
              <w:spacing w:before="0" w:after="0"/>
              <w:jc w:val="right"/>
              <w:rPr>
                <w:rFonts w:ascii="Calibri" w:hAnsi="Calibri" w:cs="Calibri"/>
                <w:color w:val="000000"/>
                <w:lang w:val="en-US" w:eastAsia="en-US"/>
              </w:rPr>
            </w:pPr>
          </w:p>
        </w:tc>
        <w:tc>
          <w:tcPr>
            <w:tcW w:w="2992" w:type="dxa"/>
            <w:tcBorders>
              <w:top w:val="nil"/>
              <w:left w:val="nil"/>
              <w:bottom w:val="nil"/>
              <w:right w:val="nil"/>
            </w:tcBorders>
            <w:shd w:val="clear" w:color="auto" w:fill="auto"/>
            <w:noWrap/>
            <w:vAlign w:val="bottom"/>
            <w:hideMark/>
          </w:tcPr>
          <w:p w:rsidR="007C4505" w:rsidRPr="000E704E" w:rsidRDefault="007C4505" w:rsidP="0034619D">
            <w:pPr>
              <w:spacing w:before="0" w:after="0"/>
              <w:jc w:val="left"/>
              <w:rPr>
                <w:rFonts w:ascii="Times New Roman" w:hAnsi="Times New Roman"/>
                <w:sz w:val="20"/>
                <w:lang w:val="en-US" w:eastAsia="en-US"/>
              </w:rPr>
            </w:pPr>
          </w:p>
        </w:tc>
        <w:tc>
          <w:tcPr>
            <w:tcW w:w="243" w:type="dxa"/>
            <w:tcBorders>
              <w:top w:val="nil"/>
              <w:left w:val="nil"/>
              <w:bottom w:val="nil"/>
              <w:right w:val="nil"/>
            </w:tcBorders>
            <w:shd w:val="clear" w:color="auto" w:fill="auto"/>
            <w:noWrap/>
            <w:vAlign w:val="bottom"/>
            <w:hideMark/>
          </w:tcPr>
          <w:p w:rsidR="007C4505" w:rsidRPr="000E704E" w:rsidRDefault="007C4505" w:rsidP="0034619D">
            <w:pPr>
              <w:spacing w:before="0" w:after="0"/>
              <w:jc w:val="left"/>
              <w:rPr>
                <w:rFonts w:ascii="Times New Roman" w:hAnsi="Times New Roman"/>
                <w:sz w:val="20"/>
                <w:lang w:val="en-US" w:eastAsia="en-US"/>
              </w:rPr>
            </w:pPr>
          </w:p>
        </w:tc>
        <w:tc>
          <w:tcPr>
            <w:tcW w:w="1970" w:type="dxa"/>
            <w:tcBorders>
              <w:top w:val="nil"/>
              <w:left w:val="nil"/>
              <w:bottom w:val="nil"/>
              <w:right w:val="nil"/>
            </w:tcBorders>
            <w:shd w:val="clear" w:color="auto" w:fill="auto"/>
            <w:noWrap/>
            <w:vAlign w:val="bottom"/>
            <w:hideMark/>
          </w:tcPr>
          <w:p w:rsidR="007C4505" w:rsidRPr="000E704E" w:rsidRDefault="007C4505" w:rsidP="0034619D">
            <w:pPr>
              <w:spacing w:before="0" w:after="0"/>
              <w:jc w:val="left"/>
              <w:rPr>
                <w:rFonts w:ascii="Times New Roman" w:hAnsi="Times New Roman"/>
                <w:sz w:val="20"/>
                <w:lang w:val="en-US" w:eastAsia="en-US"/>
              </w:rPr>
            </w:pPr>
          </w:p>
        </w:tc>
      </w:tr>
      <w:tr w:rsidR="007C4505" w:rsidRPr="000E704E" w:rsidTr="0034619D">
        <w:trPr>
          <w:trHeight w:val="285"/>
        </w:trPr>
        <w:tc>
          <w:tcPr>
            <w:tcW w:w="1020" w:type="dxa"/>
            <w:tcBorders>
              <w:top w:val="nil"/>
              <w:left w:val="nil"/>
              <w:bottom w:val="nil"/>
              <w:right w:val="nil"/>
            </w:tcBorders>
            <w:shd w:val="clear" w:color="auto" w:fill="auto"/>
            <w:noWrap/>
            <w:vAlign w:val="bottom"/>
            <w:hideMark/>
          </w:tcPr>
          <w:p w:rsidR="007C4505" w:rsidRPr="000E704E" w:rsidRDefault="007C4505" w:rsidP="0034619D">
            <w:pPr>
              <w:spacing w:before="0" w:after="0"/>
              <w:jc w:val="left"/>
              <w:rPr>
                <w:rFonts w:ascii="Times New Roman" w:hAnsi="Times New Roman"/>
                <w:sz w:val="20"/>
                <w:lang w:val="en-US" w:eastAsia="en-US"/>
              </w:rPr>
            </w:pPr>
          </w:p>
        </w:tc>
        <w:tc>
          <w:tcPr>
            <w:tcW w:w="3235" w:type="dxa"/>
            <w:gridSpan w:val="2"/>
            <w:tcBorders>
              <w:top w:val="single" w:sz="4" w:space="0" w:color="auto"/>
              <w:left w:val="single" w:sz="4" w:space="0" w:color="auto"/>
              <w:bottom w:val="nil"/>
              <w:right w:val="nil"/>
            </w:tcBorders>
            <w:shd w:val="clear" w:color="auto" w:fill="auto"/>
            <w:noWrap/>
            <w:vAlign w:val="bottom"/>
            <w:hideMark/>
          </w:tcPr>
          <w:p w:rsidR="007C4505" w:rsidRPr="000E704E" w:rsidRDefault="007C4505" w:rsidP="0034619D">
            <w:pPr>
              <w:spacing w:before="0" w:after="0"/>
              <w:jc w:val="left"/>
              <w:rPr>
                <w:rFonts w:ascii="Calibri" w:hAnsi="Calibri" w:cs="Calibri"/>
                <w:b/>
                <w:bCs/>
                <w:color w:val="000000"/>
                <w:lang w:val="en-US" w:eastAsia="en-US"/>
              </w:rPr>
            </w:pPr>
            <w:r w:rsidRPr="000E704E">
              <w:rPr>
                <w:rFonts w:ascii="Calibri" w:hAnsi="Calibri" w:cs="Calibri"/>
                <w:b/>
                <w:bCs/>
                <w:color w:val="000000"/>
                <w:lang w:val="en-US" w:eastAsia="en-US"/>
              </w:rPr>
              <w:t>Locally recruited teachers (FTE)</w:t>
            </w:r>
          </w:p>
        </w:tc>
        <w:tc>
          <w:tcPr>
            <w:tcW w:w="1970" w:type="dxa"/>
            <w:tcBorders>
              <w:top w:val="single" w:sz="4" w:space="0" w:color="auto"/>
              <w:left w:val="nil"/>
              <w:bottom w:val="nil"/>
              <w:right w:val="single" w:sz="4" w:space="0" w:color="auto"/>
            </w:tcBorders>
            <w:shd w:val="clear" w:color="auto" w:fill="auto"/>
            <w:noWrap/>
            <w:vAlign w:val="bottom"/>
            <w:hideMark/>
          </w:tcPr>
          <w:p w:rsidR="007C4505" w:rsidRPr="000E704E" w:rsidRDefault="007C4505" w:rsidP="0034619D">
            <w:pPr>
              <w:spacing w:before="0" w:after="0"/>
              <w:jc w:val="right"/>
              <w:rPr>
                <w:rFonts w:ascii="Calibri" w:hAnsi="Calibri" w:cs="Calibri"/>
                <w:i/>
                <w:iCs/>
                <w:color w:val="000000"/>
                <w:lang w:val="en-US" w:eastAsia="en-US"/>
              </w:rPr>
            </w:pPr>
            <w:r w:rsidRPr="000E704E">
              <w:rPr>
                <w:rFonts w:ascii="Calibri" w:hAnsi="Calibri" w:cs="Calibri"/>
                <w:i/>
                <w:iCs/>
                <w:color w:val="000000"/>
                <w:lang w:val="en-US" w:eastAsia="en-US"/>
              </w:rPr>
              <w:t>Total</w:t>
            </w:r>
          </w:p>
        </w:tc>
      </w:tr>
      <w:tr w:rsidR="007C4505" w:rsidRPr="000E704E" w:rsidTr="0034619D">
        <w:trPr>
          <w:trHeight w:val="210"/>
        </w:trPr>
        <w:tc>
          <w:tcPr>
            <w:tcW w:w="1020" w:type="dxa"/>
            <w:tcBorders>
              <w:top w:val="nil"/>
              <w:left w:val="nil"/>
              <w:bottom w:val="nil"/>
              <w:right w:val="nil"/>
            </w:tcBorders>
            <w:shd w:val="clear" w:color="auto" w:fill="auto"/>
            <w:noWrap/>
            <w:vAlign w:val="bottom"/>
            <w:hideMark/>
          </w:tcPr>
          <w:p w:rsidR="007C4505" w:rsidRPr="000E704E" w:rsidRDefault="007C4505" w:rsidP="0034619D">
            <w:pPr>
              <w:spacing w:before="0" w:after="0"/>
              <w:jc w:val="right"/>
              <w:rPr>
                <w:rFonts w:ascii="Calibri" w:hAnsi="Calibri" w:cs="Calibri"/>
                <w:i/>
                <w:iCs/>
                <w:color w:val="000000"/>
                <w:lang w:val="en-US" w:eastAsia="en-US"/>
              </w:rPr>
            </w:pPr>
          </w:p>
        </w:tc>
        <w:tc>
          <w:tcPr>
            <w:tcW w:w="2992" w:type="dxa"/>
            <w:tcBorders>
              <w:top w:val="nil"/>
              <w:left w:val="single" w:sz="4" w:space="0" w:color="auto"/>
              <w:bottom w:val="nil"/>
              <w:right w:val="nil"/>
            </w:tcBorders>
            <w:shd w:val="clear" w:color="auto" w:fill="auto"/>
            <w:noWrap/>
            <w:vAlign w:val="bottom"/>
            <w:hideMark/>
          </w:tcPr>
          <w:p w:rsidR="007C4505" w:rsidRPr="000E704E" w:rsidRDefault="007C4505" w:rsidP="0034619D">
            <w:pPr>
              <w:spacing w:before="0" w:after="0"/>
              <w:jc w:val="left"/>
              <w:rPr>
                <w:rFonts w:ascii="Calibri" w:hAnsi="Calibri" w:cs="Calibri"/>
                <w:color w:val="000000"/>
                <w:lang w:val="en-US" w:eastAsia="en-US"/>
              </w:rPr>
            </w:pPr>
            <w:r w:rsidRPr="000E704E">
              <w:rPr>
                <w:rFonts w:ascii="Calibri" w:hAnsi="Calibri" w:cs="Calibri"/>
                <w:color w:val="000000"/>
                <w:lang w:val="en-US" w:eastAsia="en-US"/>
              </w:rPr>
              <w:t> </w:t>
            </w:r>
          </w:p>
        </w:tc>
        <w:tc>
          <w:tcPr>
            <w:tcW w:w="243" w:type="dxa"/>
            <w:tcBorders>
              <w:top w:val="nil"/>
              <w:left w:val="nil"/>
              <w:bottom w:val="nil"/>
              <w:right w:val="nil"/>
            </w:tcBorders>
            <w:shd w:val="clear" w:color="auto" w:fill="auto"/>
            <w:noWrap/>
            <w:vAlign w:val="bottom"/>
            <w:hideMark/>
          </w:tcPr>
          <w:p w:rsidR="007C4505" w:rsidRPr="000E704E" w:rsidRDefault="007C4505" w:rsidP="0034619D">
            <w:pPr>
              <w:spacing w:before="0" w:after="0"/>
              <w:jc w:val="left"/>
              <w:rPr>
                <w:rFonts w:ascii="Calibri" w:hAnsi="Calibri" w:cs="Calibri"/>
                <w:color w:val="000000"/>
                <w:lang w:val="en-US" w:eastAsia="en-US"/>
              </w:rPr>
            </w:pPr>
          </w:p>
        </w:tc>
        <w:tc>
          <w:tcPr>
            <w:tcW w:w="1970" w:type="dxa"/>
            <w:tcBorders>
              <w:top w:val="nil"/>
              <w:left w:val="nil"/>
              <w:bottom w:val="nil"/>
              <w:right w:val="single" w:sz="4" w:space="0" w:color="auto"/>
            </w:tcBorders>
            <w:shd w:val="clear" w:color="auto" w:fill="auto"/>
            <w:noWrap/>
            <w:vAlign w:val="bottom"/>
            <w:hideMark/>
          </w:tcPr>
          <w:p w:rsidR="007C4505" w:rsidRPr="000E704E" w:rsidRDefault="007C4505" w:rsidP="0034619D">
            <w:pPr>
              <w:spacing w:before="0" w:after="0"/>
              <w:jc w:val="left"/>
              <w:rPr>
                <w:rFonts w:ascii="Calibri" w:hAnsi="Calibri" w:cs="Calibri"/>
                <w:color w:val="000000"/>
                <w:lang w:val="en-US" w:eastAsia="en-US"/>
              </w:rPr>
            </w:pPr>
            <w:r w:rsidRPr="000E704E">
              <w:rPr>
                <w:rFonts w:ascii="Calibri" w:hAnsi="Calibri" w:cs="Calibri"/>
                <w:color w:val="000000"/>
                <w:lang w:val="en-US" w:eastAsia="en-US"/>
              </w:rPr>
              <w:t> </w:t>
            </w:r>
          </w:p>
        </w:tc>
      </w:tr>
      <w:tr w:rsidR="007C4505" w:rsidRPr="000E704E" w:rsidTr="0034619D">
        <w:trPr>
          <w:trHeight w:val="285"/>
        </w:trPr>
        <w:tc>
          <w:tcPr>
            <w:tcW w:w="1020" w:type="dxa"/>
            <w:tcBorders>
              <w:top w:val="nil"/>
              <w:left w:val="nil"/>
              <w:bottom w:val="nil"/>
              <w:right w:val="nil"/>
            </w:tcBorders>
            <w:shd w:val="clear" w:color="auto" w:fill="auto"/>
            <w:noWrap/>
            <w:vAlign w:val="bottom"/>
            <w:hideMark/>
          </w:tcPr>
          <w:p w:rsidR="007C4505" w:rsidRPr="000E704E" w:rsidRDefault="007C4505" w:rsidP="0034619D">
            <w:pPr>
              <w:spacing w:before="0" w:after="0"/>
              <w:jc w:val="left"/>
              <w:rPr>
                <w:rFonts w:ascii="Calibri" w:hAnsi="Calibri" w:cs="Calibri"/>
                <w:color w:val="000000"/>
                <w:lang w:val="en-US" w:eastAsia="en-US"/>
              </w:rPr>
            </w:pPr>
          </w:p>
        </w:tc>
        <w:tc>
          <w:tcPr>
            <w:tcW w:w="3235" w:type="dxa"/>
            <w:gridSpan w:val="2"/>
            <w:tcBorders>
              <w:top w:val="nil"/>
              <w:left w:val="single" w:sz="4" w:space="0" w:color="auto"/>
              <w:bottom w:val="nil"/>
              <w:right w:val="nil"/>
            </w:tcBorders>
            <w:shd w:val="clear" w:color="auto" w:fill="auto"/>
            <w:noWrap/>
            <w:vAlign w:val="bottom"/>
            <w:hideMark/>
          </w:tcPr>
          <w:p w:rsidR="007C4505" w:rsidRPr="000E704E" w:rsidRDefault="007C4505" w:rsidP="0034619D">
            <w:pPr>
              <w:spacing w:before="0" w:after="0"/>
              <w:jc w:val="left"/>
              <w:rPr>
                <w:rFonts w:ascii="Calibri" w:hAnsi="Calibri" w:cs="Calibri"/>
                <w:color w:val="000000"/>
                <w:lang w:val="en-US" w:eastAsia="en-US"/>
              </w:rPr>
            </w:pPr>
            <w:r w:rsidRPr="000E704E">
              <w:rPr>
                <w:rFonts w:ascii="Calibri" w:hAnsi="Calibri" w:cs="Calibri"/>
                <w:color w:val="000000"/>
                <w:lang w:val="en-US" w:eastAsia="en-US"/>
              </w:rPr>
              <w:t>FTE Primary</w:t>
            </w:r>
          </w:p>
        </w:tc>
        <w:tc>
          <w:tcPr>
            <w:tcW w:w="1970" w:type="dxa"/>
            <w:tcBorders>
              <w:top w:val="nil"/>
              <w:left w:val="nil"/>
              <w:bottom w:val="nil"/>
              <w:right w:val="single" w:sz="4" w:space="0" w:color="auto"/>
            </w:tcBorders>
            <w:shd w:val="clear" w:color="auto" w:fill="auto"/>
            <w:noWrap/>
            <w:vAlign w:val="bottom"/>
            <w:hideMark/>
          </w:tcPr>
          <w:p w:rsidR="007C4505" w:rsidRPr="000E704E" w:rsidRDefault="007C4505" w:rsidP="0034619D">
            <w:pPr>
              <w:spacing w:before="0" w:after="0"/>
              <w:jc w:val="right"/>
              <w:rPr>
                <w:rFonts w:ascii="Calibri" w:hAnsi="Calibri" w:cs="Calibri"/>
                <w:color w:val="000000"/>
                <w:lang w:val="en-US" w:eastAsia="en-US"/>
              </w:rPr>
            </w:pPr>
            <w:r w:rsidRPr="000E704E">
              <w:rPr>
                <w:rFonts w:ascii="Calibri" w:hAnsi="Calibri" w:cs="Calibri"/>
                <w:color w:val="000000"/>
                <w:lang w:val="en-US" w:eastAsia="en-US"/>
              </w:rPr>
              <w:t>22</w:t>
            </w:r>
          </w:p>
        </w:tc>
      </w:tr>
      <w:tr w:rsidR="007C4505" w:rsidRPr="000E704E" w:rsidTr="0034619D">
        <w:trPr>
          <w:trHeight w:val="285"/>
        </w:trPr>
        <w:tc>
          <w:tcPr>
            <w:tcW w:w="1020" w:type="dxa"/>
            <w:tcBorders>
              <w:top w:val="nil"/>
              <w:left w:val="nil"/>
              <w:bottom w:val="nil"/>
              <w:right w:val="nil"/>
            </w:tcBorders>
            <w:shd w:val="clear" w:color="auto" w:fill="auto"/>
            <w:noWrap/>
            <w:vAlign w:val="bottom"/>
            <w:hideMark/>
          </w:tcPr>
          <w:p w:rsidR="007C4505" w:rsidRPr="000E704E" w:rsidRDefault="007C4505" w:rsidP="0034619D">
            <w:pPr>
              <w:spacing w:before="0" w:after="0"/>
              <w:jc w:val="right"/>
              <w:rPr>
                <w:rFonts w:ascii="Calibri" w:hAnsi="Calibri" w:cs="Calibri"/>
                <w:color w:val="000000"/>
                <w:lang w:val="en-US" w:eastAsia="en-US"/>
              </w:rPr>
            </w:pPr>
          </w:p>
        </w:tc>
        <w:tc>
          <w:tcPr>
            <w:tcW w:w="3235" w:type="dxa"/>
            <w:gridSpan w:val="2"/>
            <w:tcBorders>
              <w:top w:val="nil"/>
              <w:left w:val="single" w:sz="4" w:space="0" w:color="auto"/>
              <w:bottom w:val="nil"/>
              <w:right w:val="nil"/>
            </w:tcBorders>
            <w:shd w:val="clear" w:color="auto" w:fill="auto"/>
            <w:noWrap/>
            <w:vAlign w:val="bottom"/>
            <w:hideMark/>
          </w:tcPr>
          <w:p w:rsidR="007C4505" w:rsidRPr="000E704E" w:rsidRDefault="007C4505" w:rsidP="0034619D">
            <w:pPr>
              <w:spacing w:before="0" w:after="0"/>
              <w:jc w:val="left"/>
              <w:rPr>
                <w:rFonts w:ascii="Calibri" w:hAnsi="Calibri" w:cs="Calibri"/>
                <w:color w:val="000000"/>
                <w:lang w:val="en-US" w:eastAsia="en-US"/>
              </w:rPr>
            </w:pPr>
            <w:r w:rsidRPr="000E704E">
              <w:rPr>
                <w:rFonts w:ascii="Calibri" w:hAnsi="Calibri" w:cs="Calibri"/>
                <w:color w:val="000000"/>
                <w:lang w:val="en-US" w:eastAsia="en-US"/>
              </w:rPr>
              <w:t>FTE Secondary</w:t>
            </w:r>
          </w:p>
        </w:tc>
        <w:tc>
          <w:tcPr>
            <w:tcW w:w="1970" w:type="dxa"/>
            <w:tcBorders>
              <w:top w:val="nil"/>
              <w:left w:val="nil"/>
              <w:bottom w:val="nil"/>
              <w:right w:val="single" w:sz="4" w:space="0" w:color="auto"/>
            </w:tcBorders>
            <w:shd w:val="clear" w:color="auto" w:fill="auto"/>
            <w:noWrap/>
            <w:vAlign w:val="bottom"/>
            <w:hideMark/>
          </w:tcPr>
          <w:p w:rsidR="007C4505" w:rsidRPr="000E704E" w:rsidRDefault="007C4505" w:rsidP="0034619D">
            <w:pPr>
              <w:spacing w:before="0" w:after="0"/>
              <w:jc w:val="right"/>
              <w:rPr>
                <w:rFonts w:ascii="Calibri" w:hAnsi="Calibri" w:cs="Calibri"/>
                <w:color w:val="000000"/>
                <w:lang w:val="en-US" w:eastAsia="en-US"/>
              </w:rPr>
            </w:pPr>
            <w:r w:rsidRPr="000E704E">
              <w:rPr>
                <w:rFonts w:ascii="Calibri" w:hAnsi="Calibri" w:cs="Calibri"/>
                <w:color w:val="000000"/>
                <w:lang w:val="en-US" w:eastAsia="en-US"/>
              </w:rPr>
              <w:t>25</w:t>
            </w:r>
          </w:p>
        </w:tc>
      </w:tr>
      <w:tr w:rsidR="007C4505" w:rsidRPr="000E704E" w:rsidTr="0034619D">
        <w:trPr>
          <w:trHeight w:val="285"/>
        </w:trPr>
        <w:tc>
          <w:tcPr>
            <w:tcW w:w="1020" w:type="dxa"/>
            <w:tcBorders>
              <w:top w:val="nil"/>
              <w:left w:val="nil"/>
              <w:bottom w:val="nil"/>
              <w:right w:val="nil"/>
            </w:tcBorders>
            <w:shd w:val="clear" w:color="auto" w:fill="auto"/>
            <w:noWrap/>
            <w:vAlign w:val="bottom"/>
            <w:hideMark/>
          </w:tcPr>
          <w:p w:rsidR="007C4505" w:rsidRPr="000E704E" w:rsidRDefault="007C4505" w:rsidP="0034619D">
            <w:pPr>
              <w:spacing w:before="0" w:after="0"/>
              <w:jc w:val="right"/>
              <w:rPr>
                <w:rFonts w:ascii="Calibri" w:hAnsi="Calibri" w:cs="Calibri"/>
                <w:color w:val="000000"/>
                <w:lang w:val="en-US" w:eastAsia="en-US"/>
              </w:rPr>
            </w:pPr>
          </w:p>
        </w:tc>
        <w:tc>
          <w:tcPr>
            <w:tcW w:w="2992" w:type="dxa"/>
            <w:tcBorders>
              <w:top w:val="nil"/>
              <w:left w:val="single" w:sz="4" w:space="0" w:color="auto"/>
              <w:bottom w:val="single" w:sz="4" w:space="0" w:color="auto"/>
              <w:right w:val="nil"/>
            </w:tcBorders>
            <w:shd w:val="clear" w:color="auto" w:fill="auto"/>
            <w:noWrap/>
            <w:vAlign w:val="bottom"/>
            <w:hideMark/>
          </w:tcPr>
          <w:p w:rsidR="007C4505" w:rsidRPr="000E704E" w:rsidRDefault="007C4505" w:rsidP="0034619D">
            <w:pPr>
              <w:spacing w:before="0" w:after="0"/>
              <w:jc w:val="right"/>
              <w:rPr>
                <w:rFonts w:ascii="Calibri" w:hAnsi="Calibri" w:cs="Calibri"/>
                <w:color w:val="000000"/>
                <w:lang w:val="en-US" w:eastAsia="en-US"/>
              </w:rPr>
            </w:pPr>
            <w:r w:rsidRPr="000E704E">
              <w:rPr>
                <w:rFonts w:ascii="Calibri" w:hAnsi="Calibri" w:cs="Calibri"/>
                <w:color w:val="000000"/>
                <w:lang w:val="en-US" w:eastAsia="en-US"/>
              </w:rPr>
              <w:t>Total</w:t>
            </w:r>
          </w:p>
        </w:tc>
        <w:tc>
          <w:tcPr>
            <w:tcW w:w="243" w:type="dxa"/>
            <w:tcBorders>
              <w:top w:val="nil"/>
              <w:left w:val="nil"/>
              <w:bottom w:val="single" w:sz="4" w:space="0" w:color="auto"/>
              <w:right w:val="nil"/>
            </w:tcBorders>
            <w:shd w:val="clear" w:color="auto" w:fill="auto"/>
            <w:noWrap/>
            <w:vAlign w:val="bottom"/>
            <w:hideMark/>
          </w:tcPr>
          <w:p w:rsidR="007C4505" w:rsidRPr="000E704E" w:rsidRDefault="007C4505" w:rsidP="0034619D">
            <w:pPr>
              <w:spacing w:before="0" w:after="0"/>
              <w:jc w:val="left"/>
              <w:rPr>
                <w:rFonts w:ascii="Calibri" w:hAnsi="Calibri" w:cs="Calibri"/>
                <w:color w:val="000000"/>
                <w:lang w:val="en-US" w:eastAsia="en-US"/>
              </w:rPr>
            </w:pPr>
            <w:r w:rsidRPr="000E704E">
              <w:rPr>
                <w:rFonts w:ascii="Calibri" w:hAnsi="Calibri" w:cs="Calibri"/>
                <w:color w:val="000000"/>
                <w:lang w:val="en-US" w:eastAsia="en-US"/>
              </w:rPr>
              <w:t> </w:t>
            </w:r>
          </w:p>
        </w:tc>
        <w:tc>
          <w:tcPr>
            <w:tcW w:w="1970" w:type="dxa"/>
            <w:tcBorders>
              <w:top w:val="nil"/>
              <w:left w:val="nil"/>
              <w:bottom w:val="single" w:sz="4" w:space="0" w:color="auto"/>
              <w:right w:val="single" w:sz="4" w:space="0" w:color="auto"/>
            </w:tcBorders>
            <w:shd w:val="clear" w:color="auto" w:fill="auto"/>
            <w:noWrap/>
            <w:vAlign w:val="bottom"/>
            <w:hideMark/>
          </w:tcPr>
          <w:p w:rsidR="007C4505" w:rsidRPr="000E704E" w:rsidRDefault="007C4505" w:rsidP="0034619D">
            <w:pPr>
              <w:spacing w:before="0" w:after="0"/>
              <w:jc w:val="right"/>
              <w:rPr>
                <w:rFonts w:ascii="Calibri" w:hAnsi="Calibri" w:cs="Calibri"/>
                <w:b/>
                <w:bCs/>
                <w:color w:val="000000"/>
                <w:lang w:val="en-US" w:eastAsia="en-US"/>
              </w:rPr>
            </w:pPr>
            <w:r w:rsidRPr="000E704E">
              <w:rPr>
                <w:rFonts w:ascii="Calibri" w:hAnsi="Calibri" w:cs="Calibri"/>
                <w:b/>
                <w:bCs/>
                <w:color w:val="000000"/>
                <w:lang w:val="en-US" w:eastAsia="en-US"/>
              </w:rPr>
              <w:t>47</w:t>
            </w:r>
          </w:p>
        </w:tc>
      </w:tr>
      <w:tr w:rsidR="007C4505" w:rsidRPr="000E704E" w:rsidTr="0034619D">
        <w:trPr>
          <w:trHeight w:val="285"/>
        </w:trPr>
        <w:tc>
          <w:tcPr>
            <w:tcW w:w="1020" w:type="dxa"/>
            <w:tcBorders>
              <w:top w:val="nil"/>
              <w:left w:val="nil"/>
              <w:bottom w:val="nil"/>
              <w:right w:val="nil"/>
            </w:tcBorders>
            <w:shd w:val="clear" w:color="auto" w:fill="auto"/>
            <w:noWrap/>
            <w:vAlign w:val="bottom"/>
            <w:hideMark/>
          </w:tcPr>
          <w:p w:rsidR="007C4505" w:rsidRPr="000E704E" w:rsidRDefault="007C4505" w:rsidP="0034619D">
            <w:pPr>
              <w:spacing w:before="0" w:after="0"/>
              <w:jc w:val="right"/>
              <w:rPr>
                <w:rFonts w:ascii="Calibri" w:hAnsi="Calibri" w:cs="Calibri"/>
                <w:b/>
                <w:bCs/>
                <w:color w:val="000000"/>
                <w:lang w:val="en-US" w:eastAsia="en-US"/>
              </w:rPr>
            </w:pPr>
          </w:p>
        </w:tc>
        <w:tc>
          <w:tcPr>
            <w:tcW w:w="2992" w:type="dxa"/>
            <w:tcBorders>
              <w:top w:val="nil"/>
              <w:left w:val="nil"/>
              <w:bottom w:val="nil"/>
              <w:right w:val="nil"/>
            </w:tcBorders>
            <w:shd w:val="clear" w:color="auto" w:fill="auto"/>
            <w:noWrap/>
            <w:vAlign w:val="bottom"/>
            <w:hideMark/>
          </w:tcPr>
          <w:p w:rsidR="007C4505" w:rsidRPr="000E704E" w:rsidRDefault="007C4505" w:rsidP="0034619D">
            <w:pPr>
              <w:spacing w:before="0" w:after="0"/>
              <w:jc w:val="left"/>
              <w:rPr>
                <w:rFonts w:ascii="Times New Roman" w:hAnsi="Times New Roman"/>
                <w:sz w:val="20"/>
                <w:lang w:val="en-US" w:eastAsia="en-US"/>
              </w:rPr>
            </w:pPr>
          </w:p>
        </w:tc>
        <w:tc>
          <w:tcPr>
            <w:tcW w:w="243" w:type="dxa"/>
            <w:tcBorders>
              <w:top w:val="nil"/>
              <w:left w:val="nil"/>
              <w:bottom w:val="nil"/>
              <w:right w:val="nil"/>
            </w:tcBorders>
            <w:shd w:val="clear" w:color="auto" w:fill="auto"/>
            <w:noWrap/>
            <w:vAlign w:val="bottom"/>
            <w:hideMark/>
          </w:tcPr>
          <w:p w:rsidR="007C4505" w:rsidRPr="000E704E" w:rsidRDefault="007C4505" w:rsidP="0034619D">
            <w:pPr>
              <w:spacing w:before="0" w:after="0"/>
              <w:jc w:val="left"/>
              <w:rPr>
                <w:rFonts w:ascii="Times New Roman" w:hAnsi="Times New Roman"/>
                <w:sz w:val="20"/>
                <w:lang w:val="en-US" w:eastAsia="en-US"/>
              </w:rPr>
            </w:pPr>
          </w:p>
        </w:tc>
        <w:tc>
          <w:tcPr>
            <w:tcW w:w="1970" w:type="dxa"/>
            <w:tcBorders>
              <w:top w:val="nil"/>
              <w:left w:val="nil"/>
              <w:bottom w:val="nil"/>
              <w:right w:val="nil"/>
            </w:tcBorders>
            <w:shd w:val="clear" w:color="auto" w:fill="auto"/>
            <w:noWrap/>
            <w:vAlign w:val="bottom"/>
            <w:hideMark/>
          </w:tcPr>
          <w:p w:rsidR="007C4505" w:rsidRPr="000E704E" w:rsidRDefault="007C4505" w:rsidP="0034619D">
            <w:pPr>
              <w:spacing w:before="0" w:after="0"/>
              <w:jc w:val="left"/>
              <w:rPr>
                <w:rFonts w:ascii="Times New Roman" w:hAnsi="Times New Roman"/>
                <w:sz w:val="20"/>
                <w:lang w:val="en-US" w:eastAsia="en-US"/>
              </w:rPr>
            </w:pPr>
          </w:p>
        </w:tc>
      </w:tr>
      <w:tr w:rsidR="007C4505" w:rsidRPr="00E43015" w:rsidTr="0034619D">
        <w:trPr>
          <w:trHeight w:val="285"/>
        </w:trPr>
        <w:tc>
          <w:tcPr>
            <w:tcW w:w="1020" w:type="dxa"/>
            <w:tcBorders>
              <w:top w:val="nil"/>
              <w:left w:val="nil"/>
              <w:bottom w:val="nil"/>
              <w:right w:val="nil"/>
            </w:tcBorders>
            <w:shd w:val="clear" w:color="auto" w:fill="auto"/>
            <w:noWrap/>
            <w:vAlign w:val="bottom"/>
            <w:hideMark/>
          </w:tcPr>
          <w:p w:rsidR="007C4505" w:rsidRPr="000E704E" w:rsidRDefault="007C4505" w:rsidP="0034619D">
            <w:pPr>
              <w:spacing w:before="0" w:after="0"/>
              <w:jc w:val="left"/>
              <w:rPr>
                <w:rFonts w:ascii="Times New Roman" w:hAnsi="Times New Roman"/>
                <w:sz w:val="20"/>
                <w:lang w:val="en-US" w:eastAsia="en-US"/>
              </w:rPr>
            </w:pPr>
          </w:p>
        </w:tc>
        <w:tc>
          <w:tcPr>
            <w:tcW w:w="3235" w:type="dxa"/>
            <w:gridSpan w:val="2"/>
            <w:tcBorders>
              <w:top w:val="single" w:sz="4" w:space="0" w:color="auto"/>
              <w:left w:val="single" w:sz="4" w:space="0" w:color="auto"/>
              <w:bottom w:val="nil"/>
              <w:right w:val="nil"/>
            </w:tcBorders>
            <w:shd w:val="clear" w:color="auto" w:fill="auto"/>
            <w:noWrap/>
            <w:vAlign w:val="bottom"/>
            <w:hideMark/>
          </w:tcPr>
          <w:p w:rsidR="007C4505" w:rsidRPr="000E704E" w:rsidRDefault="007C4505" w:rsidP="0034619D">
            <w:pPr>
              <w:spacing w:before="0" w:after="0"/>
              <w:jc w:val="left"/>
              <w:rPr>
                <w:rFonts w:ascii="Calibri" w:hAnsi="Calibri" w:cs="Calibri"/>
                <w:b/>
                <w:bCs/>
                <w:color w:val="000000"/>
                <w:lang w:val="en-US" w:eastAsia="en-US"/>
              </w:rPr>
            </w:pPr>
            <w:r w:rsidRPr="000E704E">
              <w:rPr>
                <w:rFonts w:ascii="Calibri" w:hAnsi="Calibri" w:cs="Calibri"/>
                <w:b/>
                <w:bCs/>
                <w:color w:val="000000"/>
                <w:lang w:val="en-US" w:eastAsia="en-US"/>
              </w:rPr>
              <w:t xml:space="preserve">Additional cost in </w:t>
            </w:r>
            <w:r>
              <w:rPr>
                <w:rFonts w:ascii="Calibri" w:hAnsi="Calibri" w:cs="Calibri"/>
                <w:b/>
                <w:bCs/>
                <w:color w:val="000000"/>
                <w:lang w:val="en-US" w:eastAsia="en-US"/>
              </w:rPr>
              <w:t>the ES Karlsruhe in 2019</w:t>
            </w:r>
          </w:p>
        </w:tc>
        <w:tc>
          <w:tcPr>
            <w:tcW w:w="1970" w:type="dxa"/>
            <w:tcBorders>
              <w:top w:val="single" w:sz="4" w:space="0" w:color="auto"/>
              <w:left w:val="nil"/>
              <w:bottom w:val="nil"/>
              <w:right w:val="single" w:sz="4" w:space="0" w:color="auto"/>
            </w:tcBorders>
            <w:shd w:val="clear" w:color="auto" w:fill="auto"/>
            <w:noWrap/>
            <w:vAlign w:val="bottom"/>
            <w:hideMark/>
          </w:tcPr>
          <w:p w:rsidR="007C4505" w:rsidRPr="000E704E" w:rsidRDefault="007C4505" w:rsidP="0034619D">
            <w:pPr>
              <w:spacing w:before="0" w:after="0"/>
              <w:jc w:val="left"/>
              <w:rPr>
                <w:rFonts w:ascii="Calibri" w:hAnsi="Calibri" w:cs="Calibri"/>
                <w:color w:val="000000"/>
                <w:lang w:val="en-US" w:eastAsia="en-US"/>
              </w:rPr>
            </w:pPr>
            <w:r w:rsidRPr="000E704E">
              <w:rPr>
                <w:rFonts w:ascii="Calibri" w:hAnsi="Calibri" w:cs="Calibri"/>
                <w:color w:val="000000"/>
                <w:lang w:val="en-US" w:eastAsia="en-US"/>
              </w:rPr>
              <w:t> </w:t>
            </w:r>
          </w:p>
        </w:tc>
      </w:tr>
      <w:tr w:rsidR="007C4505" w:rsidRPr="000E704E" w:rsidTr="0034619D">
        <w:trPr>
          <w:trHeight w:val="285"/>
        </w:trPr>
        <w:tc>
          <w:tcPr>
            <w:tcW w:w="1020" w:type="dxa"/>
            <w:tcBorders>
              <w:top w:val="nil"/>
              <w:left w:val="nil"/>
              <w:bottom w:val="nil"/>
              <w:right w:val="nil"/>
            </w:tcBorders>
            <w:shd w:val="clear" w:color="auto" w:fill="auto"/>
            <w:noWrap/>
            <w:vAlign w:val="bottom"/>
            <w:hideMark/>
          </w:tcPr>
          <w:p w:rsidR="007C4505" w:rsidRPr="000E704E" w:rsidRDefault="007C4505" w:rsidP="0034619D">
            <w:pPr>
              <w:spacing w:before="0" w:after="0"/>
              <w:jc w:val="left"/>
              <w:rPr>
                <w:rFonts w:ascii="Calibri" w:hAnsi="Calibri" w:cs="Calibri"/>
                <w:color w:val="000000"/>
                <w:lang w:val="en-US" w:eastAsia="en-US"/>
              </w:rPr>
            </w:pPr>
          </w:p>
        </w:tc>
        <w:tc>
          <w:tcPr>
            <w:tcW w:w="3235" w:type="dxa"/>
            <w:gridSpan w:val="2"/>
            <w:tcBorders>
              <w:top w:val="nil"/>
              <w:left w:val="single" w:sz="4" w:space="0" w:color="auto"/>
              <w:bottom w:val="nil"/>
              <w:right w:val="nil"/>
            </w:tcBorders>
            <w:shd w:val="clear" w:color="auto" w:fill="auto"/>
            <w:noWrap/>
            <w:vAlign w:val="bottom"/>
            <w:hideMark/>
          </w:tcPr>
          <w:p w:rsidR="007C4505" w:rsidRPr="000E704E" w:rsidRDefault="007C4505" w:rsidP="0034619D">
            <w:pPr>
              <w:spacing w:before="0" w:after="0"/>
              <w:jc w:val="left"/>
              <w:rPr>
                <w:rFonts w:ascii="Calibri" w:hAnsi="Calibri" w:cs="Calibri"/>
                <w:color w:val="000000"/>
                <w:lang w:val="en-US" w:eastAsia="en-US"/>
              </w:rPr>
            </w:pPr>
            <w:r w:rsidRPr="000E704E">
              <w:rPr>
                <w:rFonts w:ascii="Calibri" w:hAnsi="Calibri" w:cs="Calibri"/>
                <w:color w:val="000000"/>
                <w:lang w:val="en-US" w:eastAsia="en-US"/>
              </w:rPr>
              <w:t>Total Primary</w:t>
            </w:r>
          </w:p>
        </w:tc>
        <w:tc>
          <w:tcPr>
            <w:tcW w:w="1970" w:type="dxa"/>
            <w:tcBorders>
              <w:top w:val="nil"/>
              <w:left w:val="nil"/>
              <w:bottom w:val="nil"/>
              <w:right w:val="single" w:sz="4" w:space="0" w:color="auto"/>
            </w:tcBorders>
            <w:shd w:val="clear" w:color="auto" w:fill="auto"/>
            <w:noWrap/>
            <w:vAlign w:val="bottom"/>
            <w:hideMark/>
          </w:tcPr>
          <w:p w:rsidR="007C4505" w:rsidRPr="000E704E" w:rsidRDefault="007C4505" w:rsidP="0034619D">
            <w:pPr>
              <w:spacing w:before="0" w:after="0"/>
              <w:jc w:val="right"/>
              <w:rPr>
                <w:rFonts w:ascii="Calibri" w:hAnsi="Calibri" w:cs="Calibri"/>
                <w:color w:val="000000"/>
                <w:lang w:val="en-US" w:eastAsia="en-US"/>
              </w:rPr>
            </w:pPr>
            <w:r w:rsidRPr="000E704E">
              <w:rPr>
                <w:rFonts w:ascii="Calibri" w:hAnsi="Calibri" w:cs="Calibri"/>
                <w:color w:val="000000"/>
                <w:lang w:val="en-US" w:eastAsia="en-US"/>
              </w:rPr>
              <w:t>201,384</w:t>
            </w:r>
          </w:p>
        </w:tc>
      </w:tr>
      <w:tr w:rsidR="007C4505" w:rsidRPr="000E704E" w:rsidTr="0034619D">
        <w:trPr>
          <w:trHeight w:val="285"/>
        </w:trPr>
        <w:tc>
          <w:tcPr>
            <w:tcW w:w="1020" w:type="dxa"/>
            <w:tcBorders>
              <w:top w:val="nil"/>
              <w:left w:val="nil"/>
              <w:bottom w:val="nil"/>
              <w:right w:val="nil"/>
            </w:tcBorders>
            <w:shd w:val="clear" w:color="auto" w:fill="auto"/>
            <w:noWrap/>
            <w:vAlign w:val="bottom"/>
            <w:hideMark/>
          </w:tcPr>
          <w:p w:rsidR="007C4505" w:rsidRPr="000E704E" w:rsidRDefault="007C4505" w:rsidP="0034619D">
            <w:pPr>
              <w:spacing w:before="0" w:after="0"/>
              <w:jc w:val="right"/>
              <w:rPr>
                <w:rFonts w:ascii="Calibri" w:hAnsi="Calibri" w:cs="Calibri"/>
                <w:color w:val="000000"/>
                <w:lang w:val="en-US" w:eastAsia="en-US"/>
              </w:rPr>
            </w:pPr>
          </w:p>
        </w:tc>
        <w:tc>
          <w:tcPr>
            <w:tcW w:w="3235" w:type="dxa"/>
            <w:gridSpan w:val="2"/>
            <w:tcBorders>
              <w:top w:val="nil"/>
              <w:left w:val="single" w:sz="4" w:space="0" w:color="auto"/>
              <w:bottom w:val="nil"/>
              <w:right w:val="nil"/>
            </w:tcBorders>
            <w:shd w:val="clear" w:color="auto" w:fill="auto"/>
            <w:noWrap/>
            <w:vAlign w:val="bottom"/>
            <w:hideMark/>
          </w:tcPr>
          <w:p w:rsidR="007C4505" w:rsidRPr="000E704E" w:rsidRDefault="007C4505" w:rsidP="0034619D">
            <w:pPr>
              <w:spacing w:before="0" w:after="0"/>
              <w:jc w:val="left"/>
              <w:rPr>
                <w:rFonts w:ascii="Calibri" w:hAnsi="Calibri" w:cs="Calibri"/>
                <w:color w:val="000000"/>
                <w:lang w:val="en-US" w:eastAsia="en-US"/>
              </w:rPr>
            </w:pPr>
            <w:r w:rsidRPr="000E704E">
              <w:rPr>
                <w:rFonts w:ascii="Calibri" w:hAnsi="Calibri" w:cs="Calibri"/>
                <w:color w:val="000000"/>
                <w:lang w:val="en-US" w:eastAsia="en-US"/>
              </w:rPr>
              <w:t>Total Secondary</w:t>
            </w:r>
          </w:p>
        </w:tc>
        <w:tc>
          <w:tcPr>
            <w:tcW w:w="1970" w:type="dxa"/>
            <w:tcBorders>
              <w:top w:val="nil"/>
              <w:left w:val="nil"/>
              <w:bottom w:val="nil"/>
              <w:right w:val="single" w:sz="4" w:space="0" w:color="auto"/>
            </w:tcBorders>
            <w:shd w:val="clear" w:color="auto" w:fill="auto"/>
            <w:noWrap/>
            <w:vAlign w:val="bottom"/>
            <w:hideMark/>
          </w:tcPr>
          <w:p w:rsidR="007C4505" w:rsidRPr="000E704E" w:rsidRDefault="007C4505" w:rsidP="0034619D">
            <w:pPr>
              <w:spacing w:before="0" w:after="0"/>
              <w:jc w:val="right"/>
              <w:rPr>
                <w:rFonts w:ascii="Calibri" w:hAnsi="Calibri" w:cs="Calibri"/>
                <w:color w:val="000000"/>
                <w:lang w:val="en-US" w:eastAsia="en-US"/>
              </w:rPr>
            </w:pPr>
            <w:r w:rsidRPr="000E704E">
              <w:rPr>
                <w:rFonts w:ascii="Calibri" w:hAnsi="Calibri" w:cs="Calibri"/>
                <w:color w:val="000000"/>
                <w:lang w:val="en-US" w:eastAsia="en-US"/>
              </w:rPr>
              <w:t>127,452</w:t>
            </w:r>
          </w:p>
        </w:tc>
      </w:tr>
      <w:tr w:rsidR="007C4505" w:rsidRPr="000E704E" w:rsidTr="0034619D">
        <w:trPr>
          <w:trHeight w:val="285"/>
        </w:trPr>
        <w:tc>
          <w:tcPr>
            <w:tcW w:w="1020" w:type="dxa"/>
            <w:tcBorders>
              <w:top w:val="nil"/>
              <w:left w:val="nil"/>
              <w:bottom w:val="nil"/>
              <w:right w:val="nil"/>
            </w:tcBorders>
            <w:shd w:val="clear" w:color="auto" w:fill="auto"/>
            <w:noWrap/>
            <w:vAlign w:val="bottom"/>
            <w:hideMark/>
          </w:tcPr>
          <w:p w:rsidR="007C4505" w:rsidRPr="000E704E" w:rsidRDefault="007C4505" w:rsidP="0034619D">
            <w:pPr>
              <w:spacing w:before="0" w:after="0"/>
              <w:jc w:val="right"/>
              <w:rPr>
                <w:rFonts w:ascii="Calibri" w:hAnsi="Calibri" w:cs="Calibri"/>
                <w:color w:val="000000"/>
                <w:lang w:val="en-US" w:eastAsia="en-US"/>
              </w:rPr>
            </w:pPr>
          </w:p>
        </w:tc>
        <w:tc>
          <w:tcPr>
            <w:tcW w:w="3235" w:type="dxa"/>
            <w:gridSpan w:val="2"/>
            <w:tcBorders>
              <w:top w:val="nil"/>
              <w:left w:val="single" w:sz="4" w:space="0" w:color="auto"/>
              <w:bottom w:val="nil"/>
              <w:right w:val="nil"/>
            </w:tcBorders>
            <w:shd w:val="clear" w:color="auto" w:fill="auto"/>
            <w:noWrap/>
            <w:vAlign w:val="bottom"/>
            <w:hideMark/>
          </w:tcPr>
          <w:p w:rsidR="007C4505" w:rsidRPr="000E704E" w:rsidRDefault="007C4505" w:rsidP="0034619D">
            <w:pPr>
              <w:spacing w:before="0" w:after="0"/>
              <w:jc w:val="left"/>
              <w:rPr>
                <w:rFonts w:ascii="Calibri" w:hAnsi="Calibri" w:cs="Calibri"/>
                <w:color w:val="000000"/>
                <w:lang w:val="en-US" w:eastAsia="en-US"/>
              </w:rPr>
            </w:pPr>
            <w:r w:rsidRPr="000E704E">
              <w:rPr>
                <w:rFonts w:ascii="Calibri" w:hAnsi="Calibri" w:cs="Calibri"/>
                <w:color w:val="000000"/>
                <w:lang w:val="en-US" w:eastAsia="en-US"/>
              </w:rPr>
              <w:t>Social Charges (30%)</w:t>
            </w:r>
          </w:p>
        </w:tc>
        <w:tc>
          <w:tcPr>
            <w:tcW w:w="1970" w:type="dxa"/>
            <w:tcBorders>
              <w:top w:val="nil"/>
              <w:left w:val="nil"/>
              <w:bottom w:val="nil"/>
              <w:right w:val="single" w:sz="4" w:space="0" w:color="auto"/>
            </w:tcBorders>
            <w:shd w:val="clear" w:color="auto" w:fill="auto"/>
            <w:noWrap/>
            <w:vAlign w:val="bottom"/>
            <w:hideMark/>
          </w:tcPr>
          <w:p w:rsidR="007C4505" w:rsidRPr="000E704E" w:rsidRDefault="007C4505" w:rsidP="0034619D">
            <w:pPr>
              <w:spacing w:before="0" w:after="0"/>
              <w:jc w:val="right"/>
              <w:rPr>
                <w:rFonts w:ascii="Calibri" w:hAnsi="Calibri" w:cs="Calibri"/>
                <w:color w:val="000000"/>
                <w:lang w:val="en-US" w:eastAsia="en-US"/>
              </w:rPr>
            </w:pPr>
            <w:r w:rsidRPr="000E704E">
              <w:rPr>
                <w:rFonts w:ascii="Calibri" w:hAnsi="Calibri" w:cs="Calibri"/>
                <w:color w:val="000000"/>
                <w:lang w:val="en-US" w:eastAsia="en-US"/>
              </w:rPr>
              <w:t>98,651</w:t>
            </w:r>
          </w:p>
        </w:tc>
      </w:tr>
      <w:tr w:rsidR="007C4505" w:rsidRPr="000E704E" w:rsidTr="0034619D">
        <w:trPr>
          <w:trHeight w:val="285"/>
        </w:trPr>
        <w:tc>
          <w:tcPr>
            <w:tcW w:w="1020" w:type="dxa"/>
            <w:tcBorders>
              <w:top w:val="nil"/>
              <w:left w:val="nil"/>
              <w:bottom w:val="nil"/>
              <w:right w:val="nil"/>
            </w:tcBorders>
            <w:shd w:val="clear" w:color="auto" w:fill="auto"/>
            <w:noWrap/>
            <w:vAlign w:val="bottom"/>
            <w:hideMark/>
          </w:tcPr>
          <w:p w:rsidR="007C4505" w:rsidRPr="000E704E" w:rsidRDefault="007C4505" w:rsidP="0034619D">
            <w:pPr>
              <w:spacing w:before="0" w:after="0"/>
              <w:jc w:val="right"/>
              <w:rPr>
                <w:rFonts w:ascii="Calibri" w:hAnsi="Calibri" w:cs="Calibri"/>
                <w:color w:val="000000"/>
                <w:lang w:val="en-US" w:eastAsia="en-US"/>
              </w:rPr>
            </w:pPr>
          </w:p>
        </w:tc>
        <w:tc>
          <w:tcPr>
            <w:tcW w:w="2992" w:type="dxa"/>
            <w:tcBorders>
              <w:top w:val="nil"/>
              <w:left w:val="single" w:sz="4" w:space="0" w:color="auto"/>
              <w:bottom w:val="single" w:sz="4" w:space="0" w:color="auto"/>
              <w:right w:val="nil"/>
            </w:tcBorders>
            <w:shd w:val="clear" w:color="auto" w:fill="auto"/>
            <w:noWrap/>
            <w:vAlign w:val="bottom"/>
            <w:hideMark/>
          </w:tcPr>
          <w:p w:rsidR="007C4505" w:rsidRPr="000E704E" w:rsidRDefault="007C4505" w:rsidP="0034619D">
            <w:pPr>
              <w:spacing w:before="0" w:after="0"/>
              <w:jc w:val="right"/>
              <w:rPr>
                <w:rFonts w:ascii="Calibri" w:hAnsi="Calibri" w:cs="Calibri"/>
                <w:b/>
                <w:bCs/>
                <w:color w:val="000000"/>
                <w:lang w:val="en-US" w:eastAsia="en-US"/>
              </w:rPr>
            </w:pPr>
            <w:r w:rsidRPr="000E704E">
              <w:rPr>
                <w:rFonts w:ascii="Calibri" w:hAnsi="Calibri" w:cs="Calibri"/>
                <w:b/>
                <w:bCs/>
                <w:color w:val="000000"/>
                <w:lang w:val="en-US" w:eastAsia="en-US"/>
              </w:rPr>
              <w:t>Total</w:t>
            </w:r>
          </w:p>
        </w:tc>
        <w:tc>
          <w:tcPr>
            <w:tcW w:w="243" w:type="dxa"/>
            <w:tcBorders>
              <w:top w:val="nil"/>
              <w:left w:val="nil"/>
              <w:bottom w:val="single" w:sz="4" w:space="0" w:color="auto"/>
              <w:right w:val="nil"/>
            </w:tcBorders>
            <w:shd w:val="clear" w:color="auto" w:fill="auto"/>
            <w:noWrap/>
            <w:vAlign w:val="bottom"/>
            <w:hideMark/>
          </w:tcPr>
          <w:p w:rsidR="007C4505" w:rsidRPr="000E704E" w:rsidRDefault="007C4505" w:rsidP="0034619D">
            <w:pPr>
              <w:spacing w:before="0" w:after="0"/>
              <w:jc w:val="left"/>
              <w:rPr>
                <w:rFonts w:ascii="Calibri" w:hAnsi="Calibri" w:cs="Calibri"/>
                <w:color w:val="000000"/>
                <w:lang w:val="en-US" w:eastAsia="en-US"/>
              </w:rPr>
            </w:pPr>
            <w:r w:rsidRPr="000E704E">
              <w:rPr>
                <w:rFonts w:ascii="Calibri" w:hAnsi="Calibri" w:cs="Calibri"/>
                <w:color w:val="000000"/>
                <w:lang w:val="en-US" w:eastAsia="en-US"/>
              </w:rPr>
              <w:t> </w:t>
            </w:r>
          </w:p>
        </w:tc>
        <w:tc>
          <w:tcPr>
            <w:tcW w:w="1970" w:type="dxa"/>
            <w:tcBorders>
              <w:top w:val="nil"/>
              <w:left w:val="nil"/>
              <w:bottom w:val="single" w:sz="4" w:space="0" w:color="auto"/>
              <w:right w:val="single" w:sz="4" w:space="0" w:color="auto"/>
            </w:tcBorders>
            <w:shd w:val="clear" w:color="auto" w:fill="auto"/>
            <w:noWrap/>
            <w:vAlign w:val="bottom"/>
            <w:hideMark/>
          </w:tcPr>
          <w:p w:rsidR="007C4505" w:rsidRPr="000E704E" w:rsidRDefault="007C4505" w:rsidP="0034619D">
            <w:pPr>
              <w:spacing w:before="0" w:after="0"/>
              <w:jc w:val="right"/>
              <w:rPr>
                <w:rFonts w:ascii="Calibri" w:hAnsi="Calibri" w:cs="Calibri"/>
                <w:b/>
                <w:bCs/>
                <w:color w:val="000000"/>
                <w:lang w:val="en-US" w:eastAsia="en-US"/>
              </w:rPr>
            </w:pPr>
            <w:r w:rsidRPr="000E704E">
              <w:rPr>
                <w:rFonts w:ascii="Calibri" w:hAnsi="Calibri" w:cs="Calibri"/>
                <w:b/>
                <w:bCs/>
                <w:color w:val="000000"/>
                <w:lang w:val="en-US" w:eastAsia="en-US"/>
              </w:rPr>
              <w:t>427,487</w:t>
            </w:r>
          </w:p>
        </w:tc>
      </w:tr>
      <w:tr w:rsidR="007C4505" w:rsidRPr="000E704E" w:rsidTr="0034619D">
        <w:trPr>
          <w:trHeight w:val="285"/>
        </w:trPr>
        <w:tc>
          <w:tcPr>
            <w:tcW w:w="1020" w:type="dxa"/>
            <w:tcBorders>
              <w:top w:val="nil"/>
              <w:left w:val="nil"/>
              <w:bottom w:val="nil"/>
              <w:right w:val="nil"/>
            </w:tcBorders>
            <w:shd w:val="clear" w:color="auto" w:fill="auto"/>
            <w:noWrap/>
            <w:vAlign w:val="bottom"/>
            <w:hideMark/>
          </w:tcPr>
          <w:p w:rsidR="007C4505" w:rsidRPr="000E704E" w:rsidRDefault="007C4505" w:rsidP="0034619D">
            <w:pPr>
              <w:spacing w:before="0" w:after="0"/>
              <w:jc w:val="right"/>
              <w:rPr>
                <w:rFonts w:ascii="Calibri" w:hAnsi="Calibri" w:cs="Calibri"/>
                <w:b/>
                <w:bCs/>
                <w:color w:val="000000"/>
                <w:lang w:val="en-US" w:eastAsia="en-US"/>
              </w:rPr>
            </w:pPr>
          </w:p>
        </w:tc>
        <w:tc>
          <w:tcPr>
            <w:tcW w:w="2992" w:type="dxa"/>
            <w:tcBorders>
              <w:top w:val="nil"/>
              <w:left w:val="nil"/>
              <w:bottom w:val="nil"/>
              <w:right w:val="nil"/>
            </w:tcBorders>
            <w:shd w:val="clear" w:color="auto" w:fill="auto"/>
            <w:noWrap/>
            <w:vAlign w:val="bottom"/>
            <w:hideMark/>
          </w:tcPr>
          <w:p w:rsidR="007C4505" w:rsidRPr="000E704E" w:rsidRDefault="007C4505" w:rsidP="0034619D">
            <w:pPr>
              <w:spacing w:before="0" w:after="0"/>
              <w:jc w:val="left"/>
              <w:rPr>
                <w:rFonts w:ascii="Times New Roman" w:hAnsi="Times New Roman"/>
                <w:sz w:val="20"/>
                <w:lang w:val="en-US" w:eastAsia="en-US"/>
              </w:rPr>
            </w:pPr>
          </w:p>
        </w:tc>
        <w:tc>
          <w:tcPr>
            <w:tcW w:w="243" w:type="dxa"/>
            <w:tcBorders>
              <w:top w:val="nil"/>
              <w:left w:val="nil"/>
              <w:bottom w:val="nil"/>
              <w:right w:val="nil"/>
            </w:tcBorders>
            <w:shd w:val="clear" w:color="auto" w:fill="auto"/>
            <w:noWrap/>
            <w:vAlign w:val="bottom"/>
            <w:hideMark/>
          </w:tcPr>
          <w:p w:rsidR="007C4505" w:rsidRPr="000E704E" w:rsidRDefault="007C4505" w:rsidP="0034619D">
            <w:pPr>
              <w:spacing w:before="0" w:after="0"/>
              <w:jc w:val="left"/>
              <w:rPr>
                <w:rFonts w:ascii="Times New Roman" w:hAnsi="Times New Roman"/>
                <w:sz w:val="20"/>
                <w:lang w:val="en-US" w:eastAsia="en-US"/>
              </w:rPr>
            </w:pPr>
          </w:p>
        </w:tc>
        <w:tc>
          <w:tcPr>
            <w:tcW w:w="1970" w:type="dxa"/>
            <w:tcBorders>
              <w:top w:val="nil"/>
              <w:left w:val="nil"/>
              <w:bottom w:val="nil"/>
              <w:right w:val="nil"/>
            </w:tcBorders>
            <w:shd w:val="clear" w:color="auto" w:fill="auto"/>
            <w:noWrap/>
            <w:vAlign w:val="bottom"/>
            <w:hideMark/>
          </w:tcPr>
          <w:p w:rsidR="007C4505" w:rsidRPr="000E704E" w:rsidRDefault="007C4505" w:rsidP="0034619D">
            <w:pPr>
              <w:spacing w:before="0" w:after="0"/>
              <w:jc w:val="left"/>
              <w:rPr>
                <w:rFonts w:ascii="Times New Roman" w:hAnsi="Times New Roman"/>
                <w:sz w:val="20"/>
                <w:lang w:val="en-US" w:eastAsia="en-US"/>
              </w:rPr>
            </w:pPr>
          </w:p>
        </w:tc>
      </w:tr>
    </w:tbl>
    <w:p w:rsidR="007C4505" w:rsidRDefault="00190998" w:rsidP="007C4505">
      <w:pPr>
        <w:spacing w:before="0" w:after="0"/>
        <w:jc w:val="left"/>
        <w:rPr>
          <w:b/>
          <w:lang w:val="en-US"/>
        </w:rPr>
      </w:pPr>
      <w:r>
        <w:rPr>
          <w:b/>
          <w:lang w:val="en-US"/>
        </w:rPr>
        <w:br w:type="page"/>
      </w:r>
    </w:p>
    <w:p w:rsidR="007C4505" w:rsidRDefault="007C4505" w:rsidP="007C4505">
      <w:pPr>
        <w:rPr>
          <w:color w:val="1F497D"/>
        </w:rPr>
      </w:pPr>
    </w:p>
    <w:p w:rsidR="00190998" w:rsidRDefault="00190998">
      <w:pPr>
        <w:spacing w:before="0" w:after="0"/>
        <w:jc w:val="left"/>
        <w:rPr>
          <w:b/>
          <w:lang w:val="en-US"/>
        </w:rPr>
      </w:pPr>
    </w:p>
    <w:p w:rsidR="00190998" w:rsidRPr="00A721C8" w:rsidRDefault="00190998" w:rsidP="00190998">
      <w:pPr>
        <w:spacing w:before="0" w:after="0"/>
        <w:jc w:val="right"/>
        <w:rPr>
          <w:b/>
          <w:lang w:val="en-US"/>
        </w:rPr>
      </w:pPr>
      <w:r w:rsidRPr="00A721C8">
        <w:rPr>
          <w:b/>
          <w:lang w:val="en-US"/>
        </w:rPr>
        <w:t>Annex IV</w:t>
      </w:r>
    </w:p>
    <w:p w:rsidR="00190998" w:rsidRPr="00A721C8" w:rsidRDefault="00190998" w:rsidP="00190998">
      <w:pPr>
        <w:spacing w:before="0" w:after="0"/>
        <w:jc w:val="right"/>
        <w:rPr>
          <w:b/>
          <w:lang w:val="en-US"/>
        </w:rPr>
      </w:pPr>
    </w:p>
    <w:p w:rsidR="00190998" w:rsidRPr="00A721C8" w:rsidRDefault="00190998" w:rsidP="00190998">
      <w:pPr>
        <w:spacing w:before="0" w:after="0"/>
        <w:jc w:val="left"/>
        <w:rPr>
          <w:b/>
          <w:lang w:val="en-US"/>
        </w:rPr>
      </w:pPr>
      <w:r w:rsidRPr="00A721C8">
        <w:rPr>
          <w:b/>
          <w:lang w:val="en-US"/>
        </w:rPr>
        <w:t>Excerpt from document 2018-10-D-24-en-2: “Overview – Difficulties to Recruit and Retain Qualified Teaching Staff”</w:t>
      </w:r>
    </w:p>
    <w:p w:rsidR="00190998" w:rsidRPr="00A721C8" w:rsidRDefault="00190998" w:rsidP="00190998">
      <w:pPr>
        <w:spacing w:before="0" w:after="0"/>
        <w:jc w:val="left"/>
        <w:rPr>
          <w:b/>
          <w:lang w:val="en-US"/>
        </w:rPr>
      </w:pPr>
    </w:p>
    <w:p w:rsidR="007C4505" w:rsidRPr="00A721C8" w:rsidRDefault="007C4505" w:rsidP="007C4505">
      <w:pPr>
        <w:spacing w:before="0" w:after="0"/>
        <w:jc w:val="left"/>
        <w:rPr>
          <w:b/>
          <w:lang w:val="en-US"/>
        </w:rPr>
      </w:pPr>
    </w:p>
    <w:p w:rsidR="003E12BF" w:rsidRPr="00A721C8" w:rsidRDefault="003E12BF" w:rsidP="003E12BF">
      <w:pPr>
        <w:rPr>
          <w:b/>
          <w:sz w:val="28"/>
          <w:szCs w:val="28"/>
          <w:u w:val="single"/>
          <w:lang w:val="en-US"/>
        </w:rPr>
      </w:pPr>
      <w:r w:rsidRPr="00A721C8">
        <w:rPr>
          <w:b/>
          <w:sz w:val="28"/>
          <w:szCs w:val="28"/>
          <w:u w:val="single"/>
          <w:lang w:val="en-US"/>
        </w:rPr>
        <w:t>Overview replies National Inspectors:</w:t>
      </w:r>
    </w:p>
    <w:p w:rsidR="003E12BF" w:rsidRPr="00A721C8" w:rsidRDefault="003E12BF" w:rsidP="003E12BF">
      <w:pPr>
        <w:rPr>
          <w:b/>
          <w:lang w:val="en-US"/>
        </w:rPr>
      </w:pPr>
    </w:p>
    <w:p w:rsidR="003E12BF" w:rsidRPr="00A721C8" w:rsidRDefault="003E12BF" w:rsidP="003E12BF">
      <w:pPr>
        <w:jc w:val="left"/>
        <w:rPr>
          <w:b/>
          <w:lang w:val="en-US"/>
        </w:rPr>
      </w:pPr>
    </w:p>
    <w:p w:rsidR="003E12BF" w:rsidRPr="00A721C8" w:rsidRDefault="003E12BF" w:rsidP="003E12BF">
      <w:pPr>
        <w:pStyle w:val="WW-Default"/>
        <w:jc w:val="center"/>
        <w:rPr>
          <w:b/>
          <w:lang w:val="en-US"/>
        </w:rPr>
      </w:pPr>
      <w:r w:rsidRPr="00A721C8">
        <w:rPr>
          <w:b/>
          <w:lang w:val="en-US"/>
        </w:rPr>
        <w:t>DENMARK</w:t>
      </w:r>
    </w:p>
    <w:p w:rsidR="003E12BF" w:rsidRPr="00A721C8" w:rsidRDefault="003E12BF" w:rsidP="003E12BF">
      <w:pPr>
        <w:pStyle w:val="WW-Default"/>
        <w:jc w:val="center"/>
        <w:rPr>
          <w:b/>
          <w:lang w:val="en-US"/>
        </w:rPr>
      </w:pPr>
    </w:p>
    <w:p w:rsidR="003E12BF" w:rsidRPr="00A721C8" w:rsidRDefault="003E12BF" w:rsidP="003E12BF">
      <w:pPr>
        <w:rPr>
          <w:b/>
          <w:lang w:val="en-US"/>
        </w:rPr>
      </w:pPr>
      <w:r w:rsidRPr="00A721C8">
        <w:rPr>
          <w:b/>
          <w:lang w:val="en-US"/>
        </w:rPr>
        <w:t>Table Nursery/Primary Cycle</w:t>
      </w:r>
    </w:p>
    <w:p w:rsidR="003E12BF" w:rsidRPr="00A721C8" w:rsidRDefault="003E12BF" w:rsidP="003E12BF">
      <w:pPr>
        <w:rPr>
          <w:b/>
          <w:lang w:val="en-US"/>
        </w:rPr>
      </w:pPr>
    </w:p>
    <w:p w:rsidR="003E12BF" w:rsidRPr="00A721C8" w:rsidRDefault="003E12BF" w:rsidP="003E12BF">
      <w:pPr>
        <w:spacing w:after="160" w:line="259" w:lineRule="auto"/>
        <w:contextualSpacing/>
        <w:rPr>
          <w:b/>
          <w:lang w:val="en-US"/>
        </w:rPr>
      </w:pPr>
    </w:p>
    <w:tbl>
      <w:tblPr>
        <w:tblStyle w:val="TableGrid"/>
        <w:tblW w:w="0" w:type="auto"/>
        <w:tblLook w:val="04A0" w:firstRow="1" w:lastRow="0" w:firstColumn="1" w:lastColumn="0" w:noHBand="0" w:noVBand="1"/>
      </w:tblPr>
      <w:tblGrid>
        <w:gridCol w:w="1255"/>
        <w:gridCol w:w="1346"/>
        <w:gridCol w:w="1286"/>
        <w:gridCol w:w="2154"/>
        <w:gridCol w:w="1767"/>
      </w:tblGrid>
      <w:tr w:rsidR="003E12BF" w:rsidRPr="00E43015" w:rsidTr="001432E7">
        <w:tc>
          <w:tcPr>
            <w:tcW w:w="1235" w:type="dxa"/>
          </w:tcPr>
          <w:p w:rsidR="003E12BF" w:rsidRPr="00A721C8" w:rsidRDefault="003E12BF" w:rsidP="001432E7">
            <w:pPr>
              <w:rPr>
                <w:b/>
              </w:rPr>
            </w:pPr>
            <w:r w:rsidRPr="00A721C8">
              <w:rPr>
                <w:b/>
              </w:rPr>
              <w:t>Language</w:t>
            </w:r>
          </w:p>
        </w:tc>
        <w:tc>
          <w:tcPr>
            <w:tcW w:w="1346" w:type="dxa"/>
          </w:tcPr>
          <w:p w:rsidR="003E12BF" w:rsidRPr="00A721C8" w:rsidRDefault="003E12BF" w:rsidP="001432E7">
            <w:pPr>
              <w:jc w:val="center"/>
              <w:rPr>
                <w:b/>
              </w:rPr>
            </w:pPr>
            <w:r w:rsidRPr="00A721C8">
              <w:rPr>
                <w:b/>
              </w:rPr>
              <w:t>subjects</w:t>
            </w:r>
          </w:p>
        </w:tc>
        <w:tc>
          <w:tcPr>
            <w:tcW w:w="1286" w:type="dxa"/>
          </w:tcPr>
          <w:p w:rsidR="003E12BF" w:rsidRPr="00A721C8" w:rsidRDefault="003E12BF" w:rsidP="001432E7">
            <w:pPr>
              <w:jc w:val="center"/>
              <w:rPr>
                <w:b/>
              </w:rPr>
            </w:pPr>
            <w:r w:rsidRPr="00A721C8">
              <w:rPr>
                <w:b/>
              </w:rPr>
              <w:t>School</w:t>
            </w:r>
          </w:p>
        </w:tc>
        <w:tc>
          <w:tcPr>
            <w:tcW w:w="2154" w:type="dxa"/>
          </w:tcPr>
          <w:p w:rsidR="003E12BF" w:rsidRPr="00A721C8" w:rsidRDefault="003E12BF" w:rsidP="001432E7">
            <w:pPr>
              <w:jc w:val="center"/>
              <w:rPr>
                <w:b/>
              </w:rPr>
            </w:pPr>
            <w:r w:rsidRPr="00A721C8">
              <w:rPr>
                <w:b/>
              </w:rPr>
              <w:t>Potential reason</w:t>
            </w:r>
          </w:p>
        </w:tc>
        <w:tc>
          <w:tcPr>
            <w:tcW w:w="1767" w:type="dxa"/>
          </w:tcPr>
          <w:p w:rsidR="003E12BF" w:rsidRPr="00A721C8" w:rsidRDefault="003E12BF" w:rsidP="001432E7">
            <w:pPr>
              <w:jc w:val="center"/>
              <w:rPr>
                <w:b/>
                <w:lang w:val="en-US"/>
              </w:rPr>
            </w:pPr>
            <w:r w:rsidRPr="00A721C8">
              <w:rPr>
                <w:b/>
                <w:lang w:val="en-US"/>
              </w:rPr>
              <w:t>Could you finally find a teacher?</w:t>
            </w:r>
          </w:p>
        </w:tc>
      </w:tr>
      <w:tr w:rsidR="003E12BF" w:rsidRPr="00E43015" w:rsidTr="001432E7">
        <w:tc>
          <w:tcPr>
            <w:tcW w:w="1235" w:type="dxa"/>
          </w:tcPr>
          <w:p w:rsidR="003E12BF" w:rsidRPr="00A721C8" w:rsidRDefault="003E12BF" w:rsidP="001432E7">
            <w:pPr>
              <w:jc w:val="center"/>
            </w:pPr>
            <w:r w:rsidRPr="00A721C8">
              <w:t>DK</w:t>
            </w:r>
          </w:p>
        </w:tc>
        <w:tc>
          <w:tcPr>
            <w:tcW w:w="1346" w:type="dxa"/>
          </w:tcPr>
          <w:p w:rsidR="003E12BF" w:rsidRPr="00A721C8" w:rsidRDefault="003E12BF" w:rsidP="001432E7">
            <w:pPr>
              <w:jc w:val="center"/>
            </w:pPr>
          </w:p>
          <w:p w:rsidR="003E12BF" w:rsidRPr="00A721C8" w:rsidRDefault="003E12BF" w:rsidP="001432E7">
            <w:pPr>
              <w:jc w:val="center"/>
            </w:pPr>
            <w:r w:rsidRPr="00A721C8">
              <w:t>Teacher in Nursery</w:t>
            </w:r>
          </w:p>
        </w:tc>
        <w:tc>
          <w:tcPr>
            <w:tcW w:w="1286" w:type="dxa"/>
          </w:tcPr>
          <w:p w:rsidR="003E12BF" w:rsidRPr="00A721C8" w:rsidRDefault="003E12BF" w:rsidP="001432E7">
            <w:pPr>
              <w:jc w:val="center"/>
            </w:pPr>
            <w:r w:rsidRPr="00A721C8">
              <w:t>LUX II</w:t>
            </w:r>
          </w:p>
        </w:tc>
        <w:tc>
          <w:tcPr>
            <w:tcW w:w="2154" w:type="dxa"/>
          </w:tcPr>
          <w:p w:rsidR="003E12BF" w:rsidRPr="00A721C8" w:rsidRDefault="003E12BF" w:rsidP="001432E7">
            <w:pPr>
              <w:jc w:val="left"/>
              <w:rPr>
                <w:lang w:val="en-US"/>
              </w:rPr>
            </w:pPr>
            <w:r w:rsidRPr="00A721C8">
              <w:rPr>
                <w:lang w:val="en-US"/>
              </w:rPr>
              <w:t xml:space="preserve">In the school year 2017/18 the Danish Ministry appointed the third candidate with the almost right profile. She did not have a lot of experiences, but showed an enthusiastic interest to step into the job.  The first two candidates accepted to receive the poste. But after a few days, they declined without any reasons. The two candidates were fully qualified with a lot of experiences as nursery teachers. In DK it is easy to get a post as nursery teacher at the moment, so we maybe have to work on how to make the posts in the European </w:t>
            </w:r>
            <w:r w:rsidRPr="00A721C8">
              <w:rPr>
                <w:lang w:val="en-US"/>
              </w:rPr>
              <w:lastRenderedPageBreak/>
              <w:t>Schools more attractive?</w:t>
            </w:r>
          </w:p>
        </w:tc>
        <w:tc>
          <w:tcPr>
            <w:tcW w:w="1767" w:type="dxa"/>
          </w:tcPr>
          <w:p w:rsidR="003E12BF" w:rsidRPr="00A721C8" w:rsidRDefault="003E12BF" w:rsidP="001432E7">
            <w:pPr>
              <w:jc w:val="left"/>
              <w:rPr>
                <w:lang w:val="en-US"/>
              </w:rPr>
            </w:pPr>
            <w:r w:rsidRPr="00A721C8">
              <w:rPr>
                <w:lang w:val="en-US"/>
              </w:rPr>
              <w:lastRenderedPageBreak/>
              <w:t xml:space="preserve">The poste is now replaced by a local recruited teacher. </w:t>
            </w:r>
          </w:p>
        </w:tc>
      </w:tr>
    </w:tbl>
    <w:p w:rsidR="003E12BF" w:rsidRPr="00A721C8" w:rsidRDefault="003E12BF" w:rsidP="003E12BF">
      <w:pPr>
        <w:rPr>
          <w:b/>
          <w:lang w:val="en-US"/>
        </w:rPr>
      </w:pPr>
    </w:p>
    <w:p w:rsidR="003E12BF" w:rsidRPr="00A721C8" w:rsidRDefault="003E12BF" w:rsidP="003E12BF">
      <w:pPr>
        <w:spacing w:before="0" w:after="0"/>
        <w:jc w:val="left"/>
        <w:rPr>
          <w:b/>
          <w:lang w:val="en-US"/>
        </w:rPr>
      </w:pPr>
      <w:r w:rsidRPr="00A721C8">
        <w:rPr>
          <w:b/>
          <w:lang w:val="en-US"/>
        </w:rPr>
        <w:br w:type="page"/>
      </w:r>
    </w:p>
    <w:p w:rsidR="003E12BF" w:rsidRPr="00A721C8" w:rsidRDefault="003E12BF" w:rsidP="003E12BF">
      <w:pPr>
        <w:rPr>
          <w:b/>
          <w:lang w:val="en-US"/>
        </w:rPr>
      </w:pPr>
    </w:p>
    <w:p w:rsidR="003E12BF" w:rsidRPr="00A721C8" w:rsidRDefault="003E12BF" w:rsidP="003E12BF">
      <w:pPr>
        <w:rPr>
          <w:b/>
          <w:lang w:val="en-US"/>
        </w:rPr>
      </w:pPr>
    </w:p>
    <w:p w:rsidR="003E12BF" w:rsidRPr="00A721C8" w:rsidRDefault="003E12BF" w:rsidP="003E12BF">
      <w:pPr>
        <w:rPr>
          <w:b/>
          <w:lang w:val="en-US"/>
        </w:rPr>
      </w:pPr>
    </w:p>
    <w:p w:rsidR="003E12BF" w:rsidRPr="00A721C8" w:rsidRDefault="003E12BF" w:rsidP="003E12BF">
      <w:pPr>
        <w:rPr>
          <w:b/>
          <w:lang w:val="en-US"/>
        </w:rPr>
      </w:pPr>
    </w:p>
    <w:p w:rsidR="003E12BF" w:rsidRPr="00A721C8" w:rsidRDefault="003E12BF" w:rsidP="003E12BF">
      <w:pPr>
        <w:spacing w:after="160" w:line="259" w:lineRule="auto"/>
        <w:contextualSpacing/>
        <w:rPr>
          <w:b/>
        </w:rPr>
      </w:pPr>
      <w:r w:rsidRPr="00A721C8">
        <w:rPr>
          <w:b/>
        </w:rPr>
        <w:t xml:space="preserve">Table Secondary Cycle </w:t>
      </w:r>
    </w:p>
    <w:p w:rsidR="003E12BF" w:rsidRPr="00A721C8" w:rsidRDefault="003E12BF" w:rsidP="003E12BF">
      <w:pPr>
        <w:rPr>
          <w:b/>
        </w:rPr>
      </w:pPr>
    </w:p>
    <w:tbl>
      <w:tblPr>
        <w:tblStyle w:val="TableGrid"/>
        <w:tblW w:w="0" w:type="auto"/>
        <w:tblLook w:val="04A0" w:firstRow="1" w:lastRow="0" w:firstColumn="1" w:lastColumn="0" w:noHBand="0" w:noVBand="1"/>
      </w:tblPr>
      <w:tblGrid>
        <w:gridCol w:w="1260"/>
        <w:gridCol w:w="1495"/>
        <w:gridCol w:w="1647"/>
        <w:gridCol w:w="1029"/>
        <w:gridCol w:w="1842"/>
        <w:gridCol w:w="1570"/>
      </w:tblGrid>
      <w:tr w:rsidR="003E12BF" w:rsidRPr="00E43015" w:rsidTr="001432E7">
        <w:tc>
          <w:tcPr>
            <w:tcW w:w="1264" w:type="dxa"/>
          </w:tcPr>
          <w:p w:rsidR="003E12BF" w:rsidRPr="00A721C8" w:rsidRDefault="003E12BF" w:rsidP="001432E7">
            <w:pPr>
              <w:rPr>
                <w:b/>
              </w:rPr>
            </w:pPr>
            <w:r w:rsidRPr="00A721C8">
              <w:rPr>
                <w:b/>
              </w:rPr>
              <w:t>Language</w:t>
            </w:r>
          </w:p>
        </w:tc>
        <w:tc>
          <w:tcPr>
            <w:tcW w:w="1644" w:type="dxa"/>
          </w:tcPr>
          <w:p w:rsidR="003E12BF" w:rsidRPr="00A721C8" w:rsidRDefault="003E12BF" w:rsidP="001432E7">
            <w:pPr>
              <w:jc w:val="center"/>
              <w:rPr>
                <w:b/>
                <w:lang w:val="en-US"/>
              </w:rPr>
            </w:pPr>
            <w:r w:rsidRPr="00A721C8">
              <w:rPr>
                <w:b/>
                <w:lang w:val="en-US"/>
              </w:rPr>
              <w:t>Mother language required?</w:t>
            </w:r>
          </w:p>
          <w:p w:rsidR="003E12BF" w:rsidRPr="00A721C8" w:rsidRDefault="003E12BF" w:rsidP="001432E7">
            <w:pPr>
              <w:jc w:val="center"/>
              <w:rPr>
                <w:b/>
                <w:lang w:val="en-US"/>
              </w:rPr>
            </w:pPr>
            <w:r w:rsidRPr="00A721C8">
              <w:rPr>
                <w:b/>
                <w:lang w:val="en-US"/>
              </w:rPr>
              <w:t>Yes/No</w:t>
            </w:r>
          </w:p>
        </w:tc>
        <w:tc>
          <w:tcPr>
            <w:tcW w:w="1414" w:type="dxa"/>
          </w:tcPr>
          <w:p w:rsidR="003E12BF" w:rsidRPr="00A721C8" w:rsidRDefault="003E12BF" w:rsidP="001432E7">
            <w:pPr>
              <w:jc w:val="center"/>
              <w:rPr>
                <w:b/>
              </w:rPr>
            </w:pPr>
            <w:r w:rsidRPr="00A721C8">
              <w:rPr>
                <w:b/>
              </w:rPr>
              <w:t>Subjects</w:t>
            </w:r>
          </w:p>
        </w:tc>
        <w:tc>
          <w:tcPr>
            <w:tcW w:w="1073" w:type="dxa"/>
          </w:tcPr>
          <w:p w:rsidR="003E12BF" w:rsidRPr="00A721C8" w:rsidRDefault="003E12BF" w:rsidP="001432E7">
            <w:pPr>
              <w:jc w:val="center"/>
              <w:rPr>
                <w:b/>
              </w:rPr>
            </w:pPr>
            <w:r w:rsidRPr="00A721C8">
              <w:rPr>
                <w:b/>
              </w:rPr>
              <w:t>School</w:t>
            </w:r>
          </w:p>
        </w:tc>
        <w:tc>
          <w:tcPr>
            <w:tcW w:w="2160" w:type="dxa"/>
          </w:tcPr>
          <w:p w:rsidR="003E12BF" w:rsidRPr="00A721C8" w:rsidRDefault="003E12BF" w:rsidP="001432E7">
            <w:pPr>
              <w:jc w:val="center"/>
              <w:rPr>
                <w:b/>
              </w:rPr>
            </w:pPr>
            <w:r w:rsidRPr="00A721C8">
              <w:rPr>
                <w:b/>
              </w:rPr>
              <w:t>Potential reason</w:t>
            </w:r>
          </w:p>
        </w:tc>
        <w:tc>
          <w:tcPr>
            <w:tcW w:w="1795" w:type="dxa"/>
          </w:tcPr>
          <w:p w:rsidR="003E12BF" w:rsidRPr="00A721C8" w:rsidRDefault="003E12BF" w:rsidP="001432E7">
            <w:pPr>
              <w:jc w:val="center"/>
              <w:rPr>
                <w:b/>
                <w:lang w:val="en-US"/>
              </w:rPr>
            </w:pPr>
            <w:r w:rsidRPr="00A721C8">
              <w:rPr>
                <w:b/>
                <w:lang w:val="en-US"/>
              </w:rPr>
              <w:t>Could you finally find a teacher?</w:t>
            </w:r>
          </w:p>
        </w:tc>
      </w:tr>
      <w:tr w:rsidR="003E12BF" w:rsidRPr="00241932" w:rsidTr="001432E7">
        <w:tc>
          <w:tcPr>
            <w:tcW w:w="1264" w:type="dxa"/>
          </w:tcPr>
          <w:p w:rsidR="003E12BF" w:rsidRPr="00A721C8" w:rsidRDefault="003E12BF" w:rsidP="001432E7">
            <w:pPr>
              <w:jc w:val="center"/>
              <w:rPr>
                <w:lang w:val="en-US"/>
              </w:rPr>
            </w:pPr>
          </w:p>
          <w:p w:rsidR="003E12BF" w:rsidRPr="00A721C8" w:rsidRDefault="003E12BF" w:rsidP="001432E7">
            <w:pPr>
              <w:jc w:val="center"/>
              <w:rPr>
                <w:lang w:val="en-US"/>
              </w:rPr>
            </w:pPr>
          </w:p>
          <w:p w:rsidR="003E12BF" w:rsidRPr="00A721C8" w:rsidRDefault="003E12BF" w:rsidP="001432E7">
            <w:pPr>
              <w:jc w:val="center"/>
            </w:pPr>
            <w:r w:rsidRPr="00A721C8">
              <w:t>DK</w:t>
            </w:r>
          </w:p>
        </w:tc>
        <w:tc>
          <w:tcPr>
            <w:tcW w:w="1644" w:type="dxa"/>
          </w:tcPr>
          <w:p w:rsidR="003E12BF" w:rsidRPr="00A721C8" w:rsidRDefault="003E12BF" w:rsidP="001432E7">
            <w:pPr>
              <w:jc w:val="center"/>
            </w:pPr>
          </w:p>
          <w:p w:rsidR="003E12BF" w:rsidRPr="00A721C8" w:rsidRDefault="003E12BF" w:rsidP="001432E7">
            <w:pPr>
              <w:jc w:val="center"/>
            </w:pPr>
          </w:p>
          <w:p w:rsidR="003E12BF" w:rsidRPr="00A721C8" w:rsidRDefault="003E12BF" w:rsidP="001432E7">
            <w:pPr>
              <w:jc w:val="center"/>
            </w:pPr>
            <w:r w:rsidRPr="00A721C8">
              <w:t>Yes</w:t>
            </w:r>
          </w:p>
        </w:tc>
        <w:tc>
          <w:tcPr>
            <w:tcW w:w="1414" w:type="dxa"/>
          </w:tcPr>
          <w:p w:rsidR="003E12BF" w:rsidRPr="00A721C8" w:rsidRDefault="003E12BF" w:rsidP="001432E7">
            <w:pPr>
              <w:jc w:val="center"/>
            </w:pPr>
          </w:p>
          <w:p w:rsidR="003E12BF" w:rsidRPr="00A721C8" w:rsidRDefault="003E12BF" w:rsidP="001432E7">
            <w:pPr>
              <w:jc w:val="center"/>
            </w:pPr>
          </w:p>
          <w:p w:rsidR="003E12BF" w:rsidRPr="00A721C8" w:rsidRDefault="003E12BF" w:rsidP="001432E7">
            <w:pPr>
              <w:jc w:val="center"/>
            </w:pPr>
            <w:r w:rsidRPr="00A721C8">
              <w:t>Math, Philo</w:t>
            </w:r>
          </w:p>
        </w:tc>
        <w:tc>
          <w:tcPr>
            <w:tcW w:w="1073" w:type="dxa"/>
          </w:tcPr>
          <w:p w:rsidR="003E12BF" w:rsidRPr="00A721C8" w:rsidRDefault="003E12BF" w:rsidP="001432E7">
            <w:pPr>
              <w:jc w:val="center"/>
            </w:pPr>
          </w:p>
          <w:p w:rsidR="003E12BF" w:rsidRPr="00A721C8" w:rsidRDefault="003E12BF" w:rsidP="001432E7">
            <w:pPr>
              <w:jc w:val="center"/>
            </w:pPr>
          </w:p>
          <w:p w:rsidR="003E12BF" w:rsidRPr="00A721C8" w:rsidRDefault="003E12BF" w:rsidP="001432E7">
            <w:pPr>
              <w:jc w:val="center"/>
            </w:pPr>
            <w:r w:rsidRPr="00A721C8">
              <w:t>Lux II</w:t>
            </w:r>
          </w:p>
        </w:tc>
        <w:tc>
          <w:tcPr>
            <w:tcW w:w="2160" w:type="dxa"/>
          </w:tcPr>
          <w:p w:rsidR="003E12BF" w:rsidRPr="00A721C8" w:rsidRDefault="003E12BF" w:rsidP="001432E7">
            <w:pPr>
              <w:jc w:val="center"/>
              <w:rPr>
                <w:lang w:val="en-US"/>
              </w:rPr>
            </w:pPr>
            <w:r w:rsidRPr="00A721C8">
              <w:rPr>
                <w:lang w:val="en-US"/>
              </w:rPr>
              <w:t>There was only one candidate with the right profile in spite of the fact that there are many teachers in DK with that profile. None of them wanted a job at the ES. Most of the candidates were from teachers who did not already have a job as a teacher.</w:t>
            </w:r>
          </w:p>
        </w:tc>
        <w:tc>
          <w:tcPr>
            <w:tcW w:w="1795" w:type="dxa"/>
          </w:tcPr>
          <w:p w:rsidR="003E12BF" w:rsidRPr="00241932" w:rsidRDefault="003E12BF" w:rsidP="00241932">
            <w:pPr>
              <w:jc w:val="center"/>
              <w:rPr>
                <w:lang w:val="en-US"/>
              </w:rPr>
            </w:pPr>
            <w:r w:rsidRPr="00A721C8">
              <w:rPr>
                <w:lang w:val="en-US"/>
              </w:rPr>
              <w:t xml:space="preserve">The only candidate with the right profile came back after some years in China and he got the job. It was on the point of failing because the school informed him that he could come back in August to learn more about his salary. </w:t>
            </w:r>
            <w:r w:rsidRPr="00241932">
              <w:rPr>
                <w:lang w:val="en-US"/>
              </w:rPr>
              <w:t>But he is teaching at the school now.</w:t>
            </w:r>
          </w:p>
        </w:tc>
      </w:tr>
      <w:tr w:rsidR="003E12BF" w:rsidRPr="00A721C8" w:rsidTr="001432E7">
        <w:tc>
          <w:tcPr>
            <w:tcW w:w="1264" w:type="dxa"/>
          </w:tcPr>
          <w:p w:rsidR="003E12BF" w:rsidRPr="00A721C8" w:rsidRDefault="003E12BF" w:rsidP="001432E7">
            <w:pPr>
              <w:jc w:val="center"/>
            </w:pPr>
            <w:r w:rsidRPr="00A721C8">
              <w:t>DK</w:t>
            </w:r>
          </w:p>
        </w:tc>
        <w:tc>
          <w:tcPr>
            <w:tcW w:w="1644" w:type="dxa"/>
          </w:tcPr>
          <w:p w:rsidR="003E12BF" w:rsidRPr="00A721C8" w:rsidRDefault="003E12BF" w:rsidP="001432E7">
            <w:pPr>
              <w:jc w:val="center"/>
            </w:pPr>
            <w:r w:rsidRPr="00A721C8">
              <w:t>Yes</w:t>
            </w:r>
          </w:p>
        </w:tc>
        <w:tc>
          <w:tcPr>
            <w:tcW w:w="1414" w:type="dxa"/>
          </w:tcPr>
          <w:p w:rsidR="003E12BF" w:rsidRPr="00A721C8" w:rsidRDefault="003E12BF" w:rsidP="001432E7">
            <w:pPr>
              <w:jc w:val="center"/>
            </w:pPr>
            <w:r w:rsidRPr="00A721C8">
              <w:t>Danish/French or English</w:t>
            </w:r>
          </w:p>
        </w:tc>
        <w:tc>
          <w:tcPr>
            <w:tcW w:w="1073" w:type="dxa"/>
          </w:tcPr>
          <w:p w:rsidR="003E12BF" w:rsidRPr="00A721C8" w:rsidRDefault="003E12BF" w:rsidP="001432E7">
            <w:pPr>
              <w:jc w:val="center"/>
            </w:pPr>
            <w:r w:rsidRPr="00A721C8">
              <w:t>Lux II</w:t>
            </w:r>
          </w:p>
        </w:tc>
        <w:tc>
          <w:tcPr>
            <w:tcW w:w="2160" w:type="dxa"/>
          </w:tcPr>
          <w:p w:rsidR="003E12BF" w:rsidRPr="00A721C8" w:rsidRDefault="003E12BF" w:rsidP="001432E7">
            <w:pPr>
              <w:jc w:val="center"/>
              <w:rPr>
                <w:lang w:val="en-US"/>
              </w:rPr>
            </w:pPr>
            <w:r w:rsidRPr="00A721C8">
              <w:rPr>
                <w:lang w:val="en-US"/>
              </w:rPr>
              <w:t>No competent candidate asked for the job. There is a big amount of teachers in DK with this profile.</w:t>
            </w:r>
          </w:p>
          <w:p w:rsidR="003E12BF" w:rsidRPr="00A721C8" w:rsidRDefault="003E12BF" w:rsidP="001432E7">
            <w:pPr>
              <w:jc w:val="center"/>
              <w:rPr>
                <w:lang w:val="en-US"/>
              </w:rPr>
            </w:pPr>
          </w:p>
        </w:tc>
        <w:tc>
          <w:tcPr>
            <w:tcW w:w="1795" w:type="dxa"/>
          </w:tcPr>
          <w:p w:rsidR="003E12BF" w:rsidRPr="00A721C8" w:rsidRDefault="003E12BF" w:rsidP="001432E7">
            <w:pPr>
              <w:jc w:val="center"/>
              <w:rPr>
                <w:lang w:val="en-US"/>
              </w:rPr>
            </w:pPr>
          </w:p>
          <w:p w:rsidR="003E12BF" w:rsidRPr="00A721C8" w:rsidRDefault="003E12BF" w:rsidP="001432E7">
            <w:pPr>
              <w:jc w:val="center"/>
              <w:rPr>
                <w:lang w:val="en-US"/>
              </w:rPr>
            </w:pPr>
          </w:p>
          <w:p w:rsidR="003E12BF" w:rsidRPr="00A721C8" w:rsidRDefault="003E12BF" w:rsidP="001432E7">
            <w:pPr>
              <w:jc w:val="center"/>
              <w:rPr>
                <w:lang w:val="en-US"/>
              </w:rPr>
            </w:pPr>
          </w:p>
          <w:p w:rsidR="003E12BF" w:rsidRPr="00A721C8" w:rsidRDefault="003E12BF" w:rsidP="001432E7">
            <w:pPr>
              <w:jc w:val="center"/>
            </w:pPr>
            <w:r w:rsidRPr="00A721C8">
              <w:t>NO</w:t>
            </w:r>
          </w:p>
        </w:tc>
      </w:tr>
      <w:tr w:rsidR="003E12BF" w:rsidRPr="00A721C8" w:rsidTr="001432E7">
        <w:tc>
          <w:tcPr>
            <w:tcW w:w="1264" w:type="dxa"/>
          </w:tcPr>
          <w:p w:rsidR="003E12BF" w:rsidRPr="00A721C8" w:rsidRDefault="003E12BF" w:rsidP="001432E7">
            <w:pPr>
              <w:jc w:val="center"/>
              <w:rPr>
                <w:b/>
              </w:rPr>
            </w:pPr>
          </w:p>
        </w:tc>
        <w:tc>
          <w:tcPr>
            <w:tcW w:w="1644" w:type="dxa"/>
          </w:tcPr>
          <w:p w:rsidR="003E12BF" w:rsidRPr="00A721C8" w:rsidRDefault="003E12BF" w:rsidP="001432E7">
            <w:pPr>
              <w:jc w:val="center"/>
              <w:rPr>
                <w:b/>
              </w:rPr>
            </w:pPr>
          </w:p>
        </w:tc>
        <w:tc>
          <w:tcPr>
            <w:tcW w:w="1414" w:type="dxa"/>
          </w:tcPr>
          <w:p w:rsidR="003E12BF" w:rsidRPr="00A721C8" w:rsidRDefault="003E12BF" w:rsidP="001432E7">
            <w:pPr>
              <w:jc w:val="center"/>
              <w:rPr>
                <w:b/>
              </w:rPr>
            </w:pPr>
          </w:p>
        </w:tc>
        <w:tc>
          <w:tcPr>
            <w:tcW w:w="1073" w:type="dxa"/>
          </w:tcPr>
          <w:p w:rsidR="003E12BF" w:rsidRPr="00A721C8" w:rsidRDefault="003E12BF" w:rsidP="001432E7">
            <w:pPr>
              <w:jc w:val="center"/>
              <w:rPr>
                <w:b/>
              </w:rPr>
            </w:pPr>
          </w:p>
        </w:tc>
        <w:tc>
          <w:tcPr>
            <w:tcW w:w="2160" w:type="dxa"/>
          </w:tcPr>
          <w:p w:rsidR="003E12BF" w:rsidRPr="00A721C8" w:rsidRDefault="003E12BF" w:rsidP="001432E7">
            <w:pPr>
              <w:jc w:val="center"/>
              <w:rPr>
                <w:b/>
              </w:rPr>
            </w:pPr>
          </w:p>
        </w:tc>
        <w:tc>
          <w:tcPr>
            <w:tcW w:w="1795" w:type="dxa"/>
          </w:tcPr>
          <w:p w:rsidR="003E12BF" w:rsidRPr="00A721C8" w:rsidRDefault="003E12BF" w:rsidP="001432E7">
            <w:pPr>
              <w:jc w:val="center"/>
              <w:rPr>
                <w:b/>
              </w:rPr>
            </w:pPr>
          </w:p>
        </w:tc>
      </w:tr>
    </w:tbl>
    <w:p w:rsidR="003E12BF" w:rsidRPr="00A721C8" w:rsidRDefault="003E12BF" w:rsidP="003E12BF">
      <w:pPr>
        <w:rPr>
          <w:b/>
        </w:rPr>
      </w:pPr>
    </w:p>
    <w:p w:rsidR="003E12BF" w:rsidRPr="00A721C8" w:rsidRDefault="003E12BF" w:rsidP="003E12BF">
      <w:pPr>
        <w:rPr>
          <w:lang w:val="en-US"/>
        </w:rPr>
      </w:pPr>
      <w:r w:rsidRPr="00A721C8">
        <w:rPr>
          <w:lang w:val="en-US"/>
        </w:rPr>
        <w:t xml:space="preserve">Conclusion: The ES don’t attract many teachers already in a job in DK and with a good experience. Nevertheless, normally we find new seconded teachers, but often when we have informed them that they have got the job, they start to count and often they decline. Often we have to take number two, three or four on the list, and some time we are not happy with the one we find. </w:t>
      </w:r>
    </w:p>
    <w:p w:rsidR="003E12BF" w:rsidRPr="00A721C8" w:rsidRDefault="003E12BF" w:rsidP="003E12BF">
      <w:pPr>
        <w:rPr>
          <w:lang w:val="en-US"/>
        </w:rPr>
      </w:pPr>
      <w:r w:rsidRPr="00A721C8">
        <w:rPr>
          <w:lang w:val="en-US"/>
        </w:rPr>
        <w:lastRenderedPageBreak/>
        <w:t>Last year we wanted a teacher in Bio/Chem for Lux II. We found eventually one who had five children. It was not possible for him for find a house in Luxembourg he could afford and he declined. We had to make three rounds of applications before we found one.</w:t>
      </w:r>
    </w:p>
    <w:p w:rsidR="003E12BF" w:rsidRPr="00A721C8" w:rsidRDefault="003E12BF" w:rsidP="003E12BF">
      <w:pPr>
        <w:rPr>
          <w:lang w:val="en-US"/>
        </w:rPr>
      </w:pPr>
      <w:r w:rsidRPr="00A721C8">
        <w:rPr>
          <w:lang w:val="en-US"/>
        </w:rPr>
        <w:t>There should be at the schools a little committee to receive the new teachers (un comité d’accueil) with the right information addressed directly to the new teacher with the relevant papers. The new teacher should not just have references to paragraphs in the stature and elsewhere. We have had several teachers during the years who go to visit the schools and then decline. It is clear that a better salary would convince more teachers from DK. We did not have these problems before 2011.</w:t>
      </w:r>
    </w:p>
    <w:p w:rsidR="003E12BF" w:rsidRPr="00A721C8" w:rsidRDefault="003E12BF" w:rsidP="003E12BF">
      <w:pPr>
        <w:rPr>
          <w:b/>
          <w:lang w:val="en-US"/>
        </w:rPr>
      </w:pPr>
    </w:p>
    <w:p w:rsidR="003E12BF" w:rsidRPr="00A721C8" w:rsidRDefault="003E12BF" w:rsidP="003E12BF">
      <w:pPr>
        <w:rPr>
          <w:b/>
          <w:lang w:val="en-US"/>
        </w:rPr>
      </w:pPr>
    </w:p>
    <w:p w:rsidR="003E12BF" w:rsidRPr="00A721C8" w:rsidRDefault="003E12BF" w:rsidP="003E12BF">
      <w:pPr>
        <w:spacing w:before="0" w:after="0"/>
        <w:jc w:val="left"/>
        <w:rPr>
          <w:b/>
          <w:lang w:val="en-US"/>
        </w:rPr>
      </w:pPr>
      <w:r w:rsidRPr="00A721C8">
        <w:rPr>
          <w:b/>
          <w:lang w:val="en-US"/>
        </w:rPr>
        <w:br w:type="page"/>
      </w:r>
    </w:p>
    <w:p w:rsidR="003E12BF" w:rsidRPr="00A721C8" w:rsidRDefault="003E12BF" w:rsidP="003E12BF">
      <w:pPr>
        <w:spacing w:before="0" w:after="0"/>
        <w:jc w:val="center"/>
        <w:rPr>
          <w:b/>
          <w:lang w:val="en-US"/>
        </w:rPr>
      </w:pPr>
      <w:r w:rsidRPr="00A721C8">
        <w:rPr>
          <w:b/>
          <w:lang w:val="en-US"/>
        </w:rPr>
        <w:lastRenderedPageBreak/>
        <w:t>FRANCE</w:t>
      </w:r>
    </w:p>
    <w:p w:rsidR="003E12BF" w:rsidRPr="00A721C8" w:rsidRDefault="003E12BF" w:rsidP="003E12BF">
      <w:pPr>
        <w:spacing w:before="0" w:after="0"/>
        <w:jc w:val="center"/>
        <w:rPr>
          <w:b/>
          <w:lang w:val="en-US"/>
        </w:rPr>
      </w:pPr>
    </w:p>
    <w:p w:rsidR="003E12BF" w:rsidRPr="00A721C8" w:rsidRDefault="003E12BF" w:rsidP="003E12BF">
      <w:pPr>
        <w:spacing w:before="0" w:after="0"/>
        <w:jc w:val="center"/>
        <w:rPr>
          <w:b/>
          <w:lang w:val="en-US"/>
        </w:rPr>
      </w:pPr>
    </w:p>
    <w:p w:rsidR="003E12BF" w:rsidRPr="00A721C8" w:rsidRDefault="003E12BF" w:rsidP="003E12BF">
      <w:pPr>
        <w:spacing w:after="160" w:line="259" w:lineRule="auto"/>
        <w:contextualSpacing/>
        <w:rPr>
          <w:b/>
          <w:lang w:val="en-US"/>
        </w:rPr>
      </w:pPr>
      <w:r w:rsidRPr="00A721C8">
        <w:rPr>
          <w:b/>
          <w:lang w:val="en-US"/>
        </w:rPr>
        <w:t xml:space="preserve">Table Nursery and Primary Cycle </w:t>
      </w:r>
    </w:p>
    <w:p w:rsidR="003E12BF" w:rsidRPr="00A721C8" w:rsidRDefault="003E12BF" w:rsidP="003E12BF">
      <w:pPr>
        <w:spacing w:after="160" w:line="259" w:lineRule="auto"/>
        <w:contextualSpacing/>
        <w:rPr>
          <w:b/>
          <w:color w:val="FF0000"/>
          <w:lang w:val="en-US"/>
        </w:rPr>
      </w:pPr>
    </w:p>
    <w:tbl>
      <w:tblPr>
        <w:tblStyle w:val="TableGrid"/>
        <w:tblW w:w="0" w:type="auto"/>
        <w:tblLook w:val="04A0" w:firstRow="1" w:lastRow="0" w:firstColumn="1" w:lastColumn="0" w:noHBand="0" w:noVBand="1"/>
      </w:tblPr>
      <w:tblGrid>
        <w:gridCol w:w="1255"/>
        <w:gridCol w:w="1479"/>
        <w:gridCol w:w="1286"/>
        <w:gridCol w:w="1201"/>
        <w:gridCol w:w="1996"/>
        <w:gridCol w:w="1626"/>
      </w:tblGrid>
      <w:tr w:rsidR="003E12BF" w:rsidRPr="00E43015" w:rsidTr="001432E7">
        <w:tc>
          <w:tcPr>
            <w:tcW w:w="1235" w:type="dxa"/>
          </w:tcPr>
          <w:p w:rsidR="003E12BF" w:rsidRPr="00A721C8" w:rsidRDefault="003E12BF" w:rsidP="001432E7">
            <w:pPr>
              <w:rPr>
                <w:b/>
              </w:rPr>
            </w:pPr>
            <w:r w:rsidRPr="00A721C8">
              <w:rPr>
                <w:b/>
              </w:rPr>
              <w:t>Language</w:t>
            </w:r>
          </w:p>
        </w:tc>
        <w:tc>
          <w:tcPr>
            <w:tcW w:w="1562" w:type="dxa"/>
          </w:tcPr>
          <w:p w:rsidR="003E12BF" w:rsidRPr="00A721C8" w:rsidRDefault="003E12BF" w:rsidP="001432E7">
            <w:pPr>
              <w:jc w:val="center"/>
              <w:rPr>
                <w:b/>
                <w:lang w:val="en-US"/>
              </w:rPr>
            </w:pPr>
            <w:r w:rsidRPr="00A721C8">
              <w:rPr>
                <w:b/>
                <w:lang w:val="en-US"/>
              </w:rPr>
              <w:t>Mother language required?</w:t>
            </w:r>
          </w:p>
          <w:p w:rsidR="003E12BF" w:rsidRPr="00A721C8" w:rsidRDefault="003E12BF" w:rsidP="001432E7">
            <w:pPr>
              <w:jc w:val="center"/>
              <w:rPr>
                <w:b/>
                <w:lang w:val="en-US"/>
              </w:rPr>
            </w:pPr>
            <w:r w:rsidRPr="00A721C8">
              <w:rPr>
                <w:b/>
                <w:lang w:val="en-US"/>
              </w:rPr>
              <w:t>Yes/No</w:t>
            </w:r>
          </w:p>
        </w:tc>
        <w:tc>
          <w:tcPr>
            <w:tcW w:w="1346" w:type="dxa"/>
          </w:tcPr>
          <w:p w:rsidR="003E12BF" w:rsidRPr="00A721C8" w:rsidRDefault="003E12BF" w:rsidP="001432E7">
            <w:pPr>
              <w:jc w:val="center"/>
              <w:rPr>
                <w:b/>
              </w:rPr>
            </w:pPr>
            <w:r w:rsidRPr="00A721C8">
              <w:rPr>
                <w:b/>
              </w:rPr>
              <w:t>subjects</w:t>
            </w:r>
          </w:p>
        </w:tc>
        <w:tc>
          <w:tcPr>
            <w:tcW w:w="1286" w:type="dxa"/>
          </w:tcPr>
          <w:p w:rsidR="003E12BF" w:rsidRPr="00A721C8" w:rsidRDefault="003E12BF" w:rsidP="001432E7">
            <w:pPr>
              <w:jc w:val="center"/>
              <w:rPr>
                <w:b/>
              </w:rPr>
            </w:pPr>
            <w:r w:rsidRPr="00A721C8">
              <w:rPr>
                <w:b/>
              </w:rPr>
              <w:t>School</w:t>
            </w:r>
          </w:p>
        </w:tc>
        <w:tc>
          <w:tcPr>
            <w:tcW w:w="2154" w:type="dxa"/>
          </w:tcPr>
          <w:p w:rsidR="003E12BF" w:rsidRPr="00A721C8" w:rsidRDefault="003E12BF" w:rsidP="001432E7">
            <w:pPr>
              <w:jc w:val="center"/>
              <w:rPr>
                <w:b/>
              </w:rPr>
            </w:pPr>
            <w:r w:rsidRPr="00A721C8">
              <w:rPr>
                <w:b/>
              </w:rPr>
              <w:t>Potential reason</w:t>
            </w:r>
          </w:p>
        </w:tc>
        <w:tc>
          <w:tcPr>
            <w:tcW w:w="1767" w:type="dxa"/>
          </w:tcPr>
          <w:p w:rsidR="003E12BF" w:rsidRPr="00A721C8" w:rsidRDefault="003E12BF" w:rsidP="001432E7">
            <w:pPr>
              <w:jc w:val="center"/>
              <w:rPr>
                <w:b/>
                <w:lang w:val="en-US"/>
              </w:rPr>
            </w:pPr>
            <w:r w:rsidRPr="00A721C8">
              <w:rPr>
                <w:b/>
                <w:lang w:val="en-US"/>
              </w:rPr>
              <w:t>Could you finally find a teacher?</w:t>
            </w:r>
          </w:p>
        </w:tc>
      </w:tr>
      <w:tr w:rsidR="003E12BF" w:rsidRPr="00A721C8" w:rsidTr="001432E7">
        <w:tc>
          <w:tcPr>
            <w:tcW w:w="1235" w:type="dxa"/>
          </w:tcPr>
          <w:p w:rsidR="003E12BF" w:rsidRPr="00A721C8" w:rsidRDefault="003E12BF" w:rsidP="001432E7">
            <w:pPr>
              <w:jc w:val="center"/>
            </w:pPr>
            <w:r w:rsidRPr="00A721C8">
              <w:t>FR</w:t>
            </w:r>
          </w:p>
        </w:tc>
        <w:tc>
          <w:tcPr>
            <w:tcW w:w="1562" w:type="dxa"/>
          </w:tcPr>
          <w:p w:rsidR="003E12BF" w:rsidRPr="00A721C8" w:rsidRDefault="003E12BF" w:rsidP="001432E7">
            <w:pPr>
              <w:jc w:val="center"/>
            </w:pPr>
          </w:p>
          <w:p w:rsidR="003E12BF" w:rsidRPr="00A721C8" w:rsidRDefault="003E12BF" w:rsidP="001432E7">
            <w:pPr>
              <w:jc w:val="center"/>
            </w:pPr>
            <w:r w:rsidRPr="00A721C8">
              <w:t>Yes</w:t>
            </w:r>
          </w:p>
        </w:tc>
        <w:tc>
          <w:tcPr>
            <w:tcW w:w="1346" w:type="dxa"/>
          </w:tcPr>
          <w:p w:rsidR="003E12BF" w:rsidRPr="00A721C8" w:rsidRDefault="003E12BF" w:rsidP="001432E7">
            <w:pPr>
              <w:jc w:val="center"/>
            </w:pPr>
          </w:p>
          <w:p w:rsidR="003E12BF" w:rsidRPr="00A721C8" w:rsidRDefault="003E12BF" w:rsidP="001432E7">
            <w:pPr>
              <w:jc w:val="center"/>
            </w:pPr>
            <w:r w:rsidRPr="00A721C8">
              <w:t>CL teacher</w:t>
            </w:r>
          </w:p>
        </w:tc>
        <w:tc>
          <w:tcPr>
            <w:tcW w:w="1286" w:type="dxa"/>
          </w:tcPr>
          <w:p w:rsidR="003E12BF" w:rsidRPr="00A721C8" w:rsidRDefault="003E12BF" w:rsidP="001432E7">
            <w:pPr>
              <w:jc w:val="center"/>
            </w:pPr>
            <w:r w:rsidRPr="00A721C8">
              <w:t>FRA</w:t>
            </w:r>
          </w:p>
        </w:tc>
        <w:tc>
          <w:tcPr>
            <w:tcW w:w="2154" w:type="dxa"/>
          </w:tcPr>
          <w:p w:rsidR="003E12BF" w:rsidRPr="00A721C8" w:rsidRDefault="003E12BF" w:rsidP="001432E7">
            <w:pPr>
              <w:jc w:val="center"/>
            </w:pPr>
            <w:r w:rsidRPr="00A721C8">
              <w:t>- Pas de problème de recrutement dans le primaire.</w:t>
            </w:r>
          </w:p>
          <w:p w:rsidR="003E12BF" w:rsidRPr="00A721C8" w:rsidRDefault="003E12BF" w:rsidP="001432E7"/>
          <w:p w:rsidR="003E12BF" w:rsidRPr="00A721C8" w:rsidRDefault="003E12BF" w:rsidP="001432E7">
            <w:r w:rsidRPr="00A721C8">
              <w:t>-Il est à noter que dans certains cas, les autorités académiques locales refusent le détachement (manque de personnel).</w:t>
            </w:r>
          </w:p>
          <w:p w:rsidR="003E12BF" w:rsidRPr="00A721C8" w:rsidRDefault="003E12BF" w:rsidP="001432E7"/>
          <w:p w:rsidR="003E12BF" w:rsidRPr="00A721C8" w:rsidRDefault="003E12BF" w:rsidP="001432E7"/>
        </w:tc>
        <w:tc>
          <w:tcPr>
            <w:tcW w:w="1767" w:type="dxa"/>
          </w:tcPr>
          <w:p w:rsidR="003E12BF" w:rsidRPr="00A721C8" w:rsidRDefault="003E12BF" w:rsidP="001432E7">
            <w:r w:rsidRPr="00A721C8">
              <w:t>Beaucoup plus de candidats que de postes à pourvoir.</w:t>
            </w:r>
          </w:p>
          <w:p w:rsidR="003E12BF" w:rsidRPr="00A721C8" w:rsidRDefault="003E12BF" w:rsidP="001432E7">
            <w:pPr>
              <w:jc w:val="center"/>
            </w:pPr>
          </w:p>
        </w:tc>
      </w:tr>
    </w:tbl>
    <w:p w:rsidR="003E12BF" w:rsidRPr="00A721C8" w:rsidRDefault="003E12BF" w:rsidP="003E12BF">
      <w:pPr>
        <w:rPr>
          <w:b/>
        </w:rPr>
      </w:pPr>
    </w:p>
    <w:p w:rsidR="003E12BF" w:rsidRPr="00A721C8" w:rsidRDefault="003E12BF" w:rsidP="003E12BF">
      <w:pPr>
        <w:spacing w:before="0" w:after="0"/>
        <w:jc w:val="left"/>
        <w:rPr>
          <w:b/>
          <w:lang w:val="fr-BE"/>
        </w:rPr>
      </w:pPr>
      <w:r w:rsidRPr="00A721C8">
        <w:rPr>
          <w:b/>
          <w:lang w:val="fr-BE"/>
        </w:rPr>
        <w:t>Table Secondary Cycle</w:t>
      </w:r>
    </w:p>
    <w:p w:rsidR="003E12BF" w:rsidRPr="00A721C8" w:rsidRDefault="003E12BF" w:rsidP="003E12BF">
      <w:pPr>
        <w:spacing w:before="0" w:after="0"/>
        <w:jc w:val="left"/>
        <w:rPr>
          <w:b/>
          <w:lang w:val="fr-BE"/>
        </w:rPr>
      </w:pPr>
    </w:p>
    <w:p w:rsidR="003E12BF" w:rsidRPr="00A721C8" w:rsidRDefault="003E12BF" w:rsidP="003E12BF">
      <w:pPr>
        <w:pStyle w:val="NormalWeb"/>
        <w:rPr>
          <w:rFonts w:ascii="Calibri" w:hAnsi="Calibri" w:cs="Calibri"/>
          <w:color w:val="000000"/>
          <w:lang w:val="fr-BE"/>
        </w:rPr>
      </w:pPr>
      <w:r w:rsidRPr="00A721C8">
        <w:rPr>
          <w:rFonts w:ascii="Calibri" w:hAnsi="Calibri" w:cs="Calibri"/>
          <w:color w:val="000000"/>
          <w:lang w:val="fr-BE"/>
        </w:rPr>
        <w:t>La France a choisi de remplacer chaque professeur qui termine sa mission. Une transformation de poste a été opérée l'an dernier à Bruxelles III et devrait être rétablie cette année.</w:t>
      </w:r>
    </w:p>
    <w:p w:rsidR="003E12BF" w:rsidRPr="00A721C8" w:rsidRDefault="003E12BF" w:rsidP="003E12BF">
      <w:pPr>
        <w:pStyle w:val="NormalWeb"/>
        <w:rPr>
          <w:rFonts w:ascii="Calibri" w:hAnsi="Calibri" w:cs="Calibri"/>
          <w:color w:val="000000"/>
          <w:lang w:val="fr-BE"/>
        </w:rPr>
      </w:pPr>
      <w:r w:rsidRPr="00A721C8">
        <w:rPr>
          <w:rFonts w:ascii="Calibri" w:hAnsi="Calibri" w:cs="Calibri"/>
          <w:color w:val="000000"/>
          <w:lang w:val="fr-BE"/>
        </w:rPr>
        <w:t>Nous n'avons pas de difficultés de recrutement et pouvons pourvoir tous les postes. Cependant, la situation est plus tendue pour les écoles de Mol et Bergen, voire pour les écoles en Allemagne qui sont moins demandées : une dizaine de dossiers pour un poste à Bruxelles vs 2 ou 3 dossiers pour un poste à Mol.</w:t>
      </w:r>
    </w:p>
    <w:p w:rsidR="003E12BF" w:rsidRPr="00A721C8" w:rsidRDefault="003E12BF" w:rsidP="003E12BF">
      <w:pPr>
        <w:spacing w:before="0" w:after="0"/>
        <w:jc w:val="left"/>
        <w:rPr>
          <w:b/>
          <w:color w:val="000000"/>
          <w:sz w:val="24"/>
          <w:szCs w:val="24"/>
          <w:lang w:val="fr-BE"/>
        </w:rPr>
      </w:pPr>
      <w:r w:rsidRPr="00A721C8">
        <w:rPr>
          <w:b/>
          <w:lang w:val="fr-BE"/>
        </w:rPr>
        <w:br w:type="page"/>
      </w:r>
    </w:p>
    <w:p w:rsidR="003E12BF" w:rsidRPr="00A721C8" w:rsidRDefault="003E12BF" w:rsidP="003E12BF">
      <w:pPr>
        <w:pStyle w:val="WW-Default"/>
        <w:jc w:val="center"/>
        <w:rPr>
          <w:b/>
          <w:lang w:val="en-US"/>
        </w:rPr>
      </w:pPr>
      <w:r w:rsidRPr="00A721C8">
        <w:rPr>
          <w:b/>
          <w:lang w:val="en-US"/>
        </w:rPr>
        <w:lastRenderedPageBreak/>
        <w:t>Germany</w:t>
      </w:r>
    </w:p>
    <w:p w:rsidR="003E12BF" w:rsidRPr="00A721C8" w:rsidRDefault="003E12BF" w:rsidP="003E12BF">
      <w:pPr>
        <w:spacing w:after="160" w:line="259" w:lineRule="auto"/>
        <w:contextualSpacing/>
        <w:rPr>
          <w:b/>
          <w:lang w:val="en-US"/>
        </w:rPr>
      </w:pPr>
    </w:p>
    <w:p w:rsidR="003E12BF" w:rsidRPr="00A721C8" w:rsidRDefault="003E12BF" w:rsidP="003E12BF">
      <w:pPr>
        <w:spacing w:after="160" w:line="259" w:lineRule="auto"/>
        <w:contextualSpacing/>
        <w:rPr>
          <w:b/>
          <w:lang w:val="en-US"/>
        </w:rPr>
      </w:pPr>
      <w:r w:rsidRPr="00A721C8">
        <w:rPr>
          <w:b/>
          <w:lang w:val="en-US"/>
        </w:rPr>
        <w:t>Table Nursery and Primary Cycle</w:t>
      </w:r>
    </w:p>
    <w:p w:rsidR="003E12BF" w:rsidRPr="00A721C8" w:rsidRDefault="003E12BF" w:rsidP="003E12BF">
      <w:pPr>
        <w:spacing w:after="160" w:line="259" w:lineRule="auto"/>
        <w:contextualSpacing/>
        <w:rPr>
          <w:b/>
          <w:lang w:val="en-US"/>
        </w:rPr>
      </w:pPr>
    </w:p>
    <w:tbl>
      <w:tblPr>
        <w:tblStyle w:val="TableGrid"/>
        <w:tblW w:w="0" w:type="auto"/>
        <w:tblLook w:val="04A0" w:firstRow="1" w:lastRow="0" w:firstColumn="1" w:lastColumn="0" w:noHBand="0" w:noVBand="1"/>
      </w:tblPr>
      <w:tblGrid>
        <w:gridCol w:w="1255"/>
        <w:gridCol w:w="1482"/>
        <w:gridCol w:w="1289"/>
        <w:gridCol w:w="1205"/>
        <w:gridCol w:w="1997"/>
        <w:gridCol w:w="1615"/>
      </w:tblGrid>
      <w:tr w:rsidR="003E12BF" w:rsidRPr="00E43015" w:rsidTr="001432E7">
        <w:tc>
          <w:tcPr>
            <w:tcW w:w="1235" w:type="dxa"/>
          </w:tcPr>
          <w:p w:rsidR="003E12BF" w:rsidRPr="00A721C8" w:rsidRDefault="003E12BF" w:rsidP="001432E7">
            <w:pPr>
              <w:rPr>
                <w:b/>
              </w:rPr>
            </w:pPr>
            <w:r w:rsidRPr="00A721C8">
              <w:rPr>
                <w:b/>
              </w:rPr>
              <w:t>Language</w:t>
            </w:r>
          </w:p>
        </w:tc>
        <w:tc>
          <w:tcPr>
            <w:tcW w:w="1562" w:type="dxa"/>
          </w:tcPr>
          <w:p w:rsidR="003E12BF" w:rsidRPr="00A721C8" w:rsidRDefault="003E12BF" w:rsidP="001432E7">
            <w:pPr>
              <w:jc w:val="center"/>
              <w:rPr>
                <w:b/>
                <w:lang w:val="en-US"/>
              </w:rPr>
            </w:pPr>
            <w:r w:rsidRPr="00A721C8">
              <w:rPr>
                <w:b/>
                <w:lang w:val="en-US"/>
              </w:rPr>
              <w:t>Mother language required?</w:t>
            </w:r>
          </w:p>
          <w:p w:rsidR="003E12BF" w:rsidRPr="00A721C8" w:rsidRDefault="003E12BF" w:rsidP="001432E7">
            <w:pPr>
              <w:jc w:val="center"/>
              <w:rPr>
                <w:b/>
                <w:lang w:val="en-US"/>
              </w:rPr>
            </w:pPr>
            <w:r w:rsidRPr="00A721C8">
              <w:rPr>
                <w:b/>
                <w:lang w:val="en-US"/>
              </w:rPr>
              <w:t>Yes/No</w:t>
            </w:r>
          </w:p>
        </w:tc>
        <w:tc>
          <w:tcPr>
            <w:tcW w:w="1346" w:type="dxa"/>
          </w:tcPr>
          <w:p w:rsidR="003E12BF" w:rsidRPr="00A721C8" w:rsidRDefault="003E12BF" w:rsidP="001432E7">
            <w:pPr>
              <w:jc w:val="center"/>
              <w:rPr>
                <w:b/>
              </w:rPr>
            </w:pPr>
            <w:r w:rsidRPr="00A721C8">
              <w:rPr>
                <w:b/>
              </w:rPr>
              <w:t>subjects</w:t>
            </w:r>
          </w:p>
        </w:tc>
        <w:tc>
          <w:tcPr>
            <w:tcW w:w="1286" w:type="dxa"/>
          </w:tcPr>
          <w:p w:rsidR="003E12BF" w:rsidRPr="00A721C8" w:rsidRDefault="003E12BF" w:rsidP="001432E7">
            <w:pPr>
              <w:jc w:val="center"/>
              <w:rPr>
                <w:b/>
              </w:rPr>
            </w:pPr>
            <w:r w:rsidRPr="00A721C8">
              <w:rPr>
                <w:b/>
              </w:rPr>
              <w:t>School</w:t>
            </w:r>
          </w:p>
        </w:tc>
        <w:tc>
          <w:tcPr>
            <w:tcW w:w="2154" w:type="dxa"/>
          </w:tcPr>
          <w:p w:rsidR="003E12BF" w:rsidRPr="00A721C8" w:rsidRDefault="003E12BF" w:rsidP="001432E7">
            <w:pPr>
              <w:jc w:val="center"/>
              <w:rPr>
                <w:b/>
              </w:rPr>
            </w:pPr>
            <w:r w:rsidRPr="00A721C8">
              <w:rPr>
                <w:b/>
              </w:rPr>
              <w:t>Potential reason</w:t>
            </w:r>
          </w:p>
        </w:tc>
        <w:tc>
          <w:tcPr>
            <w:tcW w:w="1767" w:type="dxa"/>
          </w:tcPr>
          <w:p w:rsidR="003E12BF" w:rsidRPr="00A721C8" w:rsidRDefault="003E12BF" w:rsidP="001432E7">
            <w:pPr>
              <w:jc w:val="center"/>
              <w:rPr>
                <w:b/>
                <w:lang w:val="en-US"/>
              </w:rPr>
            </w:pPr>
            <w:r w:rsidRPr="00A721C8">
              <w:rPr>
                <w:b/>
                <w:lang w:val="en-US"/>
              </w:rPr>
              <w:t>Could you finally find a teacher?</w:t>
            </w:r>
          </w:p>
        </w:tc>
      </w:tr>
      <w:tr w:rsidR="003E12BF" w:rsidRPr="00A721C8" w:rsidTr="001432E7">
        <w:tc>
          <w:tcPr>
            <w:tcW w:w="1235" w:type="dxa"/>
          </w:tcPr>
          <w:p w:rsidR="003E12BF" w:rsidRPr="00A721C8" w:rsidRDefault="003E12BF" w:rsidP="001432E7">
            <w:pPr>
              <w:jc w:val="center"/>
            </w:pPr>
            <w:r w:rsidRPr="00A721C8">
              <w:t>DE</w:t>
            </w:r>
          </w:p>
        </w:tc>
        <w:tc>
          <w:tcPr>
            <w:tcW w:w="1562" w:type="dxa"/>
          </w:tcPr>
          <w:p w:rsidR="003E12BF" w:rsidRPr="00A721C8" w:rsidRDefault="003E12BF" w:rsidP="001432E7">
            <w:pPr>
              <w:jc w:val="center"/>
            </w:pPr>
          </w:p>
          <w:p w:rsidR="003E12BF" w:rsidRPr="00A721C8" w:rsidRDefault="003E12BF" w:rsidP="001432E7">
            <w:pPr>
              <w:jc w:val="center"/>
            </w:pPr>
            <w:r w:rsidRPr="00A721C8">
              <w:t>Yes</w:t>
            </w:r>
          </w:p>
        </w:tc>
        <w:tc>
          <w:tcPr>
            <w:tcW w:w="1346" w:type="dxa"/>
          </w:tcPr>
          <w:p w:rsidR="003E12BF" w:rsidRPr="00A721C8" w:rsidRDefault="003E12BF" w:rsidP="001432E7">
            <w:pPr>
              <w:jc w:val="center"/>
            </w:pPr>
          </w:p>
          <w:p w:rsidR="003E12BF" w:rsidRPr="00A721C8" w:rsidRDefault="003E12BF" w:rsidP="001432E7">
            <w:pPr>
              <w:jc w:val="center"/>
            </w:pPr>
            <w:r w:rsidRPr="00A721C8">
              <w:t>CL teacher</w:t>
            </w:r>
          </w:p>
          <w:p w:rsidR="003E12BF" w:rsidRPr="00A721C8" w:rsidRDefault="003E12BF" w:rsidP="001432E7">
            <w:pPr>
              <w:jc w:val="center"/>
            </w:pPr>
            <w:r w:rsidRPr="00A721C8">
              <w:t>nursery</w:t>
            </w:r>
          </w:p>
          <w:p w:rsidR="003E12BF" w:rsidRPr="00A721C8" w:rsidRDefault="003E12BF" w:rsidP="001432E7">
            <w:pPr>
              <w:jc w:val="center"/>
            </w:pPr>
          </w:p>
        </w:tc>
        <w:tc>
          <w:tcPr>
            <w:tcW w:w="1286" w:type="dxa"/>
          </w:tcPr>
          <w:p w:rsidR="003E12BF" w:rsidRPr="00A721C8" w:rsidRDefault="003E12BF" w:rsidP="001432E7">
            <w:pPr>
              <w:jc w:val="center"/>
            </w:pPr>
          </w:p>
          <w:p w:rsidR="003E12BF" w:rsidRPr="00A721C8" w:rsidRDefault="003E12BF" w:rsidP="001432E7">
            <w:pPr>
              <w:jc w:val="center"/>
            </w:pPr>
            <w:r w:rsidRPr="00A721C8">
              <w:t>FRA</w:t>
            </w:r>
          </w:p>
        </w:tc>
        <w:tc>
          <w:tcPr>
            <w:tcW w:w="2154" w:type="dxa"/>
          </w:tcPr>
          <w:p w:rsidR="003E12BF" w:rsidRPr="00A721C8" w:rsidRDefault="003E12BF" w:rsidP="001432E7">
            <w:pPr>
              <w:jc w:val="center"/>
              <w:rPr>
                <w:lang w:val="en-US"/>
              </w:rPr>
            </w:pPr>
          </w:p>
          <w:p w:rsidR="003E12BF" w:rsidRPr="00A721C8" w:rsidRDefault="003E12BF" w:rsidP="001432E7">
            <w:pPr>
              <w:jc w:val="center"/>
              <w:rPr>
                <w:lang w:val="en-US"/>
              </w:rPr>
            </w:pPr>
            <w:r w:rsidRPr="00A721C8">
              <w:rPr>
                <w:lang w:val="en-US"/>
              </w:rPr>
              <w:t>No candidate despite extraordinary publication by ZfA</w:t>
            </w:r>
          </w:p>
        </w:tc>
        <w:tc>
          <w:tcPr>
            <w:tcW w:w="1767" w:type="dxa"/>
          </w:tcPr>
          <w:p w:rsidR="003E12BF" w:rsidRPr="00A721C8" w:rsidRDefault="003E12BF" w:rsidP="001432E7">
            <w:pPr>
              <w:jc w:val="center"/>
              <w:rPr>
                <w:lang w:val="en-US"/>
              </w:rPr>
            </w:pPr>
          </w:p>
          <w:p w:rsidR="003E12BF" w:rsidRPr="00A721C8" w:rsidRDefault="003E12BF" w:rsidP="001432E7">
            <w:pPr>
              <w:jc w:val="center"/>
            </w:pPr>
            <w:r w:rsidRPr="00A721C8">
              <w:t>no</w:t>
            </w:r>
          </w:p>
        </w:tc>
      </w:tr>
      <w:tr w:rsidR="003E12BF" w:rsidRPr="00A721C8" w:rsidTr="001432E7">
        <w:tc>
          <w:tcPr>
            <w:tcW w:w="1235" w:type="dxa"/>
          </w:tcPr>
          <w:p w:rsidR="003E12BF" w:rsidRPr="00A721C8" w:rsidRDefault="003E12BF" w:rsidP="001432E7">
            <w:pPr>
              <w:jc w:val="center"/>
            </w:pPr>
            <w:r w:rsidRPr="00A721C8">
              <w:t>DE</w:t>
            </w:r>
          </w:p>
        </w:tc>
        <w:tc>
          <w:tcPr>
            <w:tcW w:w="1562" w:type="dxa"/>
          </w:tcPr>
          <w:p w:rsidR="003E12BF" w:rsidRPr="00A721C8" w:rsidRDefault="003E12BF" w:rsidP="001432E7">
            <w:pPr>
              <w:jc w:val="center"/>
            </w:pPr>
            <w:r w:rsidRPr="00A721C8">
              <w:t>yes</w:t>
            </w:r>
          </w:p>
        </w:tc>
        <w:tc>
          <w:tcPr>
            <w:tcW w:w="1346" w:type="dxa"/>
          </w:tcPr>
          <w:p w:rsidR="003E12BF" w:rsidRPr="00A721C8" w:rsidRDefault="003E12BF" w:rsidP="001432E7">
            <w:pPr>
              <w:jc w:val="center"/>
            </w:pPr>
            <w:r w:rsidRPr="00A721C8">
              <w:t>CL teacher</w:t>
            </w:r>
          </w:p>
          <w:p w:rsidR="003E12BF" w:rsidRPr="00A721C8" w:rsidRDefault="003E12BF" w:rsidP="001432E7">
            <w:pPr>
              <w:jc w:val="center"/>
            </w:pPr>
            <w:r w:rsidRPr="00A721C8">
              <w:t>nursery</w:t>
            </w:r>
          </w:p>
          <w:p w:rsidR="003E12BF" w:rsidRPr="00A721C8" w:rsidRDefault="003E12BF" w:rsidP="001432E7">
            <w:pPr>
              <w:jc w:val="center"/>
            </w:pPr>
          </w:p>
        </w:tc>
        <w:tc>
          <w:tcPr>
            <w:tcW w:w="1286" w:type="dxa"/>
          </w:tcPr>
          <w:p w:rsidR="003E12BF" w:rsidRPr="00A721C8" w:rsidRDefault="003E12BF" w:rsidP="001432E7">
            <w:pPr>
              <w:jc w:val="center"/>
            </w:pPr>
            <w:r w:rsidRPr="00A721C8">
              <w:t>KA</w:t>
            </w:r>
          </w:p>
        </w:tc>
        <w:tc>
          <w:tcPr>
            <w:tcW w:w="2154" w:type="dxa"/>
          </w:tcPr>
          <w:p w:rsidR="003E12BF" w:rsidRPr="00A721C8" w:rsidRDefault="003E12BF" w:rsidP="001432E7">
            <w:pPr>
              <w:jc w:val="center"/>
              <w:rPr>
                <w:lang w:val="en-US"/>
              </w:rPr>
            </w:pPr>
            <w:r w:rsidRPr="00A721C8">
              <w:rPr>
                <w:lang w:val="en-US"/>
              </w:rPr>
              <w:t>No candidate despite extraordinary publication by ZfA</w:t>
            </w:r>
          </w:p>
        </w:tc>
        <w:tc>
          <w:tcPr>
            <w:tcW w:w="1767" w:type="dxa"/>
          </w:tcPr>
          <w:p w:rsidR="003E12BF" w:rsidRPr="00A721C8" w:rsidRDefault="003E12BF" w:rsidP="001432E7">
            <w:pPr>
              <w:jc w:val="center"/>
              <w:rPr>
                <w:lang w:val="en-US"/>
              </w:rPr>
            </w:pPr>
          </w:p>
          <w:p w:rsidR="003E12BF" w:rsidRPr="00A721C8" w:rsidRDefault="003E12BF" w:rsidP="001432E7">
            <w:pPr>
              <w:jc w:val="center"/>
            </w:pPr>
            <w:r w:rsidRPr="00A721C8">
              <w:t>no</w:t>
            </w:r>
          </w:p>
        </w:tc>
      </w:tr>
      <w:tr w:rsidR="003E12BF" w:rsidRPr="00A721C8" w:rsidTr="001432E7">
        <w:tc>
          <w:tcPr>
            <w:tcW w:w="1235" w:type="dxa"/>
          </w:tcPr>
          <w:p w:rsidR="003E12BF" w:rsidRPr="00A721C8" w:rsidRDefault="003E12BF" w:rsidP="001432E7">
            <w:pPr>
              <w:jc w:val="center"/>
              <w:rPr>
                <w:b/>
              </w:rPr>
            </w:pPr>
            <w:r w:rsidRPr="00A721C8">
              <w:rPr>
                <w:b/>
              </w:rPr>
              <w:t>DE</w:t>
            </w:r>
          </w:p>
        </w:tc>
        <w:tc>
          <w:tcPr>
            <w:tcW w:w="1562" w:type="dxa"/>
          </w:tcPr>
          <w:p w:rsidR="003E12BF" w:rsidRPr="00A721C8" w:rsidRDefault="003E12BF" w:rsidP="001432E7">
            <w:pPr>
              <w:jc w:val="center"/>
              <w:rPr>
                <w:b/>
              </w:rPr>
            </w:pPr>
            <w:r w:rsidRPr="00A721C8">
              <w:rPr>
                <w:b/>
              </w:rPr>
              <w:t>yes</w:t>
            </w:r>
          </w:p>
        </w:tc>
        <w:tc>
          <w:tcPr>
            <w:tcW w:w="1346" w:type="dxa"/>
          </w:tcPr>
          <w:p w:rsidR="003E12BF" w:rsidRPr="00A721C8" w:rsidRDefault="003E12BF" w:rsidP="001432E7">
            <w:pPr>
              <w:jc w:val="center"/>
            </w:pPr>
            <w:r w:rsidRPr="00A721C8">
              <w:t>CL teacher</w:t>
            </w:r>
          </w:p>
          <w:p w:rsidR="003E12BF" w:rsidRPr="00A721C8" w:rsidRDefault="003E12BF" w:rsidP="001432E7">
            <w:pPr>
              <w:jc w:val="center"/>
            </w:pPr>
            <w:r w:rsidRPr="00A721C8">
              <w:t>primary</w:t>
            </w:r>
          </w:p>
          <w:p w:rsidR="003E12BF" w:rsidRPr="00A721C8" w:rsidRDefault="003E12BF" w:rsidP="001432E7">
            <w:pPr>
              <w:jc w:val="center"/>
              <w:rPr>
                <w:b/>
              </w:rPr>
            </w:pPr>
          </w:p>
        </w:tc>
        <w:tc>
          <w:tcPr>
            <w:tcW w:w="1286" w:type="dxa"/>
          </w:tcPr>
          <w:p w:rsidR="003E12BF" w:rsidRPr="00A721C8" w:rsidRDefault="003E12BF" w:rsidP="001432E7">
            <w:pPr>
              <w:jc w:val="center"/>
              <w:rPr>
                <w:b/>
              </w:rPr>
            </w:pPr>
            <w:r w:rsidRPr="00A721C8">
              <w:rPr>
                <w:b/>
              </w:rPr>
              <w:t>Lux</w:t>
            </w:r>
          </w:p>
        </w:tc>
        <w:tc>
          <w:tcPr>
            <w:tcW w:w="2154" w:type="dxa"/>
          </w:tcPr>
          <w:p w:rsidR="003E12BF" w:rsidRPr="00A721C8" w:rsidRDefault="003E12BF" w:rsidP="001432E7">
            <w:pPr>
              <w:jc w:val="center"/>
              <w:rPr>
                <w:b/>
                <w:lang w:val="en-US"/>
              </w:rPr>
            </w:pPr>
            <w:r w:rsidRPr="00A721C8">
              <w:rPr>
                <w:b/>
                <w:lang w:val="en-US"/>
              </w:rPr>
              <w:t>Two candidates withdraw for personal reasons</w:t>
            </w:r>
          </w:p>
          <w:p w:rsidR="003E12BF" w:rsidRPr="00A721C8" w:rsidRDefault="003E12BF" w:rsidP="001432E7">
            <w:pPr>
              <w:jc w:val="center"/>
              <w:rPr>
                <w:b/>
                <w:lang w:val="en-US"/>
              </w:rPr>
            </w:pPr>
          </w:p>
          <w:p w:rsidR="003E12BF" w:rsidRPr="00A721C8" w:rsidRDefault="003E12BF" w:rsidP="001432E7">
            <w:pPr>
              <w:jc w:val="center"/>
              <w:rPr>
                <w:b/>
                <w:lang w:val="en-US"/>
              </w:rPr>
            </w:pPr>
            <w:r w:rsidRPr="00A721C8">
              <w:rPr>
                <w:b/>
                <w:lang w:val="en-US"/>
              </w:rPr>
              <w:t>One candidate accepted another offer</w:t>
            </w:r>
          </w:p>
        </w:tc>
        <w:tc>
          <w:tcPr>
            <w:tcW w:w="1767" w:type="dxa"/>
          </w:tcPr>
          <w:p w:rsidR="003E12BF" w:rsidRPr="00A721C8" w:rsidRDefault="003E12BF" w:rsidP="001432E7">
            <w:pPr>
              <w:jc w:val="center"/>
              <w:rPr>
                <w:b/>
              </w:rPr>
            </w:pPr>
            <w:r w:rsidRPr="00A721C8">
              <w:rPr>
                <w:b/>
              </w:rPr>
              <w:t>no</w:t>
            </w:r>
          </w:p>
        </w:tc>
      </w:tr>
      <w:tr w:rsidR="003E12BF" w:rsidRPr="00E43015" w:rsidTr="001432E7">
        <w:tc>
          <w:tcPr>
            <w:tcW w:w="1235" w:type="dxa"/>
          </w:tcPr>
          <w:p w:rsidR="003E12BF" w:rsidRPr="00A721C8" w:rsidRDefault="003E12BF" w:rsidP="001432E7">
            <w:pPr>
              <w:jc w:val="center"/>
              <w:rPr>
                <w:b/>
              </w:rPr>
            </w:pPr>
            <w:r w:rsidRPr="00A721C8">
              <w:rPr>
                <w:b/>
              </w:rPr>
              <w:t xml:space="preserve">DE </w:t>
            </w:r>
          </w:p>
        </w:tc>
        <w:tc>
          <w:tcPr>
            <w:tcW w:w="1562" w:type="dxa"/>
          </w:tcPr>
          <w:p w:rsidR="003E12BF" w:rsidRPr="00A721C8" w:rsidRDefault="003E12BF" w:rsidP="001432E7">
            <w:pPr>
              <w:jc w:val="center"/>
              <w:rPr>
                <w:b/>
              </w:rPr>
            </w:pPr>
            <w:r w:rsidRPr="00A721C8">
              <w:rPr>
                <w:b/>
              </w:rPr>
              <w:t>YES</w:t>
            </w:r>
          </w:p>
        </w:tc>
        <w:tc>
          <w:tcPr>
            <w:tcW w:w="1346" w:type="dxa"/>
          </w:tcPr>
          <w:p w:rsidR="003E12BF" w:rsidRPr="00A721C8" w:rsidRDefault="003E12BF" w:rsidP="001432E7">
            <w:pPr>
              <w:jc w:val="center"/>
            </w:pPr>
            <w:r w:rsidRPr="00A721C8">
              <w:t>CL teacher</w:t>
            </w:r>
          </w:p>
          <w:p w:rsidR="003E12BF" w:rsidRPr="00A721C8" w:rsidRDefault="003E12BF" w:rsidP="001432E7">
            <w:pPr>
              <w:jc w:val="center"/>
            </w:pPr>
            <w:r w:rsidRPr="00A721C8">
              <w:t>primary</w:t>
            </w:r>
          </w:p>
        </w:tc>
        <w:tc>
          <w:tcPr>
            <w:tcW w:w="1286" w:type="dxa"/>
          </w:tcPr>
          <w:p w:rsidR="003E12BF" w:rsidRPr="00A721C8" w:rsidRDefault="003E12BF" w:rsidP="001432E7">
            <w:pPr>
              <w:jc w:val="center"/>
              <w:rPr>
                <w:b/>
              </w:rPr>
            </w:pPr>
            <w:r w:rsidRPr="00A721C8">
              <w:rPr>
                <w:b/>
              </w:rPr>
              <w:t>Lux</w:t>
            </w:r>
          </w:p>
        </w:tc>
        <w:tc>
          <w:tcPr>
            <w:tcW w:w="2154" w:type="dxa"/>
          </w:tcPr>
          <w:p w:rsidR="003E12BF" w:rsidRPr="00A721C8" w:rsidRDefault="003E12BF" w:rsidP="001432E7">
            <w:pPr>
              <w:jc w:val="center"/>
              <w:rPr>
                <w:b/>
                <w:lang w:val="en-US"/>
              </w:rPr>
            </w:pPr>
            <w:r w:rsidRPr="00A721C8">
              <w:rPr>
                <w:b/>
                <w:lang w:val="en-US"/>
              </w:rPr>
              <w:t>1 teacher, recruited as of 01.09.2018, resigned as of 31.08.2019 due to insufficient salary conditions</w:t>
            </w:r>
          </w:p>
        </w:tc>
        <w:tc>
          <w:tcPr>
            <w:tcW w:w="1767" w:type="dxa"/>
          </w:tcPr>
          <w:p w:rsidR="003E12BF" w:rsidRPr="00A721C8" w:rsidRDefault="003E12BF" w:rsidP="001432E7">
            <w:pPr>
              <w:jc w:val="center"/>
              <w:rPr>
                <w:b/>
                <w:lang w:val="en-US"/>
              </w:rPr>
            </w:pPr>
          </w:p>
        </w:tc>
      </w:tr>
    </w:tbl>
    <w:p w:rsidR="003E12BF" w:rsidRPr="00A721C8" w:rsidRDefault="003E12BF" w:rsidP="003E12BF">
      <w:pPr>
        <w:rPr>
          <w:b/>
          <w:lang w:val="en-US"/>
        </w:rPr>
      </w:pPr>
    </w:p>
    <w:p w:rsidR="003E12BF" w:rsidRPr="00A721C8" w:rsidRDefault="003E12BF" w:rsidP="003E12BF">
      <w:pPr>
        <w:rPr>
          <w:b/>
          <w:lang w:val="en-US"/>
        </w:rPr>
      </w:pPr>
      <w:r w:rsidRPr="00A721C8">
        <w:rPr>
          <w:b/>
          <w:lang w:val="en-US"/>
        </w:rPr>
        <w:t>In Luxembourg, Frankfurt and Munich it happens frequently that teachers withdraw their application due to the salary conditions, although they are attracted by the ES as such.</w:t>
      </w:r>
    </w:p>
    <w:p w:rsidR="003E12BF" w:rsidRPr="00A721C8" w:rsidRDefault="003E12BF" w:rsidP="003E12BF">
      <w:pPr>
        <w:rPr>
          <w:b/>
          <w:lang w:val="en-US"/>
        </w:rPr>
      </w:pPr>
      <w:r w:rsidRPr="00A721C8">
        <w:rPr>
          <w:b/>
          <w:lang w:val="en-US"/>
        </w:rPr>
        <w:t>The costs of living are higher in these places as in their current place.</w:t>
      </w:r>
    </w:p>
    <w:p w:rsidR="003E12BF" w:rsidRPr="00A721C8" w:rsidRDefault="003E12BF" w:rsidP="003E12BF">
      <w:pPr>
        <w:rPr>
          <w:b/>
          <w:lang w:val="en-US"/>
        </w:rPr>
      </w:pPr>
      <w:r w:rsidRPr="00A721C8">
        <w:rPr>
          <w:b/>
          <w:lang w:val="en-US"/>
        </w:rPr>
        <w:t>In comparison to the German national system do work nursery/primary teachers more than in the German national system, but do not earn more.</w:t>
      </w:r>
    </w:p>
    <w:p w:rsidR="003E12BF" w:rsidRPr="00A721C8" w:rsidRDefault="003E12BF" w:rsidP="003E12BF">
      <w:pPr>
        <w:rPr>
          <w:b/>
          <w:lang w:val="en-US"/>
        </w:rPr>
      </w:pPr>
      <w:r w:rsidRPr="00A721C8">
        <w:rPr>
          <w:b/>
          <w:lang w:val="en-US"/>
        </w:rPr>
        <w:t>The system of the ES is relatively unknown to German teachers.</w:t>
      </w:r>
    </w:p>
    <w:p w:rsidR="003E12BF" w:rsidRPr="00A721C8" w:rsidRDefault="003E12BF" w:rsidP="003E12BF">
      <w:pPr>
        <w:rPr>
          <w:b/>
          <w:lang w:val="en-US"/>
        </w:rPr>
      </w:pPr>
      <w:r w:rsidRPr="00A721C8">
        <w:rPr>
          <w:b/>
          <w:lang w:val="en-US"/>
        </w:rPr>
        <w:t>There is a competition with the over 100 German Schools abroad. Many teachers are interested to work outside of Europe.</w:t>
      </w:r>
    </w:p>
    <w:p w:rsidR="003E12BF" w:rsidRPr="00A721C8" w:rsidRDefault="003E12BF" w:rsidP="003E12BF">
      <w:pPr>
        <w:rPr>
          <w:b/>
          <w:lang w:val="en-US"/>
        </w:rPr>
      </w:pPr>
      <w:r w:rsidRPr="00A721C8">
        <w:rPr>
          <w:b/>
          <w:lang w:val="en-US"/>
        </w:rPr>
        <w:t xml:space="preserve">There is a lack of nursery and primary teachers in Germany. </w:t>
      </w:r>
    </w:p>
    <w:p w:rsidR="003E12BF" w:rsidRPr="00A721C8" w:rsidRDefault="003E12BF" w:rsidP="003E12BF">
      <w:pPr>
        <w:spacing w:before="0" w:after="0"/>
        <w:jc w:val="left"/>
        <w:rPr>
          <w:b/>
          <w:lang w:val="en-US"/>
        </w:rPr>
      </w:pPr>
    </w:p>
    <w:p w:rsidR="003E12BF" w:rsidRPr="00A721C8" w:rsidRDefault="003E12BF" w:rsidP="003E12BF">
      <w:pPr>
        <w:spacing w:before="0" w:after="0"/>
        <w:jc w:val="left"/>
        <w:rPr>
          <w:b/>
          <w:lang w:val="en-US"/>
        </w:rPr>
      </w:pPr>
    </w:p>
    <w:p w:rsidR="003E12BF" w:rsidRPr="00A721C8" w:rsidRDefault="003E12BF" w:rsidP="003E12BF">
      <w:pPr>
        <w:spacing w:before="0" w:after="0"/>
        <w:jc w:val="left"/>
        <w:rPr>
          <w:b/>
          <w:lang w:val="en-US"/>
        </w:rPr>
      </w:pPr>
      <w:r w:rsidRPr="00A721C8">
        <w:rPr>
          <w:b/>
          <w:lang w:val="en-US"/>
        </w:rPr>
        <w:t>Table secondary Cycle</w:t>
      </w:r>
    </w:p>
    <w:p w:rsidR="003E12BF" w:rsidRPr="00A721C8" w:rsidRDefault="003E12BF" w:rsidP="003E12BF">
      <w:pPr>
        <w:spacing w:before="0" w:after="0"/>
        <w:jc w:val="left"/>
        <w:rPr>
          <w:b/>
          <w:lang w:val="en-US"/>
        </w:rPr>
      </w:pPr>
    </w:p>
    <w:p w:rsidR="003E12BF" w:rsidRPr="00A721C8" w:rsidRDefault="003E12BF" w:rsidP="003E12BF">
      <w:pPr>
        <w:spacing w:before="0" w:after="0"/>
        <w:jc w:val="left"/>
        <w:rPr>
          <w:b/>
          <w:lang w:val="en-US"/>
        </w:rPr>
      </w:pPr>
    </w:p>
    <w:tbl>
      <w:tblPr>
        <w:tblW w:w="9890" w:type="dxa"/>
        <w:tblCellMar>
          <w:left w:w="0" w:type="dxa"/>
          <w:right w:w="0" w:type="dxa"/>
        </w:tblCellMar>
        <w:tblLook w:val="04A0" w:firstRow="1" w:lastRow="0" w:firstColumn="1" w:lastColumn="0" w:noHBand="0" w:noVBand="1"/>
      </w:tblPr>
      <w:tblGrid>
        <w:gridCol w:w="1261"/>
        <w:gridCol w:w="1503"/>
        <w:gridCol w:w="1464"/>
        <w:gridCol w:w="1097"/>
        <w:gridCol w:w="1834"/>
        <w:gridCol w:w="2731"/>
      </w:tblGrid>
      <w:tr w:rsidR="003E12BF" w:rsidRPr="00E43015" w:rsidTr="001432E7">
        <w:tc>
          <w:tcPr>
            <w:tcW w:w="12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E12BF" w:rsidRPr="00A721C8" w:rsidRDefault="003E12BF" w:rsidP="001432E7">
            <w:pPr>
              <w:rPr>
                <w:b/>
                <w:bCs/>
                <w:lang w:val="en-US"/>
              </w:rPr>
            </w:pPr>
            <w:r w:rsidRPr="00A721C8">
              <w:rPr>
                <w:b/>
                <w:bCs/>
              </w:rPr>
              <w:t>Language</w:t>
            </w:r>
          </w:p>
        </w:tc>
        <w:tc>
          <w:tcPr>
            <w:tcW w:w="15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E12BF" w:rsidRPr="00A721C8" w:rsidRDefault="003E12BF" w:rsidP="001432E7">
            <w:pPr>
              <w:jc w:val="center"/>
              <w:rPr>
                <w:b/>
                <w:bCs/>
                <w:lang w:val="en-US"/>
              </w:rPr>
            </w:pPr>
            <w:r w:rsidRPr="00A721C8">
              <w:rPr>
                <w:b/>
                <w:bCs/>
                <w:lang w:val="en-US"/>
              </w:rPr>
              <w:t>Mother language required?</w:t>
            </w:r>
          </w:p>
          <w:p w:rsidR="003E12BF" w:rsidRPr="00A721C8" w:rsidRDefault="003E12BF" w:rsidP="001432E7">
            <w:pPr>
              <w:jc w:val="center"/>
              <w:rPr>
                <w:b/>
                <w:bCs/>
                <w:lang w:val="en-US"/>
              </w:rPr>
            </w:pPr>
            <w:r w:rsidRPr="00A721C8">
              <w:rPr>
                <w:b/>
                <w:bCs/>
                <w:lang w:val="en-US"/>
              </w:rPr>
              <w:t>Yes/No</w:t>
            </w:r>
          </w:p>
        </w:tc>
        <w:tc>
          <w:tcPr>
            <w:tcW w:w="14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E12BF" w:rsidRPr="00A721C8" w:rsidRDefault="003E12BF" w:rsidP="001432E7">
            <w:pPr>
              <w:jc w:val="center"/>
              <w:rPr>
                <w:b/>
                <w:bCs/>
              </w:rPr>
            </w:pPr>
            <w:r w:rsidRPr="00A721C8">
              <w:rPr>
                <w:b/>
                <w:bCs/>
              </w:rPr>
              <w:t>subjects</w:t>
            </w:r>
          </w:p>
        </w:tc>
        <w:tc>
          <w:tcPr>
            <w:tcW w:w="10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E12BF" w:rsidRPr="00A721C8" w:rsidRDefault="003E12BF" w:rsidP="001432E7">
            <w:pPr>
              <w:jc w:val="center"/>
              <w:rPr>
                <w:b/>
                <w:bCs/>
              </w:rPr>
            </w:pPr>
            <w:r w:rsidRPr="00A721C8">
              <w:rPr>
                <w:b/>
                <w:bCs/>
              </w:rPr>
              <w:t>School</w:t>
            </w:r>
          </w:p>
        </w:tc>
        <w:tc>
          <w:tcPr>
            <w:tcW w:w="18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E12BF" w:rsidRPr="00A721C8" w:rsidRDefault="003E12BF" w:rsidP="001432E7">
            <w:pPr>
              <w:jc w:val="center"/>
              <w:rPr>
                <w:b/>
                <w:bCs/>
              </w:rPr>
            </w:pPr>
            <w:r w:rsidRPr="00A721C8">
              <w:rPr>
                <w:b/>
                <w:bCs/>
              </w:rPr>
              <w:t>Potential reason</w:t>
            </w:r>
          </w:p>
        </w:tc>
        <w:tc>
          <w:tcPr>
            <w:tcW w:w="27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E12BF" w:rsidRPr="00A721C8" w:rsidRDefault="003E12BF" w:rsidP="001432E7">
            <w:pPr>
              <w:jc w:val="center"/>
              <w:rPr>
                <w:b/>
                <w:bCs/>
                <w:lang w:val="en-US"/>
              </w:rPr>
            </w:pPr>
            <w:r w:rsidRPr="00A721C8">
              <w:rPr>
                <w:b/>
                <w:bCs/>
                <w:lang w:val="en-US"/>
              </w:rPr>
              <w:t>Could you finally find a teacher?</w:t>
            </w:r>
          </w:p>
        </w:tc>
      </w:tr>
      <w:tr w:rsidR="003E12BF" w:rsidRPr="00E43015" w:rsidTr="001432E7">
        <w:tc>
          <w:tcPr>
            <w:tcW w:w="12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E12BF" w:rsidRPr="00A721C8" w:rsidRDefault="003E12BF" w:rsidP="001432E7">
            <w:pPr>
              <w:rPr>
                <w:bCs/>
              </w:rPr>
            </w:pPr>
            <w:r w:rsidRPr="00A721C8">
              <w:rPr>
                <w:bCs/>
              </w:rPr>
              <w:t>DE</w:t>
            </w:r>
          </w:p>
        </w:tc>
        <w:tc>
          <w:tcPr>
            <w:tcW w:w="150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E12BF" w:rsidRPr="00A721C8" w:rsidRDefault="003E12BF" w:rsidP="001432E7">
            <w:pPr>
              <w:jc w:val="center"/>
              <w:rPr>
                <w:bCs/>
                <w:lang w:val="en-US"/>
              </w:rPr>
            </w:pPr>
            <w:r w:rsidRPr="00A721C8">
              <w:rPr>
                <w:bCs/>
                <w:lang w:val="en-US"/>
              </w:rPr>
              <w:t>YES</w:t>
            </w:r>
          </w:p>
        </w:tc>
        <w:tc>
          <w:tcPr>
            <w:tcW w:w="146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E12BF" w:rsidRPr="00A721C8" w:rsidRDefault="003E12BF" w:rsidP="001432E7">
            <w:pPr>
              <w:jc w:val="left"/>
              <w:rPr>
                <w:bCs/>
              </w:rPr>
            </w:pPr>
            <w:r w:rsidRPr="00A721C8">
              <w:rPr>
                <w:bCs/>
                <w:lang w:val="en-US"/>
              </w:rPr>
              <w:t>CH/BIO</w:t>
            </w:r>
          </w:p>
        </w:tc>
        <w:tc>
          <w:tcPr>
            <w:tcW w:w="109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E12BF" w:rsidRPr="00A721C8" w:rsidRDefault="003E12BF" w:rsidP="001432E7">
            <w:pPr>
              <w:jc w:val="center"/>
              <w:rPr>
                <w:bCs/>
              </w:rPr>
            </w:pPr>
            <w:r w:rsidRPr="00A721C8">
              <w:rPr>
                <w:bCs/>
              </w:rPr>
              <w:t>BR3</w:t>
            </w:r>
          </w:p>
        </w:tc>
        <w:tc>
          <w:tcPr>
            <w:tcW w:w="183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E12BF" w:rsidRPr="00A721C8" w:rsidRDefault="003E12BF" w:rsidP="001432E7">
            <w:pPr>
              <w:jc w:val="center"/>
              <w:rPr>
                <w:bCs/>
                <w:lang w:val="en-US"/>
              </w:rPr>
            </w:pPr>
            <w:r w:rsidRPr="00A721C8">
              <w:rPr>
                <w:bCs/>
                <w:lang w:val="en-US"/>
              </w:rPr>
              <w:t>Very difficult to find MINT-teachers in Germany</w:t>
            </w:r>
          </w:p>
          <w:p w:rsidR="003E12BF" w:rsidRPr="00A721C8" w:rsidRDefault="003E12BF" w:rsidP="001432E7">
            <w:pPr>
              <w:jc w:val="center"/>
              <w:rPr>
                <w:bCs/>
              </w:rPr>
            </w:pPr>
            <w:r w:rsidRPr="00A721C8">
              <w:rPr>
                <w:bCs/>
              </w:rPr>
              <w:t>Conditions not attractive enough</w:t>
            </w:r>
          </w:p>
        </w:tc>
        <w:tc>
          <w:tcPr>
            <w:tcW w:w="27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E12BF" w:rsidRPr="00A721C8" w:rsidRDefault="003E12BF" w:rsidP="001432E7">
            <w:pPr>
              <w:jc w:val="center"/>
              <w:rPr>
                <w:bCs/>
                <w:lang w:val="en-US"/>
              </w:rPr>
            </w:pPr>
            <w:r w:rsidRPr="00A721C8">
              <w:rPr>
                <w:bCs/>
                <w:lang w:val="en-US"/>
              </w:rPr>
              <w:t>NO, but a partial transfer was organized from BR4 to BR3, only an emergency solution, not a permanent one</w:t>
            </w:r>
          </w:p>
        </w:tc>
      </w:tr>
      <w:tr w:rsidR="003E12BF" w:rsidRPr="00A721C8" w:rsidTr="001432E7">
        <w:tc>
          <w:tcPr>
            <w:tcW w:w="12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E12BF" w:rsidRPr="00A721C8" w:rsidRDefault="003E12BF" w:rsidP="001432E7">
            <w:pPr>
              <w:rPr>
                <w:bCs/>
              </w:rPr>
            </w:pPr>
            <w:r w:rsidRPr="00A721C8">
              <w:rPr>
                <w:bCs/>
              </w:rPr>
              <w:t>DE</w:t>
            </w:r>
          </w:p>
        </w:tc>
        <w:tc>
          <w:tcPr>
            <w:tcW w:w="150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E12BF" w:rsidRPr="00A721C8" w:rsidRDefault="003E12BF" w:rsidP="001432E7">
            <w:pPr>
              <w:jc w:val="center"/>
              <w:rPr>
                <w:bCs/>
                <w:lang w:val="en-US"/>
              </w:rPr>
            </w:pPr>
            <w:r w:rsidRPr="00A721C8">
              <w:rPr>
                <w:bCs/>
                <w:lang w:val="en-US"/>
              </w:rPr>
              <w:t>NO</w:t>
            </w:r>
          </w:p>
        </w:tc>
        <w:tc>
          <w:tcPr>
            <w:tcW w:w="146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E12BF" w:rsidRPr="00A721C8" w:rsidRDefault="003E12BF" w:rsidP="001432E7">
            <w:pPr>
              <w:jc w:val="center"/>
              <w:rPr>
                <w:bCs/>
              </w:rPr>
            </w:pPr>
            <w:r w:rsidRPr="00A721C8">
              <w:rPr>
                <w:bCs/>
              </w:rPr>
              <w:t>ARTS</w:t>
            </w:r>
          </w:p>
        </w:tc>
        <w:tc>
          <w:tcPr>
            <w:tcW w:w="109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E12BF" w:rsidRPr="00A721C8" w:rsidRDefault="003E12BF" w:rsidP="001432E7">
            <w:pPr>
              <w:jc w:val="center"/>
              <w:rPr>
                <w:bCs/>
              </w:rPr>
            </w:pPr>
            <w:r w:rsidRPr="00A721C8">
              <w:rPr>
                <w:bCs/>
              </w:rPr>
              <w:t>BR4</w:t>
            </w:r>
          </w:p>
        </w:tc>
        <w:tc>
          <w:tcPr>
            <w:tcW w:w="183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E12BF" w:rsidRPr="00A721C8" w:rsidRDefault="003E12BF" w:rsidP="001432E7">
            <w:pPr>
              <w:jc w:val="center"/>
              <w:rPr>
                <w:bCs/>
                <w:lang w:val="en-US"/>
              </w:rPr>
            </w:pPr>
            <w:r w:rsidRPr="00A721C8">
              <w:rPr>
                <w:bCs/>
                <w:lang w:val="en-US"/>
              </w:rPr>
              <w:t>Conditions were not sufficient for applicants</w:t>
            </w:r>
          </w:p>
        </w:tc>
        <w:tc>
          <w:tcPr>
            <w:tcW w:w="27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E12BF" w:rsidRPr="00A721C8" w:rsidRDefault="003E12BF" w:rsidP="001432E7">
            <w:pPr>
              <w:jc w:val="center"/>
              <w:rPr>
                <w:bCs/>
                <w:lang w:val="en-US"/>
              </w:rPr>
            </w:pPr>
            <w:r w:rsidRPr="00A721C8">
              <w:rPr>
                <w:bCs/>
                <w:lang w:val="en-US"/>
              </w:rPr>
              <w:t>NO</w:t>
            </w:r>
          </w:p>
        </w:tc>
      </w:tr>
      <w:tr w:rsidR="003E12BF" w:rsidRPr="00A721C8" w:rsidTr="001432E7">
        <w:tc>
          <w:tcPr>
            <w:tcW w:w="12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E12BF" w:rsidRPr="00A721C8" w:rsidRDefault="003E12BF" w:rsidP="001432E7">
            <w:pPr>
              <w:rPr>
                <w:bCs/>
              </w:rPr>
            </w:pPr>
            <w:r w:rsidRPr="00A721C8">
              <w:rPr>
                <w:bCs/>
              </w:rPr>
              <w:t>DE</w:t>
            </w:r>
          </w:p>
        </w:tc>
        <w:tc>
          <w:tcPr>
            <w:tcW w:w="150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E12BF" w:rsidRPr="00A721C8" w:rsidRDefault="003E12BF" w:rsidP="001432E7">
            <w:pPr>
              <w:jc w:val="center"/>
              <w:rPr>
                <w:bCs/>
                <w:lang w:val="en-US"/>
              </w:rPr>
            </w:pPr>
            <w:r w:rsidRPr="00A721C8">
              <w:rPr>
                <w:bCs/>
                <w:lang w:val="en-US"/>
              </w:rPr>
              <w:t>NO</w:t>
            </w:r>
          </w:p>
        </w:tc>
        <w:tc>
          <w:tcPr>
            <w:tcW w:w="146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E12BF" w:rsidRPr="00A721C8" w:rsidRDefault="003E12BF" w:rsidP="001432E7">
            <w:pPr>
              <w:jc w:val="center"/>
              <w:rPr>
                <w:bCs/>
              </w:rPr>
            </w:pPr>
            <w:r w:rsidRPr="00A721C8">
              <w:rPr>
                <w:bCs/>
              </w:rPr>
              <w:t>EP</w:t>
            </w:r>
          </w:p>
        </w:tc>
        <w:tc>
          <w:tcPr>
            <w:tcW w:w="109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E12BF" w:rsidRPr="00A721C8" w:rsidRDefault="003E12BF" w:rsidP="001432E7">
            <w:pPr>
              <w:jc w:val="center"/>
              <w:rPr>
                <w:bCs/>
              </w:rPr>
            </w:pPr>
            <w:r w:rsidRPr="00A721C8">
              <w:rPr>
                <w:bCs/>
              </w:rPr>
              <w:t>BR4</w:t>
            </w:r>
          </w:p>
        </w:tc>
        <w:tc>
          <w:tcPr>
            <w:tcW w:w="183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E12BF" w:rsidRPr="00A721C8" w:rsidRDefault="003E12BF" w:rsidP="001432E7">
            <w:pPr>
              <w:jc w:val="center"/>
              <w:rPr>
                <w:bCs/>
                <w:lang w:val="en-US"/>
              </w:rPr>
            </w:pPr>
            <w:r w:rsidRPr="00A721C8">
              <w:rPr>
                <w:bCs/>
                <w:lang w:val="en-US"/>
              </w:rPr>
              <w:t>Conditions were not sufficient for applicants</w:t>
            </w:r>
          </w:p>
        </w:tc>
        <w:tc>
          <w:tcPr>
            <w:tcW w:w="27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E12BF" w:rsidRPr="00A721C8" w:rsidRDefault="003E12BF" w:rsidP="001432E7">
            <w:pPr>
              <w:jc w:val="center"/>
              <w:rPr>
                <w:bCs/>
                <w:lang w:val="en-US"/>
              </w:rPr>
            </w:pPr>
            <w:r w:rsidRPr="00A721C8">
              <w:rPr>
                <w:bCs/>
                <w:lang w:val="en-US"/>
              </w:rPr>
              <w:t>NO</w:t>
            </w:r>
          </w:p>
        </w:tc>
      </w:tr>
      <w:tr w:rsidR="003E12BF" w:rsidRPr="00A721C8" w:rsidTr="001432E7">
        <w:tc>
          <w:tcPr>
            <w:tcW w:w="12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E12BF" w:rsidRPr="00A721C8" w:rsidRDefault="003E12BF" w:rsidP="001432E7">
            <w:pPr>
              <w:rPr>
                <w:bCs/>
              </w:rPr>
            </w:pPr>
            <w:r w:rsidRPr="00A721C8">
              <w:rPr>
                <w:bCs/>
              </w:rPr>
              <w:t>DE</w:t>
            </w:r>
          </w:p>
        </w:tc>
        <w:tc>
          <w:tcPr>
            <w:tcW w:w="150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E12BF" w:rsidRPr="00A721C8" w:rsidRDefault="003E12BF" w:rsidP="001432E7">
            <w:pPr>
              <w:jc w:val="center"/>
              <w:rPr>
                <w:bCs/>
                <w:lang w:val="en-US"/>
              </w:rPr>
            </w:pPr>
          </w:p>
        </w:tc>
        <w:tc>
          <w:tcPr>
            <w:tcW w:w="146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E12BF" w:rsidRPr="00A721C8" w:rsidRDefault="003E12BF" w:rsidP="001432E7">
            <w:pPr>
              <w:jc w:val="center"/>
              <w:rPr>
                <w:bCs/>
              </w:rPr>
            </w:pPr>
            <w:r w:rsidRPr="00A721C8">
              <w:rPr>
                <w:bCs/>
              </w:rPr>
              <w:t>MA/PY</w:t>
            </w:r>
          </w:p>
        </w:tc>
        <w:tc>
          <w:tcPr>
            <w:tcW w:w="109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E12BF" w:rsidRPr="00A721C8" w:rsidRDefault="003E12BF" w:rsidP="001432E7">
            <w:pPr>
              <w:jc w:val="center"/>
              <w:rPr>
                <w:bCs/>
              </w:rPr>
            </w:pPr>
            <w:r w:rsidRPr="00A721C8">
              <w:rPr>
                <w:bCs/>
              </w:rPr>
              <w:t>LUX 1</w:t>
            </w:r>
          </w:p>
        </w:tc>
        <w:tc>
          <w:tcPr>
            <w:tcW w:w="183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E12BF" w:rsidRPr="00A721C8" w:rsidRDefault="003E12BF" w:rsidP="001432E7">
            <w:pPr>
              <w:jc w:val="center"/>
              <w:rPr>
                <w:bCs/>
                <w:lang w:val="en-US"/>
              </w:rPr>
            </w:pPr>
            <w:r w:rsidRPr="00A721C8">
              <w:rPr>
                <w:bCs/>
                <w:lang w:val="en-US"/>
              </w:rPr>
              <w:t>Conditions were not sufficient for applicants also subjects difficult to find in Germany</w:t>
            </w:r>
          </w:p>
        </w:tc>
        <w:tc>
          <w:tcPr>
            <w:tcW w:w="27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E12BF" w:rsidRPr="00A721C8" w:rsidRDefault="003E12BF" w:rsidP="001432E7">
            <w:pPr>
              <w:jc w:val="center"/>
              <w:rPr>
                <w:bCs/>
                <w:lang w:val="en-US"/>
              </w:rPr>
            </w:pPr>
            <w:r w:rsidRPr="00A721C8">
              <w:rPr>
                <w:bCs/>
                <w:lang w:val="en-US"/>
              </w:rPr>
              <w:t>NO</w:t>
            </w:r>
          </w:p>
        </w:tc>
      </w:tr>
      <w:tr w:rsidR="003E12BF" w:rsidRPr="00A721C8" w:rsidTr="001432E7">
        <w:tc>
          <w:tcPr>
            <w:tcW w:w="12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E12BF" w:rsidRPr="00A721C8" w:rsidRDefault="003E12BF" w:rsidP="001432E7">
            <w:pPr>
              <w:rPr>
                <w:bCs/>
              </w:rPr>
            </w:pPr>
            <w:r w:rsidRPr="00A721C8">
              <w:rPr>
                <w:bCs/>
              </w:rPr>
              <w:t>DE</w:t>
            </w:r>
          </w:p>
        </w:tc>
        <w:tc>
          <w:tcPr>
            <w:tcW w:w="150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E12BF" w:rsidRPr="00A721C8" w:rsidRDefault="003E12BF" w:rsidP="001432E7">
            <w:pPr>
              <w:jc w:val="center"/>
              <w:rPr>
                <w:bCs/>
                <w:lang w:val="en-US"/>
              </w:rPr>
            </w:pPr>
          </w:p>
        </w:tc>
        <w:tc>
          <w:tcPr>
            <w:tcW w:w="146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E12BF" w:rsidRPr="00A721C8" w:rsidRDefault="003E12BF" w:rsidP="001432E7">
            <w:pPr>
              <w:jc w:val="center"/>
              <w:rPr>
                <w:bCs/>
              </w:rPr>
            </w:pPr>
            <w:r w:rsidRPr="00A721C8">
              <w:rPr>
                <w:bCs/>
              </w:rPr>
              <w:t>MA/CH</w:t>
            </w:r>
          </w:p>
        </w:tc>
        <w:tc>
          <w:tcPr>
            <w:tcW w:w="109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E12BF" w:rsidRPr="00A721C8" w:rsidRDefault="003E12BF" w:rsidP="001432E7">
            <w:pPr>
              <w:jc w:val="center"/>
              <w:rPr>
                <w:bCs/>
              </w:rPr>
            </w:pPr>
            <w:r w:rsidRPr="00A721C8">
              <w:rPr>
                <w:bCs/>
              </w:rPr>
              <w:t>LUX 2</w:t>
            </w:r>
          </w:p>
        </w:tc>
        <w:tc>
          <w:tcPr>
            <w:tcW w:w="183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E12BF" w:rsidRPr="00A721C8" w:rsidRDefault="003E12BF" w:rsidP="001432E7">
            <w:pPr>
              <w:jc w:val="center"/>
              <w:rPr>
                <w:bCs/>
                <w:lang w:val="en-US"/>
              </w:rPr>
            </w:pPr>
            <w:r w:rsidRPr="00A721C8">
              <w:rPr>
                <w:bCs/>
                <w:lang w:val="en-US"/>
              </w:rPr>
              <w:t>Conditions were not sufficient for applicants, also subjects difficult to find in Germany</w:t>
            </w:r>
          </w:p>
          <w:p w:rsidR="003E12BF" w:rsidRPr="00A721C8" w:rsidRDefault="003E12BF" w:rsidP="001432E7">
            <w:pPr>
              <w:jc w:val="center"/>
              <w:rPr>
                <w:bCs/>
                <w:lang w:val="en-US"/>
              </w:rPr>
            </w:pPr>
          </w:p>
        </w:tc>
        <w:tc>
          <w:tcPr>
            <w:tcW w:w="27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E12BF" w:rsidRPr="00A721C8" w:rsidRDefault="003E12BF" w:rsidP="001432E7">
            <w:pPr>
              <w:jc w:val="center"/>
              <w:rPr>
                <w:bCs/>
                <w:lang w:val="en-US"/>
              </w:rPr>
            </w:pPr>
            <w:r w:rsidRPr="00A721C8">
              <w:rPr>
                <w:bCs/>
                <w:lang w:val="en-US"/>
              </w:rPr>
              <w:t>NO</w:t>
            </w:r>
          </w:p>
        </w:tc>
      </w:tr>
      <w:tr w:rsidR="003E12BF" w:rsidRPr="00E43015" w:rsidTr="001432E7">
        <w:tc>
          <w:tcPr>
            <w:tcW w:w="12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E12BF" w:rsidRPr="00A721C8" w:rsidRDefault="003E12BF" w:rsidP="001432E7">
            <w:pPr>
              <w:rPr>
                <w:bCs/>
              </w:rPr>
            </w:pPr>
            <w:r w:rsidRPr="00A721C8">
              <w:rPr>
                <w:bCs/>
              </w:rPr>
              <w:t>DE</w:t>
            </w:r>
          </w:p>
        </w:tc>
        <w:tc>
          <w:tcPr>
            <w:tcW w:w="150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E12BF" w:rsidRPr="00A721C8" w:rsidRDefault="003E12BF" w:rsidP="001432E7">
            <w:pPr>
              <w:jc w:val="center"/>
              <w:rPr>
                <w:bCs/>
                <w:lang w:val="en-US"/>
              </w:rPr>
            </w:pPr>
          </w:p>
        </w:tc>
        <w:tc>
          <w:tcPr>
            <w:tcW w:w="146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E12BF" w:rsidRPr="00A721C8" w:rsidRDefault="003E12BF" w:rsidP="001432E7">
            <w:pPr>
              <w:jc w:val="center"/>
              <w:rPr>
                <w:bCs/>
              </w:rPr>
            </w:pPr>
            <w:r w:rsidRPr="00A721C8">
              <w:t>MATH,ICT</w:t>
            </w:r>
          </w:p>
        </w:tc>
        <w:tc>
          <w:tcPr>
            <w:tcW w:w="109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E12BF" w:rsidRPr="00A721C8" w:rsidRDefault="003E12BF" w:rsidP="001432E7">
            <w:pPr>
              <w:jc w:val="center"/>
              <w:rPr>
                <w:bCs/>
              </w:rPr>
            </w:pPr>
            <w:r w:rsidRPr="00A721C8">
              <w:rPr>
                <w:bCs/>
              </w:rPr>
              <w:t>MUC</w:t>
            </w:r>
          </w:p>
        </w:tc>
        <w:tc>
          <w:tcPr>
            <w:tcW w:w="183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E12BF" w:rsidRPr="00A721C8" w:rsidRDefault="003E12BF" w:rsidP="001432E7">
            <w:pPr>
              <w:jc w:val="center"/>
              <w:rPr>
                <w:bCs/>
                <w:lang w:val="en-US"/>
              </w:rPr>
            </w:pPr>
            <w:r w:rsidRPr="00A721C8">
              <w:rPr>
                <w:bCs/>
                <w:lang w:val="en-US"/>
              </w:rPr>
              <w:t>Conditions were not sufficient for applicants also subjects difficult to find in Germany</w:t>
            </w:r>
          </w:p>
        </w:tc>
        <w:tc>
          <w:tcPr>
            <w:tcW w:w="27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E12BF" w:rsidRPr="00A721C8" w:rsidRDefault="003E12BF" w:rsidP="001432E7">
            <w:pPr>
              <w:jc w:val="center"/>
              <w:rPr>
                <w:bCs/>
                <w:lang w:val="en-US"/>
              </w:rPr>
            </w:pPr>
          </w:p>
        </w:tc>
      </w:tr>
      <w:tr w:rsidR="003E12BF" w:rsidRPr="00E43015" w:rsidTr="001432E7">
        <w:tc>
          <w:tcPr>
            <w:tcW w:w="12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E12BF" w:rsidRPr="00A721C8" w:rsidRDefault="003E12BF" w:rsidP="001432E7">
            <w:pPr>
              <w:rPr>
                <w:bCs/>
              </w:rPr>
            </w:pPr>
            <w:r w:rsidRPr="00A721C8">
              <w:rPr>
                <w:bCs/>
              </w:rPr>
              <w:t>DE</w:t>
            </w:r>
          </w:p>
        </w:tc>
        <w:tc>
          <w:tcPr>
            <w:tcW w:w="150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E12BF" w:rsidRPr="00A721C8" w:rsidRDefault="003E12BF" w:rsidP="001432E7">
            <w:pPr>
              <w:jc w:val="center"/>
              <w:rPr>
                <w:bCs/>
                <w:lang w:val="en-US"/>
              </w:rPr>
            </w:pPr>
          </w:p>
        </w:tc>
        <w:tc>
          <w:tcPr>
            <w:tcW w:w="146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E12BF" w:rsidRPr="00A721C8" w:rsidRDefault="003E12BF" w:rsidP="001432E7">
            <w:pPr>
              <w:jc w:val="center"/>
              <w:rPr>
                <w:bCs/>
              </w:rPr>
            </w:pPr>
            <w:r w:rsidRPr="00A721C8">
              <w:t>MATH, PHY</w:t>
            </w:r>
          </w:p>
        </w:tc>
        <w:tc>
          <w:tcPr>
            <w:tcW w:w="109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E12BF" w:rsidRPr="00A721C8" w:rsidRDefault="003E12BF" w:rsidP="001432E7">
            <w:pPr>
              <w:jc w:val="center"/>
              <w:rPr>
                <w:bCs/>
              </w:rPr>
            </w:pPr>
            <w:r w:rsidRPr="00A721C8">
              <w:rPr>
                <w:bCs/>
              </w:rPr>
              <w:t>MUC</w:t>
            </w:r>
          </w:p>
        </w:tc>
        <w:tc>
          <w:tcPr>
            <w:tcW w:w="183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E12BF" w:rsidRPr="00A721C8" w:rsidRDefault="003E12BF" w:rsidP="001432E7">
            <w:pPr>
              <w:jc w:val="center"/>
              <w:rPr>
                <w:bCs/>
                <w:lang w:val="en-US"/>
              </w:rPr>
            </w:pPr>
            <w:r w:rsidRPr="00A721C8">
              <w:rPr>
                <w:bCs/>
                <w:lang w:val="en-US"/>
              </w:rPr>
              <w:t>Conditions were not sufficient for applicants also subjects difficult to find in Germany</w:t>
            </w:r>
          </w:p>
        </w:tc>
        <w:tc>
          <w:tcPr>
            <w:tcW w:w="27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E12BF" w:rsidRPr="00A721C8" w:rsidRDefault="003E12BF" w:rsidP="001432E7">
            <w:pPr>
              <w:jc w:val="center"/>
              <w:rPr>
                <w:bCs/>
                <w:lang w:val="en-US"/>
              </w:rPr>
            </w:pPr>
          </w:p>
        </w:tc>
      </w:tr>
      <w:tr w:rsidR="003E12BF" w:rsidRPr="00E43015" w:rsidTr="001432E7">
        <w:tc>
          <w:tcPr>
            <w:tcW w:w="12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E12BF" w:rsidRPr="00A721C8" w:rsidRDefault="003E12BF" w:rsidP="001432E7">
            <w:pPr>
              <w:rPr>
                <w:b/>
                <w:bCs/>
                <w:lang w:val="en-US"/>
              </w:rPr>
            </w:pPr>
          </w:p>
        </w:tc>
        <w:tc>
          <w:tcPr>
            <w:tcW w:w="150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E12BF" w:rsidRPr="00A721C8" w:rsidRDefault="003E12BF" w:rsidP="001432E7">
            <w:pPr>
              <w:jc w:val="center"/>
              <w:rPr>
                <w:b/>
                <w:bCs/>
                <w:lang w:val="en-US"/>
              </w:rPr>
            </w:pPr>
          </w:p>
        </w:tc>
        <w:tc>
          <w:tcPr>
            <w:tcW w:w="146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E12BF" w:rsidRPr="00A721C8" w:rsidRDefault="003E12BF" w:rsidP="001432E7">
            <w:pPr>
              <w:jc w:val="center"/>
              <w:rPr>
                <w:lang w:val="en-US"/>
              </w:rPr>
            </w:pPr>
          </w:p>
        </w:tc>
        <w:tc>
          <w:tcPr>
            <w:tcW w:w="109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E12BF" w:rsidRPr="00A721C8" w:rsidRDefault="003E12BF" w:rsidP="001432E7">
            <w:pPr>
              <w:jc w:val="center"/>
              <w:rPr>
                <w:b/>
                <w:bCs/>
                <w:lang w:val="en-US"/>
              </w:rPr>
            </w:pPr>
          </w:p>
        </w:tc>
        <w:tc>
          <w:tcPr>
            <w:tcW w:w="183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E12BF" w:rsidRPr="00A721C8" w:rsidRDefault="003E12BF" w:rsidP="001432E7">
            <w:pPr>
              <w:jc w:val="center"/>
              <w:rPr>
                <w:b/>
                <w:bCs/>
                <w:lang w:val="en-US"/>
              </w:rPr>
            </w:pPr>
          </w:p>
        </w:tc>
        <w:tc>
          <w:tcPr>
            <w:tcW w:w="27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E12BF" w:rsidRPr="00A721C8" w:rsidRDefault="003E12BF" w:rsidP="001432E7">
            <w:pPr>
              <w:jc w:val="center"/>
              <w:rPr>
                <w:b/>
                <w:bCs/>
                <w:lang w:val="en-US"/>
              </w:rPr>
            </w:pPr>
          </w:p>
        </w:tc>
      </w:tr>
      <w:tr w:rsidR="003E12BF" w:rsidRPr="00E43015" w:rsidTr="001432E7">
        <w:tc>
          <w:tcPr>
            <w:tcW w:w="12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E12BF" w:rsidRPr="00A721C8" w:rsidRDefault="003E12BF" w:rsidP="001432E7">
            <w:pPr>
              <w:rPr>
                <w:bCs/>
              </w:rPr>
            </w:pPr>
            <w:r w:rsidRPr="00A721C8">
              <w:rPr>
                <w:bCs/>
              </w:rPr>
              <w:t>DE</w:t>
            </w:r>
          </w:p>
        </w:tc>
        <w:tc>
          <w:tcPr>
            <w:tcW w:w="150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E12BF" w:rsidRPr="00A721C8" w:rsidRDefault="003E12BF" w:rsidP="001432E7">
            <w:pPr>
              <w:jc w:val="center"/>
              <w:rPr>
                <w:bCs/>
                <w:lang w:val="en-US"/>
              </w:rPr>
            </w:pPr>
          </w:p>
        </w:tc>
        <w:tc>
          <w:tcPr>
            <w:tcW w:w="146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E12BF" w:rsidRPr="00A721C8" w:rsidRDefault="003E12BF" w:rsidP="001432E7">
            <w:pPr>
              <w:jc w:val="center"/>
              <w:rPr>
                <w:bCs/>
              </w:rPr>
            </w:pPr>
            <w:r w:rsidRPr="00A721C8">
              <w:t>BIO, CHI</w:t>
            </w:r>
          </w:p>
        </w:tc>
        <w:tc>
          <w:tcPr>
            <w:tcW w:w="109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E12BF" w:rsidRPr="00A721C8" w:rsidRDefault="003E12BF" w:rsidP="001432E7">
            <w:pPr>
              <w:jc w:val="center"/>
              <w:rPr>
                <w:bCs/>
              </w:rPr>
            </w:pPr>
            <w:r w:rsidRPr="00A721C8">
              <w:rPr>
                <w:bCs/>
              </w:rPr>
              <w:t>MUC</w:t>
            </w:r>
          </w:p>
        </w:tc>
        <w:tc>
          <w:tcPr>
            <w:tcW w:w="183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E12BF" w:rsidRPr="00A721C8" w:rsidRDefault="003E12BF" w:rsidP="001432E7">
            <w:pPr>
              <w:jc w:val="center"/>
              <w:rPr>
                <w:bCs/>
                <w:lang w:val="en-US"/>
              </w:rPr>
            </w:pPr>
            <w:r w:rsidRPr="00A721C8">
              <w:rPr>
                <w:bCs/>
                <w:lang w:val="en-US"/>
              </w:rPr>
              <w:t>Conditions were not sufficient for applicants also subjects difficult to find in Germany</w:t>
            </w:r>
          </w:p>
        </w:tc>
        <w:tc>
          <w:tcPr>
            <w:tcW w:w="27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E12BF" w:rsidRPr="00A721C8" w:rsidRDefault="003E12BF" w:rsidP="001432E7">
            <w:pPr>
              <w:jc w:val="center"/>
              <w:rPr>
                <w:b/>
                <w:bCs/>
                <w:lang w:val="en-US"/>
              </w:rPr>
            </w:pPr>
          </w:p>
        </w:tc>
      </w:tr>
      <w:tr w:rsidR="003E12BF" w:rsidRPr="00E43015" w:rsidTr="001432E7">
        <w:tc>
          <w:tcPr>
            <w:tcW w:w="12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E12BF" w:rsidRPr="00A721C8" w:rsidRDefault="003E12BF" w:rsidP="001432E7">
            <w:pPr>
              <w:rPr>
                <w:bCs/>
              </w:rPr>
            </w:pPr>
            <w:r w:rsidRPr="00A721C8">
              <w:rPr>
                <w:bCs/>
              </w:rPr>
              <w:t>DE</w:t>
            </w:r>
          </w:p>
        </w:tc>
        <w:tc>
          <w:tcPr>
            <w:tcW w:w="150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E12BF" w:rsidRPr="00A721C8" w:rsidRDefault="003E12BF" w:rsidP="001432E7">
            <w:pPr>
              <w:jc w:val="center"/>
              <w:rPr>
                <w:bCs/>
                <w:lang w:val="en-US"/>
              </w:rPr>
            </w:pPr>
          </w:p>
        </w:tc>
        <w:tc>
          <w:tcPr>
            <w:tcW w:w="146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E12BF" w:rsidRPr="00A721C8" w:rsidRDefault="003E12BF" w:rsidP="001432E7">
            <w:pPr>
              <w:jc w:val="center"/>
              <w:rPr>
                <w:bCs/>
              </w:rPr>
            </w:pPr>
            <w:r w:rsidRPr="00A721C8">
              <w:t>L1, GEO</w:t>
            </w:r>
          </w:p>
        </w:tc>
        <w:tc>
          <w:tcPr>
            <w:tcW w:w="109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E12BF" w:rsidRPr="00A721C8" w:rsidRDefault="003E12BF" w:rsidP="001432E7">
            <w:pPr>
              <w:jc w:val="center"/>
              <w:rPr>
                <w:bCs/>
              </w:rPr>
            </w:pPr>
            <w:r w:rsidRPr="00A721C8">
              <w:rPr>
                <w:bCs/>
              </w:rPr>
              <w:t>MUC</w:t>
            </w:r>
          </w:p>
        </w:tc>
        <w:tc>
          <w:tcPr>
            <w:tcW w:w="183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E12BF" w:rsidRPr="00A721C8" w:rsidRDefault="003E12BF" w:rsidP="001432E7">
            <w:pPr>
              <w:jc w:val="center"/>
              <w:rPr>
                <w:bCs/>
                <w:lang w:val="en-US"/>
              </w:rPr>
            </w:pPr>
            <w:r w:rsidRPr="00A721C8">
              <w:rPr>
                <w:bCs/>
                <w:lang w:val="en-US"/>
              </w:rPr>
              <w:t>Conditions were not sufficient for applicants</w:t>
            </w:r>
          </w:p>
        </w:tc>
        <w:tc>
          <w:tcPr>
            <w:tcW w:w="27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E12BF" w:rsidRPr="00A721C8" w:rsidRDefault="003E12BF" w:rsidP="001432E7">
            <w:pPr>
              <w:jc w:val="center"/>
              <w:rPr>
                <w:b/>
                <w:bCs/>
                <w:lang w:val="en-US"/>
              </w:rPr>
            </w:pPr>
          </w:p>
        </w:tc>
      </w:tr>
      <w:tr w:rsidR="003E12BF" w:rsidRPr="00E43015" w:rsidTr="001432E7">
        <w:tc>
          <w:tcPr>
            <w:tcW w:w="12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E12BF" w:rsidRPr="00A721C8" w:rsidRDefault="003E12BF" w:rsidP="001432E7">
            <w:pPr>
              <w:rPr>
                <w:bCs/>
              </w:rPr>
            </w:pPr>
            <w:r w:rsidRPr="00A721C8">
              <w:rPr>
                <w:bCs/>
              </w:rPr>
              <w:t>DE</w:t>
            </w:r>
          </w:p>
        </w:tc>
        <w:tc>
          <w:tcPr>
            <w:tcW w:w="150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E12BF" w:rsidRPr="00A721C8" w:rsidRDefault="003E12BF" w:rsidP="001432E7">
            <w:pPr>
              <w:jc w:val="center"/>
              <w:rPr>
                <w:bCs/>
                <w:lang w:val="en-US"/>
              </w:rPr>
            </w:pPr>
          </w:p>
        </w:tc>
        <w:tc>
          <w:tcPr>
            <w:tcW w:w="146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E12BF" w:rsidRPr="00A721C8" w:rsidRDefault="003E12BF" w:rsidP="001432E7">
            <w:pPr>
              <w:jc w:val="center"/>
              <w:rPr>
                <w:bCs/>
              </w:rPr>
            </w:pPr>
            <w:r w:rsidRPr="00A721C8">
              <w:t>BIO, SPORTS</w:t>
            </w:r>
          </w:p>
        </w:tc>
        <w:tc>
          <w:tcPr>
            <w:tcW w:w="109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E12BF" w:rsidRPr="00A721C8" w:rsidRDefault="003E12BF" w:rsidP="001432E7">
            <w:pPr>
              <w:jc w:val="center"/>
              <w:rPr>
                <w:bCs/>
              </w:rPr>
            </w:pPr>
          </w:p>
        </w:tc>
        <w:tc>
          <w:tcPr>
            <w:tcW w:w="183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E12BF" w:rsidRPr="00A721C8" w:rsidRDefault="003E12BF" w:rsidP="001432E7">
            <w:pPr>
              <w:jc w:val="center"/>
              <w:rPr>
                <w:bCs/>
                <w:lang w:val="en-US"/>
              </w:rPr>
            </w:pPr>
            <w:r w:rsidRPr="00A721C8">
              <w:rPr>
                <w:bCs/>
                <w:lang w:val="en-US"/>
              </w:rPr>
              <w:t>Conditions were not sufficient for applicants</w:t>
            </w:r>
          </w:p>
        </w:tc>
        <w:tc>
          <w:tcPr>
            <w:tcW w:w="27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E12BF" w:rsidRPr="00A721C8" w:rsidRDefault="003E12BF" w:rsidP="001432E7">
            <w:pPr>
              <w:jc w:val="center"/>
              <w:rPr>
                <w:b/>
                <w:bCs/>
                <w:lang w:val="en-US"/>
              </w:rPr>
            </w:pPr>
          </w:p>
        </w:tc>
      </w:tr>
    </w:tbl>
    <w:p w:rsidR="003E12BF" w:rsidRPr="00A721C8" w:rsidRDefault="003E12BF" w:rsidP="003E12BF">
      <w:pPr>
        <w:rPr>
          <w:b/>
          <w:lang w:val="en-US"/>
        </w:rPr>
      </w:pPr>
      <w:r w:rsidRPr="00A721C8">
        <w:rPr>
          <w:b/>
          <w:lang w:val="en-US"/>
        </w:rPr>
        <w:t>For Brussels, Luxembourg, Frankfurt and Munich it happens that teachers withdraw their application due to the salary conditions, although they are attracted by the ES as such.</w:t>
      </w:r>
    </w:p>
    <w:p w:rsidR="003E12BF" w:rsidRPr="00A721C8" w:rsidRDefault="003E12BF" w:rsidP="003E12BF">
      <w:pPr>
        <w:rPr>
          <w:b/>
          <w:lang w:val="en-US"/>
        </w:rPr>
      </w:pPr>
      <w:r w:rsidRPr="00A721C8">
        <w:rPr>
          <w:b/>
          <w:lang w:val="en-US"/>
        </w:rPr>
        <w:t>The costs of living are higher in these places as in their current place, this is especially true for Luxembourg, Frankfurt and Munich</w:t>
      </w:r>
    </w:p>
    <w:p w:rsidR="003E12BF" w:rsidRPr="00A721C8" w:rsidRDefault="003E12BF" w:rsidP="003E12BF">
      <w:pPr>
        <w:rPr>
          <w:b/>
          <w:lang w:val="en-US"/>
        </w:rPr>
      </w:pPr>
      <w:r w:rsidRPr="00A721C8">
        <w:rPr>
          <w:b/>
          <w:lang w:val="en-US"/>
        </w:rPr>
        <w:t>The system of the ES is relatively unknown to German teachers.</w:t>
      </w:r>
    </w:p>
    <w:p w:rsidR="003E12BF" w:rsidRPr="00A721C8" w:rsidRDefault="003E12BF" w:rsidP="003E12BF">
      <w:pPr>
        <w:rPr>
          <w:b/>
          <w:lang w:val="en-US"/>
        </w:rPr>
      </w:pPr>
      <w:r w:rsidRPr="00A721C8">
        <w:rPr>
          <w:b/>
          <w:lang w:val="en-US"/>
        </w:rPr>
        <w:t>There is a competition with the over 100 German Schools abroad. Many teachers are interested to work outside of Europe.</w:t>
      </w:r>
    </w:p>
    <w:p w:rsidR="003E12BF" w:rsidRPr="00A721C8" w:rsidRDefault="003E12BF" w:rsidP="003E12BF">
      <w:pPr>
        <w:rPr>
          <w:b/>
          <w:lang w:val="en-US"/>
        </w:rPr>
      </w:pPr>
      <w:r w:rsidRPr="00A721C8">
        <w:rPr>
          <w:b/>
          <w:lang w:val="en-US"/>
        </w:rPr>
        <w:t>There is a lack of MINT-  teachers in Germany. In two consecutive years it has not been possible to recruit sufficient science teachers for Brussels, Luxembourg and Munich.</w:t>
      </w:r>
    </w:p>
    <w:p w:rsidR="003E12BF" w:rsidRPr="00A721C8" w:rsidRDefault="003E12BF" w:rsidP="003E12BF">
      <w:pPr>
        <w:rPr>
          <w:b/>
          <w:lang w:val="en-US"/>
        </w:rPr>
      </w:pPr>
    </w:p>
    <w:p w:rsidR="003E12BF" w:rsidRPr="00A721C8" w:rsidRDefault="003E12BF" w:rsidP="003E12BF">
      <w:pPr>
        <w:spacing w:before="0" w:after="0"/>
        <w:jc w:val="left"/>
        <w:rPr>
          <w:b/>
          <w:color w:val="000000"/>
          <w:sz w:val="24"/>
          <w:szCs w:val="24"/>
          <w:lang w:val="en-US"/>
        </w:rPr>
      </w:pPr>
      <w:r w:rsidRPr="00A721C8">
        <w:rPr>
          <w:b/>
          <w:lang w:val="en-US"/>
        </w:rPr>
        <w:br w:type="page"/>
      </w:r>
    </w:p>
    <w:p w:rsidR="003E12BF" w:rsidRPr="00A721C8" w:rsidRDefault="003E12BF" w:rsidP="003E12BF">
      <w:pPr>
        <w:pStyle w:val="WW-Default"/>
        <w:jc w:val="center"/>
        <w:rPr>
          <w:b/>
          <w:lang w:val="en-US"/>
        </w:rPr>
      </w:pPr>
      <w:r w:rsidRPr="00A721C8">
        <w:rPr>
          <w:b/>
          <w:lang w:val="en-US"/>
        </w:rPr>
        <w:lastRenderedPageBreak/>
        <w:t>LUXEMBOURG</w:t>
      </w:r>
    </w:p>
    <w:p w:rsidR="003E12BF" w:rsidRPr="00A721C8" w:rsidRDefault="003E12BF" w:rsidP="003E12BF">
      <w:pPr>
        <w:pStyle w:val="WW-Default"/>
        <w:jc w:val="center"/>
        <w:rPr>
          <w:b/>
          <w:lang w:val="en-US"/>
        </w:rPr>
      </w:pPr>
    </w:p>
    <w:p w:rsidR="003E12BF" w:rsidRPr="00A721C8" w:rsidRDefault="003E12BF" w:rsidP="003E12BF">
      <w:pPr>
        <w:pStyle w:val="WW-Default"/>
        <w:rPr>
          <w:b/>
          <w:lang w:val="en-US"/>
        </w:rPr>
      </w:pPr>
    </w:p>
    <w:p w:rsidR="003E12BF" w:rsidRPr="00A721C8" w:rsidRDefault="003E12BF" w:rsidP="003E12BF">
      <w:pPr>
        <w:pStyle w:val="WW-Default"/>
        <w:rPr>
          <w:b/>
          <w:lang w:val="en-US"/>
        </w:rPr>
      </w:pPr>
      <w:r w:rsidRPr="00A721C8">
        <w:rPr>
          <w:b/>
          <w:lang w:val="en-US"/>
        </w:rPr>
        <w:t>Nursery/primary cycle</w:t>
      </w:r>
    </w:p>
    <w:p w:rsidR="003E12BF" w:rsidRPr="00A721C8" w:rsidRDefault="003E12BF" w:rsidP="003E12BF">
      <w:pPr>
        <w:pStyle w:val="WW-Default"/>
        <w:rPr>
          <w:b/>
          <w:lang w:val="en-US"/>
        </w:rPr>
      </w:pPr>
    </w:p>
    <w:p w:rsidR="003E12BF" w:rsidRPr="00A721C8" w:rsidRDefault="003E12BF" w:rsidP="003E12BF">
      <w:pPr>
        <w:rPr>
          <w:rFonts w:ascii="Calibri" w:hAnsi="Calibri" w:cs="Calibri"/>
          <w:lang w:val="en-US" w:eastAsia="en-US"/>
        </w:rPr>
      </w:pPr>
      <w:r w:rsidRPr="00A721C8">
        <w:rPr>
          <w:lang w:val="en-US"/>
        </w:rPr>
        <w:t>Did not have problems to recruit seconded teachers for the vacant posts in the last years.</w:t>
      </w:r>
    </w:p>
    <w:p w:rsidR="003E12BF" w:rsidRPr="00A721C8" w:rsidRDefault="003E12BF" w:rsidP="003E12BF">
      <w:pPr>
        <w:pStyle w:val="WW-Default"/>
        <w:rPr>
          <w:b/>
          <w:lang w:val="en-US"/>
        </w:rPr>
      </w:pPr>
    </w:p>
    <w:p w:rsidR="003E12BF" w:rsidRPr="00A721C8" w:rsidRDefault="003E12BF" w:rsidP="003E12BF">
      <w:pPr>
        <w:pStyle w:val="WW-Default"/>
        <w:rPr>
          <w:b/>
          <w:lang w:val="en-US"/>
        </w:rPr>
      </w:pPr>
    </w:p>
    <w:p w:rsidR="003E12BF" w:rsidRPr="00A721C8" w:rsidRDefault="003E12BF" w:rsidP="003E12BF">
      <w:pPr>
        <w:pStyle w:val="WW-Default"/>
        <w:rPr>
          <w:b/>
          <w:lang w:val="en-US"/>
        </w:rPr>
      </w:pPr>
      <w:r w:rsidRPr="00A721C8">
        <w:rPr>
          <w:b/>
          <w:lang w:val="en-US"/>
        </w:rPr>
        <w:t>Secondary Cycle</w:t>
      </w:r>
    </w:p>
    <w:p w:rsidR="003E12BF" w:rsidRPr="00A721C8" w:rsidRDefault="003E12BF" w:rsidP="003E12BF">
      <w:pPr>
        <w:rPr>
          <w:rFonts w:ascii="Calibri" w:hAnsi="Calibri" w:cs="Calibri"/>
          <w:color w:val="1F497D"/>
          <w:lang w:val="lb-LU" w:eastAsia="en-US"/>
        </w:rPr>
      </w:pPr>
    </w:p>
    <w:tbl>
      <w:tblPr>
        <w:tblW w:w="9890" w:type="dxa"/>
        <w:tblCellMar>
          <w:left w:w="0" w:type="dxa"/>
          <w:right w:w="0" w:type="dxa"/>
        </w:tblCellMar>
        <w:tblLook w:val="04A0" w:firstRow="1" w:lastRow="0" w:firstColumn="1" w:lastColumn="0" w:noHBand="0" w:noVBand="1"/>
      </w:tblPr>
      <w:tblGrid>
        <w:gridCol w:w="1261"/>
        <w:gridCol w:w="1503"/>
        <w:gridCol w:w="1464"/>
        <w:gridCol w:w="1097"/>
        <w:gridCol w:w="1834"/>
        <w:gridCol w:w="2731"/>
      </w:tblGrid>
      <w:tr w:rsidR="003E12BF" w:rsidRPr="00E43015" w:rsidTr="001432E7">
        <w:tc>
          <w:tcPr>
            <w:tcW w:w="12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E12BF" w:rsidRPr="00A721C8" w:rsidRDefault="003E12BF" w:rsidP="001432E7">
            <w:pPr>
              <w:rPr>
                <w:b/>
                <w:bCs/>
                <w:lang w:val="en-US"/>
              </w:rPr>
            </w:pPr>
            <w:r w:rsidRPr="00A721C8">
              <w:rPr>
                <w:b/>
                <w:bCs/>
              </w:rPr>
              <w:t>Language</w:t>
            </w:r>
          </w:p>
        </w:tc>
        <w:tc>
          <w:tcPr>
            <w:tcW w:w="15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E12BF" w:rsidRPr="00A721C8" w:rsidRDefault="003E12BF" w:rsidP="001432E7">
            <w:pPr>
              <w:jc w:val="center"/>
              <w:rPr>
                <w:b/>
                <w:bCs/>
                <w:lang w:val="en-US"/>
              </w:rPr>
            </w:pPr>
            <w:r w:rsidRPr="00A721C8">
              <w:rPr>
                <w:b/>
                <w:bCs/>
                <w:lang w:val="en-US"/>
              </w:rPr>
              <w:t>Mother language required?</w:t>
            </w:r>
          </w:p>
          <w:p w:rsidR="003E12BF" w:rsidRPr="00A721C8" w:rsidRDefault="003E12BF" w:rsidP="001432E7">
            <w:pPr>
              <w:jc w:val="center"/>
              <w:rPr>
                <w:b/>
                <w:bCs/>
                <w:lang w:val="en-US"/>
              </w:rPr>
            </w:pPr>
            <w:r w:rsidRPr="00A721C8">
              <w:rPr>
                <w:b/>
                <w:bCs/>
                <w:lang w:val="en-US"/>
              </w:rPr>
              <w:t>Yes/No</w:t>
            </w:r>
          </w:p>
        </w:tc>
        <w:tc>
          <w:tcPr>
            <w:tcW w:w="14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E12BF" w:rsidRPr="00A721C8" w:rsidRDefault="003E12BF" w:rsidP="001432E7">
            <w:pPr>
              <w:jc w:val="center"/>
              <w:rPr>
                <w:b/>
                <w:bCs/>
              </w:rPr>
            </w:pPr>
            <w:r w:rsidRPr="00A721C8">
              <w:rPr>
                <w:b/>
                <w:bCs/>
              </w:rPr>
              <w:t>subjects</w:t>
            </w:r>
          </w:p>
        </w:tc>
        <w:tc>
          <w:tcPr>
            <w:tcW w:w="10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E12BF" w:rsidRPr="00A721C8" w:rsidRDefault="003E12BF" w:rsidP="001432E7">
            <w:pPr>
              <w:jc w:val="center"/>
              <w:rPr>
                <w:b/>
                <w:bCs/>
              </w:rPr>
            </w:pPr>
            <w:r w:rsidRPr="00A721C8">
              <w:rPr>
                <w:b/>
                <w:bCs/>
              </w:rPr>
              <w:t>School</w:t>
            </w:r>
          </w:p>
        </w:tc>
        <w:tc>
          <w:tcPr>
            <w:tcW w:w="18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E12BF" w:rsidRPr="00A721C8" w:rsidRDefault="003E12BF" w:rsidP="001432E7">
            <w:pPr>
              <w:jc w:val="center"/>
              <w:rPr>
                <w:b/>
                <w:bCs/>
              </w:rPr>
            </w:pPr>
            <w:r w:rsidRPr="00A721C8">
              <w:rPr>
                <w:b/>
                <w:bCs/>
              </w:rPr>
              <w:t>Potential reason</w:t>
            </w:r>
          </w:p>
        </w:tc>
        <w:tc>
          <w:tcPr>
            <w:tcW w:w="27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E12BF" w:rsidRPr="00A721C8" w:rsidRDefault="003E12BF" w:rsidP="001432E7">
            <w:pPr>
              <w:jc w:val="center"/>
              <w:rPr>
                <w:b/>
                <w:bCs/>
                <w:lang w:val="en-US"/>
              </w:rPr>
            </w:pPr>
            <w:r w:rsidRPr="00A721C8">
              <w:rPr>
                <w:b/>
                <w:bCs/>
                <w:lang w:val="en-US"/>
              </w:rPr>
              <w:t>Could you finally find a teacher?</w:t>
            </w:r>
          </w:p>
        </w:tc>
      </w:tr>
      <w:tr w:rsidR="003E12BF" w:rsidRPr="00E43015" w:rsidTr="001432E7">
        <w:tc>
          <w:tcPr>
            <w:tcW w:w="1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12BF" w:rsidRPr="00A721C8" w:rsidRDefault="003E12BF" w:rsidP="001432E7">
            <w:pPr>
              <w:jc w:val="center"/>
            </w:pPr>
            <w:r w:rsidRPr="00A721C8">
              <w:t>FR</w:t>
            </w:r>
          </w:p>
        </w:tc>
        <w:tc>
          <w:tcPr>
            <w:tcW w:w="1503" w:type="dxa"/>
            <w:tcBorders>
              <w:top w:val="nil"/>
              <w:left w:val="nil"/>
              <w:bottom w:val="single" w:sz="8" w:space="0" w:color="auto"/>
              <w:right w:val="single" w:sz="8" w:space="0" w:color="auto"/>
            </w:tcBorders>
            <w:tcMar>
              <w:top w:w="0" w:type="dxa"/>
              <w:left w:w="108" w:type="dxa"/>
              <w:bottom w:w="0" w:type="dxa"/>
              <w:right w:w="108" w:type="dxa"/>
            </w:tcMar>
            <w:hideMark/>
          </w:tcPr>
          <w:p w:rsidR="003E12BF" w:rsidRPr="00A721C8" w:rsidRDefault="003E12BF" w:rsidP="001432E7">
            <w:pPr>
              <w:jc w:val="center"/>
            </w:pPr>
            <w:r w:rsidRPr="00A721C8">
              <w:t>No</w:t>
            </w:r>
          </w:p>
        </w:tc>
        <w:tc>
          <w:tcPr>
            <w:tcW w:w="1464" w:type="dxa"/>
            <w:tcBorders>
              <w:top w:val="nil"/>
              <w:left w:val="nil"/>
              <w:bottom w:val="single" w:sz="8" w:space="0" w:color="auto"/>
              <w:right w:val="single" w:sz="8" w:space="0" w:color="auto"/>
            </w:tcBorders>
            <w:tcMar>
              <w:top w:w="0" w:type="dxa"/>
              <w:left w:w="108" w:type="dxa"/>
              <w:bottom w:w="0" w:type="dxa"/>
              <w:right w:w="108" w:type="dxa"/>
            </w:tcMar>
            <w:hideMark/>
          </w:tcPr>
          <w:p w:rsidR="003E12BF" w:rsidRPr="00A721C8" w:rsidRDefault="003E12BF" w:rsidP="001432E7">
            <w:pPr>
              <w:jc w:val="center"/>
            </w:pPr>
            <w:r w:rsidRPr="00A721C8">
              <w:t>Economics</w:t>
            </w:r>
          </w:p>
        </w:tc>
        <w:tc>
          <w:tcPr>
            <w:tcW w:w="1097" w:type="dxa"/>
            <w:tcBorders>
              <w:top w:val="nil"/>
              <w:left w:val="nil"/>
              <w:bottom w:val="single" w:sz="8" w:space="0" w:color="auto"/>
              <w:right w:val="single" w:sz="8" w:space="0" w:color="auto"/>
            </w:tcBorders>
            <w:tcMar>
              <w:top w:w="0" w:type="dxa"/>
              <w:left w:w="108" w:type="dxa"/>
              <w:bottom w:w="0" w:type="dxa"/>
              <w:right w:w="108" w:type="dxa"/>
            </w:tcMar>
            <w:hideMark/>
          </w:tcPr>
          <w:p w:rsidR="003E12BF" w:rsidRPr="00A721C8" w:rsidRDefault="003E12BF" w:rsidP="001432E7">
            <w:pPr>
              <w:jc w:val="center"/>
            </w:pPr>
            <w:r w:rsidRPr="00A721C8">
              <w:t>BXL IV</w:t>
            </w:r>
          </w:p>
        </w:tc>
        <w:tc>
          <w:tcPr>
            <w:tcW w:w="1834" w:type="dxa"/>
            <w:tcBorders>
              <w:top w:val="nil"/>
              <w:left w:val="nil"/>
              <w:bottom w:val="single" w:sz="8" w:space="0" w:color="auto"/>
              <w:right w:val="single" w:sz="8" w:space="0" w:color="auto"/>
            </w:tcBorders>
            <w:tcMar>
              <w:top w:w="0" w:type="dxa"/>
              <w:left w:w="108" w:type="dxa"/>
              <w:bottom w:w="0" w:type="dxa"/>
              <w:right w:w="108" w:type="dxa"/>
            </w:tcMar>
            <w:hideMark/>
          </w:tcPr>
          <w:p w:rsidR="003E12BF" w:rsidRPr="00A721C8" w:rsidRDefault="003E12BF" w:rsidP="001432E7">
            <w:pPr>
              <w:rPr>
                <w:lang w:val="en-US"/>
              </w:rPr>
            </w:pPr>
            <w:r w:rsidRPr="00A721C8">
              <w:rPr>
                <w:lang w:val="en-US"/>
              </w:rPr>
              <w:t>No candidate for this post.</w:t>
            </w:r>
          </w:p>
        </w:tc>
        <w:tc>
          <w:tcPr>
            <w:tcW w:w="2731" w:type="dxa"/>
            <w:tcBorders>
              <w:top w:val="nil"/>
              <w:left w:val="nil"/>
              <w:bottom w:val="single" w:sz="8" w:space="0" w:color="auto"/>
              <w:right w:val="single" w:sz="8" w:space="0" w:color="auto"/>
            </w:tcBorders>
            <w:tcMar>
              <w:top w:w="0" w:type="dxa"/>
              <w:left w:w="108" w:type="dxa"/>
              <w:bottom w:w="0" w:type="dxa"/>
              <w:right w:w="108" w:type="dxa"/>
            </w:tcMar>
            <w:hideMark/>
          </w:tcPr>
          <w:p w:rsidR="003E12BF" w:rsidRPr="00A721C8" w:rsidRDefault="003E12BF" w:rsidP="001432E7">
            <w:pPr>
              <w:jc w:val="center"/>
              <w:rPr>
                <w:lang w:val="en-US"/>
              </w:rPr>
            </w:pPr>
            <w:r w:rsidRPr="00A721C8">
              <w:rPr>
                <w:lang w:val="en-US"/>
              </w:rPr>
              <w:t>Post was probably afterwards occupied by a LRT.</w:t>
            </w:r>
          </w:p>
        </w:tc>
      </w:tr>
      <w:tr w:rsidR="003E12BF" w:rsidRPr="00E43015" w:rsidTr="001432E7">
        <w:tc>
          <w:tcPr>
            <w:tcW w:w="1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12BF" w:rsidRPr="00A721C8" w:rsidRDefault="003E12BF" w:rsidP="001432E7">
            <w:pPr>
              <w:jc w:val="center"/>
            </w:pPr>
            <w:r w:rsidRPr="00A721C8">
              <w:t>DE</w:t>
            </w:r>
          </w:p>
        </w:tc>
        <w:tc>
          <w:tcPr>
            <w:tcW w:w="1503" w:type="dxa"/>
            <w:tcBorders>
              <w:top w:val="nil"/>
              <w:left w:val="nil"/>
              <w:bottom w:val="single" w:sz="8" w:space="0" w:color="auto"/>
              <w:right w:val="single" w:sz="8" w:space="0" w:color="auto"/>
            </w:tcBorders>
            <w:tcMar>
              <w:top w:w="0" w:type="dxa"/>
              <w:left w:w="108" w:type="dxa"/>
              <w:bottom w:w="0" w:type="dxa"/>
              <w:right w:w="108" w:type="dxa"/>
            </w:tcMar>
            <w:hideMark/>
          </w:tcPr>
          <w:p w:rsidR="003E12BF" w:rsidRPr="00A721C8" w:rsidRDefault="003E12BF" w:rsidP="001432E7">
            <w:pPr>
              <w:jc w:val="center"/>
            </w:pPr>
            <w:r w:rsidRPr="00A721C8">
              <w:t>No</w:t>
            </w:r>
          </w:p>
        </w:tc>
        <w:tc>
          <w:tcPr>
            <w:tcW w:w="1464" w:type="dxa"/>
            <w:tcBorders>
              <w:top w:val="nil"/>
              <w:left w:val="nil"/>
              <w:bottom w:val="single" w:sz="8" w:space="0" w:color="auto"/>
              <w:right w:val="single" w:sz="8" w:space="0" w:color="auto"/>
            </w:tcBorders>
            <w:tcMar>
              <w:top w:w="0" w:type="dxa"/>
              <w:left w:w="108" w:type="dxa"/>
              <w:bottom w:w="0" w:type="dxa"/>
              <w:right w:w="108" w:type="dxa"/>
            </w:tcMar>
            <w:hideMark/>
          </w:tcPr>
          <w:p w:rsidR="003E12BF" w:rsidRPr="00A721C8" w:rsidRDefault="003E12BF" w:rsidP="001432E7">
            <w:pPr>
              <w:jc w:val="center"/>
            </w:pPr>
            <w:r w:rsidRPr="00A721C8">
              <w:t>Arts</w:t>
            </w:r>
          </w:p>
        </w:tc>
        <w:tc>
          <w:tcPr>
            <w:tcW w:w="1097" w:type="dxa"/>
            <w:tcBorders>
              <w:top w:val="nil"/>
              <w:left w:val="nil"/>
              <w:bottom w:val="single" w:sz="8" w:space="0" w:color="auto"/>
              <w:right w:val="single" w:sz="8" w:space="0" w:color="auto"/>
            </w:tcBorders>
            <w:tcMar>
              <w:top w:w="0" w:type="dxa"/>
              <w:left w:w="108" w:type="dxa"/>
              <w:bottom w:w="0" w:type="dxa"/>
              <w:right w:w="108" w:type="dxa"/>
            </w:tcMar>
            <w:hideMark/>
          </w:tcPr>
          <w:p w:rsidR="003E12BF" w:rsidRPr="00A721C8" w:rsidRDefault="003E12BF" w:rsidP="001432E7">
            <w:pPr>
              <w:jc w:val="center"/>
            </w:pPr>
            <w:r w:rsidRPr="00A721C8">
              <w:t>Frankfort</w:t>
            </w:r>
          </w:p>
        </w:tc>
        <w:tc>
          <w:tcPr>
            <w:tcW w:w="1834" w:type="dxa"/>
            <w:tcBorders>
              <w:top w:val="nil"/>
              <w:left w:val="nil"/>
              <w:bottom w:val="single" w:sz="8" w:space="0" w:color="auto"/>
              <w:right w:val="single" w:sz="8" w:space="0" w:color="auto"/>
            </w:tcBorders>
            <w:tcMar>
              <w:top w:w="0" w:type="dxa"/>
              <w:left w:w="108" w:type="dxa"/>
              <w:bottom w:w="0" w:type="dxa"/>
              <w:right w:w="108" w:type="dxa"/>
            </w:tcMar>
            <w:hideMark/>
          </w:tcPr>
          <w:p w:rsidR="003E12BF" w:rsidRPr="00A721C8" w:rsidRDefault="003E12BF" w:rsidP="001432E7">
            <w:pPr>
              <w:rPr>
                <w:lang w:val="en-US"/>
              </w:rPr>
            </w:pPr>
            <w:r w:rsidRPr="00A721C8">
              <w:rPr>
                <w:lang w:val="en-US"/>
              </w:rPr>
              <w:t>No candidate for this post.</w:t>
            </w:r>
          </w:p>
        </w:tc>
        <w:tc>
          <w:tcPr>
            <w:tcW w:w="2731" w:type="dxa"/>
            <w:tcBorders>
              <w:top w:val="nil"/>
              <w:left w:val="nil"/>
              <w:bottom w:val="single" w:sz="8" w:space="0" w:color="auto"/>
              <w:right w:val="single" w:sz="8" w:space="0" w:color="auto"/>
            </w:tcBorders>
            <w:tcMar>
              <w:top w:w="0" w:type="dxa"/>
              <w:left w:w="108" w:type="dxa"/>
              <w:bottom w:w="0" w:type="dxa"/>
              <w:right w:w="108" w:type="dxa"/>
            </w:tcMar>
            <w:hideMark/>
          </w:tcPr>
          <w:p w:rsidR="003E12BF" w:rsidRPr="00A721C8" w:rsidRDefault="003E12BF" w:rsidP="001432E7">
            <w:pPr>
              <w:jc w:val="center"/>
              <w:rPr>
                <w:lang w:val="en-US"/>
              </w:rPr>
            </w:pPr>
            <w:r w:rsidRPr="00A721C8">
              <w:rPr>
                <w:lang w:val="en-US"/>
              </w:rPr>
              <w:t>Post was probably afterwards occupied by a LRT.</w:t>
            </w:r>
          </w:p>
        </w:tc>
      </w:tr>
      <w:tr w:rsidR="003E12BF" w:rsidRPr="00E43015" w:rsidTr="001432E7">
        <w:tc>
          <w:tcPr>
            <w:tcW w:w="1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12BF" w:rsidRPr="00A721C8" w:rsidRDefault="003E12BF" w:rsidP="001432E7">
            <w:pPr>
              <w:jc w:val="center"/>
            </w:pPr>
            <w:r w:rsidRPr="00A721C8">
              <w:t>FR</w:t>
            </w:r>
          </w:p>
        </w:tc>
        <w:tc>
          <w:tcPr>
            <w:tcW w:w="1503" w:type="dxa"/>
            <w:tcBorders>
              <w:top w:val="nil"/>
              <w:left w:val="nil"/>
              <w:bottom w:val="single" w:sz="8" w:space="0" w:color="auto"/>
              <w:right w:val="single" w:sz="8" w:space="0" w:color="auto"/>
            </w:tcBorders>
            <w:tcMar>
              <w:top w:w="0" w:type="dxa"/>
              <w:left w:w="108" w:type="dxa"/>
              <w:bottom w:w="0" w:type="dxa"/>
              <w:right w:w="108" w:type="dxa"/>
            </w:tcMar>
            <w:hideMark/>
          </w:tcPr>
          <w:p w:rsidR="003E12BF" w:rsidRPr="00A721C8" w:rsidRDefault="003E12BF" w:rsidP="001432E7">
            <w:pPr>
              <w:jc w:val="center"/>
            </w:pPr>
            <w:r w:rsidRPr="00A721C8">
              <w:t>No</w:t>
            </w:r>
          </w:p>
        </w:tc>
        <w:tc>
          <w:tcPr>
            <w:tcW w:w="1464" w:type="dxa"/>
            <w:tcBorders>
              <w:top w:val="nil"/>
              <w:left w:val="nil"/>
              <w:bottom w:val="single" w:sz="8" w:space="0" w:color="auto"/>
              <w:right w:val="single" w:sz="8" w:space="0" w:color="auto"/>
            </w:tcBorders>
            <w:tcMar>
              <w:top w:w="0" w:type="dxa"/>
              <w:left w:w="108" w:type="dxa"/>
              <w:bottom w:w="0" w:type="dxa"/>
              <w:right w:w="108" w:type="dxa"/>
            </w:tcMar>
            <w:hideMark/>
          </w:tcPr>
          <w:p w:rsidR="003E12BF" w:rsidRPr="00A721C8" w:rsidRDefault="003E12BF" w:rsidP="001432E7">
            <w:pPr>
              <w:jc w:val="center"/>
            </w:pPr>
            <w:r w:rsidRPr="00A721C8">
              <w:t>Philosophy</w:t>
            </w:r>
          </w:p>
        </w:tc>
        <w:tc>
          <w:tcPr>
            <w:tcW w:w="1097" w:type="dxa"/>
            <w:tcBorders>
              <w:top w:val="nil"/>
              <w:left w:val="nil"/>
              <w:bottom w:val="single" w:sz="8" w:space="0" w:color="auto"/>
              <w:right w:val="single" w:sz="8" w:space="0" w:color="auto"/>
            </w:tcBorders>
            <w:tcMar>
              <w:top w:w="0" w:type="dxa"/>
              <w:left w:w="108" w:type="dxa"/>
              <w:bottom w:w="0" w:type="dxa"/>
              <w:right w:w="108" w:type="dxa"/>
            </w:tcMar>
            <w:hideMark/>
          </w:tcPr>
          <w:p w:rsidR="003E12BF" w:rsidRPr="00A721C8" w:rsidRDefault="003E12BF" w:rsidP="001432E7">
            <w:pPr>
              <w:jc w:val="center"/>
            </w:pPr>
            <w:r w:rsidRPr="00A721C8">
              <w:t>BXL III</w:t>
            </w:r>
          </w:p>
        </w:tc>
        <w:tc>
          <w:tcPr>
            <w:tcW w:w="1834" w:type="dxa"/>
            <w:tcBorders>
              <w:top w:val="nil"/>
              <w:left w:val="nil"/>
              <w:bottom w:val="single" w:sz="8" w:space="0" w:color="auto"/>
              <w:right w:val="single" w:sz="8" w:space="0" w:color="auto"/>
            </w:tcBorders>
            <w:tcMar>
              <w:top w:w="0" w:type="dxa"/>
              <w:left w:w="108" w:type="dxa"/>
              <w:bottom w:w="0" w:type="dxa"/>
              <w:right w:w="108" w:type="dxa"/>
            </w:tcMar>
            <w:hideMark/>
          </w:tcPr>
          <w:p w:rsidR="003E12BF" w:rsidRPr="00A721C8" w:rsidRDefault="003E12BF" w:rsidP="001432E7">
            <w:pPr>
              <w:rPr>
                <w:lang w:val="en-US"/>
              </w:rPr>
            </w:pPr>
            <w:r w:rsidRPr="00A721C8">
              <w:rPr>
                <w:lang w:val="en-US"/>
              </w:rPr>
              <w:t>No candidate for this post.</w:t>
            </w:r>
          </w:p>
        </w:tc>
        <w:tc>
          <w:tcPr>
            <w:tcW w:w="2731" w:type="dxa"/>
            <w:tcBorders>
              <w:top w:val="nil"/>
              <w:left w:val="nil"/>
              <w:bottom w:val="single" w:sz="8" w:space="0" w:color="auto"/>
              <w:right w:val="single" w:sz="8" w:space="0" w:color="auto"/>
            </w:tcBorders>
            <w:tcMar>
              <w:top w:w="0" w:type="dxa"/>
              <w:left w:w="108" w:type="dxa"/>
              <w:bottom w:w="0" w:type="dxa"/>
              <w:right w:w="108" w:type="dxa"/>
            </w:tcMar>
            <w:hideMark/>
          </w:tcPr>
          <w:p w:rsidR="003E12BF" w:rsidRPr="00A721C8" w:rsidRDefault="003E12BF" w:rsidP="001432E7">
            <w:pPr>
              <w:jc w:val="center"/>
              <w:rPr>
                <w:lang w:val="en-US"/>
              </w:rPr>
            </w:pPr>
            <w:r w:rsidRPr="00A721C8">
              <w:rPr>
                <w:lang w:val="en-US"/>
              </w:rPr>
              <w:t>A 10</w:t>
            </w:r>
            <w:r w:rsidRPr="00A721C8">
              <w:rPr>
                <w:vertAlign w:val="superscript"/>
                <w:lang w:val="en-US"/>
              </w:rPr>
              <w:t>th</w:t>
            </w:r>
            <w:r w:rsidRPr="00A721C8">
              <w:rPr>
                <w:lang w:val="en-US"/>
              </w:rPr>
              <w:t xml:space="preserve"> year was given to the actual teacher. Post will again be announced here in Luxembourg for the upcoming school year.</w:t>
            </w:r>
          </w:p>
        </w:tc>
      </w:tr>
      <w:tr w:rsidR="003E12BF" w:rsidRPr="00E43015" w:rsidTr="001432E7">
        <w:tc>
          <w:tcPr>
            <w:tcW w:w="1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12BF" w:rsidRPr="00A721C8" w:rsidRDefault="003E12BF" w:rsidP="001432E7">
            <w:pPr>
              <w:jc w:val="center"/>
            </w:pPr>
            <w:r w:rsidRPr="00A721C8">
              <w:t>DE/FR/EN</w:t>
            </w:r>
          </w:p>
        </w:tc>
        <w:tc>
          <w:tcPr>
            <w:tcW w:w="1503" w:type="dxa"/>
            <w:tcBorders>
              <w:top w:val="nil"/>
              <w:left w:val="nil"/>
              <w:bottom w:val="single" w:sz="8" w:space="0" w:color="auto"/>
              <w:right w:val="single" w:sz="8" w:space="0" w:color="auto"/>
            </w:tcBorders>
            <w:tcMar>
              <w:top w:w="0" w:type="dxa"/>
              <w:left w:w="108" w:type="dxa"/>
              <w:bottom w:w="0" w:type="dxa"/>
              <w:right w:w="108" w:type="dxa"/>
            </w:tcMar>
            <w:hideMark/>
          </w:tcPr>
          <w:p w:rsidR="003E12BF" w:rsidRPr="00A721C8" w:rsidRDefault="003E12BF" w:rsidP="001432E7">
            <w:pPr>
              <w:jc w:val="center"/>
            </w:pPr>
            <w:r w:rsidRPr="00A721C8">
              <w:t>No</w:t>
            </w:r>
          </w:p>
        </w:tc>
        <w:tc>
          <w:tcPr>
            <w:tcW w:w="1464" w:type="dxa"/>
            <w:tcBorders>
              <w:top w:val="nil"/>
              <w:left w:val="nil"/>
              <w:bottom w:val="single" w:sz="8" w:space="0" w:color="auto"/>
              <w:right w:val="single" w:sz="8" w:space="0" w:color="auto"/>
            </w:tcBorders>
            <w:tcMar>
              <w:top w:w="0" w:type="dxa"/>
              <w:left w:w="108" w:type="dxa"/>
              <w:bottom w:w="0" w:type="dxa"/>
              <w:right w:w="108" w:type="dxa"/>
            </w:tcMar>
            <w:hideMark/>
          </w:tcPr>
          <w:p w:rsidR="003E12BF" w:rsidRPr="00A721C8" w:rsidRDefault="003E12BF" w:rsidP="001432E7">
            <w:pPr>
              <w:jc w:val="center"/>
            </w:pPr>
            <w:r w:rsidRPr="00A721C8">
              <w:t>Physical Education</w:t>
            </w:r>
          </w:p>
        </w:tc>
        <w:tc>
          <w:tcPr>
            <w:tcW w:w="1097" w:type="dxa"/>
            <w:tcBorders>
              <w:top w:val="nil"/>
              <w:left w:val="nil"/>
              <w:bottom w:val="single" w:sz="8" w:space="0" w:color="auto"/>
              <w:right w:val="single" w:sz="8" w:space="0" w:color="auto"/>
            </w:tcBorders>
            <w:tcMar>
              <w:top w:w="0" w:type="dxa"/>
              <w:left w:w="108" w:type="dxa"/>
              <w:bottom w:w="0" w:type="dxa"/>
              <w:right w:w="108" w:type="dxa"/>
            </w:tcMar>
            <w:hideMark/>
          </w:tcPr>
          <w:p w:rsidR="003E12BF" w:rsidRPr="00A721C8" w:rsidRDefault="003E12BF" w:rsidP="001432E7">
            <w:pPr>
              <w:jc w:val="center"/>
            </w:pPr>
            <w:r w:rsidRPr="00A721C8">
              <w:t>MUNICH</w:t>
            </w:r>
          </w:p>
        </w:tc>
        <w:tc>
          <w:tcPr>
            <w:tcW w:w="1834" w:type="dxa"/>
            <w:tcBorders>
              <w:top w:val="nil"/>
              <w:left w:val="nil"/>
              <w:bottom w:val="single" w:sz="8" w:space="0" w:color="auto"/>
              <w:right w:val="single" w:sz="8" w:space="0" w:color="auto"/>
            </w:tcBorders>
            <w:tcMar>
              <w:top w:w="0" w:type="dxa"/>
              <w:left w:w="108" w:type="dxa"/>
              <w:bottom w:w="0" w:type="dxa"/>
              <w:right w:w="108" w:type="dxa"/>
            </w:tcMar>
            <w:hideMark/>
          </w:tcPr>
          <w:p w:rsidR="003E12BF" w:rsidRPr="00A721C8" w:rsidRDefault="003E12BF" w:rsidP="001432E7">
            <w:pPr>
              <w:rPr>
                <w:lang w:val="en-US"/>
              </w:rPr>
            </w:pPr>
            <w:r w:rsidRPr="00A721C8">
              <w:rPr>
                <w:lang w:val="en-US"/>
              </w:rPr>
              <w:t>No candidate for this post.</w:t>
            </w:r>
          </w:p>
        </w:tc>
        <w:tc>
          <w:tcPr>
            <w:tcW w:w="2731" w:type="dxa"/>
            <w:tcBorders>
              <w:top w:val="nil"/>
              <w:left w:val="nil"/>
              <w:bottom w:val="single" w:sz="8" w:space="0" w:color="auto"/>
              <w:right w:val="single" w:sz="8" w:space="0" w:color="auto"/>
            </w:tcBorders>
            <w:tcMar>
              <w:top w:w="0" w:type="dxa"/>
              <w:left w:w="108" w:type="dxa"/>
              <w:bottom w:w="0" w:type="dxa"/>
              <w:right w:w="108" w:type="dxa"/>
            </w:tcMar>
            <w:hideMark/>
          </w:tcPr>
          <w:p w:rsidR="003E12BF" w:rsidRPr="00A721C8" w:rsidRDefault="003E12BF" w:rsidP="001432E7">
            <w:pPr>
              <w:jc w:val="center"/>
              <w:rPr>
                <w:lang w:val="en-US"/>
              </w:rPr>
            </w:pPr>
            <w:r w:rsidRPr="00A721C8">
              <w:rPr>
                <w:lang w:val="en-US"/>
              </w:rPr>
              <w:t>A 10</w:t>
            </w:r>
            <w:r w:rsidRPr="00A721C8">
              <w:rPr>
                <w:vertAlign w:val="superscript"/>
                <w:lang w:val="en-US"/>
              </w:rPr>
              <w:t>th</w:t>
            </w:r>
            <w:r w:rsidRPr="00A721C8">
              <w:rPr>
                <w:lang w:val="en-US"/>
              </w:rPr>
              <w:t xml:space="preserve"> year was given to the actual teacher. Post will again be announced here in Luxembourg for the upcoming school year.</w:t>
            </w:r>
          </w:p>
        </w:tc>
      </w:tr>
      <w:tr w:rsidR="003E12BF" w:rsidRPr="00E43015" w:rsidTr="001432E7">
        <w:tc>
          <w:tcPr>
            <w:tcW w:w="1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12BF" w:rsidRPr="00A721C8" w:rsidRDefault="003E12BF" w:rsidP="001432E7">
            <w:pPr>
              <w:jc w:val="center"/>
            </w:pPr>
            <w:r w:rsidRPr="00A721C8">
              <w:t>FR</w:t>
            </w:r>
          </w:p>
        </w:tc>
        <w:tc>
          <w:tcPr>
            <w:tcW w:w="1503" w:type="dxa"/>
            <w:tcBorders>
              <w:top w:val="nil"/>
              <w:left w:val="nil"/>
              <w:bottom w:val="single" w:sz="8" w:space="0" w:color="auto"/>
              <w:right w:val="single" w:sz="8" w:space="0" w:color="auto"/>
            </w:tcBorders>
            <w:tcMar>
              <w:top w:w="0" w:type="dxa"/>
              <w:left w:w="108" w:type="dxa"/>
              <w:bottom w:w="0" w:type="dxa"/>
              <w:right w:w="108" w:type="dxa"/>
            </w:tcMar>
            <w:hideMark/>
          </w:tcPr>
          <w:p w:rsidR="003E12BF" w:rsidRPr="00A721C8" w:rsidRDefault="003E12BF" w:rsidP="001432E7">
            <w:pPr>
              <w:jc w:val="center"/>
            </w:pPr>
            <w:r w:rsidRPr="00A721C8">
              <w:t>No</w:t>
            </w:r>
          </w:p>
        </w:tc>
        <w:tc>
          <w:tcPr>
            <w:tcW w:w="1464" w:type="dxa"/>
            <w:tcBorders>
              <w:top w:val="nil"/>
              <w:left w:val="nil"/>
              <w:bottom w:val="single" w:sz="8" w:space="0" w:color="auto"/>
              <w:right w:val="single" w:sz="8" w:space="0" w:color="auto"/>
            </w:tcBorders>
            <w:tcMar>
              <w:top w:w="0" w:type="dxa"/>
              <w:left w:w="108" w:type="dxa"/>
              <w:bottom w:w="0" w:type="dxa"/>
              <w:right w:w="108" w:type="dxa"/>
            </w:tcMar>
            <w:hideMark/>
          </w:tcPr>
          <w:p w:rsidR="003E12BF" w:rsidRPr="00A721C8" w:rsidRDefault="003E12BF" w:rsidP="001432E7">
            <w:pPr>
              <w:jc w:val="center"/>
            </w:pPr>
            <w:r w:rsidRPr="00A721C8">
              <w:t>Mathematics</w:t>
            </w:r>
          </w:p>
        </w:tc>
        <w:tc>
          <w:tcPr>
            <w:tcW w:w="1097" w:type="dxa"/>
            <w:tcBorders>
              <w:top w:val="nil"/>
              <w:left w:val="nil"/>
              <w:bottom w:val="single" w:sz="8" w:space="0" w:color="auto"/>
              <w:right w:val="single" w:sz="8" w:space="0" w:color="auto"/>
            </w:tcBorders>
            <w:tcMar>
              <w:top w:w="0" w:type="dxa"/>
              <w:left w:w="108" w:type="dxa"/>
              <w:bottom w:w="0" w:type="dxa"/>
              <w:right w:w="108" w:type="dxa"/>
            </w:tcMar>
            <w:hideMark/>
          </w:tcPr>
          <w:p w:rsidR="003E12BF" w:rsidRPr="00A721C8" w:rsidRDefault="003E12BF" w:rsidP="001432E7">
            <w:pPr>
              <w:jc w:val="center"/>
            </w:pPr>
            <w:r w:rsidRPr="00A721C8">
              <w:t>Alicante</w:t>
            </w:r>
          </w:p>
        </w:tc>
        <w:tc>
          <w:tcPr>
            <w:tcW w:w="1834" w:type="dxa"/>
            <w:tcBorders>
              <w:top w:val="nil"/>
              <w:left w:val="nil"/>
              <w:bottom w:val="single" w:sz="8" w:space="0" w:color="auto"/>
              <w:right w:val="single" w:sz="8" w:space="0" w:color="auto"/>
            </w:tcBorders>
            <w:tcMar>
              <w:top w:w="0" w:type="dxa"/>
              <w:left w:w="108" w:type="dxa"/>
              <w:bottom w:w="0" w:type="dxa"/>
              <w:right w:w="108" w:type="dxa"/>
            </w:tcMar>
            <w:hideMark/>
          </w:tcPr>
          <w:p w:rsidR="003E12BF" w:rsidRPr="00A721C8" w:rsidRDefault="003E12BF" w:rsidP="001432E7">
            <w:pPr>
              <w:jc w:val="center"/>
              <w:rPr>
                <w:lang w:val="en-US"/>
              </w:rPr>
            </w:pPr>
            <w:r w:rsidRPr="00A721C8">
              <w:rPr>
                <w:lang w:val="en-US"/>
              </w:rPr>
              <w:t>Seconded teacher resigned during his 4</w:t>
            </w:r>
            <w:r w:rsidRPr="00A721C8">
              <w:rPr>
                <w:vertAlign w:val="superscript"/>
                <w:lang w:val="en-US"/>
              </w:rPr>
              <w:t>th</w:t>
            </w:r>
            <w:r w:rsidRPr="00A721C8">
              <w:rPr>
                <w:lang w:val="en-US"/>
              </w:rPr>
              <w:t xml:space="preserve"> year. </w:t>
            </w:r>
          </w:p>
        </w:tc>
        <w:tc>
          <w:tcPr>
            <w:tcW w:w="2731" w:type="dxa"/>
            <w:tcBorders>
              <w:top w:val="nil"/>
              <w:left w:val="nil"/>
              <w:bottom w:val="single" w:sz="8" w:space="0" w:color="auto"/>
              <w:right w:val="single" w:sz="8" w:space="0" w:color="auto"/>
            </w:tcBorders>
            <w:tcMar>
              <w:top w:w="0" w:type="dxa"/>
              <w:left w:w="108" w:type="dxa"/>
              <w:bottom w:w="0" w:type="dxa"/>
              <w:right w:w="108" w:type="dxa"/>
            </w:tcMar>
            <w:hideMark/>
          </w:tcPr>
          <w:p w:rsidR="003E12BF" w:rsidRPr="00A721C8" w:rsidRDefault="003E12BF" w:rsidP="001432E7">
            <w:pPr>
              <w:jc w:val="center"/>
              <w:rPr>
                <w:lang w:val="en-US"/>
              </w:rPr>
            </w:pPr>
            <w:r w:rsidRPr="00A721C8">
              <w:rPr>
                <w:lang w:val="en-US"/>
              </w:rPr>
              <w:t>Resigned now – end of secondment – August 2019.</w:t>
            </w:r>
          </w:p>
        </w:tc>
      </w:tr>
    </w:tbl>
    <w:p w:rsidR="003E12BF" w:rsidRPr="00A721C8" w:rsidRDefault="003E12BF" w:rsidP="003E12BF">
      <w:pPr>
        <w:rPr>
          <w:rFonts w:ascii="Calibri" w:eastAsiaTheme="minorHAnsi" w:hAnsi="Calibri" w:cs="Calibri"/>
          <w:color w:val="1F497D"/>
          <w:lang w:val="lb-LU"/>
        </w:rPr>
      </w:pPr>
    </w:p>
    <w:p w:rsidR="003E12BF" w:rsidRPr="00A721C8" w:rsidRDefault="003E12BF" w:rsidP="003E12BF">
      <w:pPr>
        <w:rPr>
          <w:color w:val="1F497D"/>
          <w:lang w:val="lb-LU"/>
        </w:rPr>
      </w:pPr>
    </w:p>
    <w:p w:rsidR="003E12BF" w:rsidRPr="00A721C8" w:rsidRDefault="003E12BF" w:rsidP="003E12BF">
      <w:pPr>
        <w:pStyle w:val="WW-Default"/>
        <w:rPr>
          <w:b/>
          <w:lang w:val="lb-LU"/>
        </w:rPr>
      </w:pPr>
    </w:p>
    <w:p w:rsidR="003E12BF" w:rsidRPr="00A721C8" w:rsidRDefault="003E12BF" w:rsidP="003E12BF">
      <w:pPr>
        <w:pStyle w:val="WW-Default"/>
        <w:rPr>
          <w:b/>
          <w:lang w:val="en-US"/>
        </w:rPr>
      </w:pPr>
    </w:p>
    <w:p w:rsidR="003E12BF" w:rsidRPr="00A721C8" w:rsidRDefault="003E12BF" w:rsidP="003E12BF">
      <w:pPr>
        <w:spacing w:before="0" w:after="0"/>
        <w:jc w:val="left"/>
        <w:rPr>
          <w:b/>
          <w:color w:val="000000"/>
          <w:sz w:val="24"/>
          <w:szCs w:val="24"/>
          <w:lang w:val="en-US"/>
        </w:rPr>
      </w:pPr>
      <w:r w:rsidRPr="00A721C8">
        <w:rPr>
          <w:b/>
          <w:lang w:val="en-US"/>
        </w:rPr>
        <w:br w:type="page"/>
      </w:r>
    </w:p>
    <w:p w:rsidR="003E12BF" w:rsidRPr="00A721C8" w:rsidRDefault="003E12BF" w:rsidP="003E12BF">
      <w:pPr>
        <w:pStyle w:val="WW-Default"/>
        <w:jc w:val="center"/>
        <w:rPr>
          <w:b/>
          <w:lang w:val="en-US"/>
        </w:rPr>
      </w:pPr>
      <w:r w:rsidRPr="00A721C8">
        <w:rPr>
          <w:b/>
          <w:lang w:val="en-US"/>
        </w:rPr>
        <w:lastRenderedPageBreak/>
        <w:t>NETHERLANDS</w:t>
      </w:r>
    </w:p>
    <w:p w:rsidR="003E12BF" w:rsidRPr="00A721C8" w:rsidRDefault="003E12BF" w:rsidP="003E12BF">
      <w:pPr>
        <w:pStyle w:val="WW-Default"/>
        <w:jc w:val="center"/>
        <w:rPr>
          <w:b/>
          <w:lang w:val="en-US"/>
        </w:rPr>
      </w:pPr>
    </w:p>
    <w:p w:rsidR="003E12BF" w:rsidRPr="00A721C8" w:rsidRDefault="003E12BF" w:rsidP="003E12BF">
      <w:pPr>
        <w:rPr>
          <w:b/>
          <w:lang w:val="en-US"/>
        </w:rPr>
      </w:pPr>
    </w:p>
    <w:p w:rsidR="003E12BF" w:rsidRPr="00A721C8" w:rsidRDefault="003E12BF" w:rsidP="003E12BF">
      <w:pPr>
        <w:spacing w:after="160" w:line="259" w:lineRule="auto"/>
        <w:contextualSpacing/>
        <w:rPr>
          <w:b/>
          <w:lang w:val="en-US"/>
        </w:rPr>
      </w:pPr>
      <w:r w:rsidRPr="00A721C8">
        <w:rPr>
          <w:b/>
          <w:lang w:val="en-US"/>
        </w:rPr>
        <w:t>Table Nursery and Primary Cycle</w:t>
      </w:r>
    </w:p>
    <w:p w:rsidR="003E12BF" w:rsidRPr="00A721C8" w:rsidRDefault="003E12BF" w:rsidP="003E12BF">
      <w:pPr>
        <w:spacing w:after="160" w:line="259" w:lineRule="auto"/>
        <w:contextualSpacing/>
        <w:rPr>
          <w:b/>
          <w:lang w:val="en-US"/>
        </w:rPr>
      </w:pPr>
    </w:p>
    <w:tbl>
      <w:tblPr>
        <w:tblStyle w:val="TableGrid"/>
        <w:tblW w:w="0" w:type="auto"/>
        <w:tblLook w:val="04A0" w:firstRow="1" w:lastRow="0" w:firstColumn="1" w:lastColumn="0" w:noHBand="0" w:noVBand="1"/>
      </w:tblPr>
      <w:tblGrid>
        <w:gridCol w:w="1256"/>
        <w:gridCol w:w="1475"/>
        <w:gridCol w:w="1281"/>
        <w:gridCol w:w="1209"/>
        <w:gridCol w:w="2004"/>
        <w:gridCol w:w="1618"/>
      </w:tblGrid>
      <w:tr w:rsidR="003E12BF" w:rsidRPr="00E43015" w:rsidTr="001432E7">
        <w:tc>
          <w:tcPr>
            <w:tcW w:w="1220" w:type="dxa"/>
          </w:tcPr>
          <w:p w:rsidR="003E12BF" w:rsidRPr="00A721C8" w:rsidRDefault="003E12BF" w:rsidP="001432E7">
            <w:pPr>
              <w:rPr>
                <w:b/>
              </w:rPr>
            </w:pPr>
            <w:r w:rsidRPr="00A721C8">
              <w:rPr>
                <w:b/>
              </w:rPr>
              <w:t>Language</w:t>
            </w:r>
          </w:p>
        </w:tc>
        <w:tc>
          <w:tcPr>
            <w:tcW w:w="1479" w:type="dxa"/>
          </w:tcPr>
          <w:p w:rsidR="003E12BF" w:rsidRPr="00A721C8" w:rsidRDefault="003E12BF" w:rsidP="001432E7">
            <w:pPr>
              <w:jc w:val="center"/>
              <w:rPr>
                <w:b/>
                <w:lang w:val="en-US"/>
              </w:rPr>
            </w:pPr>
            <w:r w:rsidRPr="00A721C8">
              <w:rPr>
                <w:b/>
                <w:lang w:val="en-US"/>
              </w:rPr>
              <w:t>Mother language required?</w:t>
            </w:r>
          </w:p>
          <w:p w:rsidR="003E12BF" w:rsidRPr="00A721C8" w:rsidRDefault="003E12BF" w:rsidP="001432E7">
            <w:pPr>
              <w:jc w:val="center"/>
              <w:rPr>
                <w:b/>
                <w:lang w:val="en-US"/>
              </w:rPr>
            </w:pPr>
            <w:r w:rsidRPr="00A721C8">
              <w:rPr>
                <w:b/>
                <w:lang w:val="en-US"/>
              </w:rPr>
              <w:t>Yes/No</w:t>
            </w:r>
          </w:p>
        </w:tc>
        <w:tc>
          <w:tcPr>
            <w:tcW w:w="1284" w:type="dxa"/>
          </w:tcPr>
          <w:p w:rsidR="003E12BF" w:rsidRPr="00A721C8" w:rsidRDefault="003E12BF" w:rsidP="001432E7">
            <w:pPr>
              <w:jc w:val="center"/>
              <w:rPr>
                <w:b/>
              </w:rPr>
            </w:pPr>
            <w:r w:rsidRPr="00A721C8">
              <w:rPr>
                <w:b/>
              </w:rPr>
              <w:t>subjects</w:t>
            </w:r>
          </w:p>
        </w:tc>
        <w:tc>
          <w:tcPr>
            <w:tcW w:w="1214" w:type="dxa"/>
          </w:tcPr>
          <w:p w:rsidR="003E12BF" w:rsidRPr="00A721C8" w:rsidRDefault="003E12BF" w:rsidP="001432E7">
            <w:pPr>
              <w:jc w:val="center"/>
              <w:rPr>
                <w:b/>
              </w:rPr>
            </w:pPr>
            <w:r w:rsidRPr="00A721C8">
              <w:rPr>
                <w:b/>
              </w:rPr>
              <w:t>School</w:t>
            </w:r>
          </w:p>
        </w:tc>
        <w:tc>
          <w:tcPr>
            <w:tcW w:w="2014" w:type="dxa"/>
          </w:tcPr>
          <w:p w:rsidR="003E12BF" w:rsidRPr="00A721C8" w:rsidRDefault="003E12BF" w:rsidP="001432E7">
            <w:pPr>
              <w:jc w:val="center"/>
              <w:rPr>
                <w:b/>
              </w:rPr>
            </w:pPr>
            <w:r w:rsidRPr="00A721C8">
              <w:rPr>
                <w:b/>
              </w:rPr>
              <w:t>Potential reason</w:t>
            </w:r>
          </w:p>
        </w:tc>
        <w:tc>
          <w:tcPr>
            <w:tcW w:w="1627" w:type="dxa"/>
          </w:tcPr>
          <w:p w:rsidR="003E12BF" w:rsidRPr="00A721C8" w:rsidRDefault="003E12BF" w:rsidP="001432E7">
            <w:pPr>
              <w:jc w:val="center"/>
              <w:rPr>
                <w:b/>
                <w:lang w:val="en-US"/>
              </w:rPr>
            </w:pPr>
            <w:r w:rsidRPr="00A721C8">
              <w:rPr>
                <w:b/>
                <w:lang w:val="en-US"/>
              </w:rPr>
              <w:t>Could you finally find a teacher?</w:t>
            </w:r>
          </w:p>
        </w:tc>
      </w:tr>
      <w:tr w:rsidR="003E12BF" w:rsidRPr="00E43015" w:rsidTr="001432E7">
        <w:tc>
          <w:tcPr>
            <w:tcW w:w="1220" w:type="dxa"/>
          </w:tcPr>
          <w:p w:rsidR="003E12BF" w:rsidRPr="00A721C8" w:rsidRDefault="003E12BF" w:rsidP="001432E7">
            <w:pPr>
              <w:jc w:val="center"/>
            </w:pPr>
            <w:r w:rsidRPr="00A721C8">
              <w:t>NL</w:t>
            </w:r>
          </w:p>
        </w:tc>
        <w:tc>
          <w:tcPr>
            <w:tcW w:w="1479" w:type="dxa"/>
          </w:tcPr>
          <w:p w:rsidR="003E12BF" w:rsidRPr="00A721C8" w:rsidRDefault="003E12BF" w:rsidP="001432E7">
            <w:pPr>
              <w:jc w:val="center"/>
            </w:pPr>
            <w:r w:rsidRPr="00A721C8">
              <w:t>yes</w:t>
            </w:r>
          </w:p>
        </w:tc>
        <w:tc>
          <w:tcPr>
            <w:tcW w:w="1284" w:type="dxa"/>
          </w:tcPr>
          <w:p w:rsidR="003E12BF" w:rsidRPr="00A721C8" w:rsidRDefault="003E12BF" w:rsidP="001432E7">
            <w:pPr>
              <w:jc w:val="center"/>
            </w:pPr>
            <w:r w:rsidRPr="00A721C8">
              <w:t>CL teacher</w:t>
            </w:r>
          </w:p>
        </w:tc>
        <w:tc>
          <w:tcPr>
            <w:tcW w:w="1214" w:type="dxa"/>
          </w:tcPr>
          <w:p w:rsidR="003E12BF" w:rsidRPr="00A721C8" w:rsidRDefault="003E12BF" w:rsidP="001432E7">
            <w:pPr>
              <w:jc w:val="center"/>
            </w:pPr>
            <w:r w:rsidRPr="00A721C8">
              <w:t>Munich</w:t>
            </w:r>
          </w:p>
        </w:tc>
        <w:tc>
          <w:tcPr>
            <w:tcW w:w="2014" w:type="dxa"/>
          </w:tcPr>
          <w:p w:rsidR="003E12BF" w:rsidRPr="00A721C8" w:rsidRDefault="003E12BF" w:rsidP="001432E7">
            <w:pPr>
              <w:jc w:val="center"/>
              <w:rPr>
                <w:lang w:val="en-US"/>
              </w:rPr>
            </w:pPr>
            <w:r w:rsidRPr="00A721C8">
              <w:rPr>
                <w:lang w:val="en-US"/>
              </w:rPr>
              <w:t>Teacher leaves during her fifth year, because of personal and team/section reasons</w:t>
            </w:r>
          </w:p>
        </w:tc>
        <w:tc>
          <w:tcPr>
            <w:tcW w:w="1627" w:type="dxa"/>
          </w:tcPr>
          <w:p w:rsidR="003E12BF" w:rsidRPr="00A721C8" w:rsidRDefault="003E12BF" w:rsidP="001432E7">
            <w:pPr>
              <w:jc w:val="center"/>
              <w:rPr>
                <w:lang w:val="en-US"/>
              </w:rPr>
            </w:pPr>
            <w:r w:rsidRPr="00A721C8">
              <w:rPr>
                <w:lang w:val="en-US"/>
              </w:rPr>
              <w:t>Yes, we will be able to replace her.</w:t>
            </w:r>
          </w:p>
        </w:tc>
      </w:tr>
    </w:tbl>
    <w:p w:rsidR="003E12BF" w:rsidRPr="00A721C8" w:rsidRDefault="003E12BF" w:rsidP="003E12BF">
      <w:pPr>
        <w:rPr>
          <w:b/>
          <w:lang w:val="en-US"/>
        </w:rPr>
      </w:pPr>
    </w:p>
    <w:p w:rsidR="003E12BF" w:rsidRPr="00A721C8" w:rsidRDefault="003E12BF" w:rsidP="003E12BF">
      <w:pPr>
        <w:rPr>
          <w:b/>
          <w:lang w:val="en-US"/>
        </w:rPr>
      </w:pPr>
    </w:p>
    <w:p w:rsidR="003E12BF" w:rsidRPr="00A721C8" w:rsidRDefault="003E12BF" w:rsidP="003E12BF">
      <w:pPr>
        <w:spacing w:after="160" w:line="259" w:lineRule="auto"/>
        <w:contextualSpacing/>
        <w:rPr>
          <w:b/>
        </w:rPr>
      </w:pPr>
      <w:r w:rsidRPr="00A721C8">
        <w:rPr>
          <w:b/>
        </w:rPr>
        <w:t>Table Secondary Cycle</w:t>
      </w:r>
    </w:p>
    <w:p w:rsidR="003E12BF" w:rsidRPr="00A721C8" w:rsidRDefault="003E12BF" w:rsidP="003E12BF">
      <w:pPr>
        <w:rPr>
          <w:b/>
        </w:rPr>
      </w:pPr>
    </w:p>
    <w:tbl>
      <w:tblPr>
        <w:tblStyle w:val="TableGrid"/>
        <w:tblW w:w="0" w:type="auto"/>
        <w:tblLook w:val="04A0" w:firstRow="1" w:lastRow="0" w:firstColumn="1" w:lastColumn="0" w:noHBand="0" w:noVBand="1"/>
      </w:tblPr>
      <w:tblGrid>
        <w:gridCol w:w="1255"/>
        <w:gridCol w:w="1535"/>
        <w:gridCol w:w="1331"/>
        <w:gridCol w:w="1042"/>
        <w:gridCol w:w="1989"/>
        <w:gridCol w:w="1691"/>
      </w:tblGrid>
      <w:tr w:rsidR="003E12BF" w:rsidRPr="00E43015" w:rsidTr="001432E7">
        <w:tc>
          <w:tcPr>
            <w:tcW w:w="1243" w:type="dxa"/>
          </w:tcPr>
          <w:p w:rsidR="003E12BF" w:rsidRPr="00A721C8" w:rsidRDefault="003E12BF" w:rsidP="001432E7">
            <w:pPr>
              <w:rPr>
                <w:b/>
              </w:rPr>
            </w:pPr>
            <w:r w:rsidRPr="00A721C8">
              <w:rPr>
                <w:b/>
              </w:rPr>
              <w:t>Language</w:t>
            </w:r>
          </w:p>
        </w:tc>
        <w:tc>
          <w:tcPr>
            <w:tcW w:w="1536" w:type="dxa"/>
          </w:tcPr>
          <w:p w:rsidR="003E12BF" w:rsidRPr="00A721C8" w:rsidRDefault="003E12BF" w:rsidP="001432E7">
            <w:pPr>
              <w:jc w:val="center"/>
              <w:rPr>
                <w:b/>
                <w:lang w:val="en-US"/>
              </w:rPr>
            </w:pPr>
            <w:r w:rsidRPr="00A721C8">
              <w:rPr>
                <w:b/>
                <w:lang w:val="en-US"/>
              </w:rPr>
              <w:t>Mother language required?</w:t>
            </w:r>
          </w:p>
          <w:p w:rsidR="003E12BF" w:rsidRPr="00A721C8" w:rsidRDefault="003E12BF" w:rsidP="001432E7">
            <w:pPr>
              <w:jc w:val="center"/>
              <w:rPr>
                <w:b/>
                <w:lang w:val="en-US"/>
              </w:rPr>
            </w:pPr>
            <w:r w:rsidRPr="00A721C8">
              <w:rPr>
                <w:b/>
                <w:lang w:val="en-US"/>
              </w:rPr>
              <w:t>Yes/No</w:t>
            </w:r>
          </w:p>
        </w:tc>
        <w:tc>
          <w:tcPr>
            <w:tcW w:w="1332" w:type="dxa"/>
          </w:tcPr>
          <w:p w:rsidR="003E12BF" w:rsidRPr="00A721C8" w:rsidRDefault="003E12BF" w:rsidP="001432E7">
            <w:pPr>
              <w:jc w:val="center"/>
              <w:rPr>
                <w:b/>
              </w:rPr>
            </w:pPr>
            <w:r w:rsidRPr="00A721C8">
              <w:rPr>
                <w:b/>
              </w:rPr>
              <w:t>subjects</w:t>
            </w:r>
          </w:p>
        </w:tc>
        <w:tc>
          <w:tcPr>
            <w:tcW w:w="1042" w:type="dxa"/>
          </w:tcPr>
          <w:p w:rsidR="003E12BF" w:rsidRPr="00A721C8" w:rsidRDefault="003E12BF" w:rsidP="001432E7">
            <w:pPr>
              <w:jc w:val="center"/>
              <w:rPr>
                <w:b/>
              </w:rPr>
            </w:pPr>
            <w:r w:rsidRPr="00A721C8">
              <w:rPr>
                <w:b/>
              </w:rPr>
              <w:t>School</w:t>
            </w:r>
          </w:p>
        </w:tc>
        <w:tc>
          <w:tcPr>
            <w:tcW w:w="1992" w:type="dxa"/>
          </w:tcPr>
          <w:p w:rsidR="003E12BF" w:rsidRPr="00A721C8" w:rsidRDefault="003E12BF" w:rsidP="001432E7">
            <w:pPr>
              <w:jc w:val="center"/>
              <w:rPr>
                <w:b/>
              </w:rPr>
            </w:pPr>
            <w:r w:rsidRPr="00A721C8">
              <w:rPr>
                <w:b/>
              </w:rPr>
              <w:t>Potential reason</w:t>
            </w:r>
          </w:p>
        </w:tc>
        <w:tc>
          <w:tcPr>
            <w:tcW w:w="1693" w:type="dxa"/>
          </w:tcPr>
          <w:p w:rsidR="003E12BF" w:rsidRPr="00A721C8" w:rsidRDefault="003E12BF" w:rsidP="001432E7">
            <w:pPr>
              <w:jc w:val="center"/>
              <w:rPr>
                <w:b/>
                <w:lang w:val="en-US"/>
              </w:rPr>
            </w:pPr>
            <w:r w:rsidRPr="00A721C8">
              <w:rPr>
                <w:b/>
                <w:lang w:val="en-US"/>
              </w:rPr>
              <w:t>Could you finally find a teacher?</w:t>
            </w:r>
          </w:p>
        </w:tc>
      </w:tr>
      <w:tr w:rsidR="003E12BF" w:rsidRPr="00E43015" w:rsidTr="001432E7">
        <w:tc>
          <w:tcPr>
            <w:tcW w:w="1243" w:type="dxa"/>
          </w:tcPr>
          <w:p w:rsidR="003E12BF" w:rsidRPr="00A721C8" w:rsidRDefault="003E12BF" w:rsidP="001432E7">
            <w:pPr>
              <w:jc w:val="center"/>
            </w:pPr>
            <w:r w:rsidRPr="00A721C8">
              <w:t>NL</w:t>
            </w:r>
          </w:p>
        </w:tc>
        <w:tc>
          <w:tcPr>
            <w:tcW w:w="1536" w:type="dxa"/>
          </w:tcPr>
          <w:p w:rsidR="003E12BF" w:rsidRPr="00A721C8" w:rsidRDefault="003E12BF" w:rsidP="001432E7">
            <w:pPr>
              <w:jc w:val="center"/>
            </w:pPr>
            <w:r w:rsidRPr="00A721C8">
              <w:t>Yes</w:t>
            </w:r>
          </w:p>
        </w:tc>
        <w:tc>
          <w:tcPr>
            <w:tcW w:w="1332" w:type="dxa"/>
          </w:tcPr>
          <w:p w:rsidR="003E12BF" w:rsidRPr="00A721C8" w:rsidRDefault="003E12BF" w:rsidP="001432E7">
            <w:pPr>
              <w:jc w:val="center"/>
              <w:rPr>
                <w:lang w:val="en-US"/>
              </w:rPr>
            </w:pPr>
            <w:r w:rsidRPr="00A721C8">
              <w:rPr>
                <w:lang w:val="en-US"/>
              </w:rPr>
              <w:t>Math, Physics,</w:t>
            </w:r>
            <w:r w:rsidRPr="00A721C8">
              <w:rPr>
                <w:lang w:val="en-US"/>
              </w:rPr>
              <w:br/>
              <w:t>Dutch L1-L3</w:t>
            </w:r>
          </w:p>
        </w:tc>
        <w:tc>
          <w:tcPr>
            <w:tcW w:w="1042" w:type="dxa"/>
          </w:tcPr>
          <w:p w:rsidR="003E12BF" w:rsidRPr="00A721C8" w:rsidRDefault="003E12BF" w:rsidP="001432E7">
            <w:pPr>
              <w:jc w:val="center"/>
            </w:pPr>
            <w:r w:rsidRPr="00A721C8">
              <w:t>Several</w:t>
            </w:r>
          </w:p>
        </w:tc>
        <w:tc>
          <w:tcPr>
            <w:tcW w:w="1992" w:type="dxa"/>
          </w:tcPr>
          <w:p w:rsidR="003E12BF" w:rsidRPr="00A721C8" w:rsidRDefault="003E12BF" w:rsidP="001432E7">
            <w:pPr>
              <w:jc w:val="center"/>
              <w:rPr>
                <w:lang w:val="en-US"/>
              </w:rPr>
            </w:pPr>
            <w:r w:rsidRPr="00A721C8">
              <w:rPr>
                <w:lang w:val="en-US"/>
              </w:rPr>
              <w:t>Shortage of teachers in these subjects in the Netherlands</w:t>
            </w:r>
          </w:p>
        </w:tc>
        <w:tc>
          <w:tcPr>
            <w:tcW w:w="1693" w:type="dxa"/>
          </w:tcPr>
          <w:p w:rsidR="003E12BF" w:rsidRPr="00A721C8" w:rsidRDefault="003E12BF" w:rsidP="001432E7">
            <w:pPr>
              <w:jc w:val="center"/>
              <w:rPr>
                <w:lang w:val="en-US"/>
              </w:rPr>
            </w:pPr>
            <w:r w:rsidRPr="00A721C8">
              <w:rPr>
                <w:lang w:val="en-US"/>
              </w:rPr>
              <w:t>Yes, but only after a second recruitment procedure and extra effort.</w:t>
            </w:r>
          </w:p>
        </w:tc>
      </w:tr>
      <w:tr w:rsidR="003E12BF" w:rsidRPr="00E43015" w:rsidTr="001432E7">
        <w:tc>
          <w:tcPr>
            <w:tcW w:w="1243" w:type="dxa"/>
          </w:tcPr>
          <w:p w:rsidR="003E12BF" w:rsidRPr="00A721C8" w:rsidRDefault="003E12BF" w:rsidP="001432E7">
            <w:pPr>
              <w:jc w:val="center"/>
              <w:rPr>
                <w:b/>
                <w:lang w:val="en-US"/>
              </w:rPr>
            </w:pPr>
          </w:p>
        </w:tc>
        <w:tc>
          <w:tcPr>
            <w:tcW w:w="1536" w:type="dxa"/>
          </w:tcPr>
          <w:p w:rsidR="003E12BF" w:rsidRPr="00A721C8" w:rsidRDefault="003E12BF" w:rsidP="001432E7">
            <w:pPr>
              <w:jc w:val="center"/>
              <w:rPr>
                <w:b/>
                <w:lang w:val="en-US"/>
              </w:rPr>
            </w:pPr>
          </w:p>
        </w:tc>
        <w:tc>
          <w:tcPr>
            <w:tcW w:w="1332" w:type="dxa"/>
          </w:tcPr>
          <w:p w:rsidR="003E12BF" w:rsidRPr="00A721C8" w:rsidRDefault="003E12BF" w:rsidP="001432E7">
            <w:pPr>
              <w:jc w:val="center"/>
              <w:rPr>
                <w:b/>
                <w:lang w:val="en-US"/>
              </w:rPr>
            </w:pPr>
          </w:p>
        </w:tc>
        <w:tc>
          <w:tcPr>
            <w:tcW w:w="1042" w:type="dxa"/>
          </w:tcPr>
          <w:p w:rsidR="003E12BF" w:rsidRPr="00A721C8" w:rsidRDefault="003E12BF" w:rsidP="001432E7">
            <w:pPr>
              <w:jc w:val="center"/>
              <w:rPr>
                <w:b/>
                <w:lang w:val="en-US"/>
              </w:rPr>
            </w:pPr>
          </w:p>
        </w:tc>
        <w:tc>
          <w:tcPr>
            <w:tcW w:w="1992" w:type="dxa"/>
          </w:tcPr>
          <w:p w:rsidR="003E12BF" w:rsidRPr="00A721C8" w:rsidRDefault="003E12BF" w:rsidP="001432E7">
            <w:pPr>
              <w:jc w:val="center"/>
              <w:rPr>
                <w:b/>
                <w:lang w:val="en-US"/>
              </w:rPr>
            </w:pPr>
          </w:p>
        </w:tc>
        <w:tc>
          <w:tcPr>
            <w:tcW w:w="1693" w:type="dxa"/>
          </w:tcPr>
          <w:p w:rsidR="003E12BF" w:rsidRPr="00A721C8" w:rsidRDefault="003E12BF" w:rsidP="001432E7">
            <w:pPr>
              <w:jc w:val="center"/>
              <w:rPr>
                <w:b/>
                <w:lang w:val="en-US"/>
              </w:rPr>
            </w:pPr>
          </w:p>
        </w:tc>
      </w:tr>
    </w:tbl>
    <w:p w:rsidR="003E12BF" w:rsidRPr="00A721C8" w:rsidRDefault="003E12BF" w:rsidP="003E12BF">
      <w:pPr>
        <w:rPr>
          <w:b/>
          <w:lang w:val="en-US"/>
        </w:rPr>
      </w:pPr>
    </w:p>
    <w:p w:rsidR="003E12BF" w:rsidRPr="00A721C8" w:rsidRDefault="003E12BF" w:rsidP="003E12BF">
      <w:pPr>
        <w:spacing w:before="0" w:after="0"/>
        <w:jc w:val="left"/>
        <w:rPr>
          <w:b/>
          <w:color w:val="000000"/>
          <w:sz w:val="24"/>
          <w:szCs w:val="24"/>
          <w:lang w:val="en-US"/>
        </w:rPr>
      </w:pPr>
      <w:r w:rsidRPr="00A721C8">
        <w:rPr>
          <w:b/>
          <w:lang w:val="en-US"/>
        </w:rPr>
        <w:br w:type="page"/>
      </w:r>
    </w:p>
    <w:p w:rsidR="003E12BF" w:rsidRPr="00A721C8" w:rsidRDefault="003E12BF" w:rsidP="003E12BF">
      <w:pPr>
        <w:pStyle w:val="WW-Default"/>
        <w:jc w:val="center"/>
        <w:rPr>
          <w:b/>
          <w:lang w:val="en-US"/>
        </w:rPr>
      </w:pPr>
      <w:r w:rsidRPr="00A721C8">
        <w:rPr>
          <w:b/>
          <w:lang w:val="en-US"/>
        </w:rPr>
        <w:lastRenderedPageBreak/>
        <w:t>IRELAND</w:t>
      </w:r>
    </w:p>
    <w:p w:rsidR="003E12BF" w:rsidRPr="00A721C8" w:rsidRDefault="003E12BF" w:rsidP="003E12BF">
      <w:pPr>
        <w:pStyle w:val="WW-Default"/>
        <w:jc w:val="center"/>
        <w:rPr>
          <w:b/>
          <w:lang w:val="en-US"/>
        </w:rPr>
      </w:pPr>
    </w:p>
    <w:p w:rsidR="003E12BF" w:rsidRPr="00A721C8" w:rsidRDefault="003E12BF" w:rsidP="003E12BF">
      <w:pPr>
        <w:spacing w:after="160" w:line="259" w:lineRule="auto"/>
        <w:contextualSpacing/>
        <w:rPr>
          <w:b/>
          <w:lang w:val="en-US"/>
        </w:rPr>
      </w:pPr>
      <w:r w:rsidRPr="00A721C8">
        <w:rPr>
          <w:b/>
          <w:lang w:val="en-US"/>
        </w:rPr>
        <w:t>Table Nursery and Primary Cycle</w:t>
      </w:r>
    </w:p>
    <w:p w:rsidR="003E12BF" w:rsidRPr="00A721C8" w:rsidRDefault="003E12BF" w:rsidP="003E12BF">
      <w:pPr>
        <w:rPr>
          <w:b/>
          <w:lang w:val="en-US"/>
        </w:rPr>
      </w:pPr>
    </w:p>
    <w:p w:rsidR="003E12BF" w:rsidRPr="00A721C8" w:rsidRDefault="003E12BF" w:rsidP="003E12BF">
      <w:pPr>
        <w:rPr>
          <w:lang w:val="en-US"/>
        </w:rPr>
      </w:pPr>
      <w:r w:rsidRPr="00A721C8">
        <w:rPr>
          <w:lang w:val="en-US"/>
        </w:rPr>
        <w:t>One position advertised. One teacher successfully recruited for Frankfurt.</w:t>
      </w:r>
    </w:p>
    <w:p w:rsidR="003E12BF" w:rsidRPr="00A721C8" w:rsidRDefault="003E12BF" w:rsidP="003E12BF">
      <w:pPr>
        <w:rPr>
          <w:b/>
          <w:lang w:val="en-US"/>
        </w:rPr>
      </w:pPr>
    </w:p>
    <w:p w:rsidR="003E12BF" w:rsidRPr="00A721C8" w:rsidRDefault="003E12BF" w:rsidP="003E12BF">
      <w:pPr>
        <w:rPr>
          <w:b/>
          <w:lang w:val="en-US"/>
        </w:rPr>
      </w:pPr>
    </w:p>
    <w:p w:rsidR="003E12BF" w:rsidRPr="00A721C8" w:rsidRDefault="003E12BF" w:rsidP="003E12BF">
      <w:pPr>
        <w:spacing w:after="160" w:line="259" w:lineRule="auto"/>
        <w:contextualSpacing/>
        <w:rPr>
          <w:b/>
        </w:rPr>
      </w:pPr>
      <w:r w:rsidRPr="00A721C8">
        <w:rPr>
          <w:b/>
        </w:rPr>
        <w:t>Table Secondary Cycle</w:t>
      </w:r>
    </w:p>
    <w:p w:rsidR="003E12BF" w:rsidRPr="00A721C8" w:rsidRDefault="003E12BF" w:rsidP="003E12BF">
      <w:pPr>
        <w:rPr>
          <w:b/>
        </w:rPr>
      </w:pPr>
    </w:p>
    <w:tbl>
      <w:tblPr>
        <w:tblStyle w:val="TableGrid"/>
        <w:tblW w:w="9805" w:type="dxa"/>
        <w:tblLook w:val="04A0" w:firstRow="1" w:lastRow="0" w:firstColumn="1" w:lastColumn="0" w:noHBand="0" w:noVBand="1"/>
      </w:tblPr>
      <w:tblGrid>
        <w:gridCol w:w="1264"/>
        <w:gridCol w:w="1644"/>
        <w:gridCol w:w="1414"/>
        <w:gridCol w:w="1073"/>
        <w:gridCol w:w="2160"/>
        <w:gridCol w:w="2250"/>
      </w:tblGrid>
      <w:tr w:rsidR="003E12BF" w:rsidRPr="00E43015" w:rsidTr="0088409B">
        <w:tc>
          <w:tcPr>
            <w:tcW w:w="1264" w:type="dxa"/>
          </w:tcPr>
          <w:p w:rsidR="003E12BF" w:rsidRPr="00A721C8" w:rsidRDefault="003E12BF" w:rsidP="001432E7">
            <w:pPr>
              <w:rPr>
                <w:b/>
              </w:rPr>
            </w:pPr>
            <w:r w:rsidRPr="00A721C8">
              <w:rPr>
                <w:b/>
              </w:rPr>
              <w:t>Language</w:t>
            </w:r>
          </w:p>
        </w:tc>
        <w:tc>
          <w:tcPr>
            <w:tcW w:w="1644" w:type="dxa"/>
          </w:tcPr>
          <w:p w:rsidR="003E12BF" w:rsidRPr="00A721C8" w:rsidRDefault="003E12BF" w:rsidP="001432E7">
            <w:pPr>
              <w:jc w:val="center"/>
              <w:rPr>
                <w:b/>
                <w:lang w:val="en-US"/>
              </w:rPr>
            </w:pPr>
            <w:r w:rsidRPr="00A721C8">
              <w:rPr>
                <w:b/>
                <w:lang w:val="en-US"/>
              </w:rPr>
              <w:t>Mother language required?</w:t>
            </w:r>
          </w:p>
          <w:p w:rsidR="003E12BF" w:rsidRPr="00A721C8" w:rsidRDefault="003E12BF" w:rsidP="001432E7">
            <w:pPr>
              <w:jc w:val="center"/>
              <w:rPr>
                <w:b/>
                <w:lang w:val="en-US"/>
              </w:rPr>
            </w:pPr>
            <w:r w:rsidRPr="00A721C8">
              <w:rPr>
                <w:b/>
                <w:lang w:val="en-US"/>
              </w:rPr>
              <w:t>Yes/No</w:t>
            </w:r>
          </w:p>
        </w:tc>
        <w:tc>
          <w:tcPr>
            <w:tcW w:w="1414" w:type="dxa"/>
          </w:tcPr>
          <w:p w:rsidR="003E12BF" w:rsidRPr="00A721C8" w:rsidRDefault="003E12BF" w:rsidP="001432E7">
            <w:pPr>
              <w:jc w:val="center"/>
              <w:rPr>
                <w:b/>
              </w:rPr>
            </w:pPr>
            <w:r w:rsidRPr="00A721C8">
              <w:rPr>
                <w:b/>
              </w:rPr>
              <w:t>subjects</w:t>
            </w:r>
          </w:p>
        </w:tc>
        <w:tc>
          <w:tcPr>
            <w:tcW w:w="1073" w:type="dxa"/>
          </w:tcPr>
          <w:p w:rsidR="003E12BF" w:rsidRPr="00A721C8" w:rsidRDefault="003E12BF" w:rsidP="001432E7">
            <w:pPr>
              <w:jc w:val="center"/>
              <w:rPr>
                <w:b/>
              </w:rPr>
            </w:pPr>
            <w:r w:rsidRPr="00A721C8">
              <w:rPr>
                <w:b/>
              </w:rPr>
              <w:t>School</w:t>
            </w:r>
          </w:p>
        </w:tc>
        <w:tc>
          <w:tcPr>
            <w:tcW w:w="2160" w:type="dxa"/>
          </w:tcPr>
          <w:p w:rsidR="003E12BF" w:rsidRPr="00A721C8" w:rsidRDefault="003E12BF" w:rsidP="001432E7">
            <w:pPr>
              <w:jc w:val="center"/>
              <w:rPr>
                <w:b/>
              </w:rPr>
            </w:pPr>
            <w:r w:rsidRPr="00A721C8">
              <w:rPr>
                <w:b/>
              </w:rPr>
              <w:t>Potential reason</w:t>
            </w:r>
          </w:p>
        </w:tc>
        <w:tc>
          <w:tcPr>
            <w:tcW w:w="2250" w:type="dxa"/>
          </w:tcPr>
          <w:p w:rsidR="003E12BF" w:rsidRPr="00A721C8" w:rsidRDefault="003E12BF" w:rsidP="001432E7">
            <w:pPr>
              <w:jc w:val="center"/>
              <w:rPr>
                <w:b/>
                <w:lang w:val="en-US"/>
              </w:rPr>
            </w:pPr>
            <w:r w:rsidRPr="00A721C8">
              <w:rPr>
                <w:b/>
                <w:lang w:val="en-US"/>
              </w:rPr>
              <w:t>Could you finally find a teacher?</w:t>
            </w:r>
          </w:p>
        </w:tc>
      </w:tr>
      <w:tr w:rsidR="003E12BF" w:rsidRPr="00E43015" w:rsidTr="0088409B">
        <w:tc>
          <w:tcPr>
            <w:tcW w:w="1264" w:type="dxa"/>
          </w:tcPr>
          <w:p w:rsidR="003E12BF" w:rsidRPr="00A721C8" w:rsidRDefault="003E12BF" w:rsidP="001432E7">
            <w:pPr>
              <w:jc w:val="center"/>
              <w:rPr>
                <w:lang w:val="en-US"/>
              </w:rPr>
            </w:pPr>
          </w:p>
          <w:p w:rsidR="003E12BF" w:rsidRPr="00A721C8" w:rsidRDefault="003E12BF" w:rsidP="001432E7">
            <w:pPr>
              <w:jc w:val="center"/>
            </w:pPr>
            <w:r w:rsidRPr="00A721C8">
              <w:t>EN</w:t>
            </w:r>
          </w:p>
        </w:tc>
        <w:tc>
          <w:tcPr>
            <w:tcW w:w="1644" w:type="dxa"/>
          </w:tcPr>
          <w:p w:rsidR="003E12BF" w:rsidRPr="00A721C8" w:rsidRDefault="003E12BF" w:rsidP="001432E7">
            <w:pPr>
              <w:jc w:val="center"/>
              <w:rPr>
                <w:lang w:val="en-US"/>
              </w:rPr>
            </w:pPr>
          </w:p>
          <w:p w:rsidR="003E12BF" w:rsidRPr="00A721C8" w:rsidRDefault="003E12BF" w:rsidP="001432E7">
            <w:pPr>
              <w:jc w:val="center"/>
              <w:rPr>
                <w:lang w:val="en-US"/>
              </w:rPr>
            </w:pPr>
          </w:p>
          <w:p w:rsidR="003E12BF" w:rsidRPr="00A721C8" w:rsidRDefault="003E12BF" w:rsidP="001432E7">
            <w:pPr>
              <w:jc w:val="center"/>
              <w:rPr>
                <w:lang w:val="en-US"/>
              </w:rPr>
            </w:pPr>
            <w:r w:rsidRPr="00A721C8">
              <w:rPr>
                <w:lang w:val="en-US"/>
              </w:rPr>
              <w:t>Irish language required for position and some competence in DE</w:t>
            </w:r>
          </w:p>
        </w:tc>
        <w:tc>
          <w:tcPr>
            <w:tcW w:w="1414" w:type="dxa"/>
          </w:tcPr>
          <w:p w:rsidR="003E12BF" w:rsidRPr="00A721C8" w:rsidRDefault="003E12BF" w:rsidP="001432E7">
            <w:pPr>
              <w:jc w:val="center"/>
              <w:rPr>
                <w:lang w:val="en-US"/>
              </w:rPr>
            </w:pPr>
          </w:p>
          <w:p w:rsidR="003E12BF" w:rsidRPr="00A721C8" w:rsidRDefault="003E12BF" w:rsidP="001432E7">
            <w:pPr>
              <w:jc w:val="center"/>
              <w:rPr>
                <w:lang w:val="en-US"/>
              </w:rPr>
            </w:pPr>
          </w:p>
          <w:p w:rsidR="003E12BF" w:rsidRPr="00A721C8" w:rsidRDefault="003E12BF" w:rsidP="001432E7">
            <w:pPr>
              <w:jc w:val="center"/>
            </w:pPr>
            <w:r w:rsidRPr="00A721C8">
              <w:t xml:space="preserve">Hist and Irish </w:t>
            </w:r>
          </w:p>
        </w:tc>
        <w:tc>
          <w:tcPr>
            <w:tcW w:w="1073" w:type="dxa"/>
          </w:tcPr>
          <w:p w:rsidR="003E12BF" w:rsidRPr="00A721C8" w:rsidRDefault="003E12BF" w:rsidP="001432E7">
            <w:pPr>
              <w:jc w:val="center"/>
            </w:pPr>
          </w:p>
          <w:p w:rsidR="003E12BF" w:rsidRPr="00A721C8" w:rsidRDefault="003E12BF" w:rsidP="001432E7">
            <w:pPr>
              <w:jc w:val="center"/>
            </w:pPr>
          </w:p>
          <w:p w:rsidR="003E12BF" w:rsidRPr="00A721C8" w:rsidRDefault="003E12BF" w:rsidP="001432E7">
            <w:pPr>
              <w:jc w:val="center"/>
            </w:pPr>
            <w:r w:rsidRPr="00A721C8">
              <w:t>MU</w:t>
            </w:r>
          </w:p>
        </w:tc>
        <w:tc>
          <w:tcPr>
            <w:tcW w:w="2160" w:type="dxa"/>
          </w:tcPr>
          <w:p w:rsidR="003E12BF" w:rsidRPr="00A721C8" w:rsidRDefault="003E12BF" w:rsidP="001432E7">
            <w:pPr>
              <w:jc w:val="center"/>
              <w:rPr>
                <w:lang w:val="en-US"/>
              </w:rPr>
            </w:pPr>
          </w:p>
          <w:p w:rsidR="003E12BF" w:rsidRPr="00A721C8" w:rsidRDefault="003E12BF" w:rsidP="001432E7">
            <w:pPr>
              <w:jc w:val="center"/>
              <w:rPr>
                <w:lang w:val="en-US"/>
              </w:rPr>
            </w:pPr>
          </w:p>
          <w:p w:rsidR="003E12BF" w:rsidRPr="00A721C8" w:rsidRDefault="003E12BF" w:rsidP="001432E7">
            <w:pPr>
              <w:jc w:val="center"/>
              <w:rPr>
                <w:lang w:val="en-US"/>
              </w:rPr>
            </w:pPr>
            <w:r w:rsidRPr="00A721C8">
              <w:rPr>
                <w:lang w:val="en-US"/>
              </w:rPr>
              <w:t>One candidate called to interview. He withdrew ahead of interview.</w:t>
            </w:r>
          </w:p>
          <w:p w:rsidR="003E12BF" w:rsidRPr="00A721C8" w:rsidRDefault="003E12BF" w:rsidP="001432E7">
            <w:pPr>
              <w:jc w:val="center"/>
              <w:rPr>
                <w:lang w:val="en-US"/>
              </w:rPr>
            </w:pPr>
          </w:p>
        </w:tc>
        <w:tc>
          <w:tcPr>
            <w:tcW w:w="2250" w:type="dxa"/>
          </w:tcPr>
          <w:p w:rsidR="003E12BF" w:rsidRPr="00A721C8" w:rsidRDefault="003E12BF" w:rsidP="001432E7">
            <w:pPr>
              <w:jc w:val="center"/>
              <w:rPr>
                <w:lang w:val="en-US"/>
              </w:rPr>
            </w:pPr>
          </w:p>
          <w:p w:rsidR="003E12BF" w:rsidRPr="00A721C8" w:rsidRDefault="003E12BF" w:rsidP="001432E7">
            <w:pPr>
              <w:jc w:val="center"/>
              <w:rPr>
                <w:b/>
                <w:lang w:val="en-US"/>
              </w:rPr>
            </w:pPr>
            <w:r w:rsidRPr="00A721C8">
              <w:rPr>
                <w:b/>
                <w:lang w:val="en-US"/>
              </w:rPr>
              <w:t>NO</w:t>
            </w:r>
          </w:p>
          <w:p w:rsidR="003E12BF" w:rsidRPr="00A721C8" w:rsidRDefault="003E12BF" w:rsidP="001432E7">
            <w:pPr>
              <w:jc w:val="center"/>
              <w:rPr>
                <w:lang w:val="en-US"/>
              </w:rPr>
            </w:pPr>
          </w:p>
          <w:p w:rsidR="003E12BF" w:rsidRPr="00A721C8" w:rsidRDefault="003E12BF" w:rsidP="001432E7">
            <w:pPr>
              <w:rPr>
                <w:lang w:val="en-US"/>
              </w:rPr>
            </w:pPr>
            <w:r w:rsidRPr="00A721C8">
              <w:rPr>
                <w:lang w:val="en-US"/>
              </w:rPr>
              <w:t>Very difficult, currently, to recruit teachers of Irish in Ireland, so even more difficult to recruit teachers of Irish for secondment.</w:t>
            </w:r>
          </w:p>
        </w:tc>
      </w:tr>
      <w:tr w:rsidR="003E12BF" w:rsidRPr="00E43015" w:rsidTr="0088409B">
        <w:tc>
          <w:tcPr>
            <w:tcW w:w="1264" w:type="dxa"/>
          </w:tcPr>
          <w:p w:rsidR="003E12BF" w:rsidRPr="00A721C8" w:rsidRDefault="003E12BF" w:rsidP="001432E7">
            <w:pPr>
              <w:jc w:val="center"/>
            </w:pPr>
            <w:r w:rsidRPr="00A721C8">
              <w:t xml:space="preserve">En </w:t>
            </w:r>
          </w:p>
        </w:tc>
        <w:tc>
          <w:tcPr>
            <w:tcW w:w="1644" w:type="dxa"/>
          </w:tcPr>
          <w:p w:rsidR="003E12BF" w:rsidRPr="00A721C8" w:rsidRDefault="003E12BF" w:rsidP="001432E7">
            <w:pPr>
              <w:jc w:val="center"/>
              <w:rPr>
                <w:b/>
                <w:lang w:val="en-US"/>
              </w:rPr>
            </w:pPr>
            <w:r w:rsidRPr="00A721C8">
              <w:rPr>
                <w:lang w:val="en-US"/>
              </w:rPr>
              <w:t>Irish language required for position and some competence in Fr</w:t>
            </w:r>
          </w:p>
        </w:tc>
        <w:tc>
          <w:tcPr>
            <w:tcW w:w="1414" w:type="dxa"/>
          </w:tcPr>
          <w:p w:rsidR="003E12BF" w:rsidRPr="00A721C8" w:rsidRDefault="003E12BF" w:rsidP="001432E7">
            <w:pPr>
              <w:jc w:val="center"/>
              <w:rPr>
                <w:lang w:val="en-US"/>
              </w:rPr>
            </w:pPr>
            <w:r w:rsidRPr="00A721C8">
              <w:rPr>
                <w:lang w:val="en-US"/>
              </w:rPr>
              <w:t>Irish with English (preferably) or any of Hist; Geo; PE; Maths, Economics</w:t>
            </w:r>
          </w:p>
        </w:tc>
        <w:tc>
          <w:tcPr>
            <w:tcW w:w="1073" w:type="dxa"/>
          </w:tcPr>
          <w:p w:rsidR="003E12BF" w:rsidRPr="00A721C8" w:rsidRDefault="003E12BF" w:rsidP="001432E7">
            <w:pPr>
              <w:jc w:val="center"/>
            </w:pPr>
            <w:r w:rsidRPr="00A721C8">
              <w:t>Bxl IV</w:t>
            </w:r>
          </w:p>
        </w:tc>
        <w:tc>
          <w:tcPr>
            <w:tcW w:w="2160" w:type="dxa"/>
          </w:tcPr>
          <w:p w:rsidR="003E12BF" w:rsidRPr="00A721C8" w:rsidRDefault="003E12BF" w:rsidP="001432E7">
            <w:pPr>
              <w:jc w:val="center"/>
            </w:pPr>
            <w:r w:rsidRPr="00A721C8">
              <w:rPr>
                <w:lang w:val="en-US"/>
              </w:rPr>
              <w:t xml:space="preserve">This position had to be advertised due to the unexpected resignation of the teacher of Irish and English seconded to Bxl IV. </w:t>
            </w:r>
            <w:r w:rsidRPr="00A721C8">
              <w:t>The teacher had to resign for personal family reasons.</w:t>
            </w:r>
          </w:p>
          <w:p w:rsidR="003E12BF" w:rsidRPr="00A721C8" w:rsidRDefault="003E12BF" w:rsidP="001432E7">
            <w:pPr>
              <w:jc w:val="center"/>
              <w:rPr>
                <w:b/>
              </w:rPr>
            </w:pPr>
          </w:p>
        </w:tc>
        <w:tc>
          <w:tcPr>
            <w:tcW w:w="2250" w:type="dxa"/>
          </w:tcPr>
          <w:p w:rsidR="003E12BF" w:rsidRPr="00A721C8" w:rsidRDefault="003E12BF" w:rsidP="001432E7">
            <w:pPr>
              <w:jc w:val="center"/>
              <w:rPr>
                <w:b/>
                <w:lang w:val="en-US"/>
              </w:rPr>
            </w:pPr>
            <w:r w:rsidRPr="00A721C8">
              <w:rPr>
                <w:b/>
                <w:lang w:val="en-US"/>
              </w:rPr>
              <w:t>NO</w:t>
            </w:r>
          </w:p>
          <w:p w:rsidR="003E12BF" w:rsidRPr="00A721C8" w:rsidRDefault="003E12BF" w:rsidP="001432E7">
            <w:pPr>
              <w:jc w:val="center"/>
              <w:rPr>
                <w:b/>
                <w:lang w:val="en-US"/>
              </w:rPr>
            </w:pPr>
          </w:p>
          <w:p w:rsidR="003E12BF" w:rsidRPr="00A721C8" w:rsidRDefault="003E12BF" w:rsidP="001432E7">
            <w:pPr>
              <w:rPr>
                <w:lang w:val="en-US"/>
              </w:rPr>
            </w:pPr>
            <w:r w:rsidRPr="00A721C8">
              <w:rPr>
                <w:lang w:val="en-US"/>
              </w:rPr>
              <w:t>Special sanction was sought to advertise the position. 1 candidate called to interview but withdrew at the last m</w:t>
            </w:r>
            <w:r w:rsidR="00241932">
              <w:rPr>
                <w:lang w:val="en-US"/>
              </w:rPr>
              <w:t>oment when offered a position in the F</w:t>
            </w:r>
            <w:r w:rsidRPr="00A721C8">
              <w:rPr>
                <w:lang w:val="en-US"/>
              </w:rPr>
              <w:t xml:space="preserve">ar East. </w:t>
            </w:r>
          </w:p>
          <w:p w:rsidR="003E12BF" w:rsidRPr="00A721C8" w:rsidRDefault="003E12BF" w:rsidP="001432E7">
            <w:pPr>
              <w:rPr>
                <w:lang w:val="en-US"/>
              </w:rPr>
            </w:pPr>
          </w:p>
          <w:p w:rsidR="003E12BF" w:rsidRPr="008066FA" w:rsidRDefault="003E12BF" w:rsidP="001432E7">
            <w:pPr>
              <w:rPr>
                <w:b/>
                <w:lang w:val="en-US"/>
              </w:rPr>
            </w:pPr>
            <w:r w:rsidRPr="00A721C8">
              <w:rPr>
                <w:lang w:val="en-US"/>
              </w:rPr>
              <w:t>Again special sanction sought and position re-advertised. Interviews held in June. 2 candidates interviewed. First successful candidate offered the position but declined for family reasons. 2</w:t>
            </w:r>
            <w:r w:rsidRPr="00A721C8">
              <w:rPr>
                <w:vertAlign w:val="superscript"/>
                <w:lang w:val="en-US"/>
              </w:rPr>
              <w:t>nd</w:t>
            </w:r>
            <w:r w:rsidRPr="00A721C8">
              <w:rPr>
                <w:lang w:val="en-US"/>
              </w:rPr>
              <w:t xml:space="preserve"> successful candidate also declined possibly because the offer came too late for her to really prepare for the challenge and change.</w:t>
            </w:r>
            <w:r w:rsidRPr="008066FA">
              <w:rPr>
                <w:lang w:val="en-US"/>
              </w:rPr>
              <w:t xml:space="preserve"> </w:t>
            </w:r>
          </w:p>
        </w:tc>
      </w:tr>
      <w:tr w:rsidR="003E12BF" w:rsidRPr="00E43015" w:rsidTr="0088409B">
        <w:tc>
          <w:tcPr>
            <w:tcW w:w="1264" w:type="dxa"/>
          </w:tcPr>
          <w:p w:rsidR="003E12BF" w:rsidRPr="008066FA" w:rsidRDefault="003E12BF" w:rsidP="001432E7">
            <w:pPr>
              <w:jc w:val="center"/>
              <w:rPr>
                <w:b/>
                <w:lang w:val="en-US"/>
              </w:rPr>
            </w:pPr>
          </w:p>
        </w:tc>
        <w:tc>
          <w:tcPr>
            <w:tcW w:w="1644" w:type="dxa"/>
          </w:tcPr>
          <w:p w:rsidR="003E12BF" w:rsidRPr="008066FA" w:rsidRDefault="003E12BF" w:rsidP="001432E7">
            <w:pPr>
              <w:jc w:val="center"/>
              <w:rPr>
                <w:b/>
                <w:lang w:val="en-US"/>
              </w:rPr>
            </w:pPr>
          </w:p>
        </w:tc>
        <w:tc>
          <w:tcPr>
            <w:tcW w:w="1414" w:type="dxa"/>
          </w:tcPr>
          <w:p w:rsidR="003E12BF" w:rsidRPr="008066FA" w:rsidRDefault="003E12BF" w:rsidP="001432E7">
            <w:pPr>
              <w:jc w:val="center"/>
              <w:rPr>
                <w:b/>
                <w:lang w:val="en-US"/>
              </w:rPr>
            </w:pPr>
          </w:p>
        </w:tc>
        <w:tc>
          <w:tcPr>
            <w:tcW w:w="1073" w:type="dxa"/>
          </w:tcPr>
          <w:p w:rsidR="003E12BF" w:rsidRPr="008066FA" w:rsidRDefault="003E12BF" w:rsidP="001432E7">
            <w:pPr>
              <w:jc w:val="center"/>
              <w:rPr>
                <w:b/>
                <w:lang w:val="en-US"/>
              </w:rPr>
            </w:pPr>
          </w:p>
        </w:tc>
        <w:tc>
          <w:tcPr>
            <w:tcW w:w="2160" w:type="dxa"/>
          </w:tcPr>
          <w:p w:rsidR="003E12BF" w:rsidRPr="008066FA" w:rsidRDefault="003E12BF" w:rsidP="001432E7">
            <w:pPr>
              <w:jc w:val="center"/>
              <w:rPr>
                <w:b/>
                <w:lang w:val="en-US"/>
              </w:rPr>
            </w:pPr>
          </w:p>
        </w:tc>
        <w:tc>
          <w:tcPr>
            <w:tcW w:w="2250" w:type="dxa"/>
          </w:tcPr>
          <w:p w:rsidR="003E12BF" w:rsidRPr="008066FA" w:rsidRDefault="003E12BF" w:rsidP="001432E7">
            <w:pPr>
              <w:jc w:val="center"/>
              <w:rPr>
                <w:b/>
                <w:lang w:val="en-US"/>
              </w:rPr>
            </w:pPr>
          </w:p>
        </w:tc>
      </w:tr>
    </w:tbl>
    <w:p w:rsidR="003E12BF" w:rsidRPr="008066FA" w:rsidRDefault="003E12BF" w:rsidP="003E12BF">
      <w:pPr>
        <w:rPr>
          <w:b/>
          <w:lang w:val="en-US"/>
        </w:rPr>
      </w:pPr>
    </w:p>
    <w:p w:rsidR="003E12BF" w:rsidRPr="00D856EF" w:rsidRDefault="003E12BF" w:rsidP="003E12BF">
      <w:pPr>
        <w:pStyle w:val="WW-Default"/>
        <w:rPr>
          <w:b/>
          <w:lang w:val="en-US"/>
        </w:rPr>
      </w:pPr>
    </w:p>
    <w:p w:rsidR="00190998" w:rsidRDefault="00190998" w:rsidP="007C4505">
      <w:pPr>
        <w:spacing w:before="0" w:after="0"/>
        <w:jc w:val="left"/>
        <w:rPr>
          <w:b/>
          <w:lang w:val="en-US"/>
        </w:rPr>
      </w:pPr>
    </w:p>
    <w:sectPr w:rsidR="00190998" w:rsidSect="005D3D7C">
      <w:footerReference w:type="default" r:id="rId9"/>
      <w:footerReference w:type="first" r:id="rId10"/>
      <w:pgSz w:w="11906" w:h="16838"/>
      <w:pgMar w:top="1020" w:right="1466" w:bottom="1020" w:left="1587" w:header="601" w:footer="107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015" w:rsidRDefault="00E43015">
      <w:r>
        <w:separator/>
      </w:r>
    </w:p>
  </w:endnote>
  <w:endnote w:type="continuationSeparator" w:id="0">
    <w:p w:rsidR="00E43015" w:rsidRDefault="00E43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ahoma"/>
    <w:panose1 w:val="00000000000000000000"/>
    <w:charset w:val="00"/>
    <w:family w:val="auto"/>
    <w:notTrueType/>
    <w:pitch w:val="default"/>
    <w:sig w:usb0="00000003" w:usb1="00000000" w:usb2="00000000" w:usb3="00000000" w:csb0="00000001" w:csb1="00000000"/>
  </w:font>
  <w:font w:name="AvantGarde">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notTrueType/>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015" w:rsidRDefault="00E43015" w:rsidP="00A7556C">
    <w:pPr>
      <w:pStyle w:val="Footer"/>
      <w:pBdr>
        <w:top w:val="single" w:sz="4" w:space="1" w:color="auto"/>
      </w:pBdr>
      <w:tabs>
        <w:tab w:val="left" w:pos="8460"/>
      </w:tabs>
      <w:ind w:right="-29"/>
    </w:pPr>
    <w:r>
      <w:t>2019-01-D-56-en-3</w:t>
    </w:r>
    <w:r>
      <w:tab/>
    </w:r>
    <w:r>
      <w:rPr>
        <w:rStyle w:val="PageNumber"/>
      </w:rPr>
      <w:fldChar w:fldCharType="begin"/>
    </w:r>
    <w:r>
      <w:rPr>
        <w:rStyle w:val="PageNumber"/>
      </w:rPr>
      <w:instrText xml:space="preserve"> PAGE </w:instrText>
    </w:r>
    <w:r>
      <w:rPr>
        <w:rStyle w:val="PageNumber"/>
      </w:rPr>
      <w:fldChar w:fldCharType="separate"/>
    </w:r>
    <w:r w:rsidR="0088409B">
      <w:rPr>
        <w:rStyle w:val="PageNumber"/>
        <w:noProof/>
      </w:rPr>
      <w:t>46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8409B">
      <w:rPr>
        <w:rStyle w:val="PageNumber"/>
        <w:noProof/>
      </w:rPr>
      <w:t>47</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015" w:rsidRDefault="00E43015">
    <w:pPr>
      <w:pStyle w:val="Footer"/>
      <w:pBdr>
        <w:top w:val="single" w:sz="4" w:space="1" w:color="auto"/>
      </w:pBdr>
      <w:tabs>
        <w:tab w:val="center" w:pos="4253"/>
        <w:tab w:val="left" w:pos="8222"/>
      </w:tabs>
      <w:ind w:right="-29"/>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015" w:rsidRDefault="00E43015">
      <w:r>
        <w:separator/>
      </w:r>
    </w:p>
  </w:footnote>
  <w:footnote w:type="continuationSeparator" w:id="0">
    <w:p w:rsidR="00E43015" w:rsidRDefault="00E43015">
      <w:r>
        <w:continuationSeparator/>
      </w:r>
    </w:p>
  </w:footnote>
  <w:footnote w:id="1">
    <w:p w:rsidR="00E43015" w:rsidRPr="00A721C8" w:rsidRDefault="00E43015">
      <w:pPr>
        <w:pStyle w:val="FootnoteText"/>
        <w:rPr>
          <w:lang w:val="en-US"/>
        </w:rPr>
      </w:pPr>
      <w:r w:rsidRPr="00A721C8">
        <w:rPr>
          <w:rStyle w:val="FootnoteReference"/>
        </w:rPr>
        <w:footnoteRef/>
      </w:r>
      <w:r w:rsidRPr="00A721C8">
        <w:rPr>
          <w:lang w:val="en-US"/>
        </w:rPr>
        <w:t xml:space="preserve"> Annex IV provides an overview on the difficulties faced by the national inspectors during the recruitment process for the current school year.</w:t>
      </w:r>
      <w:r>
        <w:rPr>
          <w:lang w:val="en-US"/>
        </w:rPr>
        <w:t xml:space="preserve"> </w:t>
      </w:r>
    </w:p>
  </w:footnote>
  <w:footnote w:id="2">
    <w:p w:rsidR="00E43015" w:rsidRPr="00C96D95" w:rsidRDefault="00E43015" w:rsidP="009829CC">
      <w:pPr>
        <w:pStyle w:val="FootnoteText"/>
        <w:rPr>
          <w:lang w:val="en-US"/>
        </w:rPr>
      </w:pPr>
      <w:r w:rsidRPr="00C96D95">
        <w:rPr>
          <w:rStyle w:val="FootnoteReference"/>
        </w:rPr>
        <w:footnoteRef/>
      </w:r>
      <w:r w:rsidRPr="00C96D95">
        <w:rPr>
          <w:lang w:val="en-US"/>
        </w:rPr>
        <w:t xml:space="preserve"> BE 32, DE 170, DK 21, IE 23, LUX 18; NL 8; ES, FIN, FR, IT, SE and UK less than 5 each). </w:t>
      </w:r>
    </w:p>
  </w:footnote>
  <w:footnote w:id="3">
    <w:p w:rsidR="00E43015" w:rsidRPr="00AE3CF6" w:rsidRDefault="00E43015" w:rsidP="009829CC">
      <w:pPr>
        <w:pStyle w:val="FootnoteText"/>
        <w:rPr>
          <w:lang w:val="en-US"/>
        </w:rPr>
      </w:pPr>
      <w:r w:rsidRPr="00C96D95">
        <w:rPr>
          <w:rStyle w:val="FootnoteReference"/>
        </w:rPr>
        <w:footnoteRef/>
      </w:r>
      <w:r w:rsidRPr="00C96D95">
        <w:rPr>
          <w:lang w:val="en-US"/>
        </w:rPr>
        <w:t xml:space="preserve"> BE 20, DE 128, DK 14, IE 13, LUX 16; NL, FR and IT less than 5 each.</w:t>
      </w:r>
    </w:p>
  </w:footnote>
  <w:footnote w:id="4">
    <w:p w:rsidR="00E43015" w:rsidRPr="006F65F0" w:rsidRDefault="00E43015" w:rsidP="007C4505">
      <w:pPr>
        <w:pStyle w:val="FootnoteText"/>
        <w:rPr>
          <w:lang w:val="en-US"/>
        </w:rPr>
      </w:pPr>
      <w:r>
        <w:rPr>
          <w:rStyle w:val="FootnoteReference"/>
        </w:rPr>
        <w:footnoteRef/>
      </w:r>
      <w:r w:rsidRPr="006F65F0">
        <w:rPr>
          <w:lang w:val="en-US"/>
        </w:rPr>
        <w:t xml:space="preserve"> </w:t>
      </w:r>
      <w:r>
        <w:rPr>
          <w:lang w:val="en-US"/>
        </w:rPr>
        <w:t>The concrete amount needs to be fixed. Annex I provides a simulation with different amounts.</w:t>
      </w:r>
    </w:p>
  </w:footnote>
  <w:footnote w:id="5">
    <w:p w:rsidR="00E43015" w:rsidRPr="00A721C8" w:rsidRDefault="00E43015">
      <w:pPr>
        <w:pStyle w:val="FootnoteText"/>
        <w:rPr>
          <w:lang w:val="en-US"/>
        </w:rPr>
      </w:pPr>
      <w:r>
        <w:rPr>
          <w:rStyle w:val="FootnoteReference"/>
        </w:rPr>
        <w:footnoteRef/>
      </w:r>
      <w:r w:rsidRPr="00A721C8">
        <w:rPr>
          <w:lang w:val="en-US"/>
        </w:rPr>
        <w:t xml:space="preserve"> </w:t>
      </w:r>
      <w:r>
        <w:rPr>
          <w:sz w:val="24"/>
          <w:szCs w:val="24"/>
          <w:lang w:val="en-US"/>
        </w:rPr>
        <w:t>The representatives of the teaching staff are not in favor of the concept of a mandatory return to the national system. In their view, in case of no interruption of the secondment, a change of the school could be foreseen</w:t>
      </w:r>
    </w:p>
  </w:footnote>
  <w:footnote w:id="6">
    <w:p w:rsidR="00E43015" w:rsidRPr="00793F39" w:rsidRDefault="00E43015" w:rsidP="007C4505">
      <w:pPr>
        <w:pStyle w:val="FootnoteText"/>
        <w:rPr>
          <w:lang w:val="en-US"/>
        </w:rPr>
      </w:pPr>
      <w:r>
        <w:rPr>
          <w:rStyle w:val="FootnoteReference"/>
        </w:rPr>
        <w:footnoteRef/>
      </w:r>
      <w:r w:rsidRPr="00793F39">
        <w:rPr>
          <w:lang w:val="en-US"/>
        </w:rPr>
        <w:t xml:space="preserve"> </w:t>
      </w:r>
      <w:r>
        <w:rPr>
          <w:lang w:val="en-US"/>
        </w:rPr>
        <w:t>Some members of the Enlarged Presidency Working Group stressed that – where possible – a return to the same school should be avoided.</w:t>
      </w:r>
    </w:p>
  </w:footnote>
  <w:footnote w:id="7">
    <w:p w:rsidR="00E43015" w:rsidRPr="00C91FFC" w:rsidRDefault="00E43015" w:rsidP="007C4505">
      <w:pPr>
        <w:pStyle w:val="FootnoteText"/>
        <w:rPr>
          <w:lang w:val="en-US"/>
        </w:rPr>
      </w:pPr>
      <w:r>
        <w:rPr>
          <w:rStyle w:val="FootnoteReference"/>
        </w:rPr>
        <w:footnoteRef/>
      </w:r>
      <w:r w:rsidRPr="00C91FFC">
        <w:rPr>
          <w:lang w:val="en-US"/>
        </w:rPr>
        <w:t xml:space="preserve"> </w:t>
      </w:r>
      <w:r>
        <w:rPr>
          <w:lang w:val="en-US"/>
        </w:rPr>
        <w:t>Members of the Enlarged P</w:t>
      </w:r>
      <w:r w:rsidRPr="00C91FFC">
        <w:rPr>
          <w:lang w:val="en-US"/>
        </w:rPr>
        <w:t>residency Working Group underlined that contracts for an indefinite period o</w:t>
      </w:r>
      <w:r>
        <w:rPr>
          <w:lang w:val="en-US"/>
        </w:rPr>
        <w:t>f time should only be of</w:t>
      </w:r>
      <w:r w:rsidRPr="00C91FFC">
        <w:rPr>
          <w:lang w:val="en-US"/>
        </w:rPr>
        <w:t xml:space="preserve">fered </w:t>
      </w:r>
      <w:r>
        <w:rPr>
          <w:lang w:val="en-US"/>
        </w:rPr>
        <w:t>to duly qualified teachers.</w:t>
      </w:r>
    </w:p>
  </w:footnote>
  <w:footnote w:id="8">
    <w:p w:rsidR="00E43015" w:rsidRPr="00C406AE" w:rsidRDefault="00E43015">
      <w:pPr>
        <w:pStyle w:val="FootnoteText"/>
        <w:rPr>
          <w:lang w:val="en-US"/>
        </w:rPr>
      </w:pPr>
      <w:r>
        <w:rPr>
          <w:rStyle w:val="FootnoteReference"/>
        </w:rPr>
        <w:footnoteRef/>
      </w:r>
      <w:r w:rsidRPr="00C406AE">
        <w:rPr>
          <w:lang w:val="en-US"/>
        </w:rPr>
        <w:t xml:space="preserve"> </w:t>
      </w:r>
      <w:r>
        <w:rPr>
          <w:lang w:val="en-US"/>
        </w:rPr>
        <w:t>Reservation of EU COM as the ‘new approach’ might contradict with Article 1 of the Service Regulations for Locally Recruited Teachers.</w:t>
      </w:r>
    </w:p>
  </w:footnote>
  <w:footnote w:id="9">
    <w:p w:rsidR="00E43015" w:rsidRPr="004A14F5" w:rsidRDefault="00E43015">
      <w:pPr>
        <w:pStyle w:val="FootnoteText"/>
        <w:rPr>
          <w:lang w:val="en-US"/>
        </w:rPr>
      </w:pPr>
      <w:r>
        <w:rPr>
          <w:rStyle w:val="FootnoteReference"/>
        </w:rPr>
        <w:footnoteRef/>
      </w:r>
      <w:r w:rsidRPr="004A14F5">
        <w:rPr>
          <w:lang w:val="en-US"/>
        </w:rPr>
        <w:t xml:space="preserve"> </w:t>
      </w:r>
      <w:r>
        <w:rPr>
          <w:lang w:val="en-US"/>
        </w:rPr>
        <w:t>See document 2019-01-D-57-en-3.</w:t>
      </w:r>
    </w:p>
  </w:footnote>
  <w:footnote w:id="10">
    <w:p w:rsidR="00B84D1D" w:rsidRPr="00A721C8" w:rsidRDefault="00B84D1D" w:rsidP="00B84D1D">
      <w:pPr>
        <w:pStyle w:val="FootnoteText"/>
        <w:rPr>
          <w:lang w:val="en-US"/>
        </w:rPr>
      </w:pPr>
      <w:r>
        <w:rPr>
          <w:rStyle w:val="FootnoteReference"/>
        </w:rPr>
        <w:footnoteRef/>
      </w:r>
      <w:r w:rsidRPr="00A721C8">
        <w:rPr>
          <w:lang w:val="en-US"/>
        </w:rPr>
        <w:t xml:space="preserve"> AST DDN/P = Assistant Deputy Director Nursery and Primary Cycle</w:t>
      </w:r>
    </w:p>
  </w:footnote>
  <w:footnote w:id="11">
    <w:p w:rsidR="00B84D1D" w:rsidRPr="00A721C8" w:rsidRDefault="00B84D1D" w:rsidP="00B84D1D">
      <w:pPr>
        <w:pStyle w:val="FootnoteText"/>
        <w:rPr>
          <w:lang w:val="en-US"/>
        </w:rPr>
      </w:pPr>
      <w:r>
        <w:rPr>
          <w:rStyle w:val="FootnoteReference"/>
        </w:rPr>
        <w:footnoteRef/>
      </w:r>
      <w:r w:rsidRPr="00A721C8">
        <w:rPr>
          <w:lang w:val="en-US"/>
        </w:rPr>
        <w:t xml:space="preserve"> AST DDS = Assistant Director Secondary Cycle</w:t>
      </w:r>
    </w:p>
  </w:footnote>
  <w:footnote w:id="12">
    <w:p w:rsidR="00B84D1D" w:rsidRPr="00A721C8" w:rsidRDefault="00B84D1D" w:rsidP="00B84D1D">
      <w:pPr>
        <w:pStyle w:val="FootnoteText"/>
        <w:rPr>
          <w:lang w:val="en-US"/>
        </w:rPr>
      </w:pPr>
      <w:r>
        <w:rPr>
          <w:rStyle w:val="FootnoteReference"/>
        </w:rPr>
        <w:footnoteRef/>
      </w:r>
      <w:r w:rsidRPr="00A721C8">
        <w:rPr>
          <w:lang w:val="en-US"/>
        </w:rPr>
        <w:t xml:space="preserve"> PEA = Principal Educational Adviser</w:t>
      </w:r>
    </w:p>
  </w:footnote>
  <w:footnote w:id="13">
    <w:p w:rsidR="00B84D1D" w:rsidRPr="00A721C8" w:rsidRDefault="00B84D1D" w:rsidP="00B84D1D">
      <w:pPr>
        <w:pStyle w:val="FootnoteText"/>
        <w:rPr>
          <w:lang w:val="en-US"/>
        </w:rPr>
      </w:pPr>
      <w:r>
        <w:rPr>
          <w:rStyle w:val="FootnoteReference"/>
        </w:rPr>
        <w:footnoteRef/>
      </w:r>
      <w:r w:rsidRPr="00A721C8">
        <w:rPr>
          <w:lang w:val="en-US"/>
        </w:rPr>
        <w:t xml:space="preserve"> EA = Educational Adviser</w:t>
      </w:r>
    </w:p>
  </w:footnote>
  <w:footnote w:id="14">
    <w:p w:rsidR="00E43015" w:rsidRPr="00C96D95" w:rsidRDefault="00E43015">
      <w:pPr>
        <w:pStyle w:val="FootnoteText"/>
        <w:rPr>
          <w:lang w:val="en-US"/>
        </w:rPr>
      </w:pPr>
      <w:r w:rsidRPr="00C96D95">
        <w:rPr>
          <w:rStyle w:val="FootnoteReference"/>
        </w:rPr>
        <w:footnoteRef/>
      </w:r>
      <w:r w:rsidRPr="00C96D95">
        <w:rPr>
          <w:lang w:val="en-US"/>
        </w:rPr>
        <w:t xml:space="preserve"> BE 32, DE 170, DK 21, IE 23, LUX 18; NL 8; ES, FIN, FR, IT, SE and UK less than 5 each). </w:t>
      </w:r>
    </w:p>
  </w:footnote>
  <w:footnote w:id="15">
    <w:p w:rsidR="00E43015" w:rsidRPr="00AE3CF6" w:rsidRDefault="00E43015">
      <w:pPr>
        <w:pStyle w:val="FootnoteText"/>
        <w:rPr>
          <w:lang w:val="en-US"/>
        </w:rPr>
      </w:pPr>
      <w:r w:rsidRPr="00C96D95">
        <w:rPr>
          <w:rStyle w:val="FootnoteReference"/>
        </w:rPr>
        <w:footnoteRef/>
      </w:r>
      <w:r w:rsidRPr="00C96D95">
        <w:rPr>
          <w:lang w:val="en-US"/>
        </w:rPr>
        <w:t xml:space="preserve"> BE 20, DE 128, DK 14, IE 13, LUX 16; NL, FR and IT less than 5 each.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E7901C7E"/>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B3F2BE8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29A74FA"/>
    <w:multiLevelType w:val="hybridMultilevel"/>
    <w:tmpl w:val="842C1D18"/>
    <w:lvl w:ilvl="0" w:tplc="CA780448">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05292263"/>
    <w:multiLevelType w:val="hybridMultilevel"/>
    <w:tmpl w:val="A4C6B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00E2396"/>
    <w:multiLevelType w:val="hybridMultilevel"/>
    <w:tmpl w:val="14FA209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9"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10" w15:restartNumberingAfterBreak="0">
    <w:nsid w:val="150A5E24"/>
    <w:multiLevelType w:val="hybridMultilevel"/>
    <w:tmpl w:val="975E8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604492"/>
    <w:multiLevelType w:val="hybridMultilevel"/>
    <w:tmpl w:val="BAFAB64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F734306"/>
    <w:multiLevelType w:val="multilevel"/>
    <w:tmpl w:val="E73C8D3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2280"/>
        </w:tabs>
        <w:ind w:left="1920" w:hanging="720"/>
      </w:pPr>
    </w:lvl>
    <w:lvl w:ilvl="4">
      <w:start w:val="1"/>
      <w:numFmt w:val="decimal"/>
      <w:pStyle w:val="Heading5"/>
      <w:lvlText w:val="%1.%2.%3.%4.%5."/>
      <w:lvlJc w:val="left"/>
      <w:pPr>
        <w:tabs>
          <w:tab w:val="num" w:pos="2282"/>
        </w:tabs>
        <w:ind w:left="1922" w:hanging="720"/>
      </w:pPr>
    </w:lvl>
    <w:lvl w:ilvl="5">
      <w:start w:val="1"/>
      <w:numFmt w:val="decimal"/>
      <w:pStyle w:val="Heading6"/>
      <w:lvlText w:val="%1.%2.%3.%4.%5.%6."/>
      <w:lvlJc w:val="left"/>
      <w:pPr>
        <w:tabs>
          <w:tab w:val="num" w:pos="2642"/>
        </w:tabs>
        <w:ind w:left="1922" w:hanging="720"/>
      </w:pPr>
    </w:lvl>
    <w:lvl w:ilvl="6">
      <w:start w:val="1"/>
      <w:numFmt w:val="decimal"/>
      <w:pStyle w:val="Heading7"/>
      <w:lvlText w:val="%1.%2.%3.%4.%5.%6.%7."/>
      <w:lvlJc w:val="left"/>
      <w:pPr>
        <w:tabs>
          <w:tab w:val="num" w:pos="2642"/>
        </w:tabs>
        <w:ind w:left="1922" w:hanging="720"/>
      </w:pPr>
    </w:lvl>
    <w:lvl w:ilvl="7">
      <w:start w:val="1"/>
      <w:numFmt w:val="decimal"/>
      <w:pStyle w:val="Heading8"/>
      <w:lvlText w:val="%1.%2.%3.%4.%5.%6.%7.%8."/>
      <w:lvlJc w:val="left"/>
      <w:pPr>
        <w:tabs>
          <w:tab w:val="num" w:pos="3002"/>
        </w:tabs>
        <w:ind w:left="1922" w:hanging="720"/>
      </w:pPr>
    </w:lvl>
    <w:lvl w:ilvl="8">
      <w:start w:val="1"/>
      <w:numFmt w:val="decimal"/>
      <w:pStyle w:val="Heading9"/>
      <w:lvlText w:val="%1.%2.%3.%4.%5.%6.%7.%8.%9."/>
      <w:lvlJc w:val="left"/>
      <w:pPr>
        <w:tabs>
          <w:tab w:val="num" w:pos="3002"/>
        </w:tabs>
        <w:ind w:left="1922" w:hanging="720"/>
      </w:pPr>
    </w:lvl>
  </w:abstractNum>
  <w:abstractNum w:abstractNumId="13"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4" w15:restartNumberingAfterBreak="0">
    <w:nsid w:val="2F9C434E"/>
    <w:multiLevelType w:val="hybridMultilevel"/>
    <w:tmpl w:val="FB860E2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9150E26"/>
    <w:multiLevelType w:val="hybridMultilevel"/>
    <w:tmpl w:val="A9A80AA4"/>
    <w:lvl w:ilvl="0" w:tplc="ABFC79E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7" w15:restartNumberingAfterBreak="0">
    <w:nsid w:val="3C8C78BE"/>
    <w:multiLevelType w:val="hybridMultilevel"/>
    <w:tmpl w:val="A2CC1E2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76275B"/>
    <w:multiLevelType w:val="hybridMultilevel"/>
    <w:tmpl w:val="F0D4AE54"/>
    <w:lvl w:ilvl="0" w:tplc="040C000F">
      <w:start w:val="1"/>
      <w:numFmt w:val="decimal"/>
      <w:lvlText w:val="%1."/>
      <w:lvlJc w:val="left"/>
      <w:pPr>
        <w:tabs>
          <w:tab w:val="num" w:pos="360"/>
        </w:tabs>
        <w:ind w:left="360" w:hanging="360"/>
      </w:pPr>
      <w:rPr>
        <w:rFonts w:cs="Times New Roman"/>
      </w:rPr>
    </w:lvl>
    <w:lvl w:ilvl="1" w:tplc="040C0013">
      <w:start w:val="1"/>
      <w:numFmt w:val="upperRoman"/>
      <w:lvlText w:val="%2."/>
      <w:lvlJc w:val="right"/>
      <w:pPr>
        <w:tabs>
          <w:tab w:val="num" w:pos="900"/>
        </w:tabs>
        <w:ind w:left="900" w:hanging="180"/>
      </w:pPr>
      <w:rPr>
        <w:rFonts w:cs="Times New Roman"/>
      </w:rPr>
    </w:lvl>
    <w:lvl w:ilvl="2" w:tplc="040C001B">
      <w:start w:val="1"/>
      <w:numFmt w:val="lowerRoman"/>
      <w:lvlText w:val="%3."/>
      <w:lvlJc w:val="right"/>
      <w:pPr>
        <w:tabs>
          <w:tab w:val="num" w:pos="1800"/>
        </w:tabs>
        <w:ind w:left="1800" w:hanging="180"/>
      </w:pPr>
      <w:rPr>
        <w:rFonts w:cs="Times New Roman"/>
      </w:rPr>
    </w:lvl>
    <w:lvl w:ilvl="3" w:tplc="040C000F">
      <w:start w:val="1"/>
      <w:numFmt w:val="decimal"/>
      <w:lvlText w:val="%4."/>
      <w:lvlJc w:val="left"/>
      <w:pPr>
        <w:tabs>
          <w:tab w:val="num" w:pos="2520"/>
        </w:tabs>
        <w:ind w:left="2520" w:hanging="360"/>
      </w:pPr>
      <w:rPr>
        <w:rFonts w:cs="Times New Roman"/>
      </w:rPr>
    </w:lvl>
    <w:lvl w:ilvl="4" w:tplc="040C0019">
      <w:start w:val="1"/>
      <w:numFmt w:val="lowerLetter"/>
      <w:lvlText w:val="%5."/>
      <w:lvlJc w:val="left"/>
      <w:pPr>
        <w:tabs>
          <w:tab w:val="num" w:pos="3240"/>
        </w:tabs>
        <w:ind w:left="3240" w:hanging="360"/>
      </w:pPr>
      <w:rPr>
        <w:rFonts w:cs="Times New Roman"/>
      </w:rPr>
    </w:lvl>
    <w:lvl w:ilvl="5" w:tplc="040C001B">
      <w:start w:val="1"/>
      <w:numFmt w:val="lowerRoman"/>
      <w:lvlText w:val="%6."/>
      <w:lvlJc w:val="right"/>
      <w:pPr>
        <w:tabs>
          <w:tab w:val="num" w:pos="3960"/>
        </w:tabs>
        <w:ind w:left="3960" w:hanging="180"/>
      </w:pPr>
      <w:rPr>
        <w:rFonts w:cs="Times New Roman"/>
      </w:rPr>
    </w:lvl>
    <w:lvl w:ilvl="6" w:tplc="040C000F">
      <w:start w:val="1"/>
      <w:numFmt w:val="decimal"/>
      <w:lvlText w:val="%7."/>
      <w:lvlJc w:val="left"/>
      <w:pPr>
        <w:tabs>
          <w:tab w:val="num" w:pos="4680"/>
        </w:tabs>
        <w:ind w:left="4680" w:hanging="360"/>
      </w:pPr>
      <w:rPr>
        <w:rFonts w:cs="Times New Roman"/>
      </w:rPr>
    </w:lvl>
    <w:lvl w:ilvl="7" w:tplc="040C0019">
      <w:start w:val="1"/>
      <w:numFmt w:val="lowerLetter"/>
      <w:lvlText w:val="%8."/>
      <w:lvlJc w:val="left"/>
      <w:pPr>
        <w:tabs>
          <w:tab w:val="num" w:pos="5400"/>
        </w:tabs>
        <w:ind w:left="5400" w:hanging="360"/>
      </w:pPr>
      <w:rPr>
        <w:rFonts w:cs="Times New Roman"/>
      </w:rPr>
    </w:lvl>
    <w:lvl w:ilvl="8" w:tplc="040C001B">
      <w:start w:val="1"/>
      <w:numFmt w:val="lowerRoman"/>
      <w:lvlText w:val="%9."/>
      <w:lvlJc w:val="right"/>
      <w:pPr>
        <w:tabs>
          <w:tab w:val="num" w:pos="6120"/>
        </w:tabs>
        <w:ind w:left="6120" w:hanging="180"/>
      </w:pPr>
      <w:rPr>
        <w:rFonts w:cs="Times New Roman"/>
      </w:rPr>
    </w:lvl>
  </w:abstractNum>
  <w:abstractNum w:abstractNumId="19" w15:restartNumberingAfterBreak="0">
    <w:nsid w:val="41021B79"/>
    <w:multiLevelType w:val="hybridMultilevel"/>
    <w:tmpl w:val="0D026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8415E7"/>
    <w:multiLevelType w:val="multilevel"/>
    <w:tmpl w:val="92100ADA"/>
    <w:lvl w:ilvl="0">
      <w:start w:val="1"/>
      <w:numFmt w:val="decimal"/>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7914A87"/>
    <w:multiLevelType w:val="singleLevel"/>
    <w:tmpl w:val="16925DC0"/>
    <w:lvl w:ilvl="0">
      <w:start w:val="1"/>
      <w:numFmt w:val="decimal"/>
      <w:pStyle w:val="Article"/>
      <w:lvlText w:val="Article %1"/>
      <w:lvlJc w:val="left"/>
      <w:pPr>
        <w:tabs>
          <w:tab w:val="num" w:pos="1080"/>
        </w:tabs>
        <w:ind w:left="0" w:firstLine="0"/>
      </w:pPr>
      <w:rPr>
        <w:rFonts w:ascii="Arial" w:hAnsi="Arial" w:hint="default"/>
        <w:b/>
        <w:i w:val="0"/>
        <w:sz w:val="22"/>
      </w:rPr>
    </w:lvl>
  </w:abstractNum>
  <w:abstractNum w:abstractNumId="24"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B610202"/>
    <w:multiLevelType w:val="hybridMultilevel"/>
    <w:tmpl w:val="9EE2CD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FC0431C"/>
    <w:multiLevelType w:val="hybridMultilevel"/>
    <w:tmpl w:val="D82475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67C1A36"/>
    <w:multiLevelType w:val="hybridMultilevel"/>
    <w:tmpl w:val="7AC6A414"/>
    <w:lvl w:ilvl="0" w:tplc="EFD08084">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295E72"/>
    <w:multiLevelType w:val="hybridMultilevel"/>
    <w:tmpl w:val="F4922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9D7070"/>
    <w:multiLevelType w:val="hybridMultilevel"/>
    <w:tmpl w:val="9D6CAC84"/>
    <w:lvl w:ilvl="0" w:tplc="EFD08084">
      <w:numFmt w:val="bullet"/>
      <w:lvlText w:val="-"/>
      <w:lvlJc w:val="left"/>
      <w:pPr>
        <w:tabs>
          <w:tab w:val="num" w:pos="720"/>
        </w:tabs>
        <w:ind w:left="720" w:hanging="360"/>
      </w:pPr>
      <w:rPr>
        <w:rFonts w:ascii="Times New Roman" w:eastAsia="Times New Roman" w:hAnsi="Times New Roman" w:hint="default"/>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30" w15:restartNumberingAfterBreak="0">
    <w:nsid w:val="5DDE5D6F"/>
    <w:multiLevelType w:val="hybridMultilevel"/>
    <w:tmpl w:val="98384182"/>
    <w:lvl w:ilvl="0" w:tplc="4AB8041A">
      <w:numFmt w:val="bullet"/>
      <w:lvlText w:val="-"/>
      <w:lvlJc w:val="left"/>
      <w:pPr>
        <w:ind w:left="1422" w:hanging="360"/>
      </w:pPr>
      <w:rPr>
        <w:rFonts w:ascii="Arial" w:eastAsia="Times New Roman" w:hAnsi="Arial" w:cs="Arial" w:hint="default"/>
      </w:rPr>
    </w:lvl>
    <w:lvl w:ilvl="1" w:tplc="04090003">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31" w15:restartNumberingAfterBreak="0">
    <w:nsid w:val="5EA06C61"/>
    <w:multiLevelType w:val="hybridMultilevel"/>
    <w:tmpl w:val="4D26028E"/>
    <w:lvl w:ilvl="0" w:tplc="426A275C">
      <w:numFmt w:val="bullet"/>
      <w:lvlText w:val="-"/>
      <w:lvlJc w:val="left"/>
      <w:pPr>
        <w:ind w:left="720" w:hanging="360"/>
      </w:pPr>
      <w:rPr>
        <w:rFonts w:ascii="Calibri" w:eastAsia="SimSu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A3592F"/>
    <w:multiLevelType w:val="hybridMultilevel"/>
    <w:tmpl w:val="D82475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37C5C8F"/>
    <w:multiLevelType w:val="multilevel"/>
    <w:tmpl w:val="56F80018"/>
    <w:lvl w:ilvl="0">
      <w:start w:val="1"/>
      <w:numFmt w:val="decimal"/>
      <w:pStyle w:val="ListNumb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3)"/>
      <w:lvlJc w:val="left"/>
      <w:pPr>
        <w:tabs>
          <w:tab w:val="num" w:pos="180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5"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6"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7" w15:restartNumberingAfterBreak="0">
    <w:nsid w:val="6852569F"/>
    <w:multiLevelType w:val="hybridMultilevel"/>
    <w:tmpl w:val="EF24FF68"/>
    <w:lvl w:ilvl="0" w:tplc="B11C30DC">
      <w:start w:val="1"/>
      <w:numFmt w:val="lowerRoman"/>
      <w:lvlText w:val="(%1)"/>
      <w:lvlJc w:val="left"/>
      <w:pPr>
        <w:tabs>
          <w:tab w:val="num" w:pos="1429"/>
        </w:tabs>
        <w:ind w:left="1429" w:hanging="72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38" w15:restartNumberingAfterBreak="0">
    <w:nsid w:val="68566985"/>
    <w:multiLevelType w:val="hybridMultilevel"/>
    <w:tmpl w:val="CF463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EC5CF4"/>
    <w:multiLevelType w:val="singleLevel"/>
    <w:tmpl w:val="D4CC4B40"/>
    <w:lvl w:ilvl="0">
      <w:start w:val="1"/>
      <w:numFmt w:val="lowerLetter"/>
      <w:pStyle w:val="NumPar2"/>
      <w:lvlText w:val="%1) "/>
      <w:lvlJc w:val="left"/>
      <w:pPr>
        <w:tabs>
          <w:tab w:val="num" w:pos="2344"/>
        </w:tabs>
        <w:ind w:left="2344" w:hanging="360"/>
      </w:pPr>
      <w:rPr>
        <w:rFonts w:ascii="TimesNewRoman" w:hAnsi="AvantGarde" w:hint="default"/>
        <w:sz w:val="24"/>
      </w:rPr>
    </w:lvl>
  </w:abstractNum>
  <w:abstractNum w:abstractNumId="40"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1" w15:restartNumberingAfterBreak="0">
    <w:nsid w:val="735C694B"/>
    <w:multiLevelType w:val="hybridMultilevel"/>
    <w:tmpl w:val="28A8F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C04299"/>
    <w:multiLevelType w:val="hybridMultilevel"/>
    <w:tmpl w:val="537AE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DA6E48"/>
    <w:multiLevelType w:val="hybridMultilevel"/>
    <w:tmpl w:val="3586C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F801C5"/>
    <w:multiLevelType w:val="hybridMultilevel"/>
    <w:tmpl w:val="8552F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0442DE"/>
    <w:multiLevelType w:val="hybridMultilevel"/>
    <w:tmpl w:val="DC18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4837A6"/>
    <w:multiLevelType w:val="hybridMultilevel"/>
    <w:tmpl w:val="240AE96A"/>
    <w:lvl w:ilvl="0" w:tplc="0409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7" w15:restartNumberingAfterBreak="0">
    <w:nsid w:val="7E8F7530"/>
    <w:multiLevelType w:val="hybridMultilevel"/>
    <w:tmpl w:val="F878B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1"/>
  </w:num>
  <w:num w:numId="3">
    <w:abstractNumId w:val="0"/>
  </w:num>
  <w:num w:numId="4">
    <w:abstractNumId w:val="16"/>
  </w:num>
  <w:num w:numId="5">
    <w:abstractNumId w:val="9"/>
  </w:num>
  <w:num w:numId="6">
    <w:abstractNumId w:val="8"/>
  </w:num>
  <w:num w:numId="7">
    <w:abstractNumId w:val="34"/>
  </w:num>
  <w:num w:numId="8">
    <w:abstractNumId w:val="35"/>
  </w:num>
  <w:num w:numId="9">
    <w:abstractNumId w:val="40"/>
  </w:num>
  <w:num w:numId="10">
    <w:abstractNumId w:val="13"/>
  </w:num>
  <w:num w:numId="11">
    <w:abstractNumId w:val="20"/>
  </w:num>
  <w:num w:numId="12">
    <w:abstractNumId w:val="22"/>
  </w:num>
  <w:num w:numId="13">
    <w:abstractNumId w:val="21"/>
  </w:num>
  <w:num w:numId="14">
    <w:abstractNumId w:val="6"/>
  </w:num>
  <w:num w:numId="15">
    <w:abstractNumId w:val="24"/>
  </w:num>
  <w:num w:numId="16">
    <w:abstractNumId w:val="23"/>
  </w:num>
  <w:num w:numId="17">
    <w:abstractNumId w:val="12"/>
  </w:num>
  <w:num w:numId="18">
    <w:abstractNumId w:val="3"/>
  </w:num>
  <w:num w:numId="19">
    <w:abstractNumId w:val="2"/>
  </w:num>
  <w:num w:numId="20">
    <w:abstractNumId w:val="33"/>
  </w:num>
  <w:num w:numId="21">
    <w:abstractNumId w:val="39"/>
  </w:num>
  <w:num w:numId="22">
    <w:abstractNumId w:val="14"/>
  </w:num>
  <w:num w:numId="23">
    <w:abstractNumId w:val="7"/>
  </w:num>
  <w:num w:numId="24">
    <w:abstractNumId w:val="17"/>
  </w:num>
  <w:num w:numId="25">
    <w:abstractNumId w:val="46"/>
  </w:num>
  <w:num w:numId="26">
    <w:abstractNumId w:val="32"/>
  </w:num>
  <w:num w:numId="27">
    <w:abstractNumId w:val="31"/>
  </w:num>
  <w:num w:numId="28">
    <w:abstractNumId w:val="29"/>
  </w:num>
  <w:num w:numId="29">
    <w:abstractNumId w:val="4"/>
  </w:num>
  <w:num w:numId="30">
    <w:abstractNumId w:val="37"/>
  </w:num>
  <w:num w:numId="31">
    <w:abstractNumId w:val="30"/>
  </w:num>
  <w:num w:numId="32">
    <w:abstractNumId w:val="15"/>
  </w:num>
  <w:num w:numId="33">
    <w:abstractNumId w:val="27"/>
  </w:num>
  <w:num w:numId="34">
    <w:abstractNumId w:val="18"/>
  </w:num>
  <w:num w:numId="35">
    <w:abstractNumId w:val="25"/>
  </w:num>
  <w:num w:numId="36">
    <w:abstractNumId w:val="11"/>
  </w:num>
  <w:num w:numId="37">
    <w:abstractNumId w:val="47"/>
  </w:num>
  <w:num w:numId="38">
    <w:abstractNumId w:val="38"/>
  </w:num>
  <w:num w:numId="39">
    <w:abstractNumId w:val="19"/>
  </w:num>
  <w:num w:numId="40">
    <w:abstractNumId w:val="28"/>
  </w:num>
  <w:num w:numId="41">
    <w:abstractNumId w:val="41"/>
  </w:num>
  <w:num w:numId="42">
    <w:abstractNumId w:val="5"/>
  </w:num>
  <w:num w:numId="43">
    <w:abstractNumId w:val="44"/>
  </w:num>
  <w:num w:numId="44">
    <w:abstractNumId w:val="43"/>
  </w:num>
  <w:num w:numId="45">
    <w:abstractNumId w:val="42"/>
  </w:num>
  <w:num w:numId="46">
    <w:abstractNumId w:val="45"/>
  </w:num>
  <w:num w:numId="47">
    <w:abstractNumId w:val="10"/>
  </w:num>
  <w:num w:numId="48">
    <w:abstractNumId w:val="2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12A"/>
    <w:rsid w:val="000008FE"/>
    <w:rsid w:val="00000A76"/>
    <w:rsid w:val="00003BDF"/>
    <w:rsid w:val="000114A7"/>
    <w:rsid w:val="00012F81"/>
    <w:rsid w:val="000141B1"/>
    <w:rsid w:val="00015C61"/>
    <w:rsid w:val="00015E00"/>
    <w:rsid w:val="00024312"/>
    <w:rsid w:val="000261E9"/>
    <w:rsid w:val="00032CE2"/>
    <w:rsid w:val="0003449D"/>
    <w:rsid w:val="00035FA9"/>
    <w:rsid w:val="00037ECC"/>
    <w:rsid w:val="00043414"/>
    <w:rsid w:val="00043737"/>
    <w:rsid w:val="00043AB4"/>
    <w:rsid w:val="0004507B"/>
    <w:rsid w:val="00050ECB"/>
    <w:rsid w:val="0005404B"/>
    <w:rsid w:val="00054EA5"/>
    <w:rsid w:val="0005704E"/>
    <w:rsid w:val="000575E5"/>
    <w:rsid w:val="0006436E"/>
    <w:rsid w:val="00064677"/>
    <w:rsid w:val="00066104"/>
    <w:rsid w:val="00066337"/>
    <w:rsid w:val="00070422"/>
    <w:rsid w:val="00072A83"/>
    <w:rsid w:val="000740E0"/>
    <w:rsid w:val="00075245"/>
    <w:rsid w:val="000767DB"/>
    <w:rsid w:val="00080FA1"/>
    <w:rsid w:val="00081725"/>
    <w:rsid w:val="000829BC"/>
    <w:rsid w:val="000877A0"/>
    <w:rsid w:val="00090BD2"/>
    <w:rsid w:val="00094336"/>
    <w:rsid w:val="0009495B"/>
    <w:rsid w:val="000A1369"/>
    <w:rsid w:val="000A2932"/>
    <w:rsid w:val="000A4D2C"/>
    <w:rsid w:val="000A5772"/>
    <w:rsid w:val="000A5C94"/>
    <w:rsid w:val="000A7A18"/>
    <w:rsid w:val="000B1079"/>
    <w:rsid w:val="000B2425"/>
    <w:rsid w:val="000B466D"/>
    <w:rsid w:val="000B54A5"/>
    <w:rsid w:val="000B5F59"/>
    <w:rsid w:val="000B6C7F"/>
    <w:rsid w:val="000B6F7E"/>
    <w:rsid w:val="000B7983"/>
    <w:rsid w:val="000B79DF"/>
    <w:rsid w:val="000B7B11"/>
    <w:rsid w:val="000C082C"/>
    <w:rsid w:val="000C2B24"/>
    <w:rsid w:val="000C4FAE"/>
    <w:rsid w:val="000C6FE6"/>
    <w:rsid w:val="000C7B71"/>
    <w:rsid w:val="000D059C"/>
    <w:rsid w:val="000D25AB"/>
    <w:rsid w:val="000D37B0"/>
    <w:rsid w:val="000E0EAF"/>
    <w:rsid w:val="000E543E"/>
    <w:rsid w:val="000E57C5"/>
    <w:rsid w:val="000E735A"/>
    <w:rsid w:val="000F0C79"/>
    <w:rsid w:val="000F1472"/>
    <w:rsid w:val="000F4074"/>
    <w:rsid w:val="000F7699"/>
    <w:rsid w:val="00101652"/>
    <w:rsid w:val="0010614F"/>
    <w:rsid w:val="00107454"/>
    <w:rsid w:val="00107606"/>
    <w:rsid w:val="00110211"/>
    <w:rsid w:val="00110D16"/>
    <w:rsid w:val="00111227"/>
    <w:rsid w:val="00113AA9"/>
    <w:rsid w:val="00115F4F"/>
    <w:rsid w:val="00117DA4"/>
    <w:rsid w:val="00117E9F"/>
    <w:rsid w:val="00120D8E"/>
    <w:rsid w:val="001224AD"/>
    <w:rsid w:val="00122C51"/>
    <w:rsid w:val="00124783"/>
    <w:rsid w:val="0012497B"/>
    <w:rsid w:val="001252DA"/>
    <w:rsid w:val="0012565D"/>
    <w:rsid w:val="00125BB6"/>
    <w:rsid w:val="0012666B"/>
    <w:rsid w:val="001328FA"/>
    <w:rsid w:val="0013506E"/>
    <w:rsid w:val="0013548B"/>
    <w:rsid w:val="00135BA7"/>
    <w:rsid w:val="001432E7"/>
    <w:rsid w:val="0014354F"/>
    <w:rsid w:val="001448BD"/>
    <w:rsid w:val="00146223"/>
    <w:rsid w:val="00147603"/>
    <w:rsid w:val="00164A9B"/>
    <w:rsid w:val="00164E9D"/>
    <w:rsid w:val="001656FE"/>
    <w:rsid w:val="0017170C"/>
    <w:rsid w:val="00172175"/>
    <w:rsid w:val="00174A7D"/>
    <w:rsid w:val="00176F42"/>
    <w:rsid w:val="001843D1"/>
    <w:rsid w:val="00184DCF"/>
    <w:rsid w:val="0019065A"/>
    <w:rsid w:val="00190998"/>
    <w:rsid w:val="001941D4"/>
    <w:rsid w:val="00195856"/>
    <w:rsid w:val="00197587"/>
    <w:rsid w:val="001977FF"/>
    <w:rsid w:val="001A0CA5"/>
    <w:rsid w:val="001A0D7D"/>
    <w:rsid w:val="001A18B0"/>
    <w:rsid w:val="001A3594"/>
    <w:rsid w:val="001A6573"/>
    <w:rsid w:val="001A694E"/>
    <w:rsid w:val="001A78D8"/>
    <w:rsid w:val="001B2787"/>
    <w:rsid w:val="001B590E"/>
    <w:rsid w:val="001B5E00"/>
    <w:rsid w:val="001C1514"/>
    <w:rsid w:val="001C1BE6"/>
    <w:rsid w:val="001C1FF2"/>
    <w:rsid w:val="001C2A28"/>
    <w:rsid w:val="001C4575"/>
    <w:rsid w:val="001C5928"/>
    <w:rsid w:val="001C6C47"/>
    <w:rsid w:val="001D39C1"/>
    <w:rsid w:val="001D7456"/>
    <w:rsid w:val="001E08D8"/>
    <w:rsid w:val="001E1CDB"/>
    <w:rsid w:val="001E5B01"/>
    <w:rsid w:val="001E7F7D"/>
    <w:rsid w:val="001F0F37"/>
    <w:rsid w:val="001F74B8"/>
    <w:rsid w:val="002011B3"/>
    <w:rsid w:val="002012C2"/>
    <w:rsid w:val="00201D84"/>
    <w:rsid w:val="002105A6"/>
    <w:rsid w:val="00210781"/>
    <w:rsid w:val="00214381"/>
    <w:rsid w:val="00220D5E"/>
    <w:rsid w:val="00222955"/>
    <w:rsid w:val="00222FE2"/>
    <w:rsid w:val="00223479"/>
    <w:rsid w:val="00225264"/>
    <w:rsid w:val="00225AE6"/>
    <w:rsid w:val="00226552"/>
    <w:rsid w:val="00227EEE"/>
    <w:rsid w:val="0023015F"/>
    <w:rsid w:val="0023068C"/>
    <w:rsid w:val="00231164"/>
    <w:rsid w:val="00233183"/>
    <w:rsid w:val="00233255"/>
    <w:rsid w:val="00234413"/>
    <w:rsid w:val="00237482"/>
    <w:rsid w:val="00240158"/>
    <w:rsid w:val="00241932"/>
    <w:rsid w:val="00245165"/>
    <w:rsid w:val="00245FA8"/>
    <w:rsid w:val="00245FB4"/>
    <w:rsid w:val="0024647C"/>
    <w:rsid w:val="00254795"/>
    <w:rsid w:val="0025500D"/>
    <w:rsid w:val="00255F29"/>
    <w:rsid w:val="0026477F"/>
    <w:rsid w:val="002650A2"/>
    <w:rsid w:val="00276E7F"/>
    <w:rsid w:val="002803F8"/>
    <w:rsid w:val="0028132F"/>
    <w:rsid w:val="00287E9C"/>
    <w:rsid w:val="00290D81"/>
    <w:rsid w:val="00290E36"/>
    <w:rsid w:val="00292B0C"/>
    <w:rsid w:val="00297DE2"/>
    <w:rsid w:val="002A24EA"/>
    <w:rsid w:val="002A2E58"/>
    <w:rsid w:val="002A40EF"/>
    <w:rsid w:val="002A4D5F"/>
    <w:rsid w:val="002A5795"/>
    <w:rsid w:val="002A6EFA"/>
    <w:rsid w:val="002B110D"/>
    <w:rsid w:val="002B6323"/>
    <w:rsid w:val="002B6FB9"/>
    <w:rsid w:val="002B733C"/>
    <w:rsid w:val="002C126F"/>
    <w:rsid w:val="002C30FC"/>
    <w:rsid w:val="002C3EDD"/>
    <w:rsid w:val="002C575D"/>
    <w:rsid w:val="002C6BB5"/>
    <w:rsid w:val="002D0495"/>
    <w:rsid w:val="002D1E17"/>
    <w:rsid w:val="002D2D92"/>
    <w:rsid w:val="002D4CD2"/>
    <w:rsid w:val="002D51DD"/>
    <w:rsid w:val="002E277E"/>
    <w:rsid w:val="002E544F"/>
    <w:rsid w:val="002E5688"/>
    <w:rsid w:val="002F278E"/>
    <w:rsid w:val="002F42CE"/>
    <w:rsid w:val="002F4399"/>
    <w:rsid w:val="002F567B"/>
    <w:rsid w:val="002F6595"/>
    <w:rsid w:val="002F6F42"/>
    <w:rsid w:val="002F708B"/>
    <w:rsid w:val="002F7EF7"/>
    <w:rsid w:val="00300CAD"/>
    <w:rsid w:val="0030217B"/>
    <w:rsid w:val="00303293"/>
    <w:rsid w:val="00303A3C"/>
    <w:rsid w:val="003050B8"/>
    <w:rsid w:val="00307ACD"/>
    <w:rsid w:val="0031067B"/>
    <w:rsid w:val="003109BC"/>
    <w:rsid w:val="00311AAF"/>
    <w:rsid w:val="00312A41"/>
    <w:rsid w:val="00313BD7"/>
    <w:rsid w:val="00315134"/>
    <w:rsid w:val="00316081"/>
    <w:rsid w:val="0031785E"/>
    <w:rsid w:val="00317C93"/>
    <w:rsid w:val="00317EB2"/>
    <w:rsid w:val="00320EFE"/>
    <w:rsid w:val="00321BF4"/>
    <w:rsid w:val="003265A8"/>
    <w:rsid w:val="00326B73"/>
    <w:rsid w:val="00331742"/>
    <w:rsid w:val="003345D2"/>
    <w:rsid w:val="003447FC"/>
    <w:rsid w:val="0034619D"/>
    <w:rsid w:val="00346923"/>
    <w:rsid w:val="00347348"/>
    <w:rsid w:val="00347BBB"/>
    <w:rsid w:val="00347D64"/>
    <w:rsid w:val="003536F4"/>
    <w:rsid w:val="0035422E"/>
    <w:rsid w:val="0035471D"/>
    <w:rsid w:val="00356207"/>
    <w:rsid w:val="00357E6C"/>
    <w:rsid w:val="003608CD"/>
    <w:rsid w:val="0036168D"/>
    <w:rsid w:val="00361F83"/>
    <w:rsid w:val="003626D8"/>
    <w:rsid w:val="003637FE"/>
    <w:rsid w:val="0036548F"/>
    <w:rsid w:val="0037026C"/>
    <w:rsid w:val="003702AD"/>
    <w:rsid w:val="0037339F"/>
    <w:rsid w:val="00373671"/>
    <w:rsid w:val="00376461"/>
    <w:rsid w:val="0037682B"/>
    <w:rsid w:val="00376F6B"/>
    <w:rsid w:val="00381786"/>
    <w:rsid w:val="003850D8"/>
    <w:rsid w:val="0038558C"/>
    <w:rsid w:val="003856CC"/>
    <w:rsid w:val="00386111"/>
    <w:rsid w:val="003908A6"/>
    <w:rsid w:val="00390A44"/>
    <w:rsid w:val="0039279F"/>
    <w:rsid w:val="00392B82"/>
    <w:rsid w:val="00392D2D"/>
    <w:rsid w:val="003934AA"/>
    <w:rsid w:val="00393BA9"/>
    <w:rsid w:val="00395B48"/>
    <w:rsid w:val="003A3F0E"/>
    <w:rsid w:val="003A4D77"/>
    <w:rsid w:val="003A553C"/>
    <w:rsid w:val="003A788A"/>
    <w:rsid w:val="003A7AD1"/>
    <w:rsid w:val="003A7E50"/>
    <w:rsid w:val="003B06CB"/>
    <w:rsid w:val="003B68D7"/>
    <w:rsid w:val="003C058B"/>
    <w:rsid w:val="003C0A3E"/>
    <w:rsid w:val="003C2FA7"/>
    <w:rsid w:val="003C4743"/>
    <w:rsid w:val="003C56FC"/>
    <w:rsid w:val="003C67C9"/>
    <w:rsid w:val="003D22E6"/>
    <w:rsid w:val="003D4363"/>
    <w:rsid w:val="003D6ABC"/>
    <w:rsid w:val="003D778F"/>
    <w:rsid w:val="003E0D42"/>
    <w:rsid w:val="003E12BF"/>
    <w:rsid w:val="003E481A"/>
    <w:rsid w:val="003E792C"/>
    <w:rsid w:val="003F1926"/>
    <w:rsid w:val="003F49F3"/>
    <w:rsid w:val="003F7071"/>
    <w:rsid w:val="00401EDE"/>
    <w:rsid w:val="00402817"/>
    <w:rsid w:val="004068F3"/>
    <w:rsid w:val="00406E40"/>
    <w:rsid w:val="0041143D"/>
    <w:rsid w:val="0041598F"/>
    <w:rsid w:val="00416219"/>
    <w:rsid w:val="0041787F"/>
    <w:rsid w:val="004211F1"/>
    <w:rsid w:val="004214C8"/>
    <w:rsid w:val="0042250E"/>
    <w:rsid w:val="00423224"/>
    <w:rsid w:val="00425E25"/>
    <w:rsid w:val="004264EA"/>
    <w:rsid w:val="00426B39"/>
    <w:rsid w:val="004270BD"/>
    <w:rsid w:val="004277F7"/>
    <w:rsid w:val="00431964"/>
    <w:rsid w:val="00436680"/>
    <w:rsid w:val="00440F93"/>
    <w:rsid w:val="0044101C"/>
    <w:rsid w:val="0044360A"/>
    <w:rsid w:val="0044505C"/>
    <w:rsid w:val="00450B35"/>
    <w:rsid w:val="004514B8"/>
    <w:rsid w:val="004534DA"/>
    <w:rsid w:val="00455DF4"/>
    <w:rsid w:val="00461AE1"/>
    <w:rsid w:val="00463187"/>
    <w:rsid w:val="00464120"/>
    <w:rsid w:val="00465704"/>
    <w:rsid w:val="00466999"/>
    <w:rsid w:val="0046797F"/>
    <w:rsid w:val="00472274"/>
    <w:rsid w:val="00472F93"/>
    <w:rsid w:val="00474DE0"/>
    <w:rsid w:val="004767A0"/>
    <w:rsid w:val="00480577"/>
    <w:rsid w:val="00480A44"/>
    <w:rsid w:val="0048137B"/>
    <w:rsid w:val="00484B3D"/>
    <w:rsid w:val="00490A33"/>
    <w:rsid w:val="00490F00"/>
    <w:rsid w:val="0049364D"/>
    <w:rsid w:val="00494C80"/>
    <w:rsid w:val="00496921"/>
    <w:rsid w:val="004A14F5"/>
    <w:rsid w:val="004A1781"/>
    <w:rsid w:val="004A1DC1"/>
    <w:rsid w:val="004A29C9"/>
    <w:rsid w:val="004A311B"/>
    <w:rsid w:val="004A442B"/>
    <w:rsid w:val="004A6AA7"/>
    <w:rsid w:val="004B0160"/>
    <w:rsid w:val="004B04A0"/>
    <w:rsid w:val="004B5EFB"/>
    <w:rsid w:val="004B78DD"/>
    <w:rsid w:val="004C268D"/>
    <w:rsid w:val="004C2F4C"/>
    <w:rsid w:val="004C3B3B"/>
    <w:rsid w:val="004C4D10"/>
    <w:rsid w:val="004C67C7"/>
    <w:rsid w:val="004C6B97"/>
    <w:rsid w:val="004D169C"/>
    <w:rsid w:val="004D1804"/>
    <w:rsid w:val="004D3441"/>
    <w:rsid w:val="004D37B3"/>
    <w:rsid w:val="004D7ED4"/>
    <w:rsid w:val="004E074C"/>
    <w:rsid w:val="004E3204"/>
    <w:rsid w:val="004E345C"/>
    <w:rsid w:val="004E3BD0"/>
    <w:rsid w:val="004E467D"/>
    <w:rsid w:val="004E4845"/>
    <w:rsid w:val="004E691C"/>
    <w:rsid w:val="004E7734"/>
    <w:rsid w:val="004E778E"/>
    <w:rsid w:val="004F3DAF"/>
    <w:rsid w:val="004F6DEF"/>
    <w:rsid w:val="004F6F3A"/>
    <w:rsid w:val="0050212C"/>
    <w:rsid w:val="00504C2C"/>
    <w:rsid w:val="00505EC5"/>
    <w:rsid w:val="005063EC"/>
    <w:rsid w:val="00511BAC"/>
    <w:rsid w:val="0051333C"/>
    <w:rsid w:val="00516457"/>
    <w:rsid w:val="005167CF"/>
    <w:rsid w:val="00516D1F"/>
    <w:rsid w:val="00531C1A"/>
    <w:rsid w:val="005323EF"/>
    <w:rsid w:val="0053292B"/>
    <w:rsid w:val="00534057"/>
    <w:rsid w:val="00543075"/>
    <w:rsid w:val="00544267"/>
    <w:rsid w:val="00544284"/>
    <w:rsid w:val="00545A88"/>
    <w:rsid w:val="005500A8"/>
    <w:rsid w:val="00551A3E"/>
    <w:rsid w:val="00552759"/>
    <w:rsid w:val="005534A3"/>
    <w:rsid w:val="005535FD"/>
    <w:rsid w:val="00554179"/>
    <w:rsid w:val="00554465"/>
    <w:rsid w:val="005574D6"/>
    <w:rsid w:val="00557DEC"/>
    <w:rsid w:val="00562DBA"/>
    <w:rsid w:val="00566A30"/>
    <w:rsid w:val="00572049"/>
    <w:rsid w:val="00572B02"/>
    <w:rsid w:val="00573225"/>
    <w:rsid w:val="005743D7"/>
    <w:rsid w:val="005760B4"/>
    <w:rsid w:val="00576AE2"/>
    <w:rsid w:val="00576EDE"/>
    <w:rsid w:val="00580BC1"/>
    <w:rsid w:val="00582A26"/>
    <w:rsid w:val="0058488C"/>
    <w:rsid w:val="00585730"/>
    <w:rsid w:val="00585DF9"/>
    <w:rsid w:val="00587099"/>
    <w:rsid w:val="005871DA"/>
    <w:rsid w:val="005932A9"/>
    <w:rsid w:val="00596429"/>
    <w:rsid w:val="00596918"/>
    <w:rsid w:val="00596EB8"/>
    <w:rsid w:val="0059738D"/>
    <w:rsid w:val="00597DA8"/>
    <w:rsid w:val="005A0E65"/>
    <w:rsid w:val="005A46DD"/>
    <w:rsid w:val="005A5174"/>
    <w:rsid w:val="005A65BF"/>
    <w:rsid w:val="005B0505"/>
    <w:rsid w:val="005B1EF6"/>
    <w:rsid w:val="005B6071"/>
    <w:rsid w:val="005B63D4"/>
    <w:rsid w:val="005C10F3"/>
    <w:rsid w:val="005C14BD"/>
    <w:rsid w:val="005C4671"/>
    <w:rsid w:val="005C571F"/>
    <w:rsid w:val="005C6A2B"/>
    <w:rsid w:val="005C6F3B"/>
    <w:rsid w:val="005C76C7"/>
    <w:rsid w:val="005D1753"/>
    <w:rsid w:val="005D1D8C"/>
    <w:rsid w:val="005D3D7C"/>
    <w:rsid w:val="005D44F6"/>
    <w:rsid w:val="005D7CE4"/>
    <w:rsid w:val="005E0BD2"/>
    <w:rsid w:val="005E0DBE"/>
    <w:rsid w:val="005E2811"/>
    <w:rsid w:val="005E2BD1"/>
    <w:rsid w:val="005E5007"/>
    <w:rsid w:val="005F11A0"/>
    <w:rsid w:val="005F1931"/>
    <w:rsid w:val="005F2749"/>
    <w:rsid w:val="005F2DBE"/>
    <w:rsid w:val="005F3095"/>
    <w:rsid w:val="005F3E01"/>
    <w:rsid w:val="005F507D"/>
    <w:rsid w:val="0060077B"/>
    <w:rsid w:val="00605C22"/>
    <w:rsid w:val="00611371"/>
    <w:rsid w:val="00611E4D"/>
    <w:rsid w:val="00616244"/>
    <w:rsid w:val="0061631B"/>
    <w:rsid w:val="00622425"/>
    <w:rsid w:val="00623B8A"/>
    <w:rsid w:val="00627081"/>
    <w:rsid w:val="006279E7"/>
    <w:rsid w:val="0063310D"/>
    <w:rsid w:val="00634C21"/>
    <w:rsid w:val="00636802"/>
    <w:rsid w:val="0063684F"/>
    <w:rsid w:val="006405D0"/>
    <w:rsid w:val="00641C55"/>
    <w:rsid w:val="0064293E"/>
    <w:rsid w:val="00642BEA"/>
    <w:rsid w:val="00643BE6"/>
    <w:rsid w:val="00644EF4"/>
    <w:rsid w:val="006462A1"/>
    <w:rsid w:val="00647573"/>
    <w:rsid w:val="00651B25"/>
    <w:rsid w:val="0065209E"/>
    <w:rsid w:val="00652C47"/>
    <w:rsid w:val="006577AD"/>
    <w:rsid w:val="00661AF9"/>
    <w:rsid w:val="00661EFD"/>
    <w:rsid w:val="00662F77"/>
    <w:rsid w:val="0066423E"/>
    <w:rsid w:val="00665162"/>
    <w:rsid w:val="006652AE"/>
    <w:rsid w:val="0067421F"/>
    <w:rsid w:val="00680269"/>
    <w:rsid w:val="006804A6"/>
    <w:rsid w:val="00680CB8"/>
    <w:rsid w:val="00682D28"/>
    <w:rsid w:val="0068356D"/>
    <w:rsid w:val="00685B73"/>
    <w:rsid w:val="006865A0"/>
    <w:rsid w:val="006921A7"/>
    <w:rsid w:val="00693110"/>
    <w:rsid w:val="006A1533"/>
    <w:rsid w:val="006B099E"/>
    <w:rsid w:val="006B0ACC"/>
    <w:rsid w:val="006B3C12"/>
    <w:rsid w:val="006B49F3"/>
    <w:rsid w:val="006B4F50"/>
    <w:rsid w:val="006B573B"/>
    <w:rsid w:val="006B742B"/>
    <w:rsid w:val="006C07DC"/>
    <w:rsid w:val="006C0DB0"/>
    <w:rsid w:val="006C1EAF"/>
    <w:rsid w:val="006C2F33"/>
    <w:rsid w:val="006C3B17"/>
    <w:rsid w:val="006C406A"/>
    <w:rsid w:val="006C52EB"/>
    <w:rsid w:val="006C6AC8"/>
    <w:rsid w:val="006D3633"/>
    <w:rsid w:val="006D5C31"/>
    <w:rsid w:val="006D7A42"/>
    <w:rsid w:val="006E16F2"/>
    <w:rsid w:val="006E32F8"/>
    <w:rsid w:val="006E4F1D"/>
    <w:rsid w:val="006E569C"/>
    <w:rsid w:val="006E6403"/>
    <w:rsid w:val="006E64B4"/>
    <w:rsid w:val="006E6CB6"/>
    <w:rsid w:val="006F27F5"/>
    <w:rsid w:val="006F670A"/>
    <w:rsid w:val="007011B0"/>
    <w:rsid w:val="007038ED"/>
    <w:rsid w:val="00703B32"/>
    <w:rsid w:val="00705FBB"/>
    <w:rsid w:val="00706071"/>
    <w:rsid w:val="00706ACB"/>
    <w:rsid w:val="0071171F"/>
    <w:rsid w:val="00712923"/>
    <w:rsid w:val="007135D2"/>
    <w:rsid w:val="00722590"/>
    <w:rsid w:val="0072318E"/>
    <w:rsid w:val="00730DF1"/>
    <w:rsid w:val="007358BB"/>
    <w:rsid w:val="007434C0"/>
    <w:rsid w:val="007453EA"/>
    <w:rsid w:val="007466D9"/>
    <w:rsid w:val="007468B6"/>
    <w:rsid w:val="00747A4A"/>
    <w:rsid w:val="00747D0B"/>
    <w:rsid w:val="0075018C"/>
    <w:rsid w:val="00750526"/>
    <w:rsid w:val="00751215"/>
    <w:rsid w:val="007515CB"/>
    <w:rsid w:val="00751820"/>
    <w:rsid w:val="00752417"/>
    <w:rsid w:val="00752EFB"/>
    <w:rsid w:val="0075388D"/>
    <w:rsid w:val="0075712A"/>
    <w:rsid w:val="00764A66"/>
    <w:rsid w:val="00765281"/>
    <w:rsid w:val="00766909"/>
    <w:rsid w:val="00766954"/>
    <w:rsid w:val="00771280"/>
    <w:rsid w:val="00771D9E"/>
    <w:rsid w:val="0077221D"/>
    <w:rsid w:val="0077252A"/>
    <w:rsid w:val="00774369"/>
    <w:rsid w:val="007749A1"/>
    <w:rsid w:val="00776576"/>
    <w:rsid w:val="007768AD"/>
    <w:rsid w:val="00776CD2"/>
    <w:rsid w:val="00781A6D"/>
    <w:rsid w:val="007831C3"/>
    <w:rsid w:val="0079130B"/>
    <w:rsid w:val="00796FAA"/>
    <w:rsid w:val="00797322"/>
    <w:rsid w:val="007A04FB"/>
    <w:rsid w:val="007A04FD"/>
    <w:rsid w:val="007A1E80"/>
    <w:rsid w:val="007A462A"/>
    <w:rsid w:val="007A65FB"/>
    <w:rsid w:val="007A6B84"/>
    <w:rsid w:val="007A742A"/>
    <w:rsid w:val="007A748F"/>
    <w:rsid w:val="007A7D0F"/>
    <w:rsid w:val="007B0181"/>
    <w:rsid w:val="007B06EA"/>
    <w:rsid w:val="007B165B"/>
    <w:rsid w:val="007B1ACF"/>
    <w:rsid w:val="007B3C01"/>
    <w:rsid w:val="007B5531"/>
    <w:rsid w:val="007C1F2D"/>
    <w:rsid w:val="007C4505"/>
    <w:rsid w:val="007C6128"/>
    <w:rsid w:val="007D06DE"/>
    <w:rsid w:val="007D3358"/>
    <w:rsid w:val="007D3B89"/>
    <w:rsid w:val="007D7F2D"/>
    <w:rsid w:val="007E0BF9"/>
    <w:rsid w:val="007E1269"/>
    <w:rsid w:val="007E44E6"/>
    <w:rsid w:val="007E5CDA"/>
    <w:rsid w:val="007E6885"/>
    <w:rsid w:val="007E6D72"/>
    <w:rsid w:val="007E7690"/>
    <w:rsid w:val="007E782C"/>
    <w:rsid w:val="007E7E71"/>
    <w:rsid w:val="007F0088"/>
    <w:rsid w:val="007F3115"/>
    <w:rsid w:val="007F4D34"/>
    <w:rsid w:val="007F57A3"/>
    <w:rsid w:val="007F60B0"/>
    <w:rsid w:val="0080001C"/>
    <w:rsid w:val="00801BBB"/>
    <w:rsid w:val="00805F69"/>
    <w:rsid w:val="00807392"/>
    <w:rsid w:val="008110FA"/>
    <w:rsid w:val="00815185"/>
    <w:rsid w:val="0081653A"/>
    <w:rsid w:val="00816F86"/>
    <w:rsid w:val="00820C2A"/>
    <w:rsid w:val="00821DF8"/>
    <w:rsid w:val="00824049"/>
    <w:rsid w:val="00835451"/>
    <w:rsid w:val="00836C08"/>
    <w:rsid w:val="00837F26"/>
    <w:rsid w:val="00845681"/>
    <w:rsid w:val="0084570F"/>
    <w:rsid w:val="00845D1D"/>
    <w:rsid w:val="0084695B"/>
    <w:rsid w:val="0084696E"/>
    <w:rsid w:val="00851CA9"/>
    <w:rsid w:val="00856377"/>
    <w:rsid w:val="00856AEF"/>
    <w:rsid w:val="00856BEB"/>
    <w:rsid w:val="00861004"/>
    <w:rsid w:val="00861846"/>
    <w:rsid w:val="008627B3"/>
    <w:rsid w:val="00862BB3"/>
    <w:rsid w:val="00866767"/>
    <w:rsid w:val="00870032"/>
    <w:rsid w:val="00871B10"/>
    <w:rsid w:val="00876972"/>
    <w:rsid w:val="00876BEA"/>
    <w:rsid w:val="008825B2"/>
    <w:rsid w:val="00882DEF"/>
    <w:rsid w:val="008831A6"/>
    <w:rsid w:val="0088409B"/>
    <w:rsid w:val="00885BEC"/>
    <w:rsid w:val="00887377"/>
    <w:rsid w:val="00887D35"/>
    <w:rsid w:val="00891FEE"/>
    <w:rsid w:val="00895F38"/>
    <w:rsid w:val="00896E37"/>
    <w:rsid w:val="008974AA"/>
    <w:rsid w:val="008A0D47"/>
    <w:rsid w:val="008A1885"/>
    <w:rsid w:val="008A28EB"/>
    <w:rsid w:val="008A2D8E"/>
    <w:rsid w:val="008A484F"/>
    <w:rsid w:val="008A5806"/>
    <w:rsid w:val="008B1921"/>
    <w:rsid w:val="008B24DF"/>
    <w:rsid w:val="008B6A67"/>
    <w:rsid w:val="008B7934"/>
    <w:rsid w:val="008B7F1B"/>
    <w:rsid w:val="008C5FB3"/>
    <w:rsid w:val="008C67BF"/>
    <w:rsid w:val="008C7B4B"/>
    <w:rsid w:val="008D0C9B"/>
    <w:rsid w:val="008D247B"/>
    <w:rsid w:val="008E18E8"/>
    <w:rsid w:val="008F071A"/>
    <w:rsid w:val="008F0892"/>
    <w:rsid w:val="008F2667"/>
    <w:rsid w:val="008F28FB"/>
    <w:rsid w:val="008F31A3"/>
    <w:rsid w:val="008F4003"/>
    <w:rsid w:val="008F5694"/>
    <w:rsid w:val="008F7FF0"/>
    <w:rsid w:val="00900783"/>
    <w:rsid w:val="00902A85"/>
    <w:rsid w:val="00911731"/>
    <w:rsid w:val="00912317"/>
    <w:rsid w:val="00913FB7"/>
    <w:rsid w:val="009169B3"/>
    <w:rsid w:val="009205C7"/>
    <w:rsid w:val="00924512"/>
    <w:rsid w:val="00925BB7"/>
    <w:rsid w:val="00925FB4"/>
    <w:rsid w:val="00926339"/>
    <w:rsid w:val="009304CF"/>
    <w:rsid w:val="00933FF8"/>
    <w:rsid w:val="00935D10"/>
    <w:rsid w:val="009369D8"/>
    <w:rsid w:val="00940B41"/>
    <w:rsid w:val="00942CDA"/>
    <w:rsid w:val="00945F85"/>
    <w:rsid w:val="00946CE3"/>
    <w:rsid w:val="00947A70"/>
    <w:rsid w:val="00950946"/>
    <w:rsid w:val="00950AC8"/>
    <w:rsid w:val="0095388B"/>
    <w:rsid w:val="00960708"/>
    <w:rsid w:val="00962252"/>
    <w:rsid w:val="0096245A"/>
    <w:rsid w:val="0096398C"/>
    <w:rsid w:val="00964D1B"/>
    <w:rsid w:val="00965A23"/>
    <w:rsid w:val="00966E5D"/>
    <w:rsid w:val="00967DEC"/>
    <w:rsid w:val="00970132"/>
    <w:rsid w:val="00970431"/>
    <w:rsid w:val="00970617"/>
    <w:rsid w:val="00972068"/>
    <w:rsid w:val="00973705"/>
    <w:rsid w:val="0097439C"/>
    <w:rsid w:val="00974571"/>
    <w:rsid w:val="009772BA"/>
    <w:rsid w:val="0097790C"/>
    <w:rsid w:val="00980811"/>
    <w:rsid w:val="009829CC"/>
    <w:rsid w:val="009858EF"/>
    <w:rsid w:val="0098695D"/>
    <w:rsid w:val="00986EF4"/>
    <w:rsid w:val="0099243A"/>
    <w:rsid w:val="00992EBF"/>
    <w:rsid w:val="00996821"/>
    <w:rsid w:val="009A504D"/>
    <w:rsid w:val="009A6495"/>
    <w:rsid w:val="009A772D"/>
    <w:rsid w:val="009B0A82"/>
    <w:rsid w:val="009B2390"/>
    <w:rsid w:val="009B3B22"/>
    <w:rsid w:val="009B4153"/>
    <w:rsid w:val="009B4C6B"/>
    <w:rsid w:val="009B5D7B"/>
    <w:rsid w:val="009B73E0"/>
    <w:rsid w:val="009C2331"/>
    <w:rsid w:val="009C3A79"/>
    <w:rsid w:val="009C58F5"/>
    <w:rsid w:val="009C659F"/>
    <w:rsid w:val="009C7E6F"/>
    <w:rsid w:val="009D0909"/>
    <w:rsid w:val="009D0D10"/>
    <w:rsid w:val="009D2C26"/>
    <w:rsid w:val="009D2DC9"/>
    <w:rsid w:val="009D39F4"/>
    <w:rsid w:val="009D460A"/>
    <w:rsid w:val="009D71D7"/>
    <w:rsid w:val="009E4CDD"/>
    <w:rsid w:val="009F1313"/>
    <w:rsid w:val="009F20E7"/>
    <w:rsid w:val="009F38A6"/>
    <w:rsid w:val="009F4CD5"/>
    <w:rsid w:val="00A00789"/>
    <w:rsid w:val="00A00861"/>
    <w:rsid w:val="00A03124"/>
    <w:rsid w:val="00A0481B"/>
    <w:rsid w:val="00A07927"/>
    <w:rsid w:val="00A125C8"/>
    <w:rsid w:val="00A131B0"/>
    <w:rsid w:val="00A13B5B"/>
    <w:rsid w:val="00A17188"/>
    <w:rsid w:val="00A200C8"/>
    <w:rsid w:val="00A20806"/>
    <w:rsid w:val="00A21233"/>
    <w:rsid w:val="00A22E24"/>
    <w:rsid w:val="00A23288"/>
    <w:rsid w:val="00A31CD8"/>
    <w:rsid w:val="00A35A6C"/>
    <w:rsid w:val="00A35EA6"/>
    <w:rsid w:val="00A37D93"/>
    <w:rsid w:val="00A426B5"/>
    <w:rsid w:val="00A46EE0"/>
    <w:rsid w:val="00A51C43"/>
    <w:rsid w:val="00A53B73"/>
    <w:rsid w:val="00A55C39"/>
    <w:rsid w:val="00A573F4"/>
    <w:rsid w:val="00A6106C"/>
    <w:rsid w:val="00A64BB1"/>
    <w:rsid w:val="00A66A23"/>
    <w:rsid w:val="00A705FD"/>
    <w:rsid w:val="00A706A0"/>
    <w:rsid w:val="00A72190"/>
    <w:rsid w:val="00A721C8"/>
    <w:rsid w:val="00A740C6"/>
    <w:rsid w:val="00A74C7E"/>
    <w:rsid w:val="00A7556C"/>
    <w:rsid w:val="00A75AFB"/>
    <w:rsid w:val="00A77D3D"/>
    <w:rsid w:val="00A81995"/>
    <w:rsid w:val="00A82FEB"/>
    <w:rsid w:val="00A83210"/>
    <w:rsid w:val="00A83736"/>
    <w:rsid w:val="00A8699B"/>
    <w:rsid w:val="00A90DF7"/>
    <w:rsid w:val="00AA1E09"/>
    <w:rsid w:val="00AA2E3A"/>
    <w:rsid w:val="00AA4A1C"/>
    <w:rsid w:val="00AA55CA"/>
    <w:rsid w:val="00AB04C5"/>
    <w:rsid w:val="00AB0AFB"/>
    <w:rsid w:val="00AB4639"/>
    <w:rsid w:val="00AB56D0"/>
    <w:rsid w:val="00AB665B"/>
    <w:rsid w:val="00AB68B6"/>
    <w:rsid w:val="00AC0CFA"/>
    <w:rsid w:val="00AC56D1"/>
    <w:rsid w:val="00AC5ADC"/>
    <w:rsid w:val="00AC734E"/>
    <w:rsid w:val="00AD1036"/>
    <w:rsid w:val="00AD2ACE"/>
    <w:rsid w:val="00AE01C3"/>
    <w:rsid w:val="00AE25B4"/>
    <w:rsid w:val="00AE263A"/>
    <w:rsid w:val="00AE3CF6"/>
    <w:rsid w:val="00AE61F2"/>
    <w:rsid w:val="00AF30B1"/>
    <w:rsid w:val="00AF3299"/>
    <w:rsid w:val="00AF448B"/>
    <w:rsid w:val="00AF4F05"/>
    <w:rsid w:val="00AF5E33"/>
    <w:rsid w:val="00AF6FAD"/>
    <w:rsid w:val="00B0040E"/>
    <w:rsid w:val="00B0076B"/>
    <w:rsid w:val="00B067DA"/>
    <w:rsid w:val="00B07F6F"/>
    <w:rsid w:val="00B10F8B"/>
    <w:rsid w:val="00B1488D"/>
    <w:rsid w:val="00B208F2"/>
    <w:rsid w:val="00B20B63"/>
    <w:rsid w:val="00B22BCC"/>
    <w:rsid w:val="00B23285"/>
    <w:rsid w:val="00B3061B"/>
    <w:rsid w:val="00B33990"/>
    <w:rsid w:val="00B41B5E"/>
    <w:rsid w:val="00B44D3C"/>
    <w:rsid w:val="00B4510C"/>
    <w:rsid w:val="00B46216"/>
    <w:rsid w:val="00B5072C"/>
    <w:rsid w:val="00B5344F"/>
    <w:rsid w:val="00B558DC"/>
    <w:rsid w:val="00B5777B"/>
    <w:rsid w:val="00B57ED5"/>
    <w:rsid w:val="00B65926"/>
    <w:rsid w:val="00B7040D"/>
    <w:rsid w:val="00B72689"/>
    <w:rsid w:val="00B74BDF"/>
    <w:rsid w:val="00B76ACC"/>
    <w:rsid w:val="00B779D2"/>
    <w:rsid w:val="00B80B15"/>
    <w:rsid w:val="00B84650"/>
    <w:rsid w:val="00B84D1D"/>
    <w:rsid w:val="00B85B03"/>
    <w:rsid w:val="00B87880"/>
    <w:rsid w:val="00B9283B"/>
    <w:rsid w:val="00B94F69"/>
    <w:rsid w:val="00B97ED2"/>
    <w:rsid w:val="00BA0DA2"/>
    <w:rsid w:val="00BA1370"/>
    <w:rsid w:val="00BA289C"/>
    <w:rsid w:val="00BA4B2D"/>
    <w:rsid w:val="00BA72BF"/>
    <w:rsid w:val="00BA7977"/>
    <w:rsid w:val="00BA7C4B"/>
    <w:rsid w:val="00BB3793"/>
    <w:rsid w:val="00BB49DA"/>
    <w:rsid w:val="00BB7DF1"/>
    <w:rsid w:val="00BC1CAC"/>
    <w:rsid w:val="00BC4713"/>
    <w:rsid w:val="00BC7D18"/>
    <w:rsid w:val="00BC7E63"/>
    <w:rsid w:val="00BD0895"/>
    <w:rsid w:val="00BD15A1"/>
    <w:rsid w:val="00BD24E3"/>
    <w:rsid w:val="00BD2FB2"/>
    <w:rsid w:val="00BD3563"/>
    <w:rsid w:val="00BD3E91"/>
    <w:rsid w:val="00BD4441"/>
    <w:rsid w:val="00BD4B5A"/>
    <w:rsid w:val="00BD6168"/>
    <w:rsid w:val="00BD7AB2"/>
    <w:rsid w:val="00BD7AC6"/>
    <w:rsid w:val="00BE41A5"/>
    <w:rsid w:val="00BE4D1F"/>
    <w:rsid w:val="00BE7D45"/>
    <w:rsid w:val="00BF2929"/>
    <w:rsid w:val="00BF56E6"/>
    <w:rsid w:val="00BF5DEC"/>
    <w:rsid w:val="00BF74AC"/>
    <w:rsid w:val="00C001E3"/>
    <w:rsid w:val="00C006C2"/>
    <w:rsid w:val="00C01BDA"/>
    <w:rsid w:val="00C038A7"/>
    <w:rsid w:val="00C07B38"/>
    <w:rsid w:val="00C10D29"/>
    <w:rsid w:val="00C13E5A"/>
    <w:rsid w:val="00C140A2"/>
    <w:rsid w:val="00C32823"/>
    <w:rsid w:val="00C3518C"/>
    <w:rsid w:val="00C406AE"/>
    <w:rsid w:val="00C40D2C"/>
    <w:rsid w:val="00C4173B"/>
    <w:rsid w:val="00C41BA7"/>
    <w:rsid w:val="00C42908"/>
    <w:rsid w:val="00C44ACF"/>
    <w:rsid w:val="00C46ABB"/>
    <w:rsid w:val="00C47D9C"/>
    <w:rsid w:val="00C52940"/>
    <w:rsid w:val="00C55402"/>
    <w:rsid w:val="00C556A2"/>
    <w:rsid w:val="00C56CEB"/>
    <w:rsid w:val="00C57151"/>
    <w:rsid w:val="00C57789"/>
    <w:rsid w:val="00C611C2"/>
    <w:rsid w:val="00C61D69"/>
    <w:rsid w:val="00C634F5"/>
    <w:rsid w:val="00C63CBF"/>
    <w:rsid w:val="00C646D6"/>
    <w:rsid w:val="00C65050"/>
    <w:rsid w:val="00C660DF"/>
    <w:rsid w:val="00C66452"/>
    <w:rsid w:val="00C67BD5"/>
    <w:rsid w:val="00C71653"/>
    <w:rsid w:val="00C724DA"/>
    <w:rsid w:val="00C7377B"/>
    <w:rsid w:val="00C75060"/>
    <w:rsid w:val="00C75721"/>
    <w:rsid w:val="00C7624C"/>
    <w:rsid w:val="00C800E3"/>
    <w:rsid w:val="00C84D1C"/>
    <w:rsid w:val="00C860F5"/>
    <w:rsid w:val="00C8773F"/>
    <w:rsid w:val="00C87ADA"/>
    <w:rsid w:val="00C87E60"/>
    <w:rsid w:val="00C913B8"/>
    <w:rsid w:val="00C942AB"/>
    <w:rsid w:val="00C94F2D"/>
    <w:rsid w:val="00C956C2"/>
    <w:rsid w:val="00C9639E"/>
    <w:rsid w:val="00C96A0D"/>
    <w:rsid w:val="00C96D95"/>
    <w:rsid w:val="00CA0C90"/>
    <w:rsid w:val="00CA0DA5"/>
    <w:rsid w:val="00CA3906"/>
    <w:rsid w:val="00CA4CE7"/>
    <w:rsid w:val="00CA5AB6"/>
    <w:rsid w:val="00CA7894"/>
    <w:rsid w:val="00CB12FE"/>
    <w:rsid w:val="00CB23E1"/>
    <w:rsid w:val="00CB3D39"/>
    <w:rsid w:val="00CB4F32"/>
    <w:rsid w:val="00CB74E7"/>
    <w:rsid w:val="00CC0DF6"/>
    <w:rsid w:val="00CC1682"/>
    <w:rsid w:val="00CC22BB"/>
    <w:rsid w:val="00CC2B48"/>
    <w:rsid w:val="00CC7DDE"/>
    <w:rsid w:val="00CD3524"/>
    <w:rsid w:val="00CD475C"/>
    <w:rsid w:val="00CD6D0A"/>
    <w:rsid w:val="00CD729E"/>
    <w:rsid w:val="00CE1AD4"/>
    <w:rsid w:val="00CE46D1"/>
    <w:rsid w:val="00CE6153"/>
    <w:rsid w:val="00CE6958"/>
    <w:rsid w:val="00CE756C"/>
    <w:rsid w:val="00CF662B"/>
    <w:rsid w:val="00D015B9"/>
    <w:rsid w:val="00D10377"/>
    <w:rsid w:val="00D12AA1"/>
    <w:rsid w:val="00D155D5"/>
    <w:rsid w:val="00D156DB"/>
    <w:rsid w:val="00D17F05"/>
    <w:rsid w:val="00D2155E"/>
    <w:rsid w:val="00D307F4"/>
    <w:rsid w:val="00D32547"/>
    <w:rsid w:val="00D32581"/>
    <w:rsid w:val="00D32ADF"/>
    <w:rsid w:val="00D35424"/>
    <w:rsid w:val="00D36411"/>
    <w:rsid w:val="00D37320"/>
    <w:rsid w:val="00D40298"/>
    <w:rsid w:val="00D429B5"/>
    <w:rsid w:val="00D42CF5"/>
    <w:rsid w:val="00D44769"/>
    <w:rsid w:val="00D45ECA"/>
    <w:rsid w:val="00D4629C"/>
    <w:rsid w:val="00D4796F"/>
    <w:rsid w:val="00D503B4"/>
    <w:rsid w:val="00D53A2C"/>
    <w:rsid w:val="00D55FC7"/>
    <w:rsid w:val="00D5607D"/>
    <w:rsid w:val="00D56C6F"/>
    <w:rsid w:val="00D57BE7"/>
    <w:rsid w:val="00D61714"/>
    <w:rsid w:val="00D63C25"/>
    <w:rsid w:val="00D657C2"/>
    <w:rsid w:val="00D676DF"/>
    <w:rsid w:val="00D71A50"/>
    <w:rsid w:val="00D727A8"/>
    <w:rsid w:val="00D72A27"/>
    <w:rsid w:val="00D73C73"/>
    <w:rsid w:val="00D756B3"/>
    <w:rsid w:val="00D75F57"/>
    <w:rsid w:val="00D8631A"/>
    <w:rsid w:val="00D869BC"/>
    <w:rsid w:val="00D87831"/>
    <w:rsid w:val="00D87DF6"/>
    <w:rsid w:val="00D90B65"/>
    <w:rsid w:val="00D93B20"/>
    <w:rsid w:val="00D94E67"/>
    <w:rsid w:val="00D964FA"/>
    <w:rsid w:val="00D9729C"/>
    <w:rsid w:val="00DA0220"/>
    <w:rsid w:val="00DA2164"/>
    <w:rsid w:val="00DA380A"/>
    <w:rsid w:val="00DA4FEB"/>
    <w:rsid w:val="00DA5DC2"/>
    <w:rsid w:val="00DA7BF3"/>
    <w:rsid w:val="00DB07FC"/>
    <w:rsid w:val="00DB1B92"/>
    <w:rsid w:val="00DB5B10"/>
    <w:rsid w:val="00DC0BC3"/>
    <w:rsid w:val="00DC213F"/>
    <w:rsid w:val="00DC4019"/>
    <w:rsid w:val="00DC5936"/>
    <w:rsid w:val="00DC687B"/>
    <w:rsid w:val="00DD0A07"/>
    <w:rsid w:val="00DD4456"/>
    <w:rsid w:val="00DE0AF8"/>
    <w:rsid w:val="00DF6F24"/>
    <w:rsid w:val="00E026B4"/>
    <w:rsid w:val="00E10BA3"/>
    <w:rsid w:val="00E13F19"/>
    <w:rsid w:val="00E14F4F"/>
    <w:rsid w:val="00E23635"/>
    <w:rsid w:val="00E23AC1"/>
    <w:rsid w:val="00E23B46"/>
    <w:rsid w:val="00E24B42"/>
    <w:rsid w:val="00E24F7D"/>
    <w:rsid w:val="00E25C53"/>
    <w:rsid w:val="00E269DA"/>
    <w:rsid w:val="00E3646A"/>
    <w:rsid w:val="00E3773A"/>
    <w:rsid w:val="00E41F00"/>
    <w:rsid w:val="00E43015"/>
    <w:rsid w:val="00E46737"/>
    <w:rsid w:val="00E50531"/>
    <w:rsid w:val="00E510C9"/>
    <w:rsid w:val="00E54815"/>
    <w:rsid w:val="00E57F01"/>
    <w:rsid w:val="00E6443B"/>
    <w:rsid w:val="00E6603C"/>
    <w:rsid w:val="00E676EA"/>
    <w:rsid w:val="00E700E1"/>
    <w:rsid w:val="00E71330"/>
    <w:rsid w:val="00E726CB"/>
    <w:rsid w:val="00E72776"/>
    <w:rsid w:val="00E72A80"/>
    <w:rsid w:val="00E747FB"/>
    <w:rsid w:val="00E7519C"/>
    <w:rsid w:val="00E83865"/>
    <w:rsid w:val="00E84D65"/>
    <w:rsid w:val="00E86344"/>
    <w:rsid w:val="00E87AB8"/>
    <w:rsid w:val="00E91C12"/>
    <w:rsid w:val="00E96D1A"/>
    <w:rsid w:val="00E97FA2"/>
    <w:rsid w:val="00EA0F59"/>
    <w:rsid w:val="00EA20FE"/>
    <w:rsid w:val="00EA6007"/>
    <w:rsid w:val="00EA7769"/>
    <w:rsid w:val="00EA7966"/>
    <w:rsid w:val="00EB78FF"/>
    <w:rsid w:val="00EC2A47"/>
    <w:rsid w:val="00EC397F"/>
    <w:rsid w:val="00EC3ACE"/>
    <w:rsid w:val="00EC55D0"/>
    <w:rsid w:val="00EC77A6"/>
    <w:rsid w:val="00ED20E9"/>
    <w:rsid w:val="00ED42D7"/>
    <w:rsid w:val="00ED69E4"/>
    <w:rsid w:val="00EE1732"/>
    <w:rsid w:val="00EE2DD1"/>
    <w:rsid w:val="00EE358E"/>
    <w:rsid w:val="00EE448D"/>
    <w:rsid w:val="00EF10BE"/>
    <w:rsid w:val="00EF14C3"/>
    <w:rsid w:val="00EF1F4B"/>
    <w:rsid w:val="00EF2BC9"/>
    <w:rsid w:val="00EF5443"/>
    <w:rsid w:val="00EF62B2"/>
    <w:rsid w:val="00EF6A9F"/>
    <w:rsid w:val="00F037F2"/>
    <w:rsid w:val="00F175B1"/>
    <w:rsid w:val="00F17B5F"/>
    <w:rsid w:val="00F20675"/>
    <w:rsid w:val="00F218D4"/>
    <w:rsid w:val="00F22475"/>
    <w:rsid w:val="00F23773"/>
    <w:rsid w:val="00F26434"/>
    <w:rsid w:val="00F26E41"/>
    <w:rsid w:val="00F279A8"/>
    <w:rsid w:val="00F304FB"/>
    <w:rsid w:val="00F33B0F"/>
    <w:rsid w:val="00F34730"/>
    <w:rsid w:val="00F36096"/>
    <w:rsid w:val="00F36188"/>
    <w:rsid w:val="00F377B8"/>
    <w:rsid w:val="00F377BF"/>
    <w:rsid w:val="00F44573"/>
    <w:rsid w:val="00F4567F"/>
    <w:rsid w:val="00F45BAE"/>
    <w:rsid w:val="00F47490"/>
    <w:rsid w:val="00F5632A"/>
    <w:rsid w:val="00F6194B"/>
    <w:rsid w:val="00F637CF"/>
    <w:rsid w:val="00F64F77"/>
    <w:rsid w:val="00F70A3B"/>
    <w:rsid w:val="00F719EE"/>
    <w:rsid w:val="00F7558C"/>
    <w:rsid w:val="00F7583F"/>
    <w:rsid w:val="00F80013"/>
    <w:rsid w:val="00F8066D"/>
    <w:rsid w:val="00F807C3"/>
    <w:rsid w:val="00F814DA"/>
    <w:rsid w:val="00F817FB"/>
    <w:rsid w:val="00F81AE0"/>
    <w:rsid w:val="00F82411"/>
    <w:rsid w:val="00F832FE"/>
    <w:rsid w:val="00F856F7"/>
    <w:rsid w:val="00F860F8"/>
    <w:rsid w:val="00F86A61"/>
    <w:rsid w:val="00F8729C"/>
    <w:rsid w:val="00F87955"/>
    <w:rsid w:val="00F93AD0"/>
    <w:rsid w:val="00F941E2"/>
    <w:rsid w:val="00F953A6"/>
    <w:rsid w:val="00F9736E"/>
    <w:rsid w:val="00FA0F34"/>
    <w:rsid w:val="00FA1864"/>
    <w:rsid w:val="00FA1EA8"/>
    <w:rsid w:val="00FA2359"/>
    <w:rsid w:val="00FA32B9"/>
    <w:rsid w:val="00FA3371"/>
    <w:rsid w:val="00FB0D97"/>
    <w:rsid w:val="00FB3AAC"/>
    <w:rsid w:val="00FB550E"/>
    <w:rsid w:val="00FB5BA1"/>
    <w:rsid w:val="00FB75B8"/>
    <w:rsid w:val="00FC46E4"/>
    <w:rsid w:val="00FC514D"/>
    <w:rsid w:val="00FC5730"/>
    <w:rsid w:val="00FC5A22"/>
    <w:rsid w:val="00FD1088"/>
    <w:rsid w:val="00FD12A9"/>
    <w:rsid w:val="00FD194E"/>
    <w:rsid w:val="00FD1BB7"/>
    <w:rsid w:val="00FD410C"/>
    <w:rsid w:val="00FD50B0"/>
    <w:rsid w:val="00FD5D66"/>
    <w:rsid w:val="00FD64CF"/>
    <w:rsid w:val="00FE064D"/>
    <w:rsid w:val="00FE1278"/>
    <w:rsid w:val="00FE4525"/>
    <w:rsid w:val="00FE588F"/>
    <w:rsid w:val="00FE5B49"/>
    <w:rsid w:val="00FF1FAF"/>
    <w:rsid w:val="00FF4309"/>
    <w:rsid w:val="00FF5A2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9715EA"/>
  <w15:docId w15:val="{DF58787C-8E06-4183-A57C-625398AEB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425"/>
    <w:pPr>
      <w:spacing w:before="120" w:after="120"/>
      <w:jc w:val="both"/>
    </w:pPr>
    <w:rPr>
      <w:rFonts w:ascii="Arial" w:hAnsi="Arial"/>
      <w:sz w:val="22"/>
    </w:rPr>
  </w:style>
  <w:style w:type="paragraph" w:styleId="Heading1">
    <w:name w:val="heading 1"/>
    <w:basedOn w:val="Normal"/>
    <w:next w:val="Normal"/>
    <w:link w:val="Heading1Char"/>
    <w:uiPriority w:val="99"/>
    <w:qFormat/>
    <w:rsid w:val="00A573F4"/>
    <w:pPr>
      <w:keepNext/>
      <w:numPr>
        <w:numId w:val="17"/>
      </w:numPr>
      <w:spacing w:before="240"/>
      <w:outlineLvl w:val="0"/>
    </w:pPr>
    <w:rPr>
      <w:b/>
    </w:rPr>
  </w:style>
  <w:style w:type="paragraph" w:styleId="Heading2">
    <w:name w:val="heading 2"/>
    <w:basedOn w:val="Normal"/>
    <w:next w:val="Normal"/>
    <w:link w:val="Heading2Char"/>
    <w:uiPriority w:val="99"/>
    <w:qFormat/>
    <w:rsid w:val="00A573F4"/>
    <w:pPr>
      <w:keepNext/>
      <w:numPr>
        <w:ilvl w:val="1"/>
        <w:numId w:val="17"/>
      </w:numPr>
      <w:tabs>
        <w:tab w:val="left" w:pos="578"/>
      </w:tabs>
      <w:spacing w:before="240" w:after="60"/>
      <w:outlineLvl w:val="1"/>
    </w:pPr>
    <w:rPr>
      <w:b/>
    </w:rPr>
  </w:style>
  <w:style w:type="paragraph" w:styleId="Heading3">
    <w:name w:val="heading 3"/>
    <w:basedOn w:val="Normal"/>
    <w:next w:val="Normal"/>
    <w:qFormat/>
    <w:rsid w:val="00A573F4"/>
    <w:pPr>
      <w:keepNext/>
      <w:numPr>
        <w:ilvl w:val="2"/>
        <w:numId w:val="17"/>
      </w:numPr>
      <w:tabs>
        <w:tab w:val="left" w:pos="720"/>
      </w:tabs>
      <w:spacing w:before="240" w:after="60"/>
      <w:outlineLvl w:val="2"/>
    </w:pPr>
    <w:rPr>
      <w:b/>
    </w:rPr>
  </w:style>
  <w:style w:type="paragraph" w:styleId="Heading4">
    <w:name w:val="heading 4"/>
    <w:basedOn w:val="Normal"/>
    <w:next w:val="Normal"/>
    <w:qFormat/>
    <w:rsid w:val="00A573F4"/>
    <w:pPr>
      <w:keepNext/>
      <w:numPr>
        <w:ilvl w:val="3"/>
        <w:numId w:val="17"/>
      </w:numPr>
      <w:tabs>
        <w:tab w:val="left" w:pos="862"/>
      </w:tabs>
      <w:spacing w:before="240" w:after="60"/>
      <w:outlineLvl w:val="3"/>
    </w:pPr>
    <w:rPr>
      <w:b/>
    </w:rPr>
  </w:style>
  <w:style w:type="paragraph" w:styleId="Heading5">
    <w:name w:val="heading 5"/>
    <w:basedOn w:val="Heading4"/>
    <w:next w:val="Normal"/>
    <w:qFormat/>
    <w:rsid w:val="00A573F4"/>
    <w:pPr>
      <w:numPr>
        <w:ilvl w:val="4"/>
      </w:numPr>
      <w:outlineLvl w:val="4"/>
    </w:pPr>
  </w:style>
  <w:style w:type="paragraph" w:styleId="Heading6">
    <w:name w:val="heading 6"/>
    <w:basedOn w:val="Heading4"/>
    <w:next w:val="Normal"/>
    <w:qFormat/>
    <w:rsid w:val="00A573F4"/>
    <w:pPr>
      <w:numPr>
        <w:ilvl w:val="5"/>
      </w:numPr>
      <w:outlineLvl w:val="5"/>
    </w:pPr>
  </w:style>
  <w:style w:type="paragraph" w:styleId="Heading7">
    <w:name w:val="heading 7"/>
    <w:basedOn w:val="Heading4"/>
    <w:next w:val="Normal"/>
    <w:qFormat/>
    <w:rsid w:val="00A573F4"/>
    <w:pPr>
      <w:numPr>
        <w:ilvl w:val="6"/>
      </w:numPr>
      <w:outlineLvl w:val="6"/>
    </w:pPr>
  </w:style>
  <w:style w:type="paragraph" w:styleId="Heading8">
    <w:name w:val="heading 8"/>
    <w:basedOn w:val="Heading4"/>
    <w:next w:val="Normal"/>
    <w:qFormat/>
    <w:rsid w:val="00A573F4"/>
    <w:pPr>
      <w:numPr>
        <w:ilvl w:val="7"/>
      </w:numPr>
      <w:outlineLvl w:val="7"/>
    </w:pPr>
  </w:style>
  <w:style w:type="paragraph" w:styleId="Heading9">
    <w:name w:val="heading 9"/>
    <w:basedOn w:val="Heading4"/>
    <w:next w:val="Normal"/>
    <w:qFormat/>
    <w:rsid w:val="00A573F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s">
    <w:name w:val="References"/>
    <w:basedOn w:val="Normal"/>
    <w:rsid w:val="00147603"/>
    <w:pPr>
      <w:spacing w:after="0"/>
    </w:pPr>
    <w:rPr>
      <w:b/>
    </w:rPr>
  </w:style>
  <w:style w:type="paragraph" w:styleId="Footer">
    <w:name w:val="footer"/>
    <w:basedOn w:val="Normal"/>
    <w:link w:val="FooterChar"/>
    <w:uiPriority w:val="99"/>
    <w:rsid w:val="00147603"/>
    <w:pPr>
      <w:spacing w:after="0"/>
      <w:jc w:val="left"/>
    </w:pPr>
    <w:rPr>
      <w:b/>
      <w:sz w:val="16"/>
    </w:rPr>
  </w:style>
  <w:style w:type="paragraph" w:styleId="Header">
    <w:name w:val="header"/>
    <w:aliases w:val=" Char,Koptekst Char, Char Char"/>
    <w:basedOn w:val="Normal"/>
    <w:link w:val="HeaderChar"/>
    <w:uiPriority w:val="99"/>
    <w:rsid w:val="00147603"/>
    <w:pPr>
      <w:pBdr>
        <w:bottom w:val="single" w:sz="8" w:space="1" w:color="auto"/>
      </w:pBdr>
      <w:tabs>
        <w:tab w:val="center" w:pos="4153"/>
        <w:tab w:val="right" w:pos="8306"/>
      </w:tabs>
    </w:pPr>
    <w:rPr>
      <w:b/>
      <w:sz w:val="16"/>
    </w:rPr>
  </w:style>
  <w:style w:type="character" w:customStyle="1" w:styleId="HeaderChar">
    <w:name w:val="Header Char"/>
    <w:aliases w:val=" Char Char1,Koptekst Char Char, Char Char Char"/>
    <w:link w:val="Header"/>
    <w:uiPriority w:val="99"/>
    <w:rsid w:val="00A573F4"/>
    <w:rPr>
      <w:rFonts w:ascii="Arial" w:hAnsi="Arial"/>
      <w:b/>
      <w:sz w:val="16"/>
      <w:lang w:val="fr-FR" w:eastAsia="fr-FR" w:bidi="ar-SA"/>
    </w:rPr>
  </w:style>
  <w:style w:type="paragraph" w:customStyle="1" w:styleId="DocumentTitle">
    <w:name w:val="Document Title"/>
    <w:basedOn w:val="Normal"/>
    <w:uiPriority w:val="99"/>
    <w:rsid w:val="00147603"/>
    <w:pPr>
      <w:pBdr>
        <w:bottom w:val="single" w:sz="4" w:space="1" w:color="auto"/>
      </w:pBdr>
      <w:spacing w:before="2400"/>
      <w:jc w:val="left"/>
      <w:outlineLvl w:val="0"/>
    </w:pPr>
    <w:rPr>
      <w:rFonts w:eastAsia="Times"/>
      <w:b/>
      <w:kern w:val="28"/>
      <w:sz w:val="32"/>
    </w:rPr>
  </w:style>
  <w:style w:type="character" w:styleId="PageNumber">
    <w:name w:val="page number"/>
    <w:basedOn w:val="DefaultParagraphFont"/>
    <w:uiPriority w:val="99"/>
    <w:rsid w:val="00147603"/>
  </w:style>
  <w:style w:type="paragraph" w:customStyle="1" w:styleId="SubTitle1">
    <w:name w:val="SubTitle1"/>
    <w:basedOn w:val="Normal"/>
    <w:uiPriority w:val="99"/>
    <w:rsid w:val="00147603"/>
    <w:pPr>
      <w:spacing w:before="0" w:after="720"/>
    </w:pPr>
    <w:rPr>
      <w:rFonts w:eastAsia="Times"/>
      <w:b/>
    </w:rPr>
  </w:style>
  <w:style w:type="paragraph" w:customStyle="1" w:styleId="SubTitle2">
    <w:name w:val="SubTitle2"/>
    <w:basedOn w:val="Normal"/>
    <w:next w:val="SubTitle1"/>
    <w:uiPriority w:val="99"/>
    <w:rsid w:val="00147603"/>
    <w:pPr>
      <w:pBdr>
        <w:bottom w:val="single" w:sz="4" w:space="1" w:color="auto"/>
      </w:pBdr>
      <w:spacing w:after="1000"/>
    </w:pPr>
    <w:rPr>
      <w:rFonts w:eastAsia="Times"/>
    </w:rPr>
  </w:style>
  <w:style w:type="paragraph" w:customStyle="1" w:styleId="ZCom">
    <w:name w:val="Z_Com"/>
    <w:basedOn w:val="Normal"/>
    <w:next w:val="Normal"/>
    <w:uiPriority w:val="99"/>
    <w:rsid w:val="00147603"/>
    <w:pPr>
      <w:widowControl w:val="0"/>
      <w:spacing w:before="0" w:after="0"/>
      <w:ind w:right="85"/>
    </w:pPr>
    <w:rPr>
      <w:snapToGrid w:val="0"/>
      <w:sz w:val="24"/>
      <w:lang w:eastAsia="en-US"/>
    </w:rPr>
  </w:style>
  <w:style w:type="paragraph" w:customStyle="1" w:styleId="ZDGName">
    <w:name w:val="Z_DGName"/>
    <w:basedOn w:val="Normal"/>
    <w:uiPriority w:val="99"/>
    <w:rsid w:val="00147603"/>
    <w:pPr>
      <w:widowControl w:val="0"/>
      <w:spacing w:before="0" w:after="0"/>
      <w:ind w:right="85"/>
    </w:pPr>
    <w:rPr>
      <w:snapToGrid w:val="0"/>
      <w:sz w:val="16"/>
      <w:lang w:eastAsia="en-US"/>
    </w:rPr>
  </w:style>
  <w:style w:type="paragraph" w:customStyle="1" w:styleId="Default">
    <w:name w:val="Default"/>
    <w:rsid w:val="00147603"/>
    <w:pPr>
      <w:autoSpaceDE w:val="0"/>
      <w:autoSpaceDN w:val="0"/>
      <w:adjustRightInd w:val="0"/>
    </w:pPr>
    <w:rPr>
      <w:color w:val="000000"/>
      <w:sz w:val="24"/>
      <w:szCs w:val="24"/>
    </w:rPr>
  </w:style>
  <w:style w:type="paragraph" w:customStyle="1" w:styleId="Normale">
    <w:name w:val="Normale"/>
    <w:basedOn w:val="Default"/>
    <w:next w:val="Default"/>
    <w:rsid w:val="00147603"/>
    <w:rPr>
      <w:color w:val="auto"/>
    </w:rPr>
  </w:style>
  <w:style w:type="table" w:styleId="TableGrid">
    <w:name w:val="Table Grid"/>
    <w:basedOn w:val="TableNormal"/>
    <w:uiPriority w:val="39"/>
    <w:rsid w:val="00147603"/>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933FF8"/>
    <w:pPr>
      <w:spacing w:before="0" w:after="0"/>
    </w:pPr>
    <w:rPr>
      <w:rFonts w:ascii="Times New Roman" w:hAnsi="Times New Roman"/>
      <w:sz w:val="26"/>
      <w:szCs w:val="24"/>
      <w:lang w:val="it-IT" w:eastAsia="it-IT"/>
    </w:rPr>
  </w:style>
  <w:style w:type="paragraph" w:styleId="BodyText2">
    <w:name w:val="Body Text 2"/>
    <w:basedOn w:val="Normal"/>
    <w:rsid w:val="00933FF8"/>
    <w:pPr>
      <w:spacing w:before="0" w:after="0"/>
    </w:pPr>
    <w:rPr>
      <w:rFonts w:ascii="Times New Roman" w:hAnsi="Times New Roman"/>
      <w:sz w:val="24"/>
      <w:szCs w:val="24"/>
      <w:lang w:val="it-IT" w:eastAsia="it-IT"/>
    </w:rPr>
  </w:style>
  <w:style w:type="paragraph" w:customStyle="1" w:styleId="Text1">
    <w:name w:val="Text 1"/>
    <w:basedOn w:val="Normal"/>
    <w:rsid w:val="004E345C"/>
    <w:pPr>
      <w:ind w:left="482"/>
    </w:pPr>
  </w:style>
  <w:style w:type="paragraph" w:styleId="FootnoteText">
    <w:name w:val="footnote text"/>
    <w:basedOn w:val="Normal"/>
    <w:link w:val="FootnoteTextChar"/>
    <w:uiPriority w:val="99"/>
    <w:semiHidden/>
    <w:rsid w:val="004E345C"/>
    <w:pPr>
      <w:ind w:left="357" w:hanging="357"/>
    </w:pPr>
    <w:rPr>
      <w:sz w:val="20"/>
    </w:rPr>
  </w:style>
  <w:style w:type="paragraph" w:customStyle="1" w:styleId="ListDash1">
    <w:name w:val="List Dash 1"/>
    <w:basedOn w:val="Text1"/>
    <w:rsid w:val="004E345C"/>
    <w:pPr>
      <w:numPr>
        <w:numId w:val="1"/>
      </w:numPr>
    </w:pPr>
  </w:style>
  <w:style w:type="character" w:styleId="FootnoteReference">
    <w:name w:val="footnote reference"/>
    <w:uiPriority w:val="99"/>
    <w:semiHidden/>
    <w:rsid w:val="004E345C"/>
    <w:rPr>
      <w:vertAlign w:val="superscript"/>
    </w:rPr>
  </w:style>
  <w:style w:type="paragraph" w:customStyle="1" w:styleId="Numrodepoint">
    <w:name w:val="Numéro de point"/>
    <w:basedOn w:val="Normal"/>
    <w:autoRedefine/>
    <w:rsid w:val="004E345C"/>
    <w:pPr>
      <w:tabs>
        <w:tab w:val="left" w:pos="262"/>
      </w:tabs>
      <w:ind w:left="13" w:firstLine="21"/>
    </w:pPr>
    <w:rPr>
      <w:lang w:eastAsia="fr-BE"/>
    </w:rPr>
  </w:style>
  <w:style w:type="paragraph" w:customStyle="1" w:styleId="Text2">
    <w:name w:val="Text 2"/>
    <w:basedOn w:val="Normal"/>
    <w:rsid w:val="00A573F4"/>
    <w:pPr>
      <w:tabs>
        <w:tab w:val="left" w:pos="2160"/>
      </w:tabs>
      <w:ind w:left="1077"/>
    </w:pPr>
  </w:style>
  <w:style w:type="paragraph" w:customStyle="1" w:styleId="Text3">
    <w:name w:val="Text 3"/>
    <w:basedOn w:val="Normal"/>
    <w:rsid w:val="00A573F4"/>
    <w:pPr>
      <w:tabs>
        <w:tab w:val="left" w:pos="2302"/>
      </w:tabs>
      <w:ind w:left="1916"/>
    </w:pPr>
  </w:style>
  <w:style w:type="paragraph" w:customStyle="1" w:styleId="Text4">
    <w:name w:val="Text 4"/>
    <w:basedOn w:val="Normal"/>
    <w:rsid w:val="00A573F4"/>
    <w:pPr>
      <w:ind w:left="2880"/>
    </w:pPr>
  </w:style>
  <w:style w:type="paragraph" w:customStyle="1" w:styleId="Address">
    <w:name w:val="Address"/>
    <w:basedOn w:val="Normal"/>
    <w:next w:val="Normal"/>
    <w:rsid w:val="00A573F4"/>
    <w:pPr>
      <w:ind w:left="5103"/>
      <w:jc w:val="left"/>
    </w:pPr>
    <w:rPr>
      <w:sz w:val="20"/>
    </w:rPr>
  </w:style>
  <w:style w:type="paragraph" w:customStyle="1" w:styleId="AddressTL">
    <w:name w:val="AddressTL"/>
    <w:basedOn w:val="Normal"/>
    <w:next w:val="Normal"/>
    <w:rsid w:val="00A573F4"/>
    <w:pPr>
      <w:spacing w:after="720"/>
      <w:jc w:val="left"/>
    </w:pPr>
  </w:style>
  <w:style w:type="paragraph" w:customStyle="1" w:styleId="AddressTR">
    <w:name w:val="AddressTR"/>
    <w:basedOn w:val="Normal"/>
    <w:next w:val="Normal"/>
    <w:rsid w:val="00A573F4"/>
    <w:pPr>
      <w:spacing w:after="720"/>
      <w:ind w:left="5103"/>
      <w:jc w:val="left"/>
    </w:pPr>
  </w:style>
  <w:style w:type="paragraph" w:styleId="BlockText">
    <w:name w:val="Block Text"/>
    <w:basedOn w:val="Normal"/>
    <w:rsid w:val="00A573F4"/>
    <w:pPr>
      <w:ind w:left="1440" w:right="1440"/>
    </w:pPr>
  </w:style>
  <w:style w:type="paragraph" w:styleId="BodyText3">
    <w:name w:val="Body Text 3"/>
    <w:basedOn w:val="Normal"/>
    <w:rsid w:val="00A573F4"/>
    <w:rPr>
      <w:sz w:val="16"/>
    </w:rPr>
  </w:style>
  <w:style w:type="paragraph" w:styleId="BodyTextFirstIndent">
    <w:name w:val="Body Text First Indent"/>
    <w:basedOn w:val="BodyText"/>
    <w:rsid w:val="00A573F4"/>
    <w:pPr>
      <w:spacing w:before="120" w:after="120"/>
      <w:ind w:firstLine="210"/>
    </w:pPr>
    <w:rPr>
      <w:rFonts w:ascii="Arial" w:hAnsi="Arial"/>
      <w:sz w:val="22"/>
      <w:szCs w:val="20"/>
      <w:lang w:val="fr-FR" w:eastAsia="fr-FR"/>
    </w:rPr>
  </w:style>
  <w:style w:type="paragraph" w:styleId="BodyTextIndent">
    <w:name w:val="Body Text Indent"/>
    <w:basedOn w:val="Normal"/>
    <w:rsid w:val="00A573F4"/>
    <w:pPr>
      <w:ind w:left="283"/>
    </w:pPr>
  </w:style>
  <w:style w:type="paragraph" w:styleId="BodyTextFirstIndent2">
    <w:name w:val="Body Text First Indent 2"/>
    <w:basedOn w:val="BodyTextIndent"/>
    <w:rsid w:val="00A573F4"/>
    <w:pPr>
      <w:ind w:firstLine="210"/>
    </w:pPr>
  </w:style>
  <w:style w:type="paragraph" w:styleId="BodyTextIndent2">
    <w:name w:val="Body Text Indent 2"/>
    <w:basedOn w:val="Normal"/>
    <w:rsid w:val="00A573F4"/>
    <w:pPr>
      <w:spacing w:line="480" w:lineRule="auto"/>
      <w:ind w:left="283"/>
    </w:pPr>
  </w:style>
  <w:style w:type="paragraph" w:styleId="BodyTextIndent3">
    <w:name w:val="Body Text Indent 3"/>
    <w:basedOn w:val="Normal"/>
    <w:rsid w:val="00A573F4"/>
    <w:pPr>
      <w:ind w:left="283"/>
    </w:pPr>
    <w:rPr>
      <w:sz w:val="16"/>
    </w:rPr>
  </w:style>
  <w:style w:type="paragraph" w:styleId="Closing">
    <w:name w:val="Closing"/>
    <w:basedOn w:val="Normal"/>
    <w:rsid w:val="00A573F4"/>
    <w:pPr>
      <w:ind w:left="4252"/>
    </w:pPr>
  </w:style>
  <w:style w:type="paragraph" w:styleId="Signature">
    <w:name w:val="Signature"/>
    <w:basedOn w:val="Normal"/>
    <w:next w:val="Enclosures"/>
    <w:rsid w:val="00A573F4"/>
    <w:pPr>
      <w:tabs>
        <w:tab w:val="left" w:pos="5103"/>
      </w:tabs>
      <w:spacing w:before="1200" w:after="0"/>
      <w:ind w:left="5103"/>
      <w:jc w:val="center"/>
    </w:pPr>
  </w:style>
  <w:style w:type="paragraph" w:customStyle="1" w:styleId="Enclosures">
    <w:name w:val="Enclosures"/>
    <w:basedOn w:val="Normal"/>
    <w:rsid w:val="00A573F4"/>
    <w:pPr>
      <w:keepNext/>
      <w:keepLines/>
      <w:tabs>
        <w:tab w:val="left" w:pos="5642"/>
      </w:tabs>
      <w:spacing w:before="480" w:after="0"/>
      <w:ind w:left="1191" w:hanging="1191"/>
      <w:jc w:val="left"/>
    </w:pPr>
  </w:style>
  <w:style w:type="paragraph" w:customStyle="1" w:styleId="Participants">
    <w:name w:val="Participants"/>
    <w:basedOn w:val="Normal"/>
    <w:next w:val="Copies"/>
    <w:rsid w:val="00A573F4"/>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rsid w:val="00A573F4"/>
    <w:pPr>
      <w:tabs>
        <w:tab w:val="left" w:pos="2512"/>
        <w:tab w:val="left" w:pos="2762"/>
        <w:tab w:val="left" w:pos="5642"/>
        <w:tab w:val="left" w:pos="6362"/>
        <w:tab w:val="left" w:pos="6720"/>
      </w:tabs>
      <w:spacing w:before="480" w:after="0"/>
      <w:ind w:left="1792" w:hanging="1792"/>
      <w:jc w:val="left"/>
    </w:pPr>
  </w:style>
  <w:style w:type="paragraph" w:styleId="Date">
    <w:name w:val="Date"/>
    <w:basedOn w:val="Normal"/>
    <w:next w:val="Address"/>
    <w:rsid w:val="00A573F4"/>
    <w:pPr>
      <w:spacing w:after="0"/>
      <w:ind w:left="5103" w:right="-567"/>
      <w:jc w:val="left"/>
    </w:pPr>
  </w:style>
  <w:style w:type="paragraph" w:customStyle="1" w:styleId="DoubSign">
    <w:name w:val="DoubSign"/>
    <w:basedOn w:val="Normal"/>
    <w:next w:val="Contact"/>
    <w:rsid w:val="00A573F4"/>
    <w:pPr>
      <w:tabs>
        <w:tab w:val="left" w:pos="5103"/>
      </w:tabs>
      <w:spacing w:before="1200" w:after="0"/>
      <w:jc w:val="left"/>
    </w:pPr>
  </w:style>
  <w:style w:type="paragraph" w:customStyle="1" w:styleId="Contact">
    <w:name w:val="Contact"/>
    <w:basedOn w:val="Normal"/>
    <w:next w:val="Enclosures"/>
    <w:rsid w:val="00A573F4"/>
    <w:pPr>
      <w:spacing w:before="480" w:after="0"/>
      <w:ind w:left="567" w:hanging="567"/>
      <w:jc w:val="left"/>
    </w:pPr>
  </w:style>
  <w:style w:type="paragraph" w:styleId="EnvelopeAddress">
    <w:name w:val="envelope address"/>
    <w:basedOn w:val="Normal"/>
    <w:rsid w:val="00A573F4"/>
    <w:pPr>
      <w:framePr w:w="7920" w:h="1980" w:hRule="exact" w:hSpace="180" w:wrap="auto" w:hAnchor="page" w:xAlign="center" w:yAlign="bottom"/>
      <w:spacing w:after="0"/>
    </w:pPr>
  </w:style>
  <w:style w:type="paragraph" w:styleId="EnvelopeReturn">
    <w:name w:val="envelope return"/>
    <w:basedOn w:val="Normal"/>
    <w:rsid w:val="00A573F4"/>
    <w:pPr>
      <w:spacing w:after="0"/>
    </w:pPr>
    <w:rPr>
      <w:sz w:val="20"/>
    </w:rPr>
  </w:style>
  <w:style w:type="paragraph" w:styleId="List">
    <w:name w:val="List"/>
    <w:basedOn w:val="Normal"/>
    <w:rsid w:val="00A573F4"/>
    <w:pPr>
      <w:ind w:left="283" w:hanging="283"/>
    </w:pPr>
  </w:style>
  <w:style w:type="paragraph" w:styleId="List2">
    <w:name w:val="List 2"/>
    <w:basedOn w:val="Normal"/>
    <w:rsid w:val="00A573F4"/>
    <w:pPr>
      <w:ind w:left="566" w:hanging="283"/>
    </w:pPr>
  </w:style>
  <w:style w:type="paragraph" w:styleId="List3">
    <w:name w:val="List 3"/>
    <w:basedOn w:val="Normal"/>
    <w:rsid w:val="00A573F4"/>
    <w:pPr>
      <w:ind w:left="849" w:hanging="283"/>
    </w:pPr>
  </w:style>
  <w:style w:type="paragraph" w:styleId="List4">
    <w:name w:val="List 4"/>
    <w:basedOn w:val="Normal"/>
    <w:rsid w:val="00A573F4"/>
    <w:pPr>
      <w:ind w:left="1132" w:hanging="283"/>
    </w:pPr>
  </w:style>
  <w:style w:type="paragraph" w:styleId="List5">
    <w:name w:val="List 5"/>
    <w:basedOn w:val="Normal"/>
    <w:rsid w:val="00A573F4"/>
    <w:pPr>
      <w:ind w:left="1415" w:hanging="283"/>
    </w:pPr>
  </w:style>
  <w:style w:type="paragraph" w:styleId="ListBullet">
    <w:name w:val="List Bullet"/>
    <w:basedOn w:val="Normal"/>
    <w:rsid w:val="00A573F4"/>
    <w:pPr>
      <w:numPr>
        <w:numId w:val="18"/>
      </w:numPr>
      <w:ind w:left="357" w:hanging="357"/>
    </w:pPr>
    <w:rPr>
      <w:rFonts w:eastAsia="Times"/>
    </w:rPr>
  </w:style>
  <w:style w:type="paragraph" w:styleId="ListBullet2">
    <w:name w:val="List Bullet 2"/>
    <w:basedOn w:val="Normal"/>
    <w:rsid w:val="00A573F4"/>
    <w:pPr>
      <w:numPr>
        <w:numId w:val="19"/>
      </w:numPr>
      <w:tabs>
        <w:tab w:val="clear" w:pos="643"/>
        <w:tab w:val="num" w:pos="360"/>
      </w:tabs>
      <w:ind w:left="360"/>
    </w:pPr>
    <w:rPr>
      <w:rFonts w:eastAsia="Times"/>
    </w:rPr>
  </w:style>
  <w:style w:type="paragraph" w:styleId="ListBullet3">
    <w:name w:val="List Bullet 3"/>
    <w:basedOn w:val="Text3"/>
    <w:rsid w:val="00A573F4"/>
    <w:pPr>
      <w:numPr>
        <w:numId w:val="5"/>
      </w:numPr>
      <w:tabs>
        <w:tab w:val="clear" w:pos="2302"/>
      </w:tabs>
    </w:pPr>
  </w:style>
  <w:style w:type="paragraph" w:styleId="ListBullet4">
    <w:name w:val="List Bullet 4"/>
    <w:basedOn w:val="Text4"/>
    <w:rsid w:val="00A573F4"/>
    <w:pPr>
      <w:numPr>
        <w:numId w:val="6"/>
      </w:numPr>
    </w:pPr>
  </w:style>
  <w:style w:type="paragraph" w:styleId="ListBullet5">
    <w:name w:val="List Bullet 5"/>
    <w:basedOn w:val="Normal"/>
    <w:autoRedefine/>
    <w:rsid w:val="00A573F4"/>
    <w:pPr>
      <w:numPr>
        <w:numId w:val="2"/>
      </w:numPr>
    </w:pPr>
  </w:style>
  <w:style w:type="paragraph" w:styleId="ListContinue">
    <w:name w:val="List Continue"/>
    <w:basedOn w:val="Normal"/>
    <w:rsid w:val="00A573F4"/>
    <w:pPr>
      <w:ind w:left="283"/>
    </w:pPr>
  </w:style>
  <w:style w:type="paragraph" w:styleId="ListContinue2">
    <w:name w:val="List Continue 2"/>
    <w:basedOn w:val="Normal"/>
    <w:rsid w:val="00A573F4"/>
    <w:pPr>
      <w:ind w:left="641"/>
    </w:pPr>
  </w:style>
  <w:style w:type="paragraph" w:styleId="ListContinue3">
    <w:name w:val="List Continue 3"/>
    <w:basedOn w:val="Normal"/>
    <w:rsid w:val="00A573F4"/>
    <w:pPr>
      <w:ind w:left="849"/>
    </w:pPr>
  </w:style>
  <w:style w:type="paragraph" w:styleId="ListContinue4">
    <w:name w:val="List Continue 4"/>
    <w:basedOn w:val="Normal"/>
    <w:rsid w:val="00A573F4"/>
    <w:pPr>
      <w:ind w:left="1132"/>
    </w:pPr>
  </w:style>
  <w:style w:type="paragraph" w:styleId="ListContinue5">
    <w:name w:val="List Continue 5"/>
    <w:basedOn w:val="Normal"/>
    <w:rsid w:val="00A573F4"/>
    <w:pPr>
      <w:ind w:left="1415"/>
    </w:pPr>
  </w:style>
  <w:style w:type="paragraph" w:styleId="ListNumber">
    <w:name w:val="List Number"/>
    <w:aliases w:val="NumPar1"/>
    <w:basedOn w:val="Normal"/>
    <w:next w:val="Normal"/>
    <w:rsid w:val="00A573F4"/>
    <w:pPr>
      <w:numPr>
        <w:numId w:val="20"/>
      </w:numPr>
    </w:pPr>
    <w:rPr>
      <w:rFonts w:eastAsia="Times"/>
    </w:rPr>
  </w:style>
  <w:style w:type="paragraph" w:styleId="ListNumber2">
    <w:name w:val="List Number 2"/>
    <w:basedOn w:val="Text2"/>
    <w:rsid w:val="00A573F4"/>
    <w:pPr>
      <w:numPr>
        <w:numId w:val="13"/>
      </w:numPr>
      <w:tabs>
        <w:tab w:val="clear" w:pos="2160"/>
      </w:tabs>
    </w:pPr>
  </w:style>
  <w:style w:type="paragraph" w:styleId="ListNumber3">
    <w:name w:val="List Number 3"/>
    <w:basedOn w:val="Text3"/>
    <w:rsid w:val="00A573F4"/>
    <w:pPr>
      <w:numPr>
        <w:numId w:val="14"/>
      </w:numPr>
      <w:tabs>
        <w:tab w:val="clear" w:pos="2302"/>
      </w:tabs>
    </w:pPr>
  </w:style>
  <w:style w:type="paragraph" w:styleId="ListNumber4">
    <w:name w:val="List Number 4"/>
    <w:basedOn w:val="Text4"/>
    <w:rsid w:val="00A573F4"/>
    <w:pPr>
      <w:numPr>
        <w:numId w:val="15"/>
      </w:numPr>
    </w:pPr>
  </w:style>
  <w:style w:type="paragraph" w:styleId="ListNumber5">
    <w:name w:val="List Number 5"/>
    <w:basedOn w:val="Normal"/>
    <w:rsid w:val="00A573F4"/>
    <w:pPr>
      <w:numPr>
        <w:numId w:val="3"/>
      </w:numPr>
    </w:pPr>
  </w:style>
  <w:style w:type="paragraph" w:styleId="MessageHeader">
    <w:name w:val="Message Header"/>
    <w:basedOn w:val="Normal"/>
    <w:rsid w:val="00A573F4"/>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rsid w:val="00A573F4"/>
    <w:pPr>
      <w:ind w:left="720"/>
    </w:pPr>
  </w:style>
  <w:style w:type="paragraph" w:styleId="NoteHeading">
    <w:name w:val="Note Heading"/>
    <w:basedOn w:val="Normal"/>
    <w:next w:val="Normal"/>
    <w:rsid w:val="00A573F4"/>
  </w:style>
  <w:style w:type="paragraph" w:customStyle="1" w:styleId="NoteHead">
    <w:name w:val="NoteHead"/>
    <w:basedOn w:val="Normal"/>
    <w:next w:val="Subject"/>
    <w:rsid w:val="00A573F4"/>
    <w:pPr>
      <w:spacing w:before="720" w:after="720"/>
      <w:jc w:val="center"/>
    </w:pPr>
    <w:rPr>
      <w:b/>
      <w:smallCaps/>
    </w:rPr>
  </w:style>
  <w:style w:type="paragraph" w:customStyle="1" w:styleId="Subject">
    <w:name w:val="Subject"/>
    <w:basedOn w:val="Normal"/>
    <w:next w:val="Normal"/>
    <w:rsid w:val="00A573F4"/>
    <w:pPr>
      <w:spacing w:after="480"/>
      <w:ind w:left="1191" w:hanging="1191"/>
      <w:jc w:val="left"/>
    </w:pPr>
    <w:rPr>
      <w:b/>
    </w:rPr>
  </w:style>
  <w:style w:type="paragraph" w:customStyle="1" w:styleId="NoteList">
    <w:name w:val="NoteList"/>
    <w:basedOn w:val="Normal"/>
    <w:next w:val="Subject"/>
    <w:rsid w:val="00A573F4"/>
    <w:pPr>
      <w:tabs>
        <w:tab w:val="left" w:pos="5823"/>
      </w:tabs>
      <w:spacing w:before="720" w:after="720"/>
      <w:ind w:left="5104" w:hanging="3119"/>
      <w:jc w:val="left"/>
    </w:pPr>
    <w:rPr>
      <w:b/>
      <w:smallCaps/>
    </w:rPr>
  </w:style>
  <w:style w:type="paragraph" w:customStyle="1" w:styleId="NumPar1">
    <w:name w:val="NumPar 1"/>
    <w:basedOn w:val="Heading1"/>
    <w:next w:val="Text1"/>
    <w:rsid w:val="00A573F4"/>
    <w:pPr>
      <w:keepNext w:val="0"/>
      <w:spacing w:before="0"/>
      <w:outlineLvl w:val="9"/>
    </w:pPr>
    <w:rPr>
      <w:b w:val="0"/>
      <w:smallCaps/>
    </w:rPr>
  </w:style>
  <w:style w:type="paragraph" w:customStyle="1" w:styleId="NumPar20">
    <w:name w:val="NumPar 2"/>
    <w:basedOn w:val="Heading2"/>
    <w:next w:val="Text2"/>
    <w:rsid w:val="00A573F4"/>
    <w:pPr>
      <w:keepNext w:val="0"/>
      <w:outlineLvl w:val="9"/>
    </w:pPr>
    <w:rPr>
      <w:b w:val="0"/>
    </w:rPr>
  </w:style>
  <w:style w:type="paragraph" w:customStyle="1" w:styleId="NumPar3">
    <w:name w:val="NumPar 3"/>
    <w:basedOn w:val="Heading3"/>
    <w:next w:val="Text3"/>
    <w:rsid w:val="00A573F4"/>
    <w:pPr>
      <w:keepNext w:val="0"/>
      <w:outlineLvl w:val="9"/>
    </w:pPr>
    <w:rPr>
      <w:i/>
    </w:rPr>
  </w:style>
  <w:style w:type="paragraph" w:customStyle="1" w:styleId="NumPar4">
    <w:name w:val="NumPar 4"/>
    <w:basedOn w:val="Heading4"/>
    <w:next w:val="Text4"/>
    <w:rsid w:val="00A573F4"/>
    <w:pPr>
      <w:keepNext w:val="0"/>
      <w:outlineLvl w:val="9"/>
    </w:pPr>
  </w:style>
  <w:style w:type="paragraph" w:styleId="PlainText">
    <w:name w:val="Plain Text"/>
    <w:basedOn w:val="Normal"/>
    <w:rsid w:val="00A573F4"/>
    <w:rPr>
      <w:rFonts w:ascii="Courier New" w:hAnsi="Courier New"/>
      <w:sz w:val="20"/>
    </w:rPr>
  </w:style>
  <w:style w:type="paragraph" w:styleId="Salutation">
    <w:name w:val="Salutation"/>
    <w:basedOn w:val="Normal"/>
    <w:next w:val="Normal"/>
    <w:rsid w:val="00A573F4"/>
  </w:style>
  <w:style w:type="paragraph" w:styleId="Subtitle">
    <w:name w:val="Subtitle"/>
    <w:basedOn w:val="Normal"/>
    <w:link w:val="SubtitleChar"/>
    <w:uiPriority w:val="99"/>
    <w:qFormat/>
    <w:rsid w:val="00A573F4"/>
    <w:pPr>
      <w:spacing w:after="60"/>
      <w:jc w:val="center"/>
      <w:outlineLvl w:val="1"/>
    </w:pPr>
  </w:style>
  <w:style w:type="paragraph" w:styleId="Title">
    <w:name w:val="Title"/>
    <w:basedOn w:val="Normal"/>
    <w:link w:val="TitleChar"/>
    <w:uiPriority w:val="99"/>
    <w:qFormat/>
    <w:rsid w:val="00A573F4"/>
    <w:pPr>
      <w:spacing w:before="240" w:after="60"/>
      <w:jc w:val="left"/>
      <w:outlineLvl w:val="0"/>
    </w:pPr>
    <w:rPr>
      <w:b/>
      <w:kern w:val="28"/>
      <w:sz w:val="32"/>
    </w:rPr>
  </w:style>
  <w:style w:type="paragraph" w:customStyle="1" w:styleId="YReferences">
    <w:name w:val="YReferences"/>
    <w:basedOn w:val="Normal"/>
    <w:rsid w:val="00A573F4"/>
    <w:pPr>
      <w:spacing w:after="480"/>
      <w:ind w:left="1191" w:hanging="1191"/>
    </w:pPr>
  </w:style>
  <w:style w:type="paragraph" w:customStyle="1" w:styleId="ListBullet1">
    <w:name w:val="List Bullet 1"/>
    <w:basedOn w:val="Text1"/>
    <w:rsid w:val="00A573F4"/>
    <w:pPr>
      <w:numPr>
        <w:numId w:val="4"/>
      </w:numPr>
    </w:pPr>
  </w:style>
  <w:style w:type="paragraph" w:customStyle="1" w:styleId="ListDash">
    <w:name w:val="List Dash"/>
    <w:basedOn w:val="Normal"/>
    <w:rsid w:val="00A573F4"/>
    <w:pPr>
      <w:numPr>
        <w:numId w:val="7"/>
      </w:numPr>
    </w:pPr>
  </w:style>
  <w:style w:type="paragraph" w:customStyle="1" w:styleId="ListDash2">
    <w:name w:val="List Dash 2"/>
    <w:basedOn w:val="Text2"/>
    <w:rsid w:val="00A573F4"/>
    <w:pPr>
      <w:numPr>
        <w:numId w:val="8"/>
      </w:numPr>
      <w:tabs>
        <w:tab w:val="clear" w:pos="2160"/>
      </w:tabs>
    </w:pPr>
  </w:style>
  <w:style w:type="paragraph" w:customStyle="1" w:styleId="ListDash3">
    <w:name w:val="List Dash 3"/>
    <w:basedOn w:val="Text3"/>
    <w:rsid w:val="00A573F4"/>
    <w:pPr>
      <w:numPr>
        <w:numId w:val="9"/>
      </w:numPr>
      <w:tabs>
        <w:tab w:val="clear" w:pos="2302"/>
      </w:tabs>
    </w:pPr>
  </w:style>
  <w:style w:type="paragraph" w:customStyle="1" w:styleId="ListDash4">
    <w:name w:val="List Dash 4"/>
    <w:basedOn w:val="Text4"/>
    <w:rsid w:val="00A573F4"/>
    <w:pPr>
      <w:numPr>
        <w:numId w:val="10"/>
      </w:numPr>
    </w:pPr>
  </w:style>
  <w:style w:type="paragraph" w:customStyle="1" w:styleId="ListNumberLevel2">
    <w:name w:val="List Number (Level 2)"/>
    <w:basedOn w:val="Normal"/>
    <w:rsid w:val="00A573F4"/>
    <w:pPr>
      <w:numPr>
        <w:ilvl w:val="1"/>
        <w:numId w:val="11"/>
      </w:numPr>
    </w:pPr>
  </w:style>
  <w:style w:type="paragraph" w:customStyle="1" w:styleId="ListNumberLevel3">
    <w:name w:val="List Number (Level 3)"/>
    <w:basedOn w:val="Normal"/>
    <w:rsid w:val="00A573F4"/>
    <w:pPr>
      <w:numPr>
        <w:ilvl w:val="2"/>
        <w:numId w:val="11"/>
      </w:numPr>
    </w:pPr>
  </w:style>
  <w:style w:type="paragraph" w:customStyle="1" w:styleId="ListNumberLevel4">
    <w:name w:val="List Number (Level 4)"/>
    <w:basedOn w:val="Normal"/>
    <w:rsid w:val="00A573F4"/>
    <w:pPr>
      <w:numPr>
        <w:ilvl w:val="3"/>
        <w:numId w:val="11"/>
      </w:numPr>
    </w:pPr>
  </w:style>
  <w:style w:type="paragraph" w:customStyle="1" w:styleId="ListNumber1">
    <w:name w:val="List Number 1"/>
    <w:basedOn w:val="Text1"/>
    <w:rsid w:val="00A573F4"/>
    <w:pPr>
      <w:numPr>
        <w:numId w:val="12"/>
      </w:numPr>
    </w:pPr>
  </w:style>
  <w:style w:type="paragraph" w:customStyle="1" w:styleId="ListNumber1Level2">
    <w:name w:val="List Number 1 (Level 2)"/>
    <w:basedOn w:val="Text1"/>
    <w:rsid w:val="00A573F4"/>
    <w:pPr>
      <w:numPr>
        <w:ilvl w:val="1"/>
        <w:numId w:val="12"/>
      </w:numPr>
    </w:pPr>
  </w:style>
  <w:style w:type="paragraph" w:customStyle="1" w:styleId="ListNumber1Level3">
    <w:name w:val="List Number 1 (Level 3)"/>
    <w:basedOn w:val="Text1"/>
    <w:rsid w:val="00A573F4"/>
    <w:pPr>
      <w:numPr>
        <w:ilvl w:val="2"/>
        <w:numId w:val="12"/>
      </w:numPr>
    </w:pPr>
  </w:style>
  <w:style w:type="paragraph" w:customStyle="1" w:styleId="ListNumber1Level4">
    <w:name w:val="List Number 1 (Level 4)"/>
    <w:basedOn w:val="Text1"/>
    <w:rsid w:val="00A573F4"/>
    <w:pPr>
      <w:numPr>
        <w:ilvl w:val="3"/>
        <w:numId w:val="12"/>
      </w:numPr>
    </w:pPr>
  </w:style>
  <w:style w:type="paragraph" w:customStyle="1" w:styleId="ListNumber2Level2">
    <w:name w:val="List Number 2 (Level 2)"/>
    <w:basedOn w:val="Text2"/>
    <w:rsid w:val="00A573F4"/>
    <w:pPr>
      <w:numPr>
        <w:ilvl w:val="1"/>
        <w:numId w:val="13"/>
      </w:numPr>
      <w:tabs>
        <w:tab w:val="clear" w:pos="2160"/>
      </w:tabs>
    </w:pPr>
  </w:style>
  <w:style w:type="paragraph" w:customStyle="1" w:styleId="ListNumber2Level3">
    <w:name w:val="List Number 2 (Level 3)"/>
    <w:basedOn w:val="Text2"/>
    <w:rsid w:val="00A573F4"/>
    <w:pPr>
      <w:numPr>
        <w:ilvl w:val="2"/>
        <w:numId w:val="13"/>
      </w:numPr>
      <w:tabs>
        <w:tab w:val="clear" w:pos="2160"/>
      </w:tabs>
    </w:pPr>
  </w:style>
  <w:style w:type="paragraph" w:customStyle="1" w:styleId="ListNumber2Level4">
    <w:name w:val="List Number 2 (Level 4)"/>
    <w:basedOn w:val="Text2"/>
    <w:rsid w:val="00A573F4"/>
    <w:pPr>
      <w:numPr>
        <w:ilvl w:val="3"/>
        <w:numId w:val="13"/>
      </w:numPr>
      <w:tabs>
        <w:tab w:val="clear" w:pos="2160"/>
      </w:tabs>
    </w:pPr>
  </w:style>
  <w:style w:type="paragraph" w:customStyle="1" w:styleId="ListNumber3Level2">
    <w:name w:val="List Number 3 (Level 2)"/>
    <w:basedOn w:val="Text3"/>
    <w:rsid w:val="00A573F4"/>
    <w:pPr>
      <w:numPr>
        <w:ilvl w:val="1"/>
        <w:numId w:val="14"/>
      </w:numPr>
      <w:tabs>
        <w:tab w:val="clear" w:pos="2302"/>
      </w:tabs>
    </w:pPr>
  </w:style>
  <w:style w:type="paragraph" w:customStyle="1" w:styleId="ListNumber3Level3">
    <w:name w:val="List Number 3 (Level 3)"/>
    <w:basedOn w:val="Text3"/>
    <w:rsid w:val="00A573F4"/>
    <w:pPr>
      <w:numPr>
        <w:ilvl w:val="2"/>
        <w:numId w:val="14"/>
      </w:numPr>
      <w:tabs>
        <w:tab w:val="clear" w:pos="2302"/>
      </w:tabs>
    </w:pPr>
  </w:style>
  <w:style w:type="paragraph" w:customStyle="1" w:styleId="ListNumber3Level4">
    <w:name w:val="List Number 3 (Level 4)"/>
    <w:basedOn w:val="Text3"/>
    <w:rsid w:val="00A573F4"/>
    <w:pPr>
      <w:numPr>
        <w:ilvl w:val="3"/>
        <w:numId w:val="14"/>
      </w:numPr>
      <w:tabs>
        <w:tab w:val="clear" w:pos="2302"/>
      </w:tabs>
    </w:pPr>
  </w:style>
  <w:style w:type="paragraph" w:customStyle="1" w:styleId="ListNumber4Level2">
    <w:name w:val="List Number 4 (Level 2)"/>
    <w:basedOn w:val="Text4"/>
    <w:rsid w:val="00A573F4"/>
    <w:pPr>
      <w:numPr>
        <w:ilvl w:val="1"/>
        <w:numId w:val="15"/>
      </w:numPr>
    </w:pPr>
  </w:style>
  <w:style w:type="paragraph" w:customStyle="1" w:styleId="ListNumber4Level3">
    <w:name w:val="List Number 4 (Level 3)"/>
    <w:basedOn w:val="Text4"/>
    <w:rsid w:val="00A573F4"/>
    <w:pPr>
      <w:numPr>
        <w:ilvl w:val="2"/>
        <w:numId w:val="15"/>
      </w:numPr>
    </w:pPr>
  </w:style>
  <w:style w:type="paragraph" w:customStyle="1" w:styleId="ListNumber4Level4">
    <w:name w:val="List Number 4 (Level 4)"/>
    <w:basedOn w:val="Text4"/>
    <w:rsid w:val="00A573F4"/>
    <w:pPr>
      <w:numPr>
        <w:ilvl w:val="3"/>
        <w:numId w:val="15"/>
      </w:numPr>
    </w:pPr>
  </w:style>
  <w:style w:type="paragraph" w:customStyle="1" w:styleId="TOCHeading1">
    <w:name w:val="TOC Heading1"/>
    <w:basedOn w:val="Normal"/>
    <w:next w:val="Normal"/>
    <w:rsid w:val="00A573F4"/>
    <w:pPr>
      <w:keepNext/>
      <w:spacing w:before="240"/>
      <w:jc w:val="center"/>
    </w:pPr>
    <w:rPr>
      <w:b/>
    </w:rPr>
  </w:style>
  <w:style w:type="paragraph" w:customStyle="1" w:styleId="Article">
    <w:name w:val="Article"/>
    <w:basedOn w:val="Normal"/>
    <w:next w:val="Normal"/>
    <w:rsid w:val="00A573F4"/>
    <w:pPr>
      <w:numPr>
        <w:numId w:val="16"/>
      </w:numPr>
      <w:spacing w:before="240" w:after="60"/>
      <w:outlineLvl w:val="1"/>
    </w:pPr>
    <w:rPr>
      <w:rFonts w:eastAsia="Times"/>
    </w:rPr>
  </w:style>
  <w:style w:type="paragraph" w:customStyle="1" w:styleId="Disclaimer">
    <w:name w:val="Disclaimer"/>
    <w:basedOn w:val="Normal"/>
    <w:rsid w:val="00A573F4"/>
    <w:pPr>
      <w:keepLines/>
      <w:pBdr>
        <w:top w:val="single" w:sz="4" w:space="1" w:color="auto"/>
      </w:pBdr>
      <w:spacing w:before="480" w:after="0"/>
    </w:pPr>
    <w:rPr>
      <w:i/>
    </w:rPr>
  </w:style>
  <w:style w:type="paragraph" w:customStyle="1" w:styleId="NumPar2">
    <w:name w:val="NumPar2"/>
    <w:basedOn w:val="ListNumber"/>
    <w:rsid w:val="00A573F4"/>
    <w:pPr>
      <w:numPr>
        <w:numId w:val="21"/>
      </w:numPr>
      <w:spacing w:before="240" w:after="60"/>
    </w:pPr>
  </w:style>
  <w:style w:type="paragraph" w:customStyle="1" w:styleId="SectionTitle">
    <w:name w:val="SectionTitle"/>
    <w:basedOn w:val="Normal"/>
    <w:autoRedefine/>
    <w:rsid w:val="00A573F4"/>
    <w:pPr>
      <w:keepNext/>
      <w:pageBreakBefore/>
      <w:suppressAutoHyphens/>
      <w:spacing w:before="0" w:after="240"/>
      <w:jc w:val="center"/>
      <w:outlineLvl w:val="0"/>
    </w:pPr>
    <w:rPr>
      <w:rFonts w:eastAsia="Times"/>
      <w:b/>
      <w:sz w:val="26"/>
    </w:rPr>
  </w:style>
  <w:style w:type="paragraph" w:customStyle="1" w:styleId="ChapterTitle">
    <w:name w:val="ChapterTitle"/>
    <w:basedOn w:val="Title"/>
    <w:next w:val="Normal"/>
    <w:rsid w:val="00A573F4"/>
    <w:pPr>
      <w:keepNext/>
      <w:spacing w:before="0" w:after="480"/>
      <w:jc w:val="center"/>
    </w:pPr>
    <w:rPr>
      <w:rFonts w:ascii="Times New Roman" w:hAnsi="Times New Roman"/>
      <w:b w:val="0"/>
    </w:rPr>
  </w:style>
  <w:style w:type="character" w:styleId="Emphasis">
    <w:name w:val="Emphasis"/>
    <w:qFormat/>
    <w:rsid w:val="00A573F4"/>
    <w:rPr>
      <w:i/>
    </w:rPr>
  </w:style>
  <w:style w:type="character" w:styleId="FollowedHyperlink">
    <w:name w:val="FollowedHyperlink"/>
    <w:rsid w:val="00A573F4"/>
    <w:rPr>
      <w:color w:val="800080"/>
      <w:u w:val="single"/>
    </w:rPr>
  </w:style>
  <w:style w:type="character" w:styleId="Hyperlink">
    <w:name w:val="Hyperlink"/>
    <w:rsid w:val="00A573F4"/>
    <w:rPr>
      <w:color w:val="0000FF"/>
      <w:u w:val="single"/>
    </w:rPr>
  </w:style>
  <w:style w:type="character" w:styleId="LineNumber">
    <w:name w:val="line number"/>
    <w:basedOn w:val="DefaultParagraphFont"/>
    <w:rsid w:val="00A573F4"/>
  </w:style>
  <w:style w:type="character" w:styleId="Strong">
    <w:name w:val="Strong"/>
    <w:qFormat/>
    <w:rsid w:val="00A573F4"/>
    <w:rPr>
      <w:b/>
    </w:rPr>
  </w:style>
  <w:style w:type="paragraph" w:styleId="BalloonText">
    <w:name w:val="Balloon Text"/>
    <w:basedOn w:val="Normal"/>
    <w:link w:val="BalloonTextChar"/>
    <w:uiPriority w:val="99"/>
    <w:semiHidden/>
    <w:rsid w:val="003A4D77"/>
    <w:rPr>
      <w:rFonts w:ascii="Tahoma" w:hAnsi="Tahoma" w:cs="Tahoma"/>
      <w:sz w:val="16"/>
      <w:szCs w:val="16"/>
    </w:rPr>
  </w:style>
  <w:style w:type="paragraph" w:customStyle="1" w:styleId="body">
    <w:name w:val="body"/>
    <w:basedOn w:val="Normal"/>
    <w:rsid w:val="00940B41"/>
    <w:pPr>
      <w:spacing w:before="0" w:after="0"/>
      <w:jc w:val="left"/>
    </w:pPr>
    <w:rPr>
      <w:rFonts w:ascii="Times" w:hAnsi="Times"/>
      <w:noProof/>
      <w:color w:val="000000"/>
      <w:sz w:val="24"/>
      <w:lang w:val="en-US" w:eastAsia="fr-BE"/>
    </w:rPr>
  </w:style>
  <w:style w:type="paragraph" w:customStyle="1" w:styleId="Paragraph-titre">
    <w:name w:val="Paragraph-titre"/>
    <w:basedOn w:val="Normal"/>
    <w:rsid w:val="00C01BDA"/>
    <w:pPr>
      <w:spacing w:before="0" w:after="0"/>
      <w:jc w:val="center"/>
    </w:pPr>
    <w:rPr>
      <w:rFonts w:ascii="Times" w:hAnsi="Times"/>
      <w:b/>
      <w:noProof/>
      <w:color w:val="000000"/>
      <w:sz w:val="24"/>
      <w:u w:val="single"/>
      <w:lang w:val="en-US" w:eastAsia="fr-BE"/>
    </w:rPr>
  </w:style>
  <w:style w:type="character" w:styleId="CommentReference">
    <w:name w:val="annotation reference"/>
    <w:uiPriority w:val="99"/>
    <w:semiHidden/>
    <w:rsid w:val="00EC397F"/>
    <w:rPr>
      <w:sz w:val="16"/>
      <w:szCs w:val="16"/>
    </w:rPr>
  </w:style>
  <w:style w:type="paragraph" w:styleId="CommentText">
    <w:name w:val="annotation text"/>
    <w:basedOn w:val="Normal"/>
    <w:link w:val="CommentTextChar"/>
    <w:uiPriority w:val="99"/>
    <w:semiHidden/>
    <w:rsid w:val="00EC397F"/>
    <w:rPr>
      <w:sz w:val="20"/>
    </w:rPr>
  </w:style>
  <w:style w:type="paragraph" w:styleId="CommentSubject">
    <w:name w:val="annotation subject"/>
    <w:basedOn w:val="CommentText"/>
    <w:next w:val="CommentText"/>
    <w:link w:val="CommentSubjectChar"/>
    <w:uiPriority w:val="99"/>
    <w:semiHidden/>
    <w:rsid w:val="00EC397F"/>
    <w:rPr>
      <w:b/>
      <w:bCs/>
    </w:rPr>
  </w:style>
  <w:style w:type="character" w:customStyle="1" w:styleId="FootnoteTextChar">
    <w:name w:val="Footnote Text Char"/>
    <w:link w:val="FootnoteText"/>
    <w:uiPriority w:val="99"/>
    <w:semiHidden/>
    <w:rsid w:val="00320EFE"/>
    <w:rPr>
      <w:rFonts w:ascii="Arial" w:hAnsi="Arial"/>
      <w:lang w:val="fr-FR" w:eastAsia="fr-FR"/>
    </w:rPr>
  </w:style>
  <w:style w:type="paragraph" w:styleId="ListParagraph">
    <w:name w:val="List Paragraph"/>
    <w:basedOn w:val="Normal"/>
    <w:uiPriority w:val="34"/>
    <w:qFormat/>
    <w:rsid w:val="002C126F"/>
    <w:pPr>
      <w:ind w:left="720"/>
      <w:contextualSpacing/>
    </w:pPr>
  </w:style>
  <w:style w:type="table" w:customStyle="1" w:styleId="GridTable6Colorful-Accent11">
    <w:name w:val="Grid Table 6 Colorful - Accent 11"/>
    <w:basedOn w:val="TableNormal"/>
    <w:uiPriority w:val="51"/>
    <w:rsid w:val="005D3D7C"/>
    <w:rPr>
      <w:rFonts w:ascii="Calibri" w:eastAsia="Calibri" w:hAnsi="Calibri"/>
      <w:color w:val="365F91"/>
      <w:sz w:val="24"/>
      <w:szCs w:val="24"/>
      <w:lang w:val="de-DE"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Body0">
    <w:name w:val="Body"/>
    <w:rsid w:val="003D22E6"/>
    <w:pPr>
      <w:pBdr>
        <w:top w:val="nil"/>
        <w:left w:val="nil"/>
        <w:bottom w:val="nil"/>
        <w:right w:val="nil"/>
        <w:between w:val="nil"/>
        <w:bar w:val="nil"/>
      </w:pBdr>
      <w:spacing w:before="120" w:after="120"/>
      <w:jc w:val="both"/>
    </w:pPr>
    <w:rPr>
      <w:rFonts w:ascii="Arial" w:eastAsia="Arial Unicode MS" w:hAnsi="Arial" w:cs="Arial Unicode MS"/>
      <w:color w:val="000000"/>
      <w:sz w:val="22"/>
      <w:szCs w:val="22"/>
      <w:bdr w:val="nil"/>
    </w:rPr>
  </w:style>
  <w:style w:type="character" w:customStyle="1" w:styleId="Heading1Char">
    <w:name w:val="Heading 1 Char"/>
    <w:basedOn w:val="DefaultParagraphFont"/>
    <w:link w:val="Heading1"/>
    <w:uiPriority w:val="99"/>
    <w:locked/>
    <w:rsid w:val="007C4505"/>
    <w:rPr>
      <w:rFonts w:ascii="Arial" w:hAnsi="Arial"/>
      <w:b/>
      <w:sz w:val="22"/>
    </w:rPr>
  </w:style>
  <w:style w:type="character" w:customStyle="1" w:styleId="Heading2Char">
    <w:name w:val="Heading 2 Char"/>
    <w:basedOn w:val="DefaultParagraphFont"/>
    <w:link w:val="Heading2"/>
    <w:uiPriority w:val="99"/>
    <w:locked/>
    <w:rsid w:val="007C4505"/>
    <w:rPr>
      <w:rFonts w:ascii="Arial" w:hAnsi="Arial"/>
      <w:b/>
      <w:sz w:val="22"/>
    </w:rPr>
  </w:style>
  <w:style w:type="character" w:customStyle="1" w:styleId="FooterChar">
    <w:name w:val="Footer Char"/>
    <w:basedOn w:val="DefaultParagraphFont"/>
    <w:link w:val="Footer"/>
    <w:uiPriority w:val="99"/>
    <w:locked/>
    <w:rsid w:val="007C4505"/>
    <w:rPr>
      <w:rFonts w:ascii="Arial" w:hAnsi="Arial"/>
      <w:b/>
      <w:sz w:val="16"/>
    </w:rPr>
  </w:style>
  <w:style w:type="character" w:customStyle="1" w:styleId="TitleChar">
    <w:name w:val="Title Char"/>
    <w:basedOn w:val="DefaultParagraphFont"/>
    <w:link w:val="Title"/>
    <w:uiPriority w:val="99"/>
    <w:locked/>
    <w:rsid w:val="007C4505"/>
    <w:rPr>
      <w:rFonts w:ascii="Arial" w:hAnsi="Arial"/>
      <w:b/>
      <w:kern w:val="28"/>
      <w:sz w:val="32"/>
    </w:rPr>
  </w:style>
  <w:style w:type="character" w:customStyle="1" w:styleId="SubtitleChar">
    <w:name w:val="Subtitle Char"/>
    <w:basedOn w:val="DefaultParagraphFont"/>
    <w:link w:val="Subtitle"/>
    <w:uiPriority w:val="99"/>
    <w:locked/>
    <w:rsid w:val="007C4505"/>
    <w:rPr>
      <w:rFonts w:ascii="Arial" w:hAnsi="Arial"/>
      <w:sz w:val="22"/>
    </w:rPr>
  </w:style>
  <w:style w:type="character" w:customStyle="1" w:styleId="BalloonTextChar">
    <w:name w:val="Balloon Text Char"/>
    <w:basedOn w:val="DefaultParagraphFont"/>
    <w:link w:val="BalloonText"/>
    <w:uiPriority w:val="99"/>
    <w:semiHidden/>
    <w:locked/>
    <w:rsid w:val="007C4505"/>
    <w:rPr>
      <w:rFonts w:ascii="Tahoma" w:hAnsi="Tahoma" w:cs="Tahoma"/>
      <w:sz w:val="16"/>
      <w:szCs w:val="16"/>
    </w:rPr>
  </w:style>
  <w:style w:type="paragraph" w:customStyle="1" w:styleId="WW-Default">
    <w:name w:val="WW-Default"/>
    <w:uiPriority w:val="99"/>
    <w:rsid w:val="007C4505"/>
    <w:pPr>
      <w:suppressAutoHyphens/>
      <w:autoSpaceDE w:val="0"/>
    </w:pPr>
    <w:rPr>
      <w:rFonts w:ascii="Arial" w:hAnsi="Arial" w:cs="Arial"/>
      <w:color w:val="000000"/>
      <w:sz w:val="24"/>
      <w:szCs w:val="24"/>
      <w:lang w:eastAsia="ar-SA"/>
    </w:rPr>
  </w:style>
  <w:style w:type="paragraph" w:customStyle="1" w:styleId="CourantDeb">
    <w:name w:val="CourantDeb"/>
    <w:basedOn w:val="Normal"/>
    <w:rsid w:val="007C4505"/>
    <w:pPr>
      <w:overflowPunct w:val="0"/>
      <w:autoSpaceDE w:val="0"/>
      <w:autoSpaceDN w:val="0"/>
      <w:adjustRightInd w:val="0"/>
      <w:spacing w:before="280"/>
      <w:ind w:left="1972"/>
      <w:textAlignment w:val="baseline"/>
    </w:pPr>
    <w:rPr>
      <w:rFonts w:ascii="TimesNewRoman" w:hAnsi="TimesNewRoman"/>
      <w:noProof/>
      <w:color w:val="000000"/>
      <w:sz w:val="24"/>
      <w:lang w:val="fr-BE" w:eastAsia="fr-BE"/>
    </w:rPr>
  </w:style>
  <w:style w:type="character" w:customStyle="1" w:styleId="CommentTextChar">
    <w:name w:val="Comment Text Char"/>
    <w:basedOn w:val="DefaultParagraphFont"/>
    <w:link w:val="CommentText"/>
    <w:uiPriority w:val="99"/>
    <w:semiHidden/>
    <w:rsid w:val="007C4505"/>
    <w:rPr>
      <w:rFonts w:ascii="Arial" w:hAnsi="Arial"/>
    </w:rPr>
  </w:style>
  <w:style w:type="character" w:customStyle="1" w:styleId="CommentSubjectChar">
    <w:name w:val="Comment Subject Char"/>
    <w:basedOn w:val="CommentTextChar"/>
    <w:link w:val="CommentSubject"/>
    <w:uiPriority w:val="99"/>
    <w:semiHidden/>
    <w:rsid w:val="007C4505"/>
    <w:rPr>
      <w:rFonts w:ascii="Arial" w:hAnsi="Arial"/>
      <w:b/>
      <w:bCs/>
    </w:rPr>
  </w:style>
  <w:style w:type="paragraph" w:styleId="NormalWeb">
    <w:name w:val="Normal (Web)"/>
    <w:basedOn w:val="Normal"/>
    <w:uiPriority w:val="99"/>
    <w:semiHidden/>
    <w:unhideWhenUsed/>
    <w:rsid w:val="003E12BF"/>
    <w:pPr>
      <w:spacing w:before="0" w:after="0"/>
      <w:jc w:val="left"/>
    </w:pPr>
    <w:rPr>
      <w:rFonts w:ascii="Times New Roman" w:eastAsiaTheme="minorHAnsi"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174852">
      <w:bodyDiv w:val="1"/>
      <w:marLeft w:val="0"/>
      <w:marRight w:val="0"/>
      <w:marTop w:val="0"/>
      <w:marBottom w:val="0"/>
      <w:divBdr>
        <w:top w:val="none" w:sz="0" w:space="0" w:color="auto"/>
        <w:left w:val="none" w:sz="0" w:space="0" w:color="auto"/>
        <w:bottom w:val="none" w:sz="0" w:space="0" w:color="auto"/>
        <w:right w:val="none" w:sz="0" w:space="0" w:color="auto"/>
      </w:divBdr>
    </w:div>
    <w:div w:id="418451327">
      <w:bodyDiv w:val="1"/>
      <w:marLeft w:val="0"/>
      <w:marRight w:val="0"/>
      <w:marTop w:val="0"/>
      <w:marBottom w:val="0"/>
      <w:divBdr>
        <w:top w:val="none" w:sz="0" w:space="0" w:color="auto"/>
        <w:left w:val="none" w:sz="0" w:space="0" w:color="auto"/>
        <w:bottom w:val="none" w:sz="0" w:space="0" w:color="auto"/>
        <w:right w:val="none" w:sz="0" w:space="0" w:color="auto"/>
      </w:divBdr>
    </w:div>
    <w:div w:id="947542234">
      <w:bodyDiv w:val="1"/>
      <w:marLeft w:val="0"/>
      <w:marRight w:val="0"/>
      <w:marTop w:val="0"/>
      <w:marBottom w:val="0"/>
      <w:divBdr>
        <w:top w:val="none" w:sz="0" w:space="0" w:color="auto"/>
        <w:left w:val="none" w:sz="0" w:space="0" w:color="auto"/>
        <w:bottom w:val="none" w:sz="0" w:space="0" w:color="auto"/>
        <w:right w:val="none" w:sz="0" w:space="0" w:color="auto"/>
      </w:divBdr>
      <w:divsChild>
        <w:div w:id="103774561">
          <w:marLeft w:val="0"/>
          <w:marRight w:val="0"/>
          <w:marTop w:val="0"/>
          <w:marBottom w:val="0"/>
          <w:divBdr>
            <w:top w:val="none" w:sz="0" w:space="0" w:color="auto"/>
            <w:left w:val="none" w:sz="0" w:space="0" w:color="auto"/>
            <w:bottom w:val="none" w:sz="0" w:space="0" w:color="auto"/>
            <w:right w:val="none" w:sz="0" w:space="0" w:color="auto"/>
          </w:divBdr>
        </w:div>
        <w:div w:id="105006246">
          <w:marLeft w:val="0"/>
          <w:marRight w:val="0"/>
          <w:marTop w:val="0"/>
          <w:marBottom w:val="0"/>
          <w:divBdr>
            <w:top w:val="none" w:sz="0" w:space="0" w:color="auto"/>
            <w:left w:val="none" w:sz="0" w:space="0" w:color="auto"/>
            <w:bottom w:val="none" w:sz="0" w:space="0" w:color="auto"/>
            <w:right w:val="none" w:sz="0" w:space="0" w:color="auto"/>
          </w:divBdr>
        </w:div>
        <w:div w:id="665785263">
          <w:marLeft w:val="0"/>
          <w:marRight w:val="0"/>
          <w:marTop w:val="0"/>
          <w:marBottom w:val="0"/>
          <w:divBdr>
            <w:top w:val="none" w:sz="0" w:space="0" w:color="auto"/>
            <w:left w:val="none" w:sz="0" w:space="0" w:color="auto"/>
            <w:bottom w:val="none" w:sz="0" w:space="0" w:color="auto"/>
            <w:right w:val="none" w:sz="0" w:space="0" w:color="auto"/>
          </w:divBdr>
        </w:div>
        <w:div w:id="977803733">
          <w:marLeft w:val="0"/>
          <w:marRight w:val="0"/>
          <w:marTop w:val="0"/>
          <w:marBottom w:val="0"/>
          <w:divBdr>
            <w:top w:val="none" w:sz="0" w:space="0" w:color="auto"/>
            <w:left w:val="none" w:sz="0" w:space="0" w:color="auto"/>
            <w:bottom w:val="none" w:sz="0" w:space="0" w:color="auto"/>
            <w:right w:val="none" w:sz="0" w:space="0" w:color="auto"/>
          </w:divBdr>
        </w:div>
      </w:divsChild>
    </w:div>
    <w:div w:id="1056322101">
      <w:bodyDiv w:val="1"/>
      <w:marLeft w:val="0"/>
      <w:marRight w:val="0"/>
      <w:marTop w:val="0"/>
      <w:marBottom w:val="0"/>
      <w:divBdr>
        <w:top w:val="none" w:sz="0" w:space="0" w:color="auto"/>
        <w:left w:val="none" w:sz="0" w:space="0" w:color="auto"/>
        <w:bottom w:val="none" w:sz="0" w:space="0" w:color="auto"/>
        <w:right w:val="none" w:sz="0" w:space="0" w:color="auto"/>
      </w:divBdr>
    </w:div>
    <w:div w:id="1988045208">
      <w:bodyDiv w:val="1"/>
      <w:marLeft w:val="0"/>
      <w:marRight w:val="0"/>
      <w:marTop w:val="0"/>
      <w:marBottom w:val="0"/>
      <w:divBdr>
        <w:top w:val="none" w:sz="0" w:space="0" w:color="auto"/>
        <w:left w:val="none" w:sz="0" w:space="0" w:color="auto"/>
        <w:bottom w:val="none" w:sz="0" w:space="0" w:color="auto"/>
        <w:right w:val="none" w:sz="0" w:space="0" w:color="auto"/>
      </w:divBdr>
    </w:div>
    <w:div w:id="2104761394">
      <w:bodyDiv w:val="1"/>
      <w:marLeft w:val="0"/>
      <w:marRight w:val="0"/>
      <w:marTop w:val="0"/>
      <w:marBottom w:val="0"/>
      <w:divBdr>
        <w:top w:val="none" w:sz="0" w:space="0" w:color="auto"/>
        <w:left w:val="none" w:sz="0" w:space="0" w:color="auto"/>
        <w:bottom w:val="none" w:sz="0" w:space="0" w:color="auto"/>
        <w:right w:val="none" w:sz="0" w:space="0" w:color="auto"/>
      </w:divBdr>
      <w:divsChild>
        <w:div w:id="643394337">
          <w:marLeft w:val="0"/>
          <w:marRight w:val="0"/>
          <w:marTop w:val="0"/>
          <w:marBottom w:val="0"/>
          <w:divBdr>
            <w:top w:val="none" w:sz="0" w:space="0" w:color="auto"/>
            <w:left w:val="none" w:sz="0" w:space="0" w:color="auto"/>
            <w:bottom w:val="none" w:sz="0" w:space="0" w:color="auto"/>
            <w:right w:val="none" w:sz="0" w:space="0" w:color="auto"/>
          </w:divBdr>
          <w:divsChild>
            <w:div w:id="463698563">
              <w:marLeft w:val="2355"/>
              <w:marRight w:val="75"/>
              <w:marTop w:val="0"/>
              <w:marBottom w:val="0"/>
              <w:divBdr>
                <w:top w:val="none" w:sz="0" w:space="0" w:color="auto"/>
                <w:left w:val="none" w:sz="0" w:space="0" w:color="auto"/>
                <w:bottom w:val="none" w:sz="0" w:space="0" w:color="auto"/>
                <w:right w:val="none" w:sz="0" w:space="0" w:color="auto"/>
              </w:divBdr>
              <w:divsChild>
                <w:div w:id="108449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3D317-8670-4B08-BBDC-ECC131CA7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47</Pages>
  <Words>9706</Words>
  <Characters>51248</Characters>
  <Application>Microsoft Office Word</Application>
  <DocSecurity>0</DocSecurity>
  <Lines>427</Lines>
  <Paragraphs>121</Paragraphs>
  <ScaleCrop>false</ScaleCrop>
  <HeadingPairs>
    <vt:vector size="6" baseType="variant">
      <vt:variant>
        <vt:lpstr>Title</vt:lpstr>
      </vt:variant>
      <vt:variant>
        <vt:i4>1</vt:i4>
      </vt:variant>
      <vt:variant>
        <vt:lpstr>Název</vt:lpstr>
      </vt:variant>
      <vt:variant>
        <vt:i4>1</vt:i4>
      </vt:variant>
      <vt:variant>
        <vt:lpstr>Titre</vt:lpstr>
      </vt:variant>
      <vt:variant>
        <vt:i4>1</vt:i4>
      </vt:variant>
    </vt:vector>
  </HeadingPairs>
  <TitlesOfParts>
    <vt:vector size="3" baseType="lpstr">
      <vt:lpstr/>
      <vt:lpstr/>
      <vt:lpstr/>
    </vt:vector>
  </TitlesOfParts>
  <Company>European Schools</Company>
  <LinksUpToDate>false</LinksUpToDate>
  <CharactersWithSpaces>60833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Jacqueline.Guillick</dc:creator>
  <cp:lastModifiedBy>BECKMANN Andreas (OSG)</cp:lastModifiedBy>
  <cp:revision>38</cp:revision>
  <cp:lastPrinted>2019-03-26T16:48:00Z</cp:lastPrinted>
  <dcterms:created xsi:type="dcterms:W3CDTF">2019-02-27T08:05:00Z</dcterms:created>
  <dcterms:modified xsi:type="dcterms:W3CDTF">2019-03-26T16:51:00Z</dcterms:modified>
</cp:coreProperties>
</file>