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B67D91" w:rsidRPr="00870D72" w14:paraId="43145443" w14:textId="77777777" w:rsidTr="006454F8">
        <w:trPr>
          <w:trHeight w:val="1440"/>
        </w:trPr>
        <w:tc>
          <w:tcPr>
            <w:tcW w:w="5103" w:type="dxa"/>
            <w:tcBorders>
              <w:top w:val="nil"/>
              <w:left w:val="nil"/>
              <w:bottom w:val="nil"/>
              <w:right w:val="nil"/>
            </w:tcBorders>
          </w:tcPr>
          <w:p w14:paraId="17AAC208" w14:textId="77777777" w:rsidR="00B67D91" w:rsidRPr="00870D72" w:rsidRDefault="00FA2223" w:rsidP="006454F8">
            <w:pPr>
              <w:rPr>
                <w:lang w:val="en-GB"/>
              </w:rPr>
            </w:pPr>
            <w:r>
              <w:rPr>
                <w:sz w:val="20"/>
                <w:lang w:val="en-GB" w:eastAsia="fr-BE"/>
              </w:rPr>
              <w:object w:dxaOrig="1440" w:dyaOrig="1440" w14:anchorId="63D4B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4pt;width:243pt;height:66.2pt;z-index:251659264">
                  <v:imagedata r:id="rId7" o:title=""/>
                  <w10:wrap type="topAndBottom"/>
                </v:shape>
                <o:OLEObject Type="Embed" ProgID="MSPhotoEd.3" ShapeID="_x0000_s1026" DrawAspect="Content" ObjectID="_1604824786" r:id="rId8"/>
              </w:object>
            </w:r>
          </w:p>
        </w:tc>
        <w:tc>
          <w:tcPr>
            <w:tcW w:w="4366" w:type="dxa"/>
            <w:tcBorders>
              <w:top w:val="nil"/>
              <w:left w:val="nil"/>
              <w:bottom w:val="nil"/>
              <w:right w:val="nil"/>
            </w:tcBorders>
          </w:tcPr>
          <w:p w14:paraId="0CE25AEA" w14:textId="77777777" w:rsidR="00B67D91" w:rsidRPr="00870D72" w:rsidRDefault="00B67D91" w:rsidP="006454F8">
            <w:pPr>
              <w:pStyle w:val="ZCom"/>
              <w:rPr>
                <w:b/>
                <w:color w:val="000099"/>
                <w:lang w:val="en-GB"/>
              </w:rPr>
            </w:pPr>
            <w:proofErr w:type="spellStart"/>
            <w:r w:rsidRPr="00870D72">
              <w:rPr>
                <w:b/>
                <w:color w:val="000099"/>
                <w:lang w:val="en-GB"/>
              </w:rPr>
              <w:t>Schola</w:t>
            </w:r>
            <w:proofErr w:type="spellEnd"/>
            <w:r w:rsidRPr="00870D72">
              <w:rPr>
                <w:b/>
                <w:color w:val="000099"/>
                <w:lang w:val="en-GB"/>
              </w:rPr>
              <w:t xml:space="preserve"> </w:t>
            </w:r>
            <w:proofErr w:type="spellStart"/>
            <w:r w:rsidRPr="00870D72">
              <w:rPr>
                <w:b/>
                <w:color w:val="000099"/>
                <w:lang w:val="en-GB"/>
              </w:rPr>
              <w:t>Europaea</w:t>
            </w:r>
            <w:proofErr w:type="spellEnd"/>
          </w:p>
          <w:p w14:paraId="62C68AB6" w14:textId="77777777" w:rsidR="00B67D91" w:rsidRPr="00870D72" w:rsidRDefault="00B67D91" w:rsidP="006454F8">
            <w:pPr>
              <w:rPr>
                <w:color w:val="000099"/>
                <w:lang w:val="en-GB"/>
              </w:rPr>
            </w:pPr>
          </w:p>
          <w:p w14:paraId="75C461CC" w14:textId="77777777" w:rsidR="00B67D91" w:rsidRPr="00870D72" w:rsidRDefault="00B67D91" w:rsidP="006454F8">
            <w:pPr>
              <w:pStyle w:val="ZDGName"/>
              <w:rPr>
                <w:color w:val="000099"/>
                <w:lang w:val="en-GB"/>
              </w:rPr>
            </w:pPr>
            <w:r w:rsidRPr="00870D72">
              <w:rPr>
                <w:color w:val="000099"/>
                <w:lang w:val="en-GB"/>
              </w:rPr>
              <w:t>Office of the Secretary-General</w:t>
            </w:r>
          </w:p>
          <w:p w14:paraId="09E8CEB7" w14:textId="77777777" w:rsidR="00B67D91" w:rsidRPr="00870D72" w:rsidRDefault="00B67D91" w:rsidP="006454F8">
            <w:pPr>
              <w:pStyle w:val="ZDGName"/>
              <w:rPr>
                <w:color w:val="000099"/>
                <w:lang w:val="en-GB"/>
              </w:rPr>
            </w:pPr>
          </w:p>
          <w:p w14:paraId="434F02D8" w14:textId="77777777" w:rsidR="00B67D91" w:rsidRPr="00870D72" w:rsidRDefault="00B67D91" w:rsidP="006454F8">
            <w:pPr>
              <w:pStyle w:val="ZDGName"/>
              <w:rPr>
                <w:color w:val="000099"/>
                <w:lang w:val="en-GB"/>
              </w:rPr>
            </w:pPr>
          </w:p>
          <w:p w14:paraId="492CF36E" w14:textId="77777777" w:rsidR="00B67D91" w:rsidRPr="00870D72" w:rsidRDefault="00B67D91" w:rsidP="006454F8">
            <w:pPr>
              <w:pStyle w:val="ZDGName"/>
              <w:rPr>
                <w:color w:val="000099"/>
                <w:lang w:val="en-GB"/>
              </w:rPr>
            </w:pPr>
            <w:r w:rsidRPr="00870D72">
              <w:rPr>
                <w:color w:val="000099"/>
                <w:lang w:val="en-GB"/>
              </w:rPr>
              <w:t>General Secretariat</w:t>
            </w:r>
          </w:p>
          <w:p w14:paraId="5C83B06E" w14:textId="77777777" w:rsidR="00B67D91" w:rsidRPr="00870D72" w:rsidRDefault="00B67D91" w:rsidP="006454F8">
            <w:pPr>
              <w:pStyle w:val="ZDGName"/>
              <w:widowControl/>
              <w:rPr>
                <w:lang w:val="en-GB"/>
              </w:rPr>
            </w:pPr>
          </w:p>
        </w:tc>
      </w:tr>
    </w:tbl>
    <w:p w14:paraId="7DF1622E" w14:textId="77777777" w:rsidR="00B67D91" w:rsidRPr="009E29CE" w:rsidRDefault="00B67D91" w:rsidP="00B67D91">
      <w:pPr>
        <w:pStyle w:val="References"/>
        <w:rPr>
          <w:lang w:val="en-US"/>
        </w:rPr>
      </w:pPr>
      <w:r w:rsidRPr="009E29CE">
        <w:rPr>
          <w:lang w:val="en-US"/>
        </w:rPr>
        <w:t>Ref: 2018-10</w:t>
      </w:r>
      <w:r w:rsidR="00410A5A" w:rsidRPr="009E29CE">
        <w:rPr>
          <w:lang w:val="en-US"/>
        </w:rPr>
        <w:t>-D-63</w:t>
      </w:r>
      <w:r w:rsidRPr="009E29CE">
        <w:rPr>
          <w:lang w:val="en-US"/>
        </w:rPr>
        <w:t>-en-</w:t>
      </w:r>
      <w:r w:rsidR="00DF6476">
        <w:rPr>
          <w:lang w:val="en-US"/>
        </w:rPr>
        <w:t>2</w:t>
      </w:r>
    </w:p>
    <w:p w14:paraId="305088BB" w14:textId="77777777" w:rsidR="00B67D91" w:rsidRPr="009E29CE" w:rsidRDefault="00B67D91" w:rsidP="00B67D91">
      <w:pPr>
        <w:pStyle w:val="References"/>
        <w:rPr>
          <w:lang w:val="en-US"/>
        </w:rPr>
      </w:pPr>
      <w:r w:rsidRPr="009E29CE">
        <w:rPr>
          <w:lang w:val="en-US"/>
        </w:rPr>
        <w:t>Original: EN</w:t>
      </w:r>
    </w:p>
    <w:p w14:paraId="1C9A37E4" w14:textId="77777777" w:rsidR="00B67D91" w:rsidRPr="009E29CE" w:rsidRDefault="00B67D91" w:rsidP="00B67D91">
      <w:pPr>
        <w:pStyle w:val="References"/>
        <w:rPr>
          <w:lang w:val="en-US"/>
        </w:rPr>
      </w:pPr>
    </w:p>
    <w:p w14:paraId="635EE404" w14:textId="77777777" w:rsidR="00B67D91" w:rsidRPr="00870D72" w:rsidRDefault="00B67D91" w:rsidP="00B67D91">
      <w:pPr>
        <w:pStyle w:val="DocumentTitle"/>
        <w:pBdr>
          <w:bottom w:val="single" w:sz="4" w:space="0" w:color="auto"/>
        </w:pBdr>
        <w:jc w:val="both"/>
        <w:rPr>
          <w:lang w:val="en-GB"/>
        </w:rPr>
      </w:pPr>
      <w:r>
        <w:rPr>
          <w:lang w:val="en-GB"/>
        </w:rPr>
        <w:t>The Accredited European Schools: proposal for a real cost neutrality</w:t>
      </w:r>
    </w:p>
    <w:p w14:paraId="4A5E6484" w14:textId="77777777" w:rsidR="007D1E6B" w:rsidRPr="007D1E6B" w:rsidRDefault="007D1E6B" w:rsidP="007D1E6B">
      <w:pPr>
        <w:spacing w:before="120" w:after="120" w:line="240" w:lineRule="auto"/>
        <w:jc w:val="both"/>
        <w:rPr>
          <w:rFonts w:ascii="Arial" w:eastAsia="Times" w:hAnsi="Arial" w:cs="Times New Roman"/>
          <w:b/>
          <w:szCs w:val="20"/>
          <w:lang w:val="en-GB" w:eastAsia="fr-FR"/>
        </w:rPr>
      </w:pPr>
      <w:r w:rsidRPr="007D1E6B">
        <w:rPr>
          <w:rFonts w:ascii="Arial" w:eastAsia="Times" w:hAnsi="Arial" w:cs="Times New Roman"/>
          <w:b/>
          <w:szCs w:val="20"/>
          <w:lang w:val="en-GB" w:eastAsia="fr-FR"/>
        </w:rPr>
        <w:t>BOARD OF GOVERNORS OF THE EUROPEAN SCHOOLS</w:t>
      </w:r>
    </w:p>
    <w:p w14:paraId="2242E77C" w14:textId="77777777" w:rsidR="007D1E6B" w:rsidRPr="007D1E6B" w:rsidRDefault="007D1E6B" w:rsidP="007D1E6B">
      <w:pPr>
        <w:spacing w:before="120" w:after="120" w:line="240" w:lineRule="auto"/>
        <w:jc w:val="both"/>
        <w:rPr>
          <w:rFonts w:ascii="Arial" w:eastAsia="Times" w:hAnsi="Arial" w:cs="Times New Roman"/>
          <w:szCs w:val="20"/>
          <w:lang w:val="en-GB" w:eastAsia="fr-FR"/>
        </w:rPr>
      </w:pPr>
    </w:p>
    <w:p w14:paraId="7BB7371E" w14:textId="77777777" w:rsidR="007D1E6B" w:rsidRPr="007D1E6B" w:rsidRDefault="007D1E6B" w:rsidP="007D1E6B">
      <w:pPr>
        <w:pBdr>
          <w:bottom w:val="single" w:sz="4" w:space="0" w:color="auto"/>
        </w:pBdr>
        <w:spacing w:before="120" w:after="120" w:line="240" w:lineRule="auto"/>
        <w:jc w:val="both"/>
        <w:rPr>
          <w:rFonts w:ascii="Arial" w:eastAsia="Times" w:hAnsi="Arial" w:cs="Times New Roman"/>
          <w:szCs w:val="20"/>
          <w:lang w:val="en-GB" w:eastAsia="fr-FR"/>
        </w:rPr>
      </w:pPr>
    </w:p>
    <w:p w14:paraId="3ECA6725" w14:textId="77777777" w:rsidR="007D1E6B" w:rsidRPr="007D1E6B" w:rsidRDefault="007D1E6B" w:rsidP="007D1E6B">
      <w:pPr>
        <w:pBdr>
          <w:bottom w:val="single" w:sz="4" w:space="0" w:color="auto"/>
        </w:pBdr>
        <w:spacing w:before="120" w:after="120" w:line="240" w:lineRule="auto"/>
        <w:jc w:val="both"/>
        <w:rPr>
          <w:rFonts w:ascii="Arial" w:eastAsia="Times New Roman" w:hAnsi="Arial" w:cs="Times New Roman"/>
          <w:szCs w:val="20"/>
          <w:lang w:val="en-GB" w:eastAsia="fr-FR"/>
        </w:rPr>
      </w:pPr>
      <w:r w:rsidRPr="007D1E6B">
        <w:rPr>
          <w:rFonts w:ascii="Arial" w:eastAsia="Times" w:hAnsi="Arial" w:cs="Times New Roman"/>
          <w:szCs w:val="20"/>
          <w:lang w:val="en-GB" w:eastAsia="fr-FR"/>
        </w:rPr>
        <w:t>Meeting from 4 to 7 December 2018 in Brussels</w:t>
      </w:r>
    </w:p>
    <w:p w14:paraId="75E3C9FC" w14:textId="77777777" w:rsidR="00B67D91" w:rsidRPr="00870D72" w:rsidRDefault="00B67D91" w:rsidP="00B67D91">
      <w:pPr>
        <w:rPr>
          <w:lang w:val="en-GB"/>
        </w:rPr>
      </w:pPr>
    </w:p>
    <w:p w14:paraId="3EC8B6B1" w14:textId="77777777" w:rsidR="00B67D91" w:rsidRPr="00870D72" w:rsidRDefault="00B67D91" w:rsidP="00B67D91">
      <w:pPr>
        <w:rPr>
          <w:lang w:val="en-GB"/>
        </w:rPr>
      </w:pPr>
    </w:p>
    <w:p w14:paraId="35157EBD" w14:textId="77777777" w:rsidR="00B67D91" w:rsidRPr="00870D72" w:rsidRDefault="00B67D91" w:rsidP="00B67D91">
      <w:pPr>
        <w:rPr>
          <w:lang w:val="en-GB"/>
        </w:rPr>
      </w:pPr>
    </w:p>
    <w:p w14:paraId="14ABFBB8" w14:textId="77777777" w:rsidR="00B67D91" w:rsidRPr="00870D72" w:rsidRDefault="00B67D91" w:rsidP="00B67D91">
      <w:pPr>
        <w:rPr>
          <w:lang w:val="en-GB"/>
        </w:rPr>
      </w:pPr>
    </w:p>
    <w:p w14:paraId="24E47A44" w14:textId="77777777" w:rsidR="00B67D91" w:rsidRPr="00870D72" w:rsidRDefault="00B67D91" w:rsidP="00B67D91">
      <w:pPr>
        <w:rPr>
          <w:lang w:val="en-GB"/>
        </w:rPr>
      </w:pPr>
    </w:p>
    <w:p w14:paraId="6C3353EC" w14:textId="77777777" w:rsidR="00B67D91" w:rsidRPr="00870D72" w:rsidRDefault="00B67D91" w:rsidP="00B67D91">
      <w:pPr>
        <w:rPr>
          <w:lang w:val="en-GB"/>
        </w:rPr>
      </w:pPr>
    </w:p>
    <w:p w14:paraId="0827810B" w14:textId="77777777" w:rsidR="00B67D91" w:rsidRPr="00870D72" w:rsidRDefault="00B67D91" w:rsidP="00B67D91">
      <w:pPr>
        <w:rPr>
          <w:lang w:val="en-GB"/>
        </w:rPr>
      </w:pPr>
    </w:p>
    <w:p w14:paraId="6E8E43A8" w14:textId="77777777" w:rsidR="00B67D91" w:rsidRPr="00870D72" w:rsidRDefault="00B67D91" w:rsidP="00B67D91">
      <w:pPr>
        <w:rPr>
          <w:sz w:val="28"/>
          <w:szCs w:val="28"/>
          <w:lang w:val="en-GB"/>
        </w:rPr>
      </w:pPr>
    </w:p>
    <w:p w14:paraId="62C67ADE" w14:textId="77777777" w:rsidR="00B67D91" w:rsidRPr="00870D72" w:rsidRDefault="00B67D91" w:rsidP="00B67D91">
      <w:pPr>
        <w:rPr>
          <w:sz w:val="28"/>
          <w:szCs w:val="28"/>
          <w:lang w:val="en-GB"/>
        </w:rPr>
      </w:pPr>
    </w:p>
    <w:p w14:paraId="736473C8" w14:textId="77777777" w:rsidR="00B67D91" w:rsidRPr="00870D72" w:rsidRDefault="00B67D91" w:rsidP="00B67D91">
      <w:pPr>
        <w:spacing w:after="0"/>
        <w:rPr>
          <w:b/>
          <w:sz w:val="28"/>
          <w:szCs w:val="28"/>
          <w:lang w:val="en-GB"/>
        </w:rPr>
      </w:pPr>
      <w:r w:rsidRPr="00870D72">
        <w:rPr>
          <w:b/>
          <w:sz w:val="28"/>
          <w:szCs w:val="28"/>
          <w:lang w:val="en-GB"/>
        </w:rPr>
        <w:br w:type="page"/>
      </w:r>
    </w:p>
    <w:p w14:paraId="6FBAB764" w14:textId="77777777" w:rsidR="009C532C" w:rsidRPr="009C532C" w:rsidRDefault="009C532C">
      <w:pPr>
        <w:rPr>
          <w:rFonts w:ascii="Arial" w:hAnsi="Arial" w:cs="Arial"/>
          <w:b/>
          <w:lang w:val="en-US"/>
        </w:rPr>
      </w:pPr>
      <w:r w:rsidRPr="009C532C">
        <w:rPr>
          <w:rFonts w:ascii="Arial" w:hAnsi="Arial" w:cs="Arial"/>
          <w:b/>
          <w:lang w:val="en-US"/>
        </w:rPr>
        <w:lastRenderedPageBreak/>
        <w:t>BACKGROUND</w:t>
      </w:r>
    </w:p>
    <w:p w14:paraId="691A5B5B" w14:textId="77777777" w:rsidR="003D0C00" w:rsidRDefault="0060094F">
      <w:pPr>
        <w:rPr>
          <w:rFonts w:ascii="Arial" w:hAnsi="Arial" w:cs="Arial"/>
          <w:lang w:val="en-US"/>
        </w:rPr>
      </w:pPr>
      <w:r w:rsidRPr="005F32CA">
        <w:rPr>
          <w:rFonts w:ascii="Arial" w:hAnsi="Arial" w:cs="Arial"/>
          <w:lang w:val="en-US"/>
        </w:rPr>
        <w:t xml:space="preserve">At the </w:t>
      </w:r>
      <w:r w:rsidR="00393C0D" w:rsidRPr="005F32CA">
        <w:rPr>
          <w:rFonts w:ascii="Arial" w:hAnsi="Arial" w:cs="Arial"/>
          <w:lang w:val="en-US"/>
        </w:rPr>
        <w:t xml:space="preserve">Board of Governors meeting in April 2018, a </w:t>
      </w:r>
      <w:r w:rsidR="00600EDE" w:rsidRPr="005F32CA">
        <w:rPr>
          <w:rFonts w:ascii="Arial" w:hAnsi="Arial" w:cs="Arial"/>
          <w:lang w:val="en-US"/>
        </w:rPr>
        <w:t>report</w:t>
      </w:r>
      <w:r w:rsidR="003E3F4C">
        <w:rPr>
          <w:rFonts w:ascii="Arial" w:hAnsi="Arial" w:cs="Arial"/>
          <w:lang w:val="en-US"/>
        </w:rPr>
        <w:t xml:space="preserve"> (2018-03-D-en-1)</w:t>
      </w:r>
      <w:r w:rsidR="00F04958" w:rsidRPr="005F32CA">
        <w:rPr>
          <w:rFonts w:ascii="Arial" w:hAnsi="Arial" w:cs="Arial"/>
          <w:lang w:val="en-US"/>
        </w:rPr>
        <w:t xml:space="preserve"> w</w:t>
      </w:r>
      <w:r w:rsidR="00600EDE" w:rsidRPr="005F32CA">
        <w:rPr>
          <w:rFonts w:ascii="Arial" w:hAnsi="Arial" w:cs="Arial"/>
          <w:lang w:val="en-US"/>
        </w:rPr>
        <w:t xml:space="preserve">as presented which contained a proposal aiming to </w:t>
      </w:r>
      <w:r w:rsidR="00F04958" w:rsidRPr="005F32CA">
        <w:rPr>
          <w:rFonts w:ascii="Arial" w:hAnsi="Arial" w:cs="Arial"/>
          <w:lang w:val="en-US"/>
        </w:rPr>
        <w:t xml:space="preserve">achieve </w:t>
      </w:r>
      <w:r w:rsidR="00635BEC">
        <w:rPr>
          <w:rFonts w:ascii="Arial" w:hAnsi="Arial" w:cs="Arial"/>
          <w:lang w:val="en-US"/>
        </w:rPr>
        <w:t>a</w:t>
      </w:r>
      <w:r w:rsidR="00DF6476">
        <w:rPr>
          <w:rFonts w:ascii="Arial" w:hAnsi="Arial" w:cs="Arial"/>
          <w:lang w:val="en-US"/>
        </w:rPr>
        <w:t>n effective</w:t>
      </w:r>
      <w:r w:rsidR="00635BEC">
        <w:rPr>
          <w:rFonts w:ascii="Arial" w:hAnsi="Arial" w:cs="Arial"/>
          <w:lang w:val="en-US"/>
        </w:rPr>
        <w:t xml:space="preserve"> </w:t>
      </w:r>
      <w:r w:rsidR="00F04958" w:rsidRPr="005F32CA">
        <w:rPr>
          <w:rFonts w:ascii="Arial" w:hAnsi="Arial" w:cs="Arial"/>
          <w:lang w:val="en-US"/>
        </w:rPr>
        <w:t xml:space="preserve">cost neutrality </w:t>
      </w:r>
      <w:r w:rsidR="0094557D">
        <w:rPr>
          <w:rFonts w:ascii="Arial" w:hAnsi="Arial" w:cs="Arial"/>
          <w:lang w:val="en-US"/>
        </w:rPr>
        <w:t>in relation to</w:t>
      </w:r>
      <w:r w:rsidR="00393C0D" w:rsidRPr="005F32CA">
        <w:rPr>
          <w:rFonts w:ascii="Arial" w:hAnsi="Arial" w:cs="Arial"/>
          <w:lang w:val="en-US"/>
        </w:rPr>
        <w:t xml:space="preserve"> the Accredited European Schools (AES).  </w:t>
      </w:r>
      <w:r w:rsidR="009C532C">
        <w:rPr>
          <w:rFonts w:ascii="Arial" w:hAnsi="Arial" w:cs="Arial"/>
          <w:lang w:val="en-US"/>
        </w:rPr>
        <w:t>This proposal</w:t>
      </w:r>
      <w:r w:rsidR="005F32CA">
        <w:rPr>
          <w:rFonts w:ascii="Arial" w:hAnsi="Arial" w:cs="Arial"/>
          <w:lang w:val="en-US"/>
        </w:rPr>
        <w:t xml:space="preserve"> </w:t>
      </w:r>
      <w:r w:rsidR="00600EDE" w:rsidRPr="005F32CA">
        <w:rPr>
          <w:rFonts w:ascii="Arial" w:hAnsi="Arial" w:cs="Arial"/>
          <w:lang w:val="en-US"/>
        </w:rPr>
        <w:t xml:space="preserve">was </w:t>
      </w:r>
      <w:r w:rsidR="005F32CA">
        <w:rPr>
          <w:rFonts w:ascii="Arial" w:hAnsi="Arial" w:cs="Arial"/>
          <w:lang w:val="en-US"/>
        </w:rPr>
        <w:t xml:space="preserve">put forward </w:t>
      </w:r>
      <w:r w:rsidR="0078196F">
        <w:rPr>
          <w:rFonts w:ascii="Arial" w:hAnsi="Arial" w:cs="Arial"/>
          <w:lang w:val="en-US"/>
        </w:rPr>
        <w:t>on behalf of</w:t>
      </w:r>
      <w:r w:rsidR="00600EDE" w:rsidRPr="005F32CA">
        <w:rPr>
          <w:rFonts w:ascii="Arial" w:hAnsi="Arial" w:cs="Arial"/>
          <w:lang w:val="en-US"/>
        </w:rPr>
        <w:t xml:space="preserve"> everyone in the AES working group, with the exception of the AES Directors’ representatives.</w:t>
      </w:r>
      <w:r w:rsidR="005F32CA">
        <w:rPr>
          <w:rFonts w:ascii="Arial" w:hAnsi="Arial" w:cs="Arial"/>
          <w:lang w:val="en-US"/>
        </w:rPr>
        <w:t xml:space="preserve">  </w:t>
      </w:r>
      <w:r w:rsidR="00600EDE" w:rsidRPr="005F32CA">
        <w:rPr>
          <w:rFonts w:ascii="Arial" w:hAnsi="Arial" w:cs="Arial"/>
          <w:lang w:val="en-US"/>
        </w:rPr>
        <w:t xml:space="preserve"> </w:t>
      </w:r>
    </w:p>
    <w:p w14:paraId="332F9EC8" w14:textId="4ACEF368" w:rsidR="006454F8" w:rsidRDefault="006454F8">
      <w:pPr>
        <w:rPr>
          <w:rFonts w:ascii="Arial" w:hAnsi="Arial" w:cs="Arial"/>
          <w:lang w:val="en-US"/>
        </w:rPr>
      </w:pPr>
      <w:r>
        <w:rPr>
          <w:rFonts w:ascii="Arial" w:hAnsi="Arial" w:cs="Arial"/>
          <w:lang w:val="en-US"/>
        </w:rPr>
        <w:t>Proposal</w:t>
      </w:r>
      <w:r w:rsidR="009006BC">
        <w:rPr>
          <w:rFonts w:ascii="Arial" w:hAnsi="Arial" w:cs="Arial"/>
          <w:lang w:val="en-US"/>
        </w:rPr>
        <w:t>s</w:t>
      </w:r>
      <w:r>
        <w:rPr>
          <w:rFonts w:ascii="Arial" w:hAnsi="Arial" w:cs="Arial"/>
          <w:lang w:val="en-US"/>
        </w:rPr>
        <w:t xml:space="preserve"> put forward can be found in the Annex 1 of this document.</w:t>
      </w:r>
    </w:p>
    <w:p w14:paraId="44EB27A3" w14:textId="77777777" w:rsidR="006454F8" w:rsidRDefault="00DF6476">
      <w:pPr>
        <w:rPr>
          <w:rFonts w:ascii="Arial" w:hAnsi="Arial" w:cs="Arial"/>
          <w:lang w:val="en-US"/>
        </w:rPr>
      </w:pPr>
      <w:r>
        <w:rPr>
          <w:rFonts w:ascii="Arial" w:hAnsi="Arial" w:cs="Arial"/>
          <w:lang w:val="en-US"/>
        </w:rPr>
        <w:t>The proposal</w:t>
      </w:r>
      <w:r w:rsidR="00635BEC">
        <w:rPr>
          <w:rFonts w:ascii="Arial" w:hAnsi="Arial" w:cs="Arial"/>
          <w:lang w:val="en-US"/>
        </w:rPr>
        <w:t xml:space="preserve"> could not find the support of the Board of Governors.</w:t>
      </w:r>
      <w:r>
        <w:rPr>
          <w:rFonts w:ascii="Arial" w:hAnsi="Arial" w:cs="Arial"/>
          <w:lang w:val="en-US"/>
        </w:rPr>
        <w:t xml:space="preserve"> </w:t>
      </w:r>
      <w:r w:rsidR="006454F8">
        <w:rPr>
          <w:rFonts w:ascii="Arial" w:hAnsi="Arial" w:cs="Arial"/>
          <w:lang w:val="en-US"/>
        </w:rPr>
        <w:t>Given the political relevance of the decision, the Board of Governors has decided to give the mandate on the “cost neutrality of Accredited European Schools” to the newly created Working Group “Extended Presidencies”, which gathers the former and the present Presidencies and the three future ones, together with the European Commission, the Secretary</w:t>
      </w:r>
      <w:r w:rsidR="006B09C4">
        <w:rPr>
          <w:rFonts w:ascii="Arial" w:hAnsi="Arial" w:cs="Arial"/>
          <w:lang w:val="en-US"/>
        </w:rPr>
        <w:t>-G</w:t>
      </w:r>
      <w:r w:rsidR="006454F8">
        <w:rPr>
          <w:rFonts w:ascii="Arial" w:hAnsi="Arial" w:cs="Arial"/>
          <w:lang w:val="en-US"/>
        </w:rPr>
        <w:t>eneral and the Deputy Secretary</w:t>
      </w:r>
      <w:r w:rsidR="006B09C4">
        <w:rPr>
          <w:rFonts w:ascii="Arial" w:hAnsi="Arial" w:cs="Arial"/>
          <w:lang w:val="en-US"/>
        </w:rPr>
        <w:t>-</w:t>
      </w:r>
      <w:r w:rsidR="006454F8">
        <w:rPr>
          <w:rFonts w:ascii="Arial" w:hAnsi="Arial" w:cs="Arial"/>
          <w:lang w:val="en-US"/>
        </w:rPr>
        <w:t xml:space="preserve">General. </w:t>
      </w:r>
    </w:p>
    <w:p w14:paraId="0C5C6EE9" w14:textId="77777777" w:rsidR="009C532C" w:rsidRPr="009C532C" w:rsidRDefault="007A3596">
      <w:pPr>
        <w:rPr>
          <w:rFonts w:ascii="Arial" w:hAnsi="Arial" w:cs="Arial"/>
          <w:b/>
          <w:lang w:val="en-US"/>
        </w:rPr>
      </w:pPr>
      <w:r>
        <w:rPr>
          <w:rFonts w:ascii="Arial" w:hAnsi="Arial" w:cs="Arial"/>
          <w:b/>
          <w:lang w:val="en-US"/>
        </w:rPr>
        <w:t>REPARTITION OF COSTS</w:t>
      </w:r>
      <w:r w:rsidR="00635BEC">
        <w:rPr>
          <w:rFonts w:ascii="Arial" w:hAnsi="Arial" w:cs="Arial"/>
          <w:b/>
          <w:lang w:val="en-US"/>
        </w:rPr>
        <w:t xml:space="preserve"> GENERATED BY THE ACCREDITED EUROPEAN SCHOOLS </w:t>
      </w:r>
    </w:p>
    <w:p w14:paraId="51179A30" w14:textId="77777777" w:rsidR="003F195F" w:rsidRDefault="00600EDE">
      <w:pPr>
        <w:rPr>
          <w:rFonts w:ascii="Arial" w:hAnsi="Arial" w:cs="Arial"/>
          <w:lang w:val="en-US"/>
        </w:rPr>
      </w:pPr>
      <w:r w:rsidRPr="005F32CA">
        <w:rPr>
          <w:rFonts w:ascii="Arial" w:hAnsi="Arial" w:cs="Arial"/>
          <w:lang w:val="en-US"/>
        </w:rPr>
        <w:t>As a result of feedback on</w:t>
      </w:r>
      <w:r w:rsidR="0078196F">
        <w:rPr>
          <w:rFonts w:ascii="Arial" w:hAnsi="Arial" w:cs="Arial"/>
          <w:lang w:val="en-US"/>
        </w:rPr>
        <w:t xml:space="preserve"> </w:t>
      </w:r>
      <w:r w:rsidRPr="005F32CA">
        <w:rPr>
          <w:rFonts w:ascii="Arial" w:hAnsi="Arial" w:cs="Arial"/>
          <w:lang w:val="en-US"/>
        </w:rPr>
        <w:t>the proposals</w:t>
      </w:r>
      <w:r w:rsidR="006454F8">
        <w:rPr>
          <w:rFonts w:ascii="Arial" w:hAnsi="Arial" w:cs="Arial"/>
          <w:lang w:val="en-US"/>
        </w:rPr>
        <w:t xml:space="preserve"> presented in April 2018</w:t>
      </w:r>
      <w:r w:rsidR="0078196F">
        <w:rPr>
          <w:rFonts w:ascii="Arial" w:hAnsi="Arial" w:cs="Arial"/>
          <w:lang w:val="en-US"/>
        </w:rPr>
        <w:t>,</w:t>
      </w:r>
      <w:r w:rsidRPr="005F32CA">
        <w:rPr>
          <w:rFonts w:ascii="Arial" w:hAnsi="Arial" w:cs="Arial"/>
          <w:lang w:val="en-US"/>
        </w:rPr>
        <w:t xml:space="preserve"> </w:t>
      </w:r>
      <w:r w:rsidR="006454F8">
        <w:rPr>
          <w:rFonts w:ascii="Arial" w:hAnsi="Arial" w:cs="Arial"/>
          <w:lang w:val="en-US"/>
        </w:rPr>
        <w:t>a new proposal has been developed</w:t>
      </w:r>
      <w:r w:rsidR="00DF6476">
        <w:rPr>
          <w:rFonts w:ascii="Arial" w:hAnsi="Arial" w:cs="Arial"/>
          <w:lang w:val="en-US"/>
        </w:rPr>
        <w:t>,</w:t>
      </w:r>
      <w:r w:rsidR="006454F8">
        <w:rPr>
          <w:rFonts w:ascii="Arial" w:hAnsi="Arial" w:cs="Arial"/>
          <w:lang w:val="en-US"/>
        </w:rPr>
        <w:t xml:space="preserve"> presented a</w:t>
      </w:r>
      <w:r w:rsidR="00393C0D" w:rsidRPr="005F32CA">
        <w:rPr>
          <w:rFonts w:ascii="Arial" w:hAnsi="Arial" w:cs="Arial"/>
          <w:lang w:val="en-US"/>
        </w:rPr>
        <w:t>nd d</w:t>
      </w:r>
      <w:r w:rsidR="00DF6476">
        <w:rPr>
          <w:rFonts w:ascii="Arial" w:hAnsi="Arial" w:cs="Arial"/>
          <w:lang w:val="en-US"/>
        </w:rPr>
        <w:t>ebated</w:t>
      </w:r>
      <w:r w:rsidR="00393C0D" w:rsidRPr="005F32CA">
        <w:rPr>
          <w:rFonts w:ascii="Arial" w:hAnsi="Arial" w:cs="Arial"/>
          <w:lang w:val="en-US"/>
        </w:rPr>
        <w:t xml:space="preserve"> in the </w:t>
      </w:r>
      <w:r w:rsidR="006454F8">
        <w:rPr>
          <w:rFonts w:ascii="Arial" w:hAnsi="Arial" w:cs="Arial"/>
          <w:lang w:val="en-US"/>
        </w:rPr>
        <w:t xml:space="preserve">“Extended </w:t>
      </w:r>
      <w:r w:rsidR="00393C0D" w:rsidRPr="005F32CA">
        <w:rPr>
          <w:rFonts w:ascii="Arial" w:hAnsi="Arial" w:cs="Arial"/>
          <w:lang w:val="en-US"/>
        </w:rPr>
        <w:t>Presidencies</w:t>
      </w:r>
      <w:r w:rsidR="006454F8">
        <w:rPr>
          <w:rFonts w:ascii="Arial" w:hAnsi="Arial" w:cs="Arial"/>
          <w:lang w:val="en-US"/>
        </w:rPr>
        <w:t>”</w:t>
      </w:r>
      <w:r w:rsidR="00393C0D" w:rsidRPr="005F32CA">
        <w:rPr>
          <w:rFonts w:ascii="Arial" w:hAnsi="Arial" w:cs="Arial"/>
          <w:lang w:val="en-US"/>
        </w:rPr>
        <w:t xml:space="preserve"> Working Group. </w:t>
      </w:r>
      <w:r w:rsidR="005F32CA">
        <w:rPr>
          <w:rFonts w:ascii="Arial" w:hAnsi="Arial" w:cs="Arial"/>
          <w:lang w:val="en-US"/>
        </w:rPr>
        <w:t xml:space="preserve"> </w:t>
      </w:r>
    </w:p>
    <w:p w14:paraId="11831076" w14:textId="7858CC42" w:rsidR="002C169A" w:rsidRDefault="006454F8">
      <w:pPr>
        <w:rPr>
          <w:rFonts w:ascii="Arial" w:hAnsi="Arial" w:cs="Arial"/>
          <w:lang w:val="en-US"/>
        </w:rPr>
      </w:pPr>
      <w:r>
        <w:rPr>
          <w:rFonts w:ascii="Arial" w:hAnsi="Arial" w:cs="Arial"/>
          <w:lang w:val="en-US"/>
        </w:rPr>
        <w:t>A</w:t>
      </w:r>
      <w:r w:rsidRPr="005F32CA">
        <w:rPr>
          <w:rFonts w:ascii="Arial" w:hAnsi="Arial" w:cs="Arial"/>
          <w:lang w:val="en-US"/>
        </w:rPr>
        <w:t xml:space="preserve"> survey</w:t>
      </w:r>
      <w:r>
        <w:rPr>
          <w:rFonts w:ascii="Arial" w:hAnsi="Arial" w:cs="Arial"/>
          <w:lang w:val="en-US"/>
        </w:rPr>
        <w:t xml:space="preserve"> has been carried out in among the staff working </w:t>
      </w:r>
      <w:r w:rsidRPr="005F32CA">
        <w:rPr>
          <w:rFonts w:ascii="Arial" w:hAnsi="Arial" w:cs="Arial"/>
          <w:lang w:val="en-US"/>
        </w:rPr>
        <w:t>in the Office</w:t>
      </w:r>
      <w:r>
        <w:rPr>
          <w:rFonts w:ascii="Arial" w:hAnsi="Arial" w:cs="Arial"/>
          <w:lang w:val="en-US"/>
        </w:rPr>
        <w:t xml:space="preserve"> of the Secretary </w:t>
      </w:r>
      <w:r w:rsidR="002C169A">
        <w:rPr>
          <w:rFonts w:ascii="Arial" w:hAnsi="Arial" w:cs="Arial"/>
          <w:lang w:val="en-US"/>
        </w:rPr>
        <w:t>G</w:t>
      </w:r>
      <w:r>
        <w:rPr>
          <w:rFonts w:ascii="Arial" w:hAnsi="Arial" w:cs="Arial"/>
          <w:lang w:val="en-US"/>
        </w:rPr>
        <w:t>eneral</w:t>
      </w:r>
      <w:r w:rsidR="002C169A">
        <w:rPr>
          <w:rFonts w:ascii="Arial" w:hAnsi="Arial" w:cs="Arial"/>
          <w:lang w:val="en-US"/>
        </w:rPr>
        <w:t xml:space="preserve"> (OSG)</w:t>
      </w:r>
      <w:r w:rsidRPr="005F32CA">
        <w:rPr>
          <w:rFonts w:ascii="Arial" w:hAnsi="Arial" w:cs="Arial"/>
          <w:lang w:val="en-US"/>
        </w:rPr>
        <w:t xml:space="preserve">.  The results of this survey showed that, across the 65 people working </w:t>
      </w:r>
      <w:r>
        <w:rPr>
          <w:rFonts w:ascii="Arial" w:hAnsi="Arial" w:cs="Arial"/>
          <w:lang w:val="en-US"/>
        </w:rPr>
        <w:t>in the Office</w:t>
      </w:r>
      <w:r w:rsidR="009006BC">
        <w:rPr>
          <w:rFonts w:ascii="Arial" w:hAnsi="Arial" w:cs="Arial"/>
          <w:lang w:val="en-US"/>
        </w:rPr>
        <w:t xml:space="preserve"> i</w:t>
      </w:r>
      <w:r w:rsidR="00635BEC">
        <w:rPr>
          <w:rFonts w:ascii="Arial" w:hAnsi="Arial" w:cs="Arial"/>
          <w:lang w:val="en-US"/>
        </w:rPr>
        <w:t>n June 2018</w:t>
      </w:r>
      <w:r>
        <w:rPr>
          <w:rFonts w:ascii="Arial" w:hAnsi="Arial" w:cs="Arial"/>
          <w:lang w:val="en-US"/>
        </w:rPr>
        <w:t xml:space="preserve">, 4.5 </w:t>
      </w:r>
      <w:r w:rsidR="007A3596">
        <w:rPr>
          <w:rFonts w:ascii="Arial" w:hAnsi="Arial" w:cs="Arial"/>
          <w:lang w:val="en-US"/>
        </w:rPr>
        <w:t>Full Time Equivalent (</w:t>
      </w:r>
      <w:r>
        <w:rPr>
          <w:rFonts w:ascii="Arial" w:hAnsi="Arial" w:cs="Arial"/>
          <w:lang w:val="en-US"/>
        </w:rPr>
        <w:t>FTE</w:t>
      </w:r>
      <w:r w:rsidR="007A3596">
        <w:rPr>
          <w:rFonts w:ascii="Arial" w:hAnsi="Arial" w:cs="Arial"/>
          <w:lang w:val="en-US"/>
        </w:rPr>
        <w:t>)</w:t>
      </w:r>
      <w:r>
        <w:rPr>
          <w:rFonts w:ascii="Arial" w:hAnsi="Arial" w:cs="Arial"/>
          <w:lang w:val="en-US"/>
        </w:rPr>
        <w:t xml:space="preserve"> </w:t>
      </w:r>
      <w:r w:rsidRPr="005F32CA">
        <w:rPr>
          <w:rFonts w:ascii="Arial" w:hAnsi="Arial" w:cs="Arial"/>
          <w:lang w:val="en-US"/>
        </w:rPr>
        <w:t xml:space="preserve">of the staff are working for the AES.  </w:t>
      </w:r>
      <w:r>
        <w:rPr>
          <w:rFonts w:ascii="Arial" w:hAnsi="Arial" w:cs="Arial"/>
          <w:lang w:val="en-US"/>
        </w:rPr>
        <w:t>A summary of t</w:t>
      </w:r>
      <w:r w:rsidRPr="005F32CA">
        <w:rPr>
          <w:rFonts w:ascii="Arial" w:hAnsi="Arial" w:cs="Arial"/>
          <w:lang w:val="en-US"/>
        </w:rPr>
        <w:t xml:space="preserve">he </w:t>
      </w:r>
      <w:r>
        <w:rPr>
          <w:rFonts w:ascii="Arial" w:hAnsi="Arial" w:cs="Arial"/>
          <w:lang w:val="en-US"/>
        </w:rPr>
        <w:t>results</w:t>
      </w:r>
      <w:r w:rsidRPr="005F32CA">
        <w:rPr>
          <w:rFonts w:ascii="Arial" w:hAnsi="Arial" w:cs="Arial"/>
          <w:lang w:val="en-US"/>
        </w:rPr>
        <w:t xml:space="preserve"> of thi</w:t>
      </w:r>
      <w:r>
        <w:rPr>
          <w:rFonts w:ascii="Arial" w:hAnsi="Arial" w:cs="Arial"/>
          <w:lang w:val="en-US"/>
        </w:rPr>
        <w:t xml:space="preserve">s survey can be found in Annex </w:t>
      </w:r>
      <w:r w:rsidR="002C169A">
        <w:rPr>
          <w:rFonts w:ascii="Arial" w:hAnsi="Arial" w:cs="Arial"/>
          <w:lang w:val="en-US"/>
        </w:rPr>
        <w:t>2</w:t>
      </w:r>
      <w:r w:rsidRPr="005F32CA">
        <w:rPr>
          <w:rFonts w:ascii="Arial" w:hAnsi="Arial" w:cs="Arial"/>
          <w:lang w:val="en-US"/>
        </w:rPr>
        <w:t>.</w:t>
      </w:r>
    </w:p>
    <w:p w14:paraId="6C1B3D5B" w14:textId="77777777" w:rsidR="00393C0D" w:rsidRDefault="002C169A">
      <w:pPr>
        <w:rPr>
          <w:rFonts w:ascii="Arial" w:hAnsi="Arial" w:cs="Arial"/>
          <w:lang w:val="en-US"/>
        </w:rPr>
      </w:pPr>
      <w:r>
        <w:rPr>
          <w:rFonts w:ascii="Arial" w:hAnsi="Arial" w:cs="Arial"/>
          <w:lang w:val="en-US"/>
        </w:rPr>
        <w:t>So, t</w:t>
      </w:r>
      <w:r w:rsidR="005F32CA">
        <w:rPr>
          <w:rFonts w:ascii="Arial" w:hAnsi="Arial" w:cs="Arial"/>
          <w:lang w:val="en-US"/>
        </w:rPr>
        <w:t>h</w:t>
      </w:r>
      <w:r w:rsidR="0078196F">
        <w:rPr>
          <w:rFonts w:ascii="Arial" w:hAnsi="Arial" w:cs="Arial"/>
          <w:lang w:val="en-US"/>
        </w:rPr>
        <w:t>is</w:t>
      </w:r>
      <w:r w:rsidR="009C532C">
        <w:rPr>
          <w:rFonts w:ascii="Arial" w:hAnsi="Arial" w:cs="Arial"/>
          <w:lang w:val="en-US"/>
        </w:rPr>
        <w:t xml:space="preserve"> new</w:t>
      </w:r>
      <w:r w:rsidR="0078196F">
        <w:rPr>
          <w:rFonts w:ascii="Arial" w:hAnsi="Arial" w:cs="Arial"/>
          <w:lang w:val="en-US"/>
        </w:rPr>
        <w:t xml:space="preserve"> proposal</w:t>
      </w:r>
      <w:r w:rsidR="005F32CA">
        <w:rPr>
          <w:rFonts w:ascii="Arial" w:hAnsi="Arial" w:cs="Arial"/>
          <w:lang w:val="en-US"/>
        </w:rPr>
        <w:t xml:space="preserve"> work</w:t>
      </w:r>
      <w:r w:rsidR="0078196F">
        <w:rPr>
          <w:rFonts w:ascii="Arial" w:hAnsi="Arial" w:cs="Arial"/>
          <w:lang w:val="en-US"/>
        </w:rPr>
        <w:t>s</w:t>
      </w:r>
      <w:r w:rsidR="005F32CA">
        <w:rPr>
          <w:rFonts w:ascii="Arial" w:hAnsi="Arial" w:cs="Arial"/>
          <w:lang w:val="en-US"/>
        </w:rPr>
        <w:t xml:space="preserve"> on the basis that 4.5 FTE of the staff at the OSG currently work for the AES.  </w:t>
      </w:r>
    </w:p>
    <w:p w14:paraId="6C0DB8A1" w14:textId="77777777" w:rsidR="00160319" w:rsidRDefault="0078196F">
      <w:pPr>
        <w:rPr>
          <w:rFonts w:ascii="Arial" w:hAnsi="Arial" w:cs="Arial"/>
          <w:lang w:val="en-US"/>
        </w:rPr>
      </w:pPr>
      <w:r>
        <w:rPr>
          <w:rFonts w:ascii="Arial" w:hAnsi="Arial" w:cs="Arial"/>
          <w:lang w:val="en-US"/>
        </w:rPr>
        <w:t>Working with a</w:t>
      </w:r>
      <w:r w:rsidR="002C169A">
        <w:rPr>
          <w:rFonts w:ascii="Arial" w:hAnsi="Arial" w:cs="Arial"/>
          <w:lang w:val="en-US"/>
        </w:rPr>
        <w:t xml:space="preserve"> principle</w:t>
      </w:r>
      <w:r>
        <w:rPr>
          <w:rFonts w:ascii="Arial" w:hAnsi="Arial" w:cs="Arial"/>
          <w:lang w:val="en-US"/>
        </w:rPr>
        <w:t xml:space="preserve">, in use in the European Commission, of </w:t>
      </w:r>
      <w:r w:rsidR="00C46347">
        <w:rPr>
          <w:rFonts w:ascii="Arial" w:hAnsi="Arial" w:cs="Arial"/>
          <w:lang w:val="en-US"/>
        </w:rPr>
        <w:t>‘</w:t>
      </w:r>
      <w:r>
        <w:rPr>
          <w:rFonts w:ascii="Arial" w:hAnsi="Arial" w:cs="Arial"/>
          <w:lang w:val="en-US"/>
        </w:rPr>
        <w:t>total employment cost</w:t>
      </w:r>
      <w:r w:rsidR="00C46347">
        <w:rPr>
          <w:rFonts w:ascii="Arial" w:hAnsi="Arial" w:cs="Arial"/>
          <w:lang w:val="en-US"/>
        </w:rPr>
        <w:t>’</w:t>
      </w:r>
      <w:r>
        <w:rPr>
          <w:rFonts w:ascii="Arial" w:hAnsi="Arial" w:cs="Arial"/>
          <w:lang w:val="en-US"/>
        </w:rPr>
        <w:t xml:space="preserve"> (i.e. not just the salary but including all the other costs </w:t>
      </w:r>
      <w:r w:rsidR="002C169A">
        <w:rPr>
          <w:rFonts w:ascii="Arial" w:hAnsi="Arial" w:cs="Arial"/>
          <w:lang w:val="en-US"/>
        </w:rPr>
        <w:t>apportioned to each</w:t>
      </w:r>
      <w:r>
        <w:rPr>
          <w:rFonts w:ascii="Arial" w:hAnsi="Arial" w:cs="Arial"/>
          <w:lang w:val="en-US"/>
        </w:rPr>
        <w:t xml:space="preserve"> employee)</w:t>
      </w:r>
      <w:r w:rsidR="002C169A">
        <w:rPr>
          <w:rFonts w:ascii="Arial" w:hAnsi="Arial" w:cs="Arial"/>
          <w:lang w:val="en-US"/>
        </w:rPr>
        <w:t>,</w:t>
      </w:r>
      <w:r w:rsidR="00160319">
        <w:rPr>
          <w:rFonts w:ascii="Arial" w:hAnsi="Arial" w:cs="Arial"/>
          <w:lang w:val="en-US"/>
        </w:rPr>
        <w:t xml:space="preserve"> the AES would be requested to pay for 4.5 </w:t>
      </w:r>
      <w:r w:rsidR="002C169A">
        <w:rPr>
          <w:rFonts w:ascii="Arial" w:hAnsi="Arial" w:cs="Arial"/>
          <w:lang w:val="en-US"/>
        </w:rPr>
        <w:t>times</w:t>
      </w:r>
      <w:r w:rsidR="00B67D91">
        <w:rPr>
          <w:rFonts w:ascii="Arial" w:hAnsi="Arial" w:cs="Arial"/>
          <w:lang w:val="en-US"/>
        </w:rPr>
        <w:t xml:space="preserve"> the total employment cost of one</w:t>
      </w:r>
      <w:r w:rsidR="00160319">
        <w:rPr>
          <w:rFonts w:ascii="Arial" w:hAnsi="Arial" w:cs="Arial"/>
          <w:lang w:val="en-US"/>
        </w:rPr>
        <w:t xml:space="preserve"> employee in the OSG.  The table below </w:t>
      </w:r>
      <w:r w:rsidR="002C169A">
        <w:rPr>
          <w:rFonts w:ascii="Arial" w:hAnsi="Arial" w:cs="Arial"/>
          <w:lang w:val="en-US"/>
        </w:rPr>
        <w:t xml:space="preserve">simulates and </w:t>
      </w:r>
      <w:r w:rsidR="00160319">
        <w:rPr>
          <w:rFonts w:ascii="Arial" w:hAnsi="Arial" w:cs="Arial"/>
          <w:lang w:val="en-US"/>
        </w:rPr>
        <w:t>illustrates the calculations</w:t>
      </w:r>
      <w:r w:rsidR="002C169A">
        <w:rPr>
          <w:rFonts w:ascii="Arial" w:hAnsi="Arial" w:cs="Arial"/>
          <w:lang w:val="en-US"/>
        </w:rPr>
        <w:t>, based on th</w:t>
      </w:r>
      <w:r w:rsidR="00D61EEB">
        <w:rPr>
          <w:rFonts w:ascii="Arial" w:hAnsi="Arial" w:cs="Arial"/>
          <w:lang w:val="en-US"/>
        </w:rPr>
        <w:t xml:space="preserve">e Budget and the figures </w:t>
      </w:r>
      <w:r w:rsidR="00D61EEB" w:rsidRPr="00294CDB">
        <w:rPr>
          <w:rFonts w:ascii="Arial" w:hAnsi="Arial" w:cs="Arial"/>
          <w:color w:val="FF0000"/>
          <w:lang w:val="en-US"/>
        </w:rPr>
        <w:t>in 2018</w:t>
      </w:r>
      <w:r w:rsidR="00160319">
        <w:rPr>
          <w:rFonts w:ascii="Arial" w:hAnsi="Arial" w:cs="Arial"/>
          <w:lang w:val="en-US"/>
        </w:rPr>
        <w:t>:</w:t>
      </w:r>
    </w:p>
    <w:tbl>
      <w:tblPr>
        <w:tblW w:w="4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765"/>
        <w:gridCol w:w="1012"/>
      </w:tblGrid>
      <w:tr w:rsidR="00294CDB" w:rsidRPr="00294CDB" w14:paraId="7F9D55CF" w14:textId="77777777" w:rsidTr="00D61EEB">
        <w:trPr>
          <w:trHeight w:val="285"/>
        </w:trPr>
        <w:tc>
          <w:tcPr>
            <w:tcW w:w="1380" w:type="dxa"/>
            <w:shd w:val="clear" w:color="auto" w:fill="auto"/>
            <w:noWrap/>
            <w:vAlign w:val="bottom"/>
            <w:hideMark/>
          </w:tcPr>
          <w:p w14:paraId="6570D9F8" w14:textId="77777777" w:rsidR="00160319" w:rsidRPr="00FA2223" w:rsidRDefault="00160319" w:rsidP="00160319">
            <w:pPr>
              <w:rPr>
                <w:rFonts w:ascii="Arial" w:hAnsi="Arial" w:cs="Arial"/>
                <w:lang w:val="en-GB"/>
              </w:rPr>
            </w:pPr>
          </w:p>
        </w:tc>
        <w:tc>
          <w:tcPr>
            <w:tcW w:w="1765" w:type="dxa"/>
            <w:shd w:val="clear" w:color="auto" w:fill="auto"/>
            <w:noWrap/>
            <w:vAlign w:val="bottom"/>
            <w:hideMark/>
          </w:tcPr>
          <w:p w14:paraId="3566E512" w14:textId="7D7A2F31" w:rsidR="00160319" w:rsidRPr="00FA2223" w:rsidRDefault="009006BC" w:rsidP="00160319">
            <w:pPr>
              <w:rPr>
                <w:rFonts w:ascii="Arial" w:hAnsi="Arial" w:cs="Arial"/>
                <w:lang w:val="en-GB"/>
              </w:rPr>
            </w:pPr>
            <w:r w:rsidRPr="00FA2223">
              <w:rPr>
                <w:rFonts w:ascii="Arial" w:hAnsi="Arial" w:cs="Arial"/>
                <w:lang w:val="en-GB"/>
              </w:rPr>
              <w:t>Budget 2018</w:t>
            </w:r>
          </w:p>
        </w:tc>
        <w:tc>
          <w:tcPr>
            <w:tcW w:w="1012" w:type="dxa"/>
            <w:shd w:val="clear" w:color="auto" w:fill="auto"/>
            <w:noWrap/>
            <w:vAlign w:val="bottom"/>
            <w:hideMark/>
          </w:tcPr>
          <w:p w14:paraId="476EC58C" w14:textId="77777777" w:rsidR="00160319" w:rsidRPr="00FA2223" w:rsidRDefault="00160319" w:rsidP="00160319">
            <w:pPr>
              <w:rPr>
                <w:rFonts w:ascii="Arial" w:hAnsi="Arial" w:cs="Arial"/>
                <w:lang w:val="en-GB"/>
              </w:rPr>
            </w:pPr>
            <w:r w:rsidRPr="00FA2223">
              <w:rPr>
                <w:rFonts w:ascii="Arial" w:hAnsi="Arial" w:cs="Arial"/>
                <w:lang w:val="en-GB"/>
              </w:rPr>
              <w:t>% AES</w:t>
            </w:r>
          </w:p>
        </w:tc>
      </w:tr>
      <w:tr w:rsidR="009006BC" w:rsidRPr="00294CDB" w14:paraId="6F0771B3" w14:textId="77777777" w:rsidTr="00D61EEB">
        <w:trPr>
          <w:trHeight w:val="285"/>
        </w:trPr>
        <w:tc>
          <w:tcPr>
            <w:tcW w:w="1380" w:type="dxa"/>
            <w:shd w:val="clear" w:color="auto" w:fill="auto"/>
            <w:noWrap/>
            <w:vAlign w:val="bottom"/>
          </w:tcPr>
          <w:p w14:paraId="30EF274B" w14:textId="6777A513" w:rsidR="009006BC" w:rsidRPr="00FA2223" w:rsidRDefault="009006BC" w:rsidP="00160319">
            <w:pPr>
              <w:rPr>
                <w:rFonts w:ascii="Arial" w:hAnsi="Arial" w:cs="Arial"/>
                <w:lang w:val="en-GB"/>
              </w:rPr>
            </w:pPr>
            <w:r w:rsidRPr="00FA2223">
              <w:rPr>
                <w:rFonts w:ascii="Arial" w:hAnsi="Arial" w:cs="Arial"/>
                <w:lang w:val="en-GB"/>
              </w:rPr>
              <w:t>Seconded staff</w:t>
            </w:r>
          </w:p>
        </w:tc>
        <w:tc>
          <w:tcPr>
            <w:tcW w:w="1765" w:type="dxa"/>
            <w:shd w:val="clear" w:color="auto" w:fill="auto"/>
            <w:noWrap/>
            <w:vAlign w:val="bottom"/>
          </w:tcPr>
          <w:p w14:paraId="61C32F34" w14:textId="452A2245" w:rsidR="009006BC" w:rsidRPr="00FA2223" w:rsidRDefault="009006BC" w:rsidP="00160319">
            <w:pPr>
              <w:rPr>
                <w:rFonts w:ascii="Arial" w:hAnsi="Arial" w:cs="Arial"/>
                <w:lang w:val="en-GB"/>
              </w:rPr>
            </w:pPr>
            <w:r w:rsidRPr="00FA2223">
              <w:rPr>
                <w:rFonts w:ascii="Arial" w:hAnsi="Arial" w:cs="Arial"/>
                <w:lang w:val="en-GB"/>
              </w:rPr>
              <w:t>1,012,000</w:t>
            </w:r>
          </w:p>
        </w:tc>
        <w:tc>
          <w:tcPr>
            <w:tcW w:w="1012" w:type="dxa"/>
            <w:shd w:val="clear" w:color="auto" w:fill="auto"/>
            <w:noWrap/>
            <w:vAlign w:val="bottom"/>
          </w:tcPr>
          <w:p w14:paraId="17F6B842" w14:textId="77777777" w:rsidR="009006BC" w:rsidRPr="00FA2223" w:rsidRDefault="009006BC" w:rsidP="00160319">
            <w:pPr>
              <w:rPr>
                <w:rFonts w:ascii="Arial" w:hAnsi="Arial" w:cs="Arial"/>
                <w:lang w:val="en-GB"/>
              </w:rPr>
            </w:pPr>
          </w:p>
        </w:tc>
      </w:tr>
      <w:tr w:rsidR="009006BC" w:rsidRPr="00294CDB" w14:paraId="3ED132F0" w14:textId="77777777" w:rsidTr="00D61EEB">
        <w:trPr>
          <w:trHeight w:val="285"/>
        </w:trPr>
        <w:tc>
          <w:tcPr>
            <w:tcW w:w="1380" w:type="dxa"/>
            <w:shd w:val="clear" w:color="auto" w:fill="auto"/>
            <w:noWrap/>
            <w:vAlign w:val="bottom"/>
          </w:tcPr>
          <w:p w14:paraId="121C6D80" w14:textId="4E24E280" w:rsidR="009006BC" w:rsidRPr="00FA2223" w:rsidRDefault="009006BC" w:rsidP="00160319">
            <w:pPr>
              <w:rPr>
                <w:rFonts w:ascii="Arial" w:hAnsi="Arial" w:cs="Arial"/>
                <w:lang w:val="en-GB"/>
              </w:rPr>
            </w:pPr>
            <w:r w:rsidRPr="00FA2223">
              <w:rPr>
                <w:rFonts w:ascii="Arial" w:hAnsi="Arial" w:cs="Arial"/>
                <w:lang w:val="en-GB"/>
              </w:rPr>
              <w:t>AAS</w:t>
            </w:r>
          </w:p>
        </w:tc>
        <w:tc>
          <w:tcPr>
            <w:tcW w:w="1765" w:type="dxa"/>
            <w:shd w:val="clear" w:color="auto" w:fill="auto"/>
            <w:noWrap/>
            <w:vAlign w:val="bottom"/>
          </w:tcPr>
          <w:p w14:paraId="67A188D6" w14:textId="2D7269DB" w:rsidR="009006BC" w:rsidRPr="00FA2223" w:rsidRDefault="009006BC" w:rsidP="00160319">
            <w:pPr>
              <w:rPr>
                <w:rFonts w:ascii="Arial" w:hAnsi="Arial" w:cs="Arial"/>
                <w:lang w:val="en-GB"/>
              </w:rPr>
            </w:pPr>
            <w:r w:rsidRPr="00FA2223">
              <w:rPr>
                <w:rFonts w:ascii="Arial" w:hAnsi="Arial" w:cs="Arial"/>
                <w:lang w:val="en-GB"/>
              </w:rPr>
              <w:t>4,656,000</w:t>
            </w:r>
          </w:p>
        </w:tc>
        <w:tc>
          <w:tcPr>
            <w:tcW w:w="1012" w:type="dxa"/>
            <w:shd w:val="clear" w:color="auto" w:fill="auto"/>
            <w:noWrap/>
            <w:vAlign w:val="bottom"/>
          </w:tcPr>
          <w:p w14:paraId="3B0B6291" w14:textId="77777777" w:rsidR="009006BC" w:rsidRPr="00FA2223" w:rsidRDefault="009006BC" w:rsidP="00160319">
            <w:pPr>
              <w:rPr>
                <w:rFonts w:ascii="Arial" w:hAnsi="Arial" w:cs="Arial"/>
                <w:lang w:val="en-GB"/>
              </w:rPr>
            </w:pPr>
          </w:p>
        </w:tc>
      </w:tr>
      <w:tr w:rsidR="009006BC" w:rsidRPr="00294CDB" w14:paraId="05440A54" w14:textId="77777777" w:rsidTr="00D61EEB">
        <w:trPr>
          <w:trHeight w:val="285"/>
        </w:trPr>
        <w:tc>
          <w:tcPr>
            <w:tcW w:w="1380" w:type="dxa"/>
            <w:shd w:val="clear" w:color="auto" w:fill="auto"/>
            <w:noWrap/>
            <w:vAlign w:val="bottom"/>
          </w:tcPr>
          <w:p w14:paraId="47B1FF1C" w14:textId="79B71F63" w:rsidR="009006BC" w:rsidRPr="00FA2223" w:rsidRDefault="009006BC" w:rsidP="00160319">
            <w:pPr>
              <w:rPr>
                <w:rFonts w:ascii="Arial" w:hAnsi="Arial" w:cs="Arial"/>
                <w:lang w:val="en-GB"/>
              </w:rPr>
            </w:pPr>
            <w:r w:rsidRPr="00FA2223">
              <w:rPr>
                <w:rFonts w:ascii="Arial" w:hAnsi="Arial" w:cs="Arial"/>
                <w:lang w:val="en-GB"/>
              </w:rPr>
              <w:t>Total staff</w:t>
            </w:r>
          </w:p>
        </w:tc>
        <w:tc>
          <w:tcPr>
            <w:tcW w:w="1765" w:type="dxa"/>
            <w:shd w:val="clear" w:color="auto" w:fill="auto"/>
            <w:noWrap/>
            <w:vAlign w:val="bottom"/>
          </w:tcPr>
          <w:p w14:paraId="1294AE44" w14:textId="4F7ACC37" w:rsidR="009006BC" w:rsidRPr="00FA2223" w:rsidRDefault="009006BC" w:rsidP="00160319">
            <w:pPr>
              <w:rPr>
                <w:rFonts w:ascii="Arial" w:hAnsi="Arial" w:cs="Arial"/>
                <w:lang w:val="en-GB"/>
              </w:rPr>
            </w:pPr>
            <w:r w:rsidRPr="00FA2223">
              <w:rPr>
                <w:rFonts w:ascii="Arial" w:hAnsi="Arial" w:cs="Arial"/>
                <w:lang w:val="en-GB"/>
              </w:rPr>
              <w:t>5,668,000</w:t>
            </w:r>
          </w:p>
        </w:tc>
        <w:tc>
          <w:tcPr>
            <w:tcW w:w="1012" w:type="dxa"/>
            <w:shd w:val="clear" w:color="auto" w:fill="auto"/>
            <w:noWrap/>
            <w:vAlign w:val="bottom"/>
          </w:tcPr>
          <w:p w14:paraId="6CEE190D" w14:textId="7C77A2FA" w:rsidR="009006BC" w:rsidRPr="00FA2223" w:rsidRDefault="009006BC" w:rsidP="00160319">
            <w:pPr>
              <w:rPr>
                <w:rFonts w:ascii="Arial" w:hAnsi="Arial" w:cs="Arial"/>
                <w:lang w:val="en-GB"/>
              </w:rPr>
            </w:pPr>
            <w:r w:rsidRPr="00FA2223">
              <w:rPr>
                <w:rFonts w:ascii="Arial" w:hAnsi="Arial" w:cs="Arial"/>
                <w:lang w:val="en-GB"/>
              </w:rPr>
              <w:t>392</w:t>
            </w:r>
            <w:r w:rsidR="00FA2223">
              <w:rPr>
                <w:rFonts w:ascii="Arial" w:hAnsi="Arial" w:cs="Arial"/>
                <w:lang w:val="en-GB"/>
              </w:rPr>
              <w:t>,</w:t>
            </w:r>
            <w:r w:rsidRPr="00FA2223">
              <w:rPr>
                <w:rFonts w:ascii="Arial" w:hAnsi="Arial" w:cs="Arial"/>
                <w:lang w:val="en-GB"/>
              </w:rPr>
              <w:t>400</w:t>
            </w:r>
          </w:p>
        </w:tc>
      </w:tr>
      <w:tr w:rsidR="009006BC" w:rsidRPr="00294CDB" w14:paraId="55CB0179" w14:textId="77777777" w:rsidTr="00D61EEB">
        <w:trPr>
          <w:trHeight w:val="285"/>
        </w:trPr>
        <w:tc>
          <w:tcPr>
            <w:tcW w:w="1380" w:type="dxa"/>
            <w:shd w:val="clear" w:color="auto" w:fill="auto"/>
            <w:noWrap/>
            <w:vAlign w:val="bottom"/>
          </w:tcPr>
          <w:p w14:paraId="4E53E7EC" w14:textId="2E5EC8EB" w:rsidR="009006BC" w:rsidRPr="00FA2223" w:rsidRDefault="009006BC" w:rsidP="00160319">
            <w:pPr>
              <w:rPr>
                <w:rFonts w:ascii="Arial" w:hAnsi="Arial" w:cs="Arial"/>
                <w:lang w:val="en-GB"/>
              </w:rPr>
            </w:pPr>
            <w:r w:rsidRPr="00FA2223">
              <w:rPr>
                <w:rFonts w:ascii="Arial" w:hAnsi="Arial" w:cs="Arial"/>
                <w:lang w:val="en-GB"/>
              </w:rPr>
              <w:t>Buildings</w:t>
            </w:r>
          </w:p>
        </w:tc>
        <w:tc>
          <w:tcPr>
            <w:tcW w:w="1765" w:type="dxa"/>
            <w:shd w:val="clear" w:color="auto" w:fill="auto"/>
            <w:noWrap/>
            <w:vAlign w:val="bottom"/>
          </w:tcPr>
          <w:p w14:paraId="03F5177D" w14:textId="109B34FA" w:rsidR="009006BC" w:rsidRPr="00FA2223" w:rsidRDefault="009006BC" w:rsidP="00160319">
            <w:pPr>
              <w:rPr>
                <w:rFonts w:ascii="Arial" w:hAnsi="Arial" w:cs="Arial"/>
                <w:lang w:val="en-GB"/>
              </w:rPr>
            </w:pPr>
            <w:r w:rsidRPr="00FA2223">
              <w:rPr>
                <w:rFonts w:ascii="Arial" w:hAnsi="Arial" w:cs="Arial"/>
                <w:lang w:val="en-GB"/>
              </w:rPr>
              <w:t>1,210,000</w:t>
            </w:r>
          </w:p>
        </w:tc>
        <w:tc>
          <w:tcPr>
            <w:tcW w:w="1012" w:type="dxa"/>
            <w:shd w:val="clear" w:color="auto" w:fill="auto"/>
            <w:noWrap/>
            <w:vAlign w:val="bottom"/>
          </w:tcPr>
          <w:p w14:paraId="6C92C636" w14:textId="480200BB" w:rsidR="009006BC" w:rsidRPr="00FA2223" w:rsidRDefault="009006BC" w:rsidP="00160319">
            <w:pPr>
              <w:rPr>
                <w:rFonts w:ascii="Arial" w:hAnsi="Arial" w:cs="Arial"/>
                <w:lang w:val="en-GB"/>
              </w:rPr>
            </w:pPr>
            <w:r w:rsidRPr="00FA2223">
              <w:rPr>
                <w:rFonts w:ascii="Arial" w:hAnsi="Arial" w:cs="Arial"/>
                <w:lang w:val="en-GB"/>
              </w:rPr>
              <w:t>83</w:t>
            </w:r>
            <w:r w:rsidR="00FA2223">
              <w:rPr>
                <w:rFonts w:ascii="Arial" w:hAnsi="Arial" w:cs="Arial"/>
                <w:lang w:val="en-GB"/>
              </w:rPr>
              <w:t>,</w:t>
            </w:r>
            <w:r w:rsidRPr="00FA2223">
              <w:rPr>
                <w:rFonts w:ascii="Arial" w:hAnsi="Arial" w:cs="Arial"/>
                <w:lang w:val="en-GB"/>
              </w:rPr>
              <w:t>769</w:t>
            </w:r>
          </w:p>
        </w:tc>
      </w:tr>
      <w:tr w:rsidR="009006BC" w:rsidRPr="00294CDB" w14:paraId="3520042E" w14:textId="77777777" w:rsidTr="00D61EEB">
        <w:trPr>
          <w:trHeight w:val="285"/>
        </w:trPr>
        <w:tc>
          <w:tcPr>
            <w:tcW w:w="1380" w:type="dxa"/>
            <w:shd w:val="clear" w:color="auto" w:fill="auto"/>
            <w:noWrap/>
            <w:vAlign w:val="bottom"/>
          </w:tcPr>
          <w:p w14:paraId="45540AD1" w14:textId="4D65CA2B" w:rsidR="009006BC" w:rsidRPr="00FA2223" w:rsidRDefault="009006BC" w:rsidP="00160319">
            <w:pPr>
              <w:rPr>
                <w:rFonts w:ascii="Arial" w:hAnsi="Arial" w:cs="Arial"/>
                <w:lang w:val="en-GB"/>
              </w:rPr>
            </w:pPr>
            <w:r w:rsidRPr="00FA2223">
              <w:rPr>
                <w:rFonts w:ascii="Arial" w:hAnsi="Arial" w:cs="Arial"/>
                <w:lang w:val="en-GB"/>
              </w:rPr>
              <w:t>ICT</w:t>
            </w:r>
          </w:p>
        </w:tc>
        <w:tc>
          <w:tcPr>
            <w:tcW w:w="1765" w:type="dxa"/>
            <w:shd w:val="clear" w:color="auto" w:fill="auto"/>
            <w:noWrap/>
            <w:vAlign w:val="bottom"/>
          </w:tcPr>
          <w:p w14:paraId="442FBE68" w14:textId="3C9B17CD" w:rsidR="009006BC" w:rsidRPr="00FA2223" w:rsidRDefault="009006BC" w:rsidP="00160319">
            <w:pPr>
              <w:rPr>
                <w:rFonts w:ascii="Arial" w:hAnsi="Arial" w:cs="Arial"/>
                <w:lang w:val="en-GB"/>
              </w:rPr>
            </w:pPr>
            <w:r w:rsidRPr="00FA2223">
              <w:rPr>
                <w:rFonts w:ascii="Arial" w:hAnsi="Arial" w:cs="Arial"/>
                <w:lang w:val="en-GB"/>
              </w:rPr>
              <w:t>1,748,500</w:t>
            </w:r>
          </w:p>
        </w:tc>
        <w:tc>
          <w:tcPr>
            <w:tcW w:w="1012" w:type="dxa"/>
            <w:shd w:val="clear" w:color="auto" w:fill="auto"/>
            <w:noWrap/>
            <w:vAlign w:val="bottom"/>
          </w:tcPr>
          <w:p w14:paraId="76A86462" w14:textId="79EA9CBC" w:rsidR="009006BC" w:rsidRPr="00FA2223" w:rsidRDefault="009006BC" w:rsidP="00160319">
            <w:pPr>
              <w:rPr>
                <w:rFonts w:ascii="Arial" w:hAnsi="Arial" w:cs="Arial"/>
                <w:lang w:val="en-GB"/>
              </w:rPr>
            </w:pPr>
            <w:r w:rsidRPr="00FA2223">
              <w:rPr>
                <w:rFonts w:ascii="Arial" w:hAnsi="Arial" w:cs="Arial"/>
                <w:lang w:val="en-GB"/>
              </w:rPr>
              <w:t>121</w:t>
            </w:r>
            <w:r w:rsidR="00FA2223">
              <w:rPr>
                <w:rFonts w:ascii="Arial" w:hAnsi="Arial" w:cs="Arial"/>
                <w:lang w:val="en-GB"/>
              </w:rPr>
              <w:t>,</w:t>
            </w:r>
            <w:r w:rsidRPr="00FA2223">
              <w:rPr>
                <w:rFonts w:ascii="Arial" w:hAnsi="Arial" w:cs="Arial"/>
                <w:lang w:val="en-GB"/>
              </w:rPr>
              <w:t>050</w:t>
            </w:r>
          </w:p>
        </w:tc>
      </w:tr>
      <w:tr w:rsidR="009006BC" w:rsidRPr="00294CDB" w14:paraId="058EF121" w14:textId="77777777" w:rsidTr="00D61EEB">
        <w:trPr>
          <w:trHeight w:val="285"/>
        </w:trPr>
        <w:tc>
          <w:tcPr>
            <w:tcW w:w="1380" w:type="dxa"/>
            <w:shd w:val="clear" w:color="auto" w:fill="auto"/>
            <w:noWrap/>
            <w:vAlign w:val="bottom"/>
          </w:tcPr>
          <w:p w14:paraId="24464352" w14:textId="74F1A10D" w:rsidR="009006BC" w:rsidRPr="00FA2223" w:rsidRDefault="009006BC" w:rsidP="00160319">
            <w:pPr>
              <w:rPr>
                <w:rFonts w:ascii="Arial" w:hAnsi="Arial" w:cs="Arial"/>
                <w:lang w:val="en-GB"/>
              </w:rPr>
            </w:pPr>
            <w:r w:rsidRPr="00FA2223">
              <w:rPr>
                <w:rFonts w:ascii="Arial" w:hAnsi="Arial" w:cs="Arial"/>
                <w:lang w:val="en-GB"/>
              </w:rPr>
              <w:t>BSGEE</w:t>
            </w:r>
          </w:p>
        </w:tc>
        <w:tc>
          <w:tcPr>
            <w:tcW w:w="1765" w:type="dxa"/>
            <w:shd w:val="clear" w:color="auto" w:fill="auto"/>
            <w:noWrap/>
            <w:vAlign w:val="bottom"/>
          </w:tcPr>
          <w:p w14:paraId="369178AE" w14:textId="07D0B81D" w:rsidR="009006BC" w:rsidRPr="00FA2223" w:rsidRDefault="009006BC" w:rsidP="00160319">
            <w:pPr>
              <w:rPr>
                <w:rFonts w:ascii="Arial" w:hAnsi="Arial" w:cs="Arial"/>
                <w:lang w:val="en-GB"/>
              </w:rPr>
            </w:pPr>
            <w:r w:rsidRPr="00FA2223">
              <w:rPr>
                <w:rFonts w:ascii="Arial" w:hAnsi="Arial" w:cs="Arial"/>
                <w:lang w:val="en-GB"/>
              </w:rPr>
              <w:t>3,603,000</w:t>
            </w:r>
          </w:p>
        </w:tc>
        <w:tc>
          <w:tcPr>
            <w:tcW w:w="1012" w:type="dxa"/>
            <w:shd w:val="clear" w:color="auto" w:fill="auto"/>
            <w:noWrap/>
            <w:vAlign w:val="bottom"/>
          </w:tcPr>
          <w:p w14:paraId="05CF8787" w14:textId="62DC26C5" w:rsidR="009006BC" w:rsidRPr="00FA2223" w:rsidRDefault="009006BC" w:rsidP="00160319">
            <w:pPr>
              <w:rPr>
                <w:rFonts w:ascii="Arial" w:hAnsi="Arial" w:cs="Arial"/>
                <w:lang w:val="en-GB"/>
              </w:rPr>
            </w:pPr>
            <w:r w:rsidRPr="00FA2223">
              <w:rPr>
                <w:rFonts w:ascii="Arial" w:hAnsi="Arial" w:cs="Arial"/>
                <w:lang w:val="en-GB"/>
              </w:rPr>
              <w:t>249</w:t>
            </w:r>
            <w:r w:rsidR="00FA2223">
              <w:rPr>
                <w:rFonts w:ascii="Arial" w:hAnsi="Arial" w:cs="Arial"/>
                <w:lang w:val="en-GB"/>
              </w:rPr>
              <w:t>,</w:t>
            </w:r>
            <w:r w:rsidRPr="00FA2223">
              <w:rPr>
                <w:rFonts w:ascii="Arial" w:hAnsi="Arial" w:cs="Arial"/>
                <w:lang w:val="en-GB"/>
              </w:rPr>
              <w:t>438</w:t>
            </w:r>
          </w:p>
        </w:tc>
      </w:tr>
      <w:tr w:rsidR="009006BC" w:rsidRPr="00294CDB" w14:paraId="5D1D4646" w14:textId="77777777" w:rsidTr="00D61EEB">
        <w:trPr>
          <w:trHeight w:val="285"/>
        </w:trPr>
        <w:tc>
          <w:tcPr>
            <w:tcW w:w="1380" w:type="dxa"/>
            <w:shd w:val="clear" w:color="auto" w:fill="auto"/>
            <w:noWrap/>
            <w:vAlign w:val="bottom"/>
          </w:tcPr>
          <w:p w14:paraId="6B5AD00C" w14:textId="0EA41E1B" w:rsidR="009006BC" w:rsidRPr="00FA2223" w:rsidRDefault="009006BC" w:rsidP="00160319">
            <w:pPr>
              <w:rPr>
                <w:rFonts w:ascii="Arial" w:hAnsi="Arial" w:cs="Arial"/>
                <w:lang w:val="en-GB"/>
              </w:rPr>
            </w:pPr>
            <w:proofErr w:type="spellStart"/>
            <w:r w:rsidRPr="00FA2223">
              <w:rPr>
                <w:rFonts w:ascii="Arial" w:hAnsi="Arial" w:cs="Arial"/>
                <w:lang w:val="en-GB"/>
              </w:rPr>
              <w:t>MIsc.</w:t>
            </w:r>
            <w:proofErr w:type="spellEnd"/>
          </w:p>
        </w:tc>
        <w:tc>
          <w:tcPr>
            <w:tcW w:w="1765" w:type="dxa"/>
            <w:shd w:val="clear" w:color="auto" w:fill="auto"/>
            <w:noWrap/>
            <w:vAlign w:val="bottom"/>
          </w:tcPr>
          <w:p w14:paraId="15EC421D" w14:textId="134B5A2D" w:rsidR="009006BC" w:rsidRPr="00FA2223" w:rsidRDefault="009006BC" w:rsidP="00160319">
            <w:pPr>
              <w:rPr>
                <w:rFonts w:ascii="Arial" w:hAnsi="Arial" w:cs="Arial"/>
                <w:lang w:val="en-GB"/>
              </w:rPr>
            </w:pPr>
            <w:r w:rsidRPr="00FA2223">
              <w:rPr>
                <w:rFonts w:ascii="Arial" w:hAnsi="Arial" w:cs="Arial"/>
                <w:lang w:val="en-GB"/>
              </w:rPr>
              <w:t>489,000</w:t>
            </w:r>
          </w:p>
        </w:tc>
        <w:tc>
          <w:tcPr>
            <w:tcW w:w="1012" w:type="dxa"/>
            <w:shd w:val="clear" w:color="auto" w:fill="auto"/>
            <w:noWrap/>
            <w:vAlign w:val="bottom"/>
          </w:tcPr>
          <w:p w14:paraId="23B11FCA" w14:textId="6CF10AC4" w:rsidR="009006BC" w:rsidRPr="00FA2223" w:rsidRDefault="009006BC" w:rsidP="00160319">
            <w:pPr>
              <w:rPr>
                <w:rFonts w:ascii="Arial" w:hAnsi="Arial" w:cs="Arial"/>
                <w:lang w:val="en-GB"/>
              </w:rPr>
            </w:pPr>
            <w:r w:rsidRPr="00FA2223">
              <w:rPr>
                <w:rFonts w:ascii="Arial" w:hAnsi="Arial" w:cs="Arial"/>
                <w:lang w:val="en-GB"/>
              </w:rPr>
              <w:t>33</w:t>
            </w:r>
            <w:r w:rsidR="00FA2223">
              <w:rPr>
                <w:rFonts w:ascii="Arial" w:hAnsi="Arial" w:cs="Arial"/>
                <w:lang w:val="en-GB"/>
              </w:rPr>
              <w:t>,</w:t>
            </w:r>
            <w:r w:rsidRPr="00FA2223">
              <w:rPr>
                <w:rFonts w:ascii="Arial" w:hAnsi="Arial" w:cs="Arial"/>
                <w:lang w:val="en-GB"/>
              </w:rPr>
              <w:t>854</w:t>
            </w:r>
          </w:p>
        </w:tc>
        <w:bookmarkStart w:id="0" w:name="_GoBack"/>
        <w:bookmarkEnd w:id="0"/>
      </w:tr>
      <w:tr w:rsidR="00294CDB" w:rsidRPr="00294CDB" w14:paraId="5AF9D463" w14:textId="77777777" w:rsidTr="00D61EEB">
        <w:trPr>
          <w:trHeight w:val="285"/>
        </w:trPr>
        <w:tc>
          <w:tcPr>
            <w:tcW w:w="1380" w:type="dxa"/>
            <w:shd w:val="clear" w:color="auto" w:fill="auto"/>
            <w:noWrap/>
            <w:vAlign w:val="bottom"/>
            <w:hideMark/>
          </w:tcPr>
          <w:p w14:paraId="51F1F11E" w14:textId="77777777" w:rsidR="00160319" w:rsidRPr="00294CDB" w:rsidRDefault="00160319" w:rsidP="00160319">
            <w:pPr>
              <w:rPr>
                <w:rFonts w:ascii="Arial" w:hAnsi="Arial" w:cs="Arial"/>
                <w:color w:val="FF0000"/>
                <w:lang w:val="en-GB"/>
              </w:rPr>
            </w:pPr>
            <w:r w:rsidRPr="00294CDB">
              <w:rPr>
                <w:rFonts w:ascii="Arial" w:hAnsi="Arial" w:cs="Arial"/>
                <w:color w:val="FF0000"/>
                <w:lang w:val="en-GB"/>
              </w:rPr>
              <w:t>TOT</w:t>
            </w:r>
            <w:r w:rsidR="00184488" w:rsidRPr="00294CDB">
              <w:rPr>
                <w:rFonts w:ascii="Arial" w:hAnsi="Arial" w:cs="Arial"/>
                <w:color w:val="FF0000"/>
                <w:lang w:val="en-GB"/>
              </w:rPr>
              <w:t>AL</w:t>
            </w:r>
          </w:p>
        </w:tc>
        <w:tc>
          <w:tcPr>
            <w:tcW w:w="1765" w:type="dxa"/>
            <w:shd w:val="clear" w:color="auto" w:fill="auto"/>
            <w:noWrap/>
            <w:vAlign w:val="bottom"/>
            <w:hideMark/>
          </w:tcPr>
          <w:p w14:paraId="49BBDCBF" w14:textId="77777777" w:rsidR="00160319" w:rsidRPr="00294CDB" w:rsidRDefault="00D61EEB" w:rsidP="00160319">
            <w:pPr>
              <w:rPr>
                <w:rFonts w:ascii="Arial" w:hAnsi="Arial" w:cs="Arial"/>
                <w:color w:val="FF0000"/>
                <w:lang w:val="en-GB"/>
              </w:rPr>
            </w:pPr>
            <w:r w:rsidRPr="00294CDB">
              <w:rPr>
                <w:rFonts w:ascii="Arial" w:hAnsi="Arial" w:cs="Arial"/>
                <w:color w:val="FF0000"/>
                <w:lang w:val="en-GB"/>
              </w:rPr>
              <w:t>12,718,500</w:t>
            </w:r>
          </w:p>
        </w:tc>
        <w:tc>
          <w:tcPr>
            <w:tcW w:w="1012" w:type="dxa"/>
            <w:shd w:val="clear" w:color="auto" w:fill="auto"/>
            <w:noWrap/>
            <w:vAlign w:val="bottom"/>
            <w:hideMark/>
          </w:tcPr>
          <w:p w14:paraId="471064DA" w14:textId="20A8B264" w:rsidR="00160319" w:rsidRPr="00294CDB" w:rsidRDefault="00D61EEB" w:rsidP="00160319">
            <w:pPr>
              <w:rPr>
                <w:rFonts w:ascii="Arial" w:hAnsi="Arial" w:cs="Arial"/>
                <w:b/>
                <w:bCs/>
                <w:color w:val="FF0000"/>
                <w:lang w:val="en-GB"/>
              </w:rPr>
            </w:pPr>
            <w:r w:rsidRPr="00294CDB">
              <w:rPr>
                <w:rFonts w:ascii="Arial" w:hAnsi="Arial" w:cs="Arial"/>
                <w:b/>
                <w:bCs/>
                <w:color w:val="FF0000"/>
                <w:lang w:val="en-GB"/>
              </w:rPr>
              <w:t>880</w:t>
            </w:r>
            <w:r w:rsidR="00FA2223">
              <w:rPr>
                <w:rFonts w:ascii="Arial" w:hAnsi="Arial" w:cs="Arial"/>
                <w:b/>
                <w:bCs/>
                <w:color w:val="FF0000"/>
                <w:lang w:val="en-GB"/>
              </w:rPr>
              <w:t>,</w:t>
            </w:r>
            <w:r w:rsidRPr="00294CDB">
              <w:rPr>
                <w:rFonts w:ascii="Arial" w:hAnsi="Arial" w:cs="Arial"/>
                <w:b/>
                <w:bCs/>
                <w:color w:val="FF0000"/>
                <w:lang w:val="en-GB"/>
              </w:rPr>
              <w:t>512</w:t>
            </w:r>
          </w:p>
        </w:tc>
      </w:tr>
      <w:tr w:rsidR="00294CDB" w:rsidRPr="00294CDB" w14:paraId="4F4CF52B" w14:textId="77777777" w:rsidTr="00D61EEB">
        <w:trPr>
          <w:trHeight w:val="285"/>
        </w:trPr>
        <w:tc>
          <w:tcPr>
            <w:tcW w:w="1380" w:type="dxa"/>
            <w:shd w:val="clear" w:color="auto" w:fill="auto"/>
            <w:noWrap/>
            <w:vAlign w:val="bottom"/>
            <w:hideMark/>
          </w:tcPr>
          <w:p w14:paraId="3D55C7F6" w14:textId="77777777" w:rsidR="00160319" w:rsidRPr="00294CDB" w:rsidRDefault="00160319" w:rsidP="00160319">
            <w:pPr>
              <w:rPr>
                <w:rFonts w:ascii="Arial" w:hAnsi="Arial" w:cs="Arial"/>
                <w:b/>
                <w:bCs/>
                <w:color w:val="FF0000"/>
                <w:lang w:val="en-GB"/>
              </w:rPr>
            </w:pPr>
          </w:p>
        </w:tc>
        <w:tc>
          <w:tcPr>
            <w:tcW w:w="1765" w:type="dxa"/>
            <w:shd w:val="clear" w:color="auto" w:fill="auto"/>
            <w:noWrap/>
            <w:vAlign w:val="bottom"/>
            <w:hideMark/>
          </w:tcPr>
          <w:p w14:paraId="1EE4F4B9" w14:textId="77777777" w:rsidR="00160319" w:rsidRPr="00294CDB" w:rsidRDefault="00160319" w:rsidP="00160319">
            <w:pPr>
              <w:rPr>
                <w:rFonts w:ascii="Arial" w:hAnsi="Arial" w:cs="Arial"/>
                <w:color w:val="FF0000"/>
                <w:lang w:val="en-GB"/>
              </w:rPr>
            </w:pPr>
          </w:p>
        </w:tc>
        <w:tc>
          <w:tcPr>
            <w:tcW w:w="1012" w:type="dxa"/>
            <w:shd w:val="clear" w:color="auto" w:fill="auto"/>
            <w:noWrap/>
            <w:vAlign w:val="bottom"/>
            <w:hideMark/>
          </w:tcPr>
          <w:p w14:paraId="508D1434" w14:textId="77777777" w:rsidR="00160319" w:rsidRPr="00294CDB" w:rsidRDefault="00160319" w:rsidP="00160319">
            <w:pPr>
              <w:rPr>
                <w:rFonts w:ascii="Arial" w:hAnsi="Arial" w:cs="Arial"/>
                <w:color w:val="FF0000"/>
                <w:lang w:val="en-GB"/>
              </w:rPr>
            </w:pPr>
          </w:p>
        </w:tc>
      </w:tr>
      <w:tr w:rsidR="00294CDB" w:rsidRPr="00294CDB" w14:paraId="18ED339F" w14:textId="77777777" w:rsidTr="00D61EEB">
        <w:trPr>
          <w:trHeight w:val="285"/>
        </w:trPr>
        <w:tc>
          <w:tcPr>
            <w:tcW w:w="1380" w:type="dxa"/>
            <w:shd w:val="clear" w:color="auto" w:fill="auto"/>
            <w:noWrap/>
            <w:vAlign w:val="bottom"/>
            <w:hideMark/>
          </w:tcPr>
          <w:p w14:paraId="56664A23" w14:textId="77777777" w:rsidR="00160319" w:rsidRPr="00294CDB" w:rsidRDefault="00160319" w:rsidP="00160319">
            <w:pPr>
              <w:rPr>
                <w:rFonts w:ascii="Arial" w:hAnsi="Arial" w:cs="Arial"/>
                <w:color w:val="FF0000"/>
                <w:lang w:val="en-GB"/>
              </w:rPr>
            </w:pPr>
            <w:r w:rsidRPr="00294CDB">
              <w:rPr>
                <w:rFonts w:ascii="Arial" w:hAnsi="Arial" w:cs="Arial"/>
                <w:color w:val="FF0000"/>
                <w:lang w:val="en-GB"/>
              </w:rPr>
              <w:t>Tot staff:</w:t>
            </w:r>
          </w:p>
        </w:tc>
        <w:tc>
          <w:tcPr>
            <w:tcW w:w="1765" w:type="dxa"/>
            <w:shd w:val="clear" w:color="auto" w:fill="auto"/>
            <w:noWrap/>
            <w:vAlign w:val="bottom"/>
            <w:hideMark/>
          </w:tcPr>
          <w:p w14:paraId="2D37008D" w14:textId="77777777" w:rsidR="00160319" w:rsidRPr="00294CDB" w:rsidRDefault="00160319" w:rsidP="00160319">
            <w:pPr>
              <w:rPr>
                <w:rFonts w:ascii="Arial" w:hAnsi="Arial" w:cs="Arial"/>
                <w:color w:val="FF0000"/>
                <w:lang w:val="en-GB"/>
              </w:rPr>
            </w:pPr>
            <w:r w:rsidRPr="00294CDB">
              <w:rPr>
                <w:rFonts w:ascii="Arial" w:hAnsi="Arial" w:cs="Arial"/>
                <w:color w:val="FF0000"/>
                <w:lang w:val="en-GB"/>
              </w:rPr>
              <w:t>65</w:t>
            </w:r>
          </w:p>
        </w:tc>
        <w:tc>
          <w:tcPr>
            <w:tcW w:w="1012" w:type="dxa"/>
            <w:shd w:val="clear" w:color="auto" w:fill="auto"/>
            <w:noWrap/>
            <w:vAlign w:val="bottom"/>
            <w:hideMark/>
          </w:tcPr>
          <w:p w14:paraId="321CE0EA" w14:textId="77777777" w:rsidR="00160319" w:rsidRPr="00294CDB" w:rsidRDefault="00160319" w:rsidP="00160319">
            <w:pPr>
              <w:rPr>
                <w:rFonts w:ascii="Arial" w:hAnsi="Arial" w:cs="Arial"/>
                <w:color w:val="FF0000"/>
                <w:lang w:val="en-GB"/>
              </w:rPr>
            </w:pPr>
          </w:p>
        </w:tc>
      </w:tr>
      <w:tr w:rsidR="00294CDB" w:rsidRPr="00294CDB" w14:paraId="0C06EC79" w14:textId="77777777" w:rsidTr="00D61EEB">
        <w:trPr>
          <w:trHeight w:val="285"/>
        </w:trPr>
        <w:tc>
          <w:tcPr>
            <w:tcW w:w="1380" w:type="dxa"/>
            <w:shd w:val="clear" w:color="auto" w:fill="auto"/>
            <w:noWrap/>
            <w:vAlign w:val="bottom"/>
            <w:hideMark/>
          </w:tcPr>
          <w:p w14:paraId="5EE22098" w14:textId="77777777" w:rsidR="00160319" w:rsidRPr="00294CDB" w:rsidRDefault="00160319" w:rsidP="00160319">
            <w:pPr>
              <w:rPr>
                <w:rFonts w:ascii="Arial" w:hAnsi="Arial" w:cs="Arial"/>
                <w:color w:val="FF0000"/>
                <w:lang w:val="en-GB"/>
              </w:rPr>
            </w:pPr>
            <w:r w:rsidRPr="00294CDB">
              <w:rPr>
                <w:rFonts w:ascii="Arial" w:hAnsi="Arial" w:cs="Arial"/>
                <w:color w:val="FF0000"/>
                <w:lang w:val="en-GB"/>
              </w:rPr>
              <w:t>AES staff:</w:t>
            </w:r>
          </w:p>
        </w:tc>
        <w:tc>
          <w:tcPr>
            <w:tcW w:w="1765" w:type="dxa"/>
            <w:shd w:val="clear" w:color="auto" w:fill="auto"/>
            <w:noWrap/>
            <w:vAlign w:val="bottom"/>
            <w:hideMark/>
          </w:tcPr>
          <w:p w14:paraId="24094C26" w14:textId="77777777" w:rsidR="00160319" w:rsidRPr="00294CDB" w:rsidRDefault="00160319" w:rsidP="00160319">
            <w:pPr>
              <w:rPr>
                <w:rFonts w:ascii="Arial" w:hAnsi="Arial" w:cs="Arial"/>
                <w:color w:val="FF0000"/>
                <w:lang w:val="en-GB"/>
              </w:rPr>
            </w:pPr>
            <w:r w:rsidRPr="00294CDB">
              <w:rPr>
                <w:rFonts w:ascii="Arial" w:hAnsi="Arial" w:cs="Arial"/>
                <w:color w:val="FF0000"/>
                <w:lang w:val="en-GB"/>
              </w:rPr>
              <w:t>4.5</w:t>
            </w:r>
          </w:p>
        </w:tc>
        <w:tc>
          <w:tcPr>
            <w:tcW w:w="1012" w:type="dxa"/>
            <w:shd w:val="clear" w:color="auto" w:fill="auto"/>
            <w:noWrap/>
            <w:vAlign w:val="bottom"/>
            <w:hideMark/>
          </w:tcPr>
          <w:p w14:paraId="13BB1AFC" w14:textId="77777777" w:rsidR="00160319" w:rsidRPr="00294CDB" w:rsidRDefault="00160319" w:rsidP="00160319">
            <w:pPr>
              <w:rPr>
                <w:rFonts w:ascii="Arial" w:hAnsi="Arial" w:cs="Arial"/>
                <w:color w:val="FF0000"/>
                <w:lang w:val="en-GB"/>
              </w:rPr>
            </w:pPr>
          </w:p>
        </w:tc>
      </w:tr>
    </w:tbl>
    <w:p w14:paraId="00AA96E8" w14:textId="77777777" w:rsidR="00160319" w:rsidRDefault="00160319">
      <w:pPr>
        <w:rPr>
          <w:rFonts w:ascii="Arial" w:hAnsi="Arial" w:cs="Arial"/>
          <w:lang w:val="en-US"/>
        </w:rPr>
      </w:pPr>
    </w:p>
    <w:p w14:paraId="2B6BF78F" w14:textId="77777777" w:rsidR="00917B4C" w:rsidRDefault="00917B4C">
      <w:pPr>
        <w:rPr>
          <w:rFonts w:ascii="Arial" w:hAnsi="Arial" w:cs="Arial"/>
          <w:lang w:val="en-US"/>
        </w:rPr>
      </w:pPr>
      <w:r>
        <w:rPr>
          <w:rFonts w:ascii="Arial" w:hAnsi="Arial" w:cs="Arial"/>
          <w:lang w:val="en-US"/>
        </w:rPr>
        <w:t>The portion of the total costs for the OSG</w:t>
      </w:r>
      <w:r w:rsidR="00ED2B47">
        <w:rPr>
          <w:rFonts w:ascii="Arial" w:hAnsi="Arial" w:cs="Arial"/>
          <w:lang w:val="en-US"/>
        </w:rPr>
        <w:t xml:space="preserve"> to be </w:t>
      </w:r>
      <w:r w:rsidR="00C500C5">
        <w:rPr>
          <w:rFonts w:ascii="Arial" w:hAnsi="Arial" w:cs="Arial"/>
          <w:lang w:val="en-US"/>
        </w:rPr>
        <w:t>affixed</w:t>
      </w:r>
      <w:r w:rsidR="00ED2B47">
        <w:rPr>
          <w:rFonts w:ascii="Arial" w:hAnsi="Arial" w:cs="Arial"/>
          <w:lang w:val="en-US"/>
        </w:rPr>
        <w:t xml:space="preserve"> to AES,</w:t>
      </w:r>
      <w:r>
        <w:rPr>
          <w:rFonts w:ascii="Arial" w:hAnsi="Arial" w:cs="Arial"/>
          <w:lang w:val="en-US"/>
        </w:rPr>
        <w:t xml:space="preserve"> has been calculated in proportion to the </w:t>
      </w:r>
      <w:r w:rsidR="007A3596">
        <w:rPr>
          <w:rFonts w:ascii="Arial" w:hAnsi="Arial" w:cs="Arial"/>
          <w:lang w:val="en-US"/>
        </w:rPr>
        <w:t>total number of staff working in the OSG and the FTE staff working for the AES.</w:t>
      </w:r>
      <w:r>
        <w:rPr>
          <w:rFonts w:ascii="Arial" w:hAnsi="Arial" w:cs="Arial"/>
          <w:lang w:val="en-US"/>
        </w:rPr>
        <w:t xml:space="preserve"> </w:t>
      </w:r>
    </w:p>
    <w:p w14:paraId="6804E20B" w14:textId="77777777" w:rsidR="00160319" w:rsidRPr="005F32CA" w:rsidRDefault="005D3ED9">
      <w:pPr>
        <w:rPr>
          <w:rFonts w:ascii="Arial" w:hAnsi="Arial" w:cs="Arial"/>
          <w:lang w:val="en-US"/>
        </w:rPr>
      </w:pPr>
      <w:r>
        <w:rPr>
          <w:rFonts w:ascii="Arial" w:hAnsi="Arial" w:cs="Arial"/>
          <w:lang w:val="en-US"/>
        </w:rPr>
        <w:t xml:space="preserve">It </w:t>
      </w:r>
      <w:r w:rsidR="007A3596">
        <w:rPr>
          <w:rFonts w:ascii="Arial" w:hAnsi="Arial" w:cs="Arial"/>
          <w:lang w:val="en-US"/>
        </w:rPr>
        <w:t xml:space="preserve">has been </w:t>
      </w:r>
      <w:r>
        <w:rPr>
          <w:rFonts w:ascii="Arial" w:hAnsi="Arial" w:cs="Arial"/>
          <w:lang w:val="en-US"/>
        </w:rPr>
        <w:t xml:space="preserve">then suggested to </w:t>
      </w:r>
      <w:r w:rsidRPr="005D3ED9">
        <w:rPr>
          <w:rFonts w:ascii="Arial" w:hAnsi="Arial" w:cs="Arial"/>
          <w:lang w:val="en-US"/>
        </w:rPr>
        <w:t xml:space="preserve">split this </w:t>
      </w:r>
      <w:r w:rsidRPr="00184488">
        <w:rPr>
          <w:rFonts w:ascii="Arial" w:hAnsi="Arial" w:cs="Arial"/>
          <w:b/>
          <w:lang w:val="en-US"/>
        </w:rPr>
        <w:t>€</w:t>
      </w:r>
      <w:r w:rsidR="00D61EEB" w:rsidRPr="00D61EEB">
        <w:rPr>
          <w:rFonts w:ascii="Arial" w:hAnsi="Arial" w:cs="Arial"/>
          <w:b/>
          <w:lang w:val="en-US"/>
        </w:rPr>
        <w:t>880512</w:t>
      </w:r>
      <w:r w:rsidR="00D61EEB">
        <w:rPr>
          <w:rFonts w:ascii="Arial" w:hAnsi="Arial" w:cs="Arial"/>
          <w:b/>
          <w:lang w:val="en-US"/>
        </w:rPr>
        <w:t xml:space="preserve"> </w:t>
      </w:r>
      <w:r w:rsidR="009A23D9">
        <w:rPr>
          <w:rFonts w:ascii="Arial" w:hAnsi="Arial" w:cs="Arial"/>
          <w:lang w:val="en-US"/>
        </w:rPr>
        <w:t xml:space="preserve">between the AES </w:t>
      </w:r>
      <w:r w:rsidRPr="005D3ED9">
        <w:rPr>
          <w:rFonts w:ascii="Arial" w:hAnsi="Arial" w:cs="Arial"/>
          <w:lang w:val="en-US"/>
        </w:rPr>
        <w:t>as follows</w:t>
      </w:r>
      <w:r>
        <w:rPr>
          <w:rFonts w:ascii="Arial" w:hAnsi="Arial" w:cs="Arial"/>
          <w:lang w:val="en-US"/>
        </w:rPr>
        <w:t xml:space="preserve">: </w:t>
      </w:r>
    </w:p>
    <w:p w14:paraId="1E60B513" w14:textId="77777777" w:rsidR="005D3ED9" w:rsidRDefault="005D3ED9" w:rsidP="005D3ED9">
      <w:pPr>
        <w:rPr>
          <w:rFonts w:ascii="Arial" w:hAnsi="Arial" w:cs="Arial"/>
          <w:lang w:val="en-US"/>
        </w:rPr>
      </w:pPr>
      <w:r w:rsidRPr="005D3ED9">
        <w:rPr>
          <w:rFonts w:ascii="Arial" w:hAnsi="Arial" w:cs="Arial"/>
          <w:lang w:val="en-US"/>
        </w:rPr>
        <w:t>Of the 4.5 employees, 1.5 perform activities solely related to</w:t>
      </w:r>
      <w:r w:rsidR="009A23D9">
        <w:rPr>
          <w:rFonts w:ascii="Arial" w:hAnsi="Arial" w:cs="Arial"/>
          <w:lang w:val="en-US"/>
        </w:rPr>
        <w:t xml:space="preserve"> the Baccalaureate</w:t>
      </w:r>
      <w:r w:rsidR="00ED2B47">
        <w:rPr>
          <w:rFonts w:ascii="Arial" w:hAnsi="Arial" w:cs="Arial"/>
          <w:lang w:val="en-US"/>
        </w:rPr>
        <w:t>,</w:t>
      </w:r>
      <w:r w:rsidR="009A23D9">
        <w:rPr>
          <w:rFonts w:ascii="Arial" w:hAnsi="Arial" w:cs="Arial"/>
          <w:lang w:val="en-US"/>
        </w:rPr>
        <w:t xml:space="preserve"> so the </w:t>
      </w:r>
      <w:r w:rsidRPr="005D3ED9">
        <w:rPr>
          <w:rFonts w:ascii="Arial" w:hAnsi="Arial" w:cs="Arial"/>
          <w:lang w:val="en-US"/>
        </w:rPr>
        <w:t xml:space="preserve">total cost could be </w:t>
      </w:r>
      <w:r w:rsidR="009A23D9">
        <w:rPr>
          <w:rFonts w:ascii="Arial" w:hAnsi="Arial" w:cs="Arial"/>
          <w:lang w:val="en-US"/>
        </w:rPr>
        <w:t>split</w:t>
      </w:r>
      <w:r w:rsidRPr="005D3ED9">
        <w:rPr>
          <w:rFonts w:ascii="Arial" w:hAnsi="Arial" w:cs="Arial"/>
          <w:lang w:val="en-US"/>
        </w:rPr>
        <w:t xml:space="preserve"> </w:t>
      </w:r>
      <w:r w:rsidR="009A23D9">
        <w:rPr>
          <w:rFonts w:ascii="Arial" w:hAnsi="Arial" w:cs="Arial"/>
          <w:lang w:val="en-US"/>
        </w:rPr>
        <w:t>with</w:t>
      </w:r>
      <w:r w:rsidRPr="005D3ED9">
        <w:rPr>
          <w:rFonts w:ascii="Arial" w:hAnsi="Arial" w:cs="Arial"/>
          <w:lang w:val="en-US"/>
        </w:rPr>
        <w:t xml:space="preserve"> 1/3 in proportion to the number o</w:t>
      </w:r>
      <w:r w:rsidR="009A23D9">
        <w:rPr>
          <w:rFonts w:ascii="Arial" w:hAnsi="Arial" w:cs="Arial"/>
          <w:lang w:val="en-US"/>
        </w:rPr>
        <w:t>f pupils in the Baccalaureate years and</w:t>
      </w:r>
      <w:r w:rsidRPr="005D3ED9">
        <w:rPr>
          <w:rFonts w:ascii="Arial" w:hAnsi="Arial" w:cs="Arial"/>
          <w:lang w:val="en-US"/>
        </w:rPr>
        <w:t xml:space="preserve"> 2/3 in proportion to the total number of pupils in the school.</w:t>
      </w:r>
    </w:p>
    <w:p w14:paraId="7F0F5970" w14:textId="77777777" w:rsidR="007A3596" w:rsidRDefault="007A3596" w:rsidP="005D3ED9">
      <w:pPr>
        <w:rPr>
          <w:rFonts w:ascii="Arial" w:hAnsi="Arial" w:cs="Arial"/>
          <w:lang w:val="en-US"/>
        </w:rPr>
      </w:pPr>
      <w:r>
        <w:rPr>
          <w:rFonts w:ascii="Arial" w:hAnsi="Arial" w:cs="Arial"/>
          <w:lang w:val="en-US"/>
        </w:rPr>
        <w:t xml:space="preserve">The simulation run using the figures </w:t>
      </w:r>
      <w:r w:rsidRPr="00294CDB">
        <w:rPr>
          <w:rFonts w:ascii="Arial" w:hAnsi="Arial" w:cs="Arial"/>
          <w:color w:val="FF0000"/>
          <w:lang w:val="en-US"/>
        </w:rPr>
        <w:t xml:space="preserve">of the </w:t>
      </w:r>
      <w:r w:rsidR="00D61EEB" w:rsidRPr="00294CDB">
        <w:rPr>
          <w:rFonts w:ascii="Arial" w:hAnsi="Arial" w:cs="Arial"/>
          <w:color w:val="FF0000"/>
          <w:lang w:val="en-US"/>
        </w:rPr>
        <w:t>school year 2017-18</w:t>
      </w:r>
      <w:r w:rsidRPr="00294CDB">
        <w:rPr>
          <w:rFonts w:ascii="Arial" w:hAnsi="Arial" w:cs="Arial"/>
          <w:color w:val="FF0000"/>
          <w:lang w:val="en-US"/>
        </w:rPr>
        <w:t xml:space="preserve"> </w:t>
      </w:r>
      <w:r>
        <w:rPr>
          <w:rFonts w:ascii="Arial" w:hAnsi="Arial" w:cs="Arial"/>
          <w:lang w:val="en-US"/>
        </w:rPr>
        <w:t>would give the following result:</w:t>
      </w:r>
    </w:p>
    <w:p w14:paraId="0AE71F18" w14:textId="77777777" w:rsidR="00D61EEB" w:rsidRDefault="00D61EEB" w:rsidP="005D3ED9">
      <w:pPr>
        <w:rPr>
          <w:rFonts w:ascii="Arial" w:hAnsi="Arial" w:cs="Arial"/>
          <w:lang w:val="en-US"/>
        </w:rPr>
      </w:pPr>
    </w:p>
    <w:p w14:paraId="5FA08381" w14:textId="77777777" w:rsidR="00D61EEB" w:rsidRPr="00294CDB" w:rsidRDefault="00D61EEB" w:rsidP="005D3ED9">
      <w:pPr>
        <w:rPr>
          <w:rFonts w:ascii="Arial" w:hAnsi="Arial" w:cs="Arial"/>
          <w:color w:val="FF0000"/>
          <w:lang w:val="en-US"/>
        </w:rPr>
      </w:pPr>
      <w:r w:rsidRPr="00294CDB">
        <w:rPr>
          <w:rFonts w:ascii="Arial" w:hAnsi="Arial" w:cs="Arial"/>
          <w:color w:val="FF0000"/>
          <w:lang w:val="en-US"/>
        </w:rPr>
        <w:object w:dxaOrig="14621" w:dyaOrig="2340" w14:anchorId="71FA8164">
          <v:shape id="_x0000_i1026" type="#_x0000_t75" style="width:543.45pt;height:87.05pt" o:ole="">
            <v:imagedata r:id="rId9" o:title=""/>
          </v:shape>
          <o:OLEObject Type="Embed" ProgID="Excel.Sheet.12" ShapeID="_x0000_i1026" DrawAspect="Content" ObjectID="_1604824782" r:id="rId10"/>
        </w:object>
      </w:r>
    </w:p>
    <w:p w14:paraId="2BE1D703" w14:textId="77777777" w:rsidR="00D61EEB" w:rsidRDefault="00D61EEB" w:rsidP="005D3ED9">
      <w:pPr>
        <w:rPr>
          <w:rFonts w:ascii="Arial" w:hAnsi="Arial" w:cs="Arial"/>
          <w:lang w:val="en-US"/>
        </w:rPr>
      </w:pPr>
    </w:p>
    <w:p w14:paraId="12025E31" w14:textId="77777777" w:rsidR="005D3ED9" w:rsidRPr="005D3ED9" w:rsidRDefault="00184488" w:rsidP="005D3ED9">
      <w:pPr>
        <w:rPr>
          <w:rFonts w:ascii="Arial" w:hAnsi="Arial" w:cs="Arial"/>
          <w:lang w:val="en-US"/>
        </w:rPr>
      </w:pPr>
      <w:r>
        <w:rPr>
          <w:rFonts w:ascii="Arial" w:hAnsi="Arial" w:cs="Arial"/>
          <w:lang w:val="en-US"/>
        </w:rPr>
        <w:t>The 4.</w:t>
      </w:r>
      <w:r w:rsidR="005D3ED9" w:rsidRPr="005D3ED9">
        <w:rPr>
          <w:rFonts w:ascii="Arial" w:hAnsi="Arial" w:cs="Arial"/>
          <w:lang w:val="en-US"/>
        </w:rPr>
        <w:t xml:space="preserve">5 FTE </w:t>
      </w:r>
      <w:r w:rsidR="007A3596">
        <w:rPr>
          <w:rFonts w:ascii="Arial" w:hAnsi="Arial" w:cs="Arial"/>
          <w:lang w:val="en-US"/>
        </w:rPr>
        <w:t>have been</w:t>
      </w:r>
      <w:r w:rsidR="005D3ED9" w:rsidRPr="005D3ED9">
        <w:rPr>
          <w:rFonts w:ascii="Arial" w:hAnsi="Arial" w:cs="Arial"/>
          <w:lang w:val="en-US"/>
        </w:rPr>
        <w:t xml:space="preserve"> serving a </w:t>
      </w:r>
      <w:r>
        <w:rPr>
          <w:rFonts w:ascii="Arial" w:hAnsi="Arial" w:cs="Arial"/>
          <w:lang w:val="en-US"/>
        </w:rPr>
        <w:t>total of ~7000 pupils, including</w:t>
      </w:r>
      <w:r w:rsidR="005D3ED9" w:rsidRPr="005D3ED9">
        <w:rPr>
          <w:rFonts w:ascii="Arial" w:hAnsi="Arial" w:cs="Arial"/>
          <w:lang w:val="en-US"/>
        </w:rPr>
        <w:t xml:space="preserve"> ~700 pupils in the </w:t>
      </w:r>
      <w:r w:rsidR="008D0545">
        <w:rPr>
          <w:rFonts w:ascii="Arial" w:hAnsi="Arial" w:cs="Arial"/>
          <w:lang w:val="en-US"/>
        </w:rPr>
        <w:t>Baccalaureate</w:t>
      </w:r>
      <w:r w:rsidR="005D3ED9" w:rsidRPr="005D3ED9">
        <w:rPr>
          <w:rFonts w:ascii="Arial" w:hAnsi="Arial" w:cs="Arial"/>
          <w:lang w:val="en-US"/>
        </w:rPr>
        <w:t xml:space="preserve"> years. These figures</w:t>
      </w:r>
      <w:r w:rsidR="00C46347">
        <w:rPr>
          <w:rFonts w:ascii="Arial" w:hAnsi="Arial" w:cs="Arial"/>
          <w:lang w:val="en-US"/>
        </w:rPr>
        <w:t>,</w:t>
      </w:r>
      <w:r w:rsidR="005D3ED9" w:rsidRPr="005D3ED9">
        <w:rPr>
          <w:rFonts w:ascii="Arial" w:hAnsi="Arial" w:cs="Arial"/>
          <w:lang w:val="en-US"/>
        </w:rPr>
        <w:t xml:space="preserve"> </w:t>
      </w:r>
      <w:r w:rsidR="008D0545">
        <w:rPr>
          <w:rFonts w:ascii="Arial" w:hAnsi="Arial" w:cs="Arial"/>
          <w:lang w:val="en-US"/>
        </w:rPr>
        <w:t>therefore</w:t>
      </w:r>
      <w:r w:rsidR="00C46347">
        <w:rPr>
          <w:rFonts w:ascii="Arial" w:hAnsi="Arial" w:cs="Arial"/>
          <w:lang w:val="en-US"/>
        </w:rPr>
        <w:t>,</w:t>
      </w:r>
      <w:r w:rsidR="005D3ED9" w:rsidRPr="005D3ED9">
        <w:rPr>
          <w:rFonts w:ascii="Arial" w:hAnsi="Arial" w:cs="Arial"/>
          <w:lang w:val="en-US"/>
        </w:rPr>
        <w:t xml:space="preserve"> provide a key that could be used to calculate, year by year, the </w:t>
      </w:r>
      <w:r w:rsidR="00210A4E">
        <w:rPr>
          <w:rFonts w:ascii="Arial" w:hAnsi="Arial" w:cs="Arial"/>
          <w:lang w:val="en-US"/>
        </w:rPr>
        <w:t xml:space="preserve">number of </w:t>
      </w:r>
      <w:r w:rsidR="005D3ED9" w:rsidRPr="005D3ED9">
        <w:rPr>
          <w:rFonts w:ascii="Arial" w:hAnsi="Arial" w:cs="Arial"/>
          <w:lang w:val="en-US"/>
        </w:rPr>
        <w:t>FTE</w:t>
      </w:r>
      <w:r w:rsidR="00210A4E">
        <w:rPr>
          <w:rFonts w:ascii="Arial" w:hAnsi="Arial" w:cs="Arial"/>
          <w:lang w:val="en-US"/>
        </w:rPr>
        <w:t xml:space="preserve"> posts</w:t>
      </w:r>
      <w:r w:rsidR="005D3ED9" w:rsidRPr="005D3ED9">
        <w:rPr>
          <w:rFonts w:ascii="Arial" w:hAnsi="Arial" w:cs="Arial"/>
          <w:lang w:val="en-US"/>
        </w:rPr>
        <w:t xml:space="preserve"> dedicated to </w:t>
      </w:r>
      <w:r w:rsidR="00210A4E">
        <w:rPr>
          <w:rFonts w:ascii="Arial" w:hAnsi="Arial" w:cs="Arial"/>
          <w:lang w:val="en-US"/>
        </w:rPr>
        <w:t xml:space="preserve">the </w:t>
      </w:r>
      <w:r w:rsidR="005D3ED9" w:rsidRPr="005D3ED9">
        <w:rPr>
          <w:rFonts w:ascii="Arial" w:hAnsi="Arial" w:cs="Arial"/>
          <w:lang w:val="en-US"/>
        </w:rPr>
        <w:t>AES working in the OSG, in proportion to the growing population of the AES</w:t>
      </w:r>
      <w:r w:rsidR="00D61EEB">
        <w:rPr>
          <w:rFonts w:ascii="Arial" w:hAnsi="Arial" w:cs="Arial"/>
          <w:lang w:val="en-US"/>
        </w:rPr>
        <w:t xml:space="preserve"> </w:t>
      </w:r>
      <w:r w:rsidR="00D61EEB" w:rsidRPr="00294CDB">
        <w:rPr>
          <w:rFonts w:ascii="Arial" w:hAnsi="Arial" w:cs="Arial"/>
          <w:color w:val="FF0000"/>
          <w:lang w:val="en-US"/>
        </w:rPr>
        <w:t>and the total staff working in the Office of the Secretary General</w:t>
      </w:r>
      <w:r w:rsidR="005D3ED9" w:rsidRPr="00294CDB">
        <w:rPr>
          <w:rFonts w:ascii="Arial" w:hAnsi="Arial" w:cs="Arial"/>
          <w:color w:val="FF0000"/>
          <w:lang w:val="en-US"/>
        </w:rPr>
        <w:t>.</w:t>
      </w:r>
    </w:p>
    <w:p w14:paraId="7FE437F1" w14:textId="77777777" w:rsidR="000556E9" w:rsidRDefault="00184488">
      <w:pPr>
        <w:rPr>
          <w:rFonts w:ascii="Arial" w:hAnsi="Arial" w:cs="Arial"/>
          <w:lang w:val="en-US"/>
        </w:rPr>
      </w:pPr>
      <w:r>
        <w:rPr>
          <w:rFonts w:ascii="Arial" w:hAnsi="Arial" w:cs="Arial"/>
          <w:lang w:val="en-US"/>
        </w:rPr>
        <w:t>This new proposal</w:t>
      </w:r>
      <w:r w:rsidR="00C46347">
        <w:rPr>
          <w:rFonts w:ascii="Arial" w:hAnsi="Arial" w:cs="Arial"/>
          <w:lang w:val="en-US"/>
        </w:rPr>
        <w:t xml:space="preserve"> had a neutral reception at the Presidencies Working Group</w:t>
      </w:r>
      <w:r w:rsidR="007A3596">
        <w:rPr>
          <w:rFonts w:ascii="Arial" w:hAnsi="Arial" w:cs="Arial"/>
          <w:lang w:val="en-US"/>
        </w:rPr>
        <w:t>:</w:t>
      </w:r>
      <w:r w:rsidR="00C46347">
        <w:rPr>
          <w:rFonts w:ascii="Arial" w:hAnsi="Arial" w:cs="Arial"/>
          <w:lang w:val="en-US"/>
        </w:rPr>
        <w:t xml:space="preserve"> </w:t>
      </w:r>
      <w:r w:rsidR="007A3596">
        <w:rPr>
          <w:rFonts w:ascii="Arial" w:hAnsi="Arial" w:cs="Arial"/>
          <w:lang w:val="en-US"/>
        </w:rPr>
        <w:t>t</w:t>
      </w:r>
      <w:r w:rsidR="00C46347">
        <w:rPr>
          <w:rFonts w:ascii="Arial" w:hAnsi="Arial" w:cs="Arial"/>
          <w:lang w:val="en-US"/>
        </w:rPr>
        <w:t>here were no objections.</w:t>
      </w:r>
    </w:p>
    <w:p w14:paraId="714316F4" w14:textId="77777777" w:rsidR="007A3596" w:rsidRDefault="00651736">
      <w:pPr>
        <w:rPr>
          <w:rFonts w:ascii="Arial" w:hAnsi="Arial" w:cs="Arial"/>
          <w:lang w:val="en-US"/>
        </w:rPr>
      </w:pPr>
      <w:r>
        <w:rPr>
          <w:rFonts w:ascii="Arial" w:hAnsi="Arial" w:cs="Arial"/>
          <w:lang w:val="en-US"/>
        </w:rPr>
        <w:t>I</w:t>
      </w:r>
      <w:r w:rsidR="000556E9">
        <w:rPr>
          <w:rFonts w:ascii="Arial" w:hAnsi="Arial" w:cs="Arial"/>
          <w:lang w:val="en-US"/>
        </w:rPr>
        <w:t>ts presentation to the Budgetary Committee did not</w:t>
      </w:r>
      <w:r>
        <w:rPr>
          <w:rFonts w:ascii="Arial" w:hAnsi="Arial" w:cs="Arial"/>
          <w:lang w:val="en-US"/>
        </w:rPr>
        <w:t xml:space="preserve"> really</w:t>
      </w:r>
      <w:r w:rsidR="000556E9">
        <w:rPr>
          <w:rFonts w:ascii="Arial" w:hAnsi="Arial" w:cs="Arial"/>
          <w:lang w:val="en-US"/>
        </w:rPr>
        <w:t xml:space="preserve"> trigger major discussions</w:t>
      </w:r>
      <w:r w:rsidR="00FF5798">
        <w:rPr>
          <w:rFonts w:ascii="Arial" w:hAnsi="Arial" w:cs="Arial"/>
          <w:lang w:val="en-US"/>
        </w:rPr>
        <w:t>: some of the formulated remarks</w:t>
      </w:r>
      <w:r w:rsidR="00C46347">
        <w:rPr>
          <w:rFonts w:ascii="Arial" w:hAnsi="Arial" w:cs="Arial"/>
          <w:lang w:val="en-US"/>
        </w:rPr>
        <w:t xml:space="preserve"> </w:t>
      </w:r>
      <w:r w:rsidR="00FF5798">
        <w:rPr>
          <w:rFonts w:ascii="Arial" w:hAnsi="Arial" w:cs="Arial"/>
          <w:lang w:val="en-US"/>
        </w:rPr>
        <w:t>can find now clarification in the updated version of this document.</w:t>
      </w:r>
    </w:p>
    <w:p w14:paraId="35D478F7" w14:textId="77777777" w:rsidR="00FF5798" w:rsidRDefault="00FF5798">
      <w:pPr>
        <w:rPr>
          <w:rFonts w:ascii="Arial" w:hAnsi="Arial" w:cs="Arial"/>
          <w:lang w:val="en-US"/>
        </w:rPr>
      </w:pPr>
      <w:r>
        <w:rPr>
          <w:rFonts w:ascii="Arial" w:hAnsi="Arial" w:cs="Arial"/>
          <w:lang w:val="en-US"/>
        </w:rPr>
        <w:t xml:space="preserve">It should be noted that during the Budgetary Committee meeting it has been recalled that accreditation of schools is requested by Delegations, which are primarily responsible for the AES in their territory, since they are first of </w:t>
      </w:r>
      <w:r w:rsidR="00651736">
        <w:rPr>
          <w:rFonts w:ascii="Arial" w:hAnsi="Arial" w:cs="Arial"/>
          <w:lang w:val="en-US"/>
        </w:rPr>
        <w:t>part of</w:t>
      </w:r>
      <w:r>
        <w:rPr>
          <w:rFonts w:ascii="Arial" w:hAnsi="Arial" w:cs="Arial"/>
          <w:lang w:val="en-US"/>
        </w:rPr>
        <w:t xml:space="preserve"> their National Network of schools. In this respect</w:t>
      </w:r>
      <w:r w:rsidR="00651736">
        <w:rPr>
          <w:rFonts w:ascii="Arial" w:hAnsi="Arial" w:cs="Arial"/>
          <w:lang w:val="en-US"/>
        </w:rPr>
        <w:t>,</w:t>
      </w:r>
      <w:r>
        <w:rPr>
          <w:rFonts w:ascii="Arial" w:hAnsi="Arial" w:cs="Arial"/>
          <w:lang w:val="en-US"/>
        </w:rPr>
        <w:t xml:space="preserve"> it is of paramount importance that each Delegation keeps close communication with the AES in its territory.</w:t>
      </w:r>
    </w:p>
    <w:p w14:paraId="33316BFB" w14:textId="77777777" w:rsidR="000556E9" w:rsidRDefault="000556E9">
      <w:pPr>
        <w:rPr>
          <w:rFonts w:ascii="Arial" w:hAnsi="Arial" w:cs="Arial"/>
          <w:lang w:val="en-US"/>
        </w:rPr>
      </w:pPr>
      <w:r>
        <w:rPr>
          <w:rFonts w:ascii="Arial" w:hAnsi="Arial" w:cs="Arial"/>
          <w:lang w:val="en-US"/>
        </w:rPr>
        <w:t>The decision taken by the Board of Governors to open up the System, was subject to the following condition:</w:t>
      </w:r>
    </w:p>
    <w:p w14:paraId="0A084445" w14:textId="77777777" w:rsidR="000556E9" w:rsidRDefault="000556E9">
      <w:pPr>
        <w:rPr>
          <w:rFonts w:ascii="Arial" w:hAnsi="Arial" w:cs="Arial"/>
          <w:lang w:val="en-US"/>
        </w:rPr>
      </w:pPr>
      <w:r>
        <w:rPr>
          <w:rFonts w:ascii="Arial" w:hAnsi="Arial" w:cs="Arial"/>
          <w:lang w:val="en-US"/>
        </w:rPr>
        <w:t>“</w:t>
      </w:r>
      <w:r w:rsidRPr="000556E9">
        <w:rPr>
          <w:rFonts w:ascii="Arial" w:hAnsi="Arial" w:cs="Arial"/>
          <w:lang w:val="en-US"/>
        </w:rPr>
        <w:t>all the costs entailed by the accreditation procedure and all the costs entailed by pedagogical involvement in associate schools will be defrayed by the country in which the school is situated or by the school itself and that no financial burden in the form of additional expenditure should weigh on the budget of the European Schools</w:t>
      </w:r>
      <w:r>
        <w:rPr>
          <w:rFonts w:ascii="Arial" w:hAnsi="Arial" w:cs="Arial"/>
          <w:lang w:val="en-US"/>
        </w:rPr>
        <w:t>”</w:t>
      </w:r>
    </w:p>
    <w:p w14:paraId="7A2FB480" w14:textId="77777777" w:rsidR="00387FC3" w:rsidRDefault="00FF5798">
      <w:pPr>
        <w:rPr>
          <w:rFonts w:ascii="Arial" w:hAnsi="Arial" w:cs="Arial"/>
          <w:lang w:val="en-US"/>
        </w:rPr>
      </w:pPr>
      <w:r>
        <w:rPr>
          <w:rFonts w:ascii="Arial" w:hAnsi="Arial" w:cs="Arial"/>
          <w:lang w:val="en-US"/>
        </w:rPr>
        <w:t>Again,</w:t>
      </w:r>
      <w:r w:rsidR="00387FC3">
        <w:rPr>
          <w:rFonts w:ascii="Arial" w:hAnsi="Arial" w:cs="Arial"/>
          <w:lang w:val="en-US"/>
        </w:rPr>
        <w:t xml:space="preserve"> </w:t>
      </w:r>
      <w:r w:rsidR="00651736">
        <w:rPr>
          <w:rFonts w:ascii="Arial" w:hAnsi="Arial" w:cs="Arial"/>
          <w:lang w:val="en-US"/>
        </w:rPr>
        <w:t xml:space="preserve">since </w:t>
      </w:r>
      <w:r w:rsidR="00387FC3">
        <w:rPr>
          <w:rFonts w:ascii="Arial" w:hAnsi="Arial" w:cs="Arial"/>
          <w:lang w:val="en-US"/>
        </w:rPr>
        <w:t xml:space="preserve">AES are first of all National schools and their accreditation </w:t>
      </w:r>
      <w:r w:rsidR="00651736">
        <w:rPr>
          <w:rFonts w:ascii="Arial" w:hAnsi="Arial" w:cs="Arial"/>
          <w:lang w:val="en-US"/>
        </w:rPr>
        <w:t xml:space="preserve">can only be requested </w:t>
      </w:r>
      <w:r w:rsidR="00387FC3">
        <w:rPr>
          <w:rFonts w:ascii="Arial" w:hAnsi="Arial" w:cs="Arial"/>
          <w:lang w:val="en-US"/>
        </w:rPr>
        <w:t>by the</w:t>
      </w:r>
      <w:r w:rsidR="00651736">
        <w:rPr>
          <w:rFonts w:ascii="Arial" w:hAnsi="Arial" w:cs="Arial"/>
          <w:lang w:val="en-US"/>
        </w:rPr>
        <w:t xml:space="preserve"> corresponding</w:t>
      </w:r>
      <w:r w:rsidR="00387FC3">
        <w:rPr>
          <w:rFonts w:ascii="Arial" w:hAnsi="Arial" w:cs="Arial"/>
          <w:lang w:val="en-US"/>
        </w:rPr>
        <w:t xml:space="preserve"> Delegation</w:t>
      </w:r>
      <w:r w:rsidR="00651736">
        <w:rPr>
          <w:rFonts w:ascii="Arial" w:hAnsi="Arial" w:cs="Arial"/>
          <w:lang w:val="en-US"/>
        </w:rPr>
        <w:t xml:space="preserve"> representing the Member State in the Board of Governors</w:t>
      </w:r>
      <w:r w:rsidR="00387FC3">
        <w:rPr>
          <w:rFonts w:ascii="Arial" w:hAnsi="Arial" w:cs="Arial"/>
          <w:lang w:val="en-US"/>
        </w:rPr>
        <w:t xml:space="preserve">, </w:t>
      </w:r>
      <w:r w:rsidR="00651736">
        <w:rPr>
          <w:rFonts w:ascii="Arial" w:hAnsi="Arial" w:cs="Arial"/>
          <w:lang w:val="en-US"/>
        </w:rPr>
        <w:t>should</w:t>
      </w:r>
      <w:r>
        <w:rPr>
          <w:rFonts w:ascii="Arial" w:hAnsi="Arial" w:cs="Arial"/>
          <w:lang w:val="en-US"/>
        </w:rPr>
        <w:t xml:space="preserve"> </w:t>
      </w:r>
      <w:r w:rsidR="00387FC3">
        <w:rPr>
          <w:rFonts w:ascii="Arial" w:hAnsi="Arial" w:cs="Arial"/>
          <w:lang w:val="en-US"/>
        </w:rPr>
        <w:t xml:space="preserve">the payment of </w:t>
      </w:r>
      <w:r>
        <w:rPr>
          <w:rFonts w:ascii="Arial" w:hAnsi="Arial" w:cs="Arial"/>
          <w:lang w:val="en-US"/>
        </w:rPr>
        <w:t>a</w:t>
      </w:r>
      <w:r w:rsidR="00387FC3">
        <w:rPr>
          <w:rFonts w:ascii="Arial" w:hAnsi="Arial" w:cs="Arial"/>
          <w:lang w:val="en-US"/>
        </w:rPr>
        <w:t xml:space="preserve"> contribution be </w:t>
      </w:r>
      <w:r w:rsidR="00651736">
        <w:rPr>
          <w:rFonts w:ascii="Arial" w:hAnsi="Arial" w:cs="Arial"/>
          <w:lang w:val="en-US"/>
        </w:rPr>
        <w:t xml:space="preserve">one day </w:t>
      </w:r>
      <w:r>
        <w:rPr>
          <w:rFonts w:ascii="Arial" w:hAnsi="Arial" w:cs="Arial"/>
          <w:lang w:val="en-US"/>
        </w:rPr>
        <w:t xml:space="preserve">decided, </w:t>
      </w:r>
      <w:r w:rsidR="00651736">
        <w:rPr>
          <w:rFonts w:ascii="Arial" w:hAnsi="Arial" w:cs="Arial"/>
          <w:lang w:val="en-US"/>
        </w:rPr>
        <w:t>such a payment</w:t>
      </w:r>
      <w:r>
        <w:rPr>
          <w:rFonts w:ascii="Arial" w:hAnsi="Arial" w:cs="Arial"/>
          <w:lang w:val="en-US"/>
        </w:rPr>
        <w:t xml:space="preserve"> would be </w:t>
      </w:r>
      <w:r w:rsidR="00387FC3">
        <w:rPr>
          <w:rFonts w:ascii="Arial" w:hAnsi="Arial" w:cs="Arial"/>
          <w:lang w:val="en-US"/>
        </w:rPr>
        <w:t>requested to the Delegation.</w:t>
      </w:r>
    </w:p>
    <w:p w14:paraId="132C7D80" w14:textId="77777777" w:rsidR="000556E9" w:rsidRDefault="000556E9">
      <w:pPr>
        <w:rPr>
          <w:rFonts w:ascii="Arial" w:hAnsi="Arial" w:cs="Arial"/>
          <w:lang w:val="en-US"/>
        </w:rPr>
      </w:pPr>
      <w:r>
        <w:rPr>
          <w:rFonts w:ascii="Arial" w:hAnsi="Arial" w:cs="Arial"/>
          <w:lang w:val="en-US"/>
        </w:rPr>
        <w:t xml:space="preserve">The Delegation will have then to decide if costs will be paid directly or </w:t>
      </w:r>
      <w:r w:rsidR="00651736">
        <w:rPr>
          <w:rFonts w:ascii="Arial" w:hAnsi="Arial" w:cs="Arial"/>
          <w:lang w:val="en-US"/>
        </w:rPr>
        <w:t xml:space="preserve">if the </w:t>
      </w:r>
      <w:r>
        <w:rPr>
          <w:rFonts w:ascii="Arial" w:hAnsi="Arial" w:cs="Arial"/>
          <w:lang w:val="en-US"/>
        </w:rPr>
        <w:t>AES in its territory</w:t>
      </w:r>
      <w:r w:rsidR="00651736">
        <w:rPr>
          <w:rFonts w:ascii="Arial" w:hAnsi="Arial" w:cs="Arial"/>
          <w:lang w:val="en-US"/>
        </w:rPr>
        <w:t xml:space="preserve"> will be requested to pay</w:t>
      </w:r>
      <w:r>
        <w:rPr>
          <w:rFonts w:ascii="Arial" w:hAnsi="Arial" w:cs="Arial"/>
          <w:lang w:val="en-US"/>
        </w:rPr>
        <w:t>.</w:t>
      </w:r>
    </w:p>
    <w:p w14:paraId="2CD759AA" w14:textId="77777777" w:rsidR="000556E9" w:rsidRDefault="00651736">
      <w:pPr>
        <w:rPr>
          <w:rFonts w:ascii="Arial" w:hAnsi="Arial" w:cs="Arial"/>
          <w:lang w:val="en-US"/>
        </w:rPr>
      </w:pPr>
      <w:r>
        <w:rPr>
          <w:rFonts w:ascii="Arial" w:hAnsi="Arial" w:cs="Arial"/>
          <w:lang w:val="en-US"/>
        </w:rPr>
        <w:t>These eventual f</w:t>
      </w:r>
      <w:r w:rsidR="000556E9">
        <w:rPr>
          <w:rFonts w:ascii="Arial" w:hAnsi="Arial" w:cs="Arial"/>
          <w:lang w:val="en-US"/>
        </w:rPr>
        <w:t>uture revenues should be used to provide the Office of the Secretary</w:t>
      </w:r>
      <w:r w:rsidR="006B09C4">
        <w:rPr>
          <w:rFonts w:ascii="Arial" w:hAnsi="Arial" w:cs="Arial"/>
          <w:lang w:val="en-US"/>
        </w:rPr>
        <w:t>-</w:t>
      </w:r>
      <w:r w:rsidR="000556E9">
        <w:rPr>
          <w:rFonts w:ascii="Arial" w:hAnsi="Arial" w:cs="Arial"/>
          <w:lang w:val="en-US"/>
        </w:rPr>
        <w:t xml:space="preserve">General with the necessary work-force reinforcement, so to be able to effectively manage the constantly growing </w:t>
      </w:r>
      <w:r>
        <w:rPr>
          <w:rFonts w:ascii="Arial" w:hAnsi="Arial" w:cs="Arial"/>
          <w:lang w:val="en-US"/>
        </w:rPr>
        <w:t>reality</w:t>
      </w:r>
      <w:r w:rsidR="000556E9">
        <w:rPr>
          <w:rFonts w:ascii="Arial" w:hAnsi="Arial" w:cs="Arial"/>
          <w:lang w:val="en-US"/>
        </w:rPr>
        <w:t xml:space="preserve"> of AES.</w:t>
      </w:r>
    </w:p>
    <w:p w14:paraId="5C979125" w14:textId="1447675D" w:rsidR="009006BC" w:rsidRDefault="00FF5798">
      <w:pPr>
        <w:rPr>
          <w:rFonts w:ascii="Arial" w:hAnsi="Arial" w:cs="Arial"/>
          <w:lang w:val="en-US"/>
        </w:rPr>
      </w:pPr>
      <w:r>
        <w:rPr>
          <w:rFonts w:ascii="Arial" w:hAnsi="Arial" w:cs="Arial"/>
          <w:lang w:val="en-US"/>
        </w:rPr>
        <w:t>One of the questions raised was related to the effect that the growing number of AES</w:t>
      </w:r>
      <w:r w:rsidR="00651736">
        <w:rPr>
          <w:rFonts w:ascii="Arial" w:hAnsi="Arial" w:cs="Arial"/>
          <w:lang w:val="en-US"/>
        </w:rPr>
        <w:t xml:space="preserve"> and of pupils in the AES</w:t>
      </w:r>
      <w:r>
        <w:rPr>
          <w:rFonts w:ascii="Arial" w:hAnsi="Arial" w:cs="Arial"/>
          <w:lang w:val="en-US"/>
        </w:rPr>
        <w:t xml:space="preserve"> would have had on the costs and </w:t>
      </w:r>
      <w:r w:rsidR="00651736">
        <w:rPr>
          <w:rFonts w:ascii="Arial" w:hAnsi="Arial" w:cs="Arial"/>
          <w:lang w:val="en-US"/>
        </w:rPr>
        <w:t xml:space="preserve">on </w:t>
      </w:r>
      <w:r>
        <w:rPr>
          <w:rFonts w:ascii="Arial" w:hAnsi="Arial" w:cs="Arial"/>
          <w:lang w:val="en-US"/>
        </w:rPr>
        <w:t>their share.</w:t>
      </w:r>
    </w:p>
    <w:p w14:paraId="12552950" w14:textId="77777777" w:rsidR="009006BC" w:rsidRDefault="009006BC">
      <w:pPr>
        <w:rPr>
          <w:rFonts w:ascii="Arial" w:hAnsi="Arial" w:cs="Arial"/>
          <w:lang w:val="en-US"/>
        </w:rPr>
      </w:pPr>
      <w:r>
        <w:rPr>
          <w:rFonts w:ascii="Arial" w:hAnsi="Arial" w:cs="Arial"/>
          <w:lang w:val="en-US"/>
        </w:rPr>
        <w:br w:type="page"/>
      </w:r>
    </w:p>
    <w:p w14:paraId="211A9809" w14:textId="77777777" w:rsidR="007A3596" w:rsidRDefault="007A3596">
      <w:pPr>
        <w:rPr>
          <w:rFonts w:ascii="Arial" w:hAnsi="Arial" w:cs="Arial"/>
          <w:lang w:val="en-US"/>
        </w:rPr>
      </w:pPr>
    </w:p>
    <w:p w14:paraId="3DA80FBC" w14:textId="77777777" w:rsidR="00E754EC" w:rsidRPr="00E754EC" w:rsidRDefault="00E754EC">
      <w:pPr>
        <w:rPr>
          <w:rFonts w:ascii="Arial" w:hAnsi="Arial" w:cs="Arial"/>
          <w:b/>
          <w:u w:val="single"/>
          <w:lang w:val="en-US"/>
        </w:rPr>
      </w:pPr>
      <w:r w:rsidRPr="00E754EC">
        <w:rPr>
          <w:rFonts w:ascii="Arial" w:hAnsi="Arial" w:cs="Arial"/>
          <w:b/>
          <w:u w:val="single"/>
          <w:lang w:val="en-US"/>
        </w:rPr>
        <w:t>OPINION OF THE BUDGETARY COMMITTEE</w:t>
      </w:r>
    </w:p>
    <w:p w14:paraId="73706A39" w14:textId="77777777" w:rsidR="00E754EC" w:rsidRDefault="00E754EC">
      <w:pPr>
        <w:rPr>
          <w:rFonts w:ascii="Arial" w:hAnsi="Arial" w:cs="Arial"/>
          <w:lang w:val="en-US"/>
        </w:rPr>
      </w:pPr>
      <w:r w:rsidRPr="00E754EC">
        <w:rPr>
          <w:rFonts w:ascii="Arial" w:hAnsi="Arial" w:cs="Arial"/>
          <w:lang w:val="en-US"/>
        </w:rPr>
        <w:t xml:space="preserve">The Budgetary Committee responded positively to the proposal for real cost neutrality for management of the Accredited European Schools, with Italy entering a reservation and the Netherlands abstaining.  This proposal would go forward to the Board of Governors for discussion at its forthcoming meeting but </w:t>
      </w:r>
      <w:r w:rsidR="00475B9C">
        <w:rPr>
          <w:rFonts w:ascii="Arial" w:hAnsi="Arial" w:cs="Arial"/>
          <w:lang w:val="en-US"/>
        </w:rPr>
        <w:t>would also be presented</w:t>
      </w:r>
      <w:r w:rsidRPr="00E754EC">
        <w:rPr>
          <w:rFonts w:ascii="Arial" w:hAnsi="Arial" w:cs="Arial"/>
          <w:lang w:val="en-US"/>
        </w:rPr>
        <w:t xml:space="preserve"> on 26 November </w:t>
      </w:r>
      <w:r>
        <w:rPr>
          <w:rFonts w:ascii="Arial" w:hAnsi="Arial" w:cs="Arial"/>
          <w:lang w:val="en-US"/>
        </w:rPr>
        <w:t>to the</w:t>
      </w:r>
      <w:r w:rsidRPr="00E754EC">
        <w:rPr>
          <w:rFonts w:ascii="Arial" w:hAnsi="Arial" w:cs="Arial"/>
          <w:lang w:val="en-US"/>
        </w:rPr>
        <w:t xml:space="preserve"> Commissioner </w:t>
      </w:r>
      <w:r>
        <w:rPr>
          <w:rFonts w:ascii="Arial" w:hAnsi="Arial" w:cs="Arial"/>
          <w:lang w:val="en-US"/>
        </w:rPr>
        <w:t xml:space="preserve">Mr. </w:t>
      </w:r>
      <w:r w:rsidRPr="00E754EC">
        <w:rPr>
          <w:rFonts w:ascii="Arial" w:hAnsi="Arial" w:cs="Arial"/>
          <w:lang w:val="en-US"/>
        </w:rPr>
        <w:t>Oettinger.</w:t>
      </w:r>
    </w:p>
    <w:p w14:paraId="3AA7FF20" w14:textId="77777777" w:rsidR="00E754EC" w:rsidRDefault="00E754EC">
      <w:pPr>
        <w:rPr>
          <w:rFonts w:ascii="Arial" w:hAnsi="Arial" w:cs="Arial"/>
          <w:lang w:val="en-US"/>
        </w:rPr>
      </w:pPr>
    </w:p>
    <w:p w14:paraId="59F33030" w14:textId="77777777" w:rsidR="00C500C5" w:rsidRDefault="00AF2531">
      <w:pPr>
        <w:rPr>
          <w:rFonts w:ascii="Arial" w:hAnsi="Arial" w:cs="Arial"/>
          <w:b/>
          <w:sz w:val="24"/>
          <w:szCs w:val="24"/>
          <w:lang w:val="en-US"/>
        </w:rPr>
      </w:pPr>
      <w:r w:rsidRPr="00AF2531">
        <w:rPr>
          <w:rFonts w:ascii="Arial" w:hAnsi="Arial" w:cs="Arial"/>
          <w:b/>
          <w:sz w:val="24"/>
          <w:szCs w:val="24"/>
          <w:lang w:val="en-US"/>
        </w:rPr>
        <w:t>The B</w:t>
      </w:r>
      <w:r w:rsidR="00ED2B47">
        <w:rPr>
          <w:rFonts w:ascii="Arial" w:hAnsi="Arial" w:cs="Arial"/>
          <w:b/>
          <w:sz w:val="24"/>
          <w:szCs w:val="24"/>
          <w:lang w:val="en-US"/>
        </w:rPr>
        <w:t xml:space="preserve">oard of Governors is </w:t>
      </w:r>
      <w:r w:rsidRPr="00AF2531">
        <w:rPr>
          <w:rFonts w:ascii="Arial" w:hAnsi="Arial" w:cs="Arial"/>
          <w:b/>
          <w:sz w:val="24"/>
          <w:szCs w:val="24"/>
          <w:lang w:val="en-US"/>
        </w:rPr>
        <w:t>invited to</w:t>
      </w:r>
      <w:r w:rsidR="00C500C5">
        <w:rPr>
          <w:rFonts w:ascii="Arial" w:hAnsi="Arial" w:cs="Arial"/>
          <w:b/>
          <w:sz w:val="24"/>
          <w:szCs w:val="24"/>
          <w:lang w:val="en-US"/>
        </w:rPr>
        <w:t>:</w:t>
      </w:r>
    </w:p>
    <w:p w14:paraId="618C78CD" w14:textId="612DEC90" w:rsidR="00C500C5" w:rsidRDefault="00C500C5">
      <w:pPr>
        <w:rPr>
          <w:rFonts w:ascii="Arial" w:hAnsi="Arial" w:cs="Arial"/>
          <w:b/>
          <w:sz w:val="24"/>
          <w:szCs w:val="24"/>
          <w:lang w:val="en-US"/>
        </w:rPr>
      </w:pPr>
      <w:r>
        <w:rPr>
          <w:rFonts w:ascii="Arial" w:hAnsi="Arial" w:cs="Arial"/>
          <w:b/>
          <w:sz w:val="24"/>
          <w:szCs w:val="24"/>
          <w:lang w:val="en-US"/>
        </w:rPr>
        <w:t>-</w:t>
      </w:r>
      <w:r w:rsidR="00AF2531" w:rsidRPr="00AF2531">
        <w:rPr>
          <w:rFonts w:ascii="Arial" w:hAnsi="Arial" w:cs="Arial"/>
          <w:b/>
          <w:sz w:val="24"/>
          <w:szCs w:val="24"/>
          <w:lang w:val="en-US"/>
        </w:rPr>
        <w:t xml:space="preserve"> </w:t>
      </w:r>
      <w:r w:rsidR="00ED2B47">
        <w:rPr>
          <w:rFonts w:ascii="Arial" w:hAnsi="Arial" w:cs="Arial"/>
          <w:b/>
          <w:sz w:val="24"/>
          <w:szCs w:val="24"/>
          <w:lang w:val="en-US"/>
        </w:rPr>
        <w:t xml:space="preserve">approve the </w:t>
      </w:r>
      <w:r w:rsidR="00AF2531">
        <w:rPr>
          <w:rFonts w:ascii="Arial" w:hAnsi="Arial" w:cs="Arial"/>
          <w:b/>
          <w:sz w:val="24"/>
          <w:szCs w:val="24"/>
          <w:lang w:val="en-US"/>
        </w:rPr>
        <w:t>propos</w:t>
      </w:r>
      <w:r w:rsidR="00ED2B47">
        <w:rPr>
          <w:rFonts w:ascii="Arial" w:hAnsi="Arial" w:cs="Arial"/>
          <w:b/>
          <w:sz w:val="24"/>
          <w:szCs w:val="24"/>
          <w:lang w:val="en-US"/>
        </w:rPr>
        <w:t xml:space="preserve">ed method </w:t>
      </w:r>
      <w:r>
        <w:rPr>
          <w:rFonts w:ascii="Arial" w:hAnsi="Arial" w:cs="Arial"/>
          <w:b/>
          <w:sz w:val="24"/>
          <w:szCs w:val="24"/>
          <w:lang w:val="en-US"/>
        </w:rPr>
        <w:t xml:space="preserve">to be used </w:t>
      </w:r>
      <w:r w:rsidR="00ED2B47">
        <w:rPr>
          <w:rFonts w:ascii="Arial" w:hAnsi="Arial" w:cs="Arial"/>
          <w:b/>
          <w:sz w:val="24"/>
          <w:szCs w:val="24"/>
          <w:lang w:val="en-US"/>
        </w:rPr>
        <w:t>to apportion costs of the Office of the Secretary</w:t>
      </w:r>
      <w:r w:rsidR="006B09C4">
        <w:rPr>
          <w:rFonts w:ascii="Arial" w:hAnsi="Arial" w:cs="Arial"/>
          <w:b/>
          <w:sz w:val="24"/>
          <w:szCs w:val="24"/>
          <w:lang w:val="en-US"/>
        </w:rPr>
        <w:t>-</w:t>
      </w:r>
      <w:r w:rsidR="00ED2B47">
        <w:rPr>
          <w:rFonts w:ascii="Arial" w:hAnsi="Arial" w:cs="Arial"/>
          <w:b/>
          <w:sz w:val="24"/>
          <w:szCs w:val="24"/>
          <w:lang w:val="en-US"/>
        </w:rPr>
        <w:t>General generated by the Accredited European Schools</w:t>
      </w:r>
      <w:r>
        <w:rPr>
          <w:rFonts w:ascii="Arial" w:hAnsi="Arial" w:cs="Arial"/>
          <w:b/>
          <w:sz w:val="24"/>
          <w:szCs w:val="24"/>
          <w:lang w:val="en-US"/>
        </w:rPr>
        <w:t xml:space="preserve"> to the corresponding Member States</w:t>
      </w:r>
    </w:p>
    <w:p w14:paraId="650348BB" w14:textId="77777777" w:rsidR="00AF2531" w:rsidRPr="00AF2531" w:rsidRDefault="00C500C5">
      <w:pPr>
        <w:rPr>
          <w:rFonts w:ascii="Arial" w:hAnsi="Arial" w:cs="Arial"/>
          <w:b/>
          <w:sz w:val="24"/>
          <w:szCs w:val="24"/>
          <w:lang w:val="en-US"/>
        </w:rPr>
      </w:pPr>
      <w:r>
        <w:rPr>
          <w:rFonts w:ascii="Arial" w:hAnsi="Arial" w:cs="Arial"/>
          <w:b/>
          <w:sz w:val="24"/>
          <w:szCs w:val="24"/>
          <w:lang w:val="en-US"/>
        </w:rPr>
        <w:t>- give mandate to t</w:t>
      </w:r>
      <w:r w:rsidR="00ED2B47">
        <w:rPr>
          <w:rFonts w:ascii="Arial" w:hAnsi="Arial" w:cs="Arial"/>
          <w:b/>
          <w:sz w:val="24"/>
          <w:szCs w:val="24"/>
          <w:lang w:val="en-US"/>
        </w:rPr>
        <w:t xml:space="preserve">he Working Group “Extended Presidencies” </w:t>
      </w:r>
      <w:r>
        <w:rPr>
          <w:rFonts w:ascii="Arial" w:hAnsi="Arial" w:cs="Arial"/>
          <w:b/>
          <w:sz w:val="24"/>
          <w:szCs w:val="24"/>
          <w:lang w:val="en-US"/>
        </w:rPr>
        <w:t>to</w:t>
      </w:r>
      <w:r w:rsidR="00ED2B47">
        <w:rPr>
          <w:rFonts w:ascii="Arial" w:hAnsi="Arial" w:cs="Arial"/>
          <w:b/>
          <w:sz w:val="24"/>
          <w:szCs w:val="24"/>
          <w:lang w:val="en-US"/>
        </w:rPr>
        <w:t xml:space="preserve"> study an implementation plan and present it for approval at the Board of Governors meeting in April 2019.</w:t>
      </w:r>
    </w:p>
    <w:p w14:paraId="4A0A1C3A" w14:textId="77777777" w:rsidR="0060094F" w:rsidRPr="005D3ED9" w:rsidRDefault="0060094F">
      <w:pPr>
        <w:rPr>
          <w:rFonts w:ascii="Arial" w:hAnsi="Arial" w:cs="Arial"/>
          <w:u w:val="single"/>
          <w:lang w:val="en-US"/>
        </w:rPr>
      </w:pPr>
      <w:r w:rsidRPr="005D3ED9">
        <w:rPr>
          <w:rFonts w:ascii="Arial" w:hAnsi="Arial" w:cs="Arial"/>
          <w:u w:val="single"/>
          <w:lang w:val="en-US"/>
        </w:rPr>
        <w:br w:type="page"/>
      </w:r>
    </w:p>
    <w:p w14:paraId="00E9C54D" w14:textId="77777777" w:rsidR="006454F8" w:rsidRPr="009E29CE" w:rsidRDefault="006454F8">
      <w:pPr>
        <w:rPr>
          <w:rFonts w:ascii="Arial" w:hAnsi="Arial" w:cs="Arial"/>
          <w:b/>
          <w:lang w:val="en-GB"/>
        </w:rPr>
      </w:pPr>
      <w:r w:rsidRPr="009E29CE">
        <w:rPr>
          <w:rFonts w:ascii="Arial" w:hAnsi="Arial" w:cs="Arial"/>
          <w:b/>
          <w:lang w:val="en-GB"/>
        </w:rPr>
        <w:t>Annex 1</w:t>
      </w:r>
    </w:p>
    <w:p w14:paraId="2342C17D" w14:textId="77777777" w:rsidR="006454F8" w:rsidRDefault="006454F8">
      <w:pPr>
        <w:rPr>
          <w:rFonts w:ascii="Arial" w:hAnsi="Arial" w:cs="Arial"/>
          <w:lang w:val="en-GB"/>
        </w:rPr>
      </w:pPr>
      <w:r>
        <w:rPr>
          <w:rFonts w:ascii="Arial" w:hAnsi="Arial" w:cs="Arial"/>
          <w:lang w:val="en-GB"/>
        </w:rPr>
        <w:t>Proposals presented at the Board of Governors meeting in Tallinn, April 2018.</w:t>
      </w:r>
    </w:p>
    <w:p w14:paraId="530599D3" w14:textId="77777777" w:rsidR="006454F8" w:rsidRDefault="006454F8">
      <w:pPr>
        <w:rPr>
          <w:rFonts w:ascii="Arial" w:hAnsi="Arial" w:cs="Arial"/>
          <w:lang w:val="en-GB"/>
        </w:rPr>
      </w:pPr>
    </w:p>
    <w:p w14:paraId="18EB0896" w14:textId="77777777" w:rsidR="006454F8" w:rsidRPr="003E3F4C" w:rsidRDefault="006454F8" w:rsidP="006454F8">
      <w:pPr>
        <w:rPr>
          <w:rFonts w:ascii="Arial" w:hAnsi="Arial" w:cs="Arial"/>
          <w:lang w:val="en-GB"/>
        </w:rPr>
      </w:pPr>
      <w:r>
        <w:rPr>
          <w:rFonts w:ascii="Arial" w:hAnsi="Arial" w:cs="Arial"/>
          <w:lang w:val="en-GB"/>
        </w:rPr>
        <w:t>It was assessed that roughly 50% of the staff at the Office of the Secretary</w:t>
      </w:r>
      <w:r w:rsidR="006B09C4">
        <w:rPr>
          <w:rFonts w:ascii="Arial" w:hAnsi="Arial" w:cs="Arial"/>
          <w:lang w:val="en-GB"/>
        </w:rPr>
        <w:t>-</w:t>
      </w:r>
      <w:r>
        <w:rPr>
          <w:rFonts w:ascii="Arial" w:hAnsi="Arial" w:cs="Arial"/>
          <w:lang w:val="en-GB"/>
        </w:rPr>
        <w:t>General (OSG) are impacted by the existence of the AES.  This meant that o</w:t>
      </w:r>
      <w:r w:rsidRPr="003E3F4C">
        <w:rPr>
          <w:rFonts w:ascii="Arial" w:hAnsi="Arial" w:cs="Arial"/>
          <w:lang w:val="en-GB"/>
        </w:rPr>
        <w:t>nly 50% of the cost</w:t>
      </w:r>
      <w:r>
        <w:rPr>
          <w:rFonts w:ascii="Arial" w:hAnsi="Arial" w:cs="Arial"/>
          <w:lang w:val="en-GB"/>
        </w:rPr>
        <w:t>s</w:t>
      </w:r>
      <w:r w:rsidRPr="003E3F4C">
        <w:rPr>
          <w:rFonts w:ascii="Arial" w:hAnsi="Arial" w:cs="Arial"/>
          <w:lang w:val="en-GB"/>
        </w:rPr>
        <w:t xml:space="preserve"> of</w:t>
      </w:r>
      <w:r>
        <w:rPr>
          <w:rFonts w:ascii="Arial" w:hAnsi="Arial" w:cs="Arial"/>
          <w:lang w:val="en-GB"/>
        </w:rPr>
        <w:t xml:space="preserve"> the staff working at the OSG</w:t>
      </w:r>
      <w:r w:rsidRPr="003E3F4C">
        <w:rPr>
          <w:rFonts w:ascii="Arial" w:hAnsi="Arial" w:cs="Arial"/>
          <w:lang w:val="en-GB"/>
        </w:rPr>
        <w:t xml:space="preserve"> </w:t>
      </w:r>
      <w:r>
        <w:rPr>
          <w:rFonts w:ascii="Arial" w:hAnsi="Arial" w:cs="Arial"/>
          <w:lang w:val="en-GB"/>
        </w:rPr>
        <w:t>were considered and, for the administrative costs, o</w:t>
      </w:r>
      <w:r w:rsidRPr="003E3F4C">
        <w:rPr>
          <w:rFonts w:ascii="Arial" w:hAnsi="Arial" w:cs="Arial"/>
          <w:lang w:val="en-GB"/>
        </w:rPr>
        <w:t xml:space="preserve">nly 50% of the costs associated with the </w:t>
      </w:r>
      <w:r>
        <w:rPr>
          <w:rFonts w:ascii="Arial" w:hAnsi="Arial" w:cs="Arial"/>
          <w:lang w:val="en-GB"/>
        </w:rPr>
        <w:t>buildings</w:t>
      </w:r>
      <w:r w:rsidRPr="003E3F4C">
        <w:rPr>
          <w:rFonts w:ascii="Arial" w:hAnsi="Arial" w:cs="Arial"/>
          <w:lang w:val="en-GB"/>
        </w:rPr>
        <w:t xml:space="preserve"> </w:t>
      </w:r>
      <w:r>
        <w:rPr>
          <w:rFonts w:ascii="Arial" w:hAnsi="Arial" w:cs="Arial"/>
          <w:lang w:val="en-GB"/>
        </w:rPr>
        <w:t>were</w:t>
      </w:r>
      <w:r w:rsidRPr="003E3F4C">
        <w:rPr>
          <w:rFonts w:ascii="Arial" w:hAnsi="Arial" w:cs="Arial"/>
          <w:lang w:val="en-GB"/>
        </w:rPr>
        <w:t xml:space="preserve"> considered. No costs for ICT </w:t>
      </w:r>
      <w:r>
        <w:rPr>
          <w:rFonts w:ascii="Arial" w:hAnsi="Arial" w:cs="Arial"/>
          <w:lang w:val="en-GB"/>
        </w:rPr>
        <w:t>were considered (as the services offered by the OSG are limited). All costs for ‘OSG</w:t>
      </w:r>
      <w:r w:rsidRPr="003E3F4C">
        <w:rPr>
          <w:rFonts w:ascii="Arial" w:hAnsi="Arial" w:cs="Arial"/>
          <w:lang w:val="en-GB"/>
        </w:rPr>
        <w:t xml:space="preserve">’ and ‘Miscellaneous’ </w:t>
      </w:r>
      <w:r>
        <w:rPr>
          <w:rFonts w:ascii="Arial" w:hAnsi="Arial" w:cs="Arial"/>
          <w:lang w:val="en-GB"/>
        </w:rPr>
        <w:t>were</w:t>
      </w:r>
      <w:r w:rsidRPr="003E3F4C">
        <w:rPr>
          <w:rFonts w:ascii="Arial" w:hAnsi="Arial" w:cs="Arial"/>
          <w:lang w:val="en-GB"/>
        </w:rPr>
        <w:t xml:space="preserve"> included.</w:t>
      </w:r>
    </w:p>
    <w:p w14:paraId="0BB524E2" w14:textId="77777777" w:rsidR="006454F8" w:rsidRPr="003E3F4C" w:rsidRDefault="006454F8" w:rsidP="006454F8">
      <w:pPr>
        <w:rPr>
          <w:rFonts w:ascii="Arial" w:hAnsi="Arial" w:cs="Arial"/>
          <w:lang w:val="en-GB"/>
        </w:rPr>
      </w:pPr>
      <w:r w:rsidRPr="003E3F4C">
        <w:rPr>
          <w:rFonts w:ascii="Arial" w:hAnsi="Arial" w:cs="Arial"/>
          <w:lang w:val="en-GB"/>
        </w:rPr>
        <w:t>All operational costs</w:t>
      </w:r>
      <w:r>
        <w:rPr>
          <w:rFonts w:ascii="Arial" w:hAnsi="Arial" w:cs="Arial"/>
          <w:lang w:val="en-GB"/>
        </w:rPr>
        <w:t xml:space="preserve"> were also</w:t>
      </w:r>
      <w:r w:rsidRPr="003E3F4C">
        <w:rPr>
          <w:rFonts w:ascii="Arial" w:hAnsi="Arial" w:cs="Arial"/>
          <w:lang w:val="en-GB"/>
        </w:rPr>
        <w:t xml:space="preserve"> included.</w:t>
      </w:r>
    </w:p>
    <w:p w14:paraId="3F54A308" w14:textId="77777777" w:rsidR="006454F8" w:rsidRPr="003E3F4C" w:rsidRDefault="006454F8" w:rsidP="006454F8">
      <w:pPr>
        <w:rPr>
          <w:rFonts w:ascii="Arial" w:hAnsi="Arial" w:cs="Arial"/>
          <w:lang w:val="en-GB"/>
        </w:rPr>
      </w:pPr>
      <w:r w:rsidRPr="003E3F4C">
        <w:rPr>
          <w:rFonts w:ascii="Arial" w:hAnsi="Arial" w:cs="Arial"/>
          <w:lang w:val="en-GB"/>
        </w:rPr>
        <w:t>Thus, on the basis of the overall</w:t>
      </w:r>
      <w:r>
        <w:rPr>
          <w:rFonts w:ascii="Arial" w:hAnsi="Arial" w:cs="Arial"/>
          <w:lang w:val="en-GB"/>
        </w:rPr>
        <w:t xml:space="preserve"> </w:t>
      </w:r>
      <w:r w:rsidRPr="003E3F4C">
        <w:rPr>
          <w:rFonts w:ascii="Arial" w:hAnsi="Arial" w:cs="Arial"/>
          <w:lang w:val="en-GB"/>
        </w:rPr>
        <w:t>budget of €13</w:t>
      </w:r>
      <w:r>
        <w:rPr>
          <w:rFonts w:ascii="Arial" w:hAnsi="Arial" w:cs="Arial"/>
          <w:lang w:val="en-GB"/>
        </w:rPr>
        <w:t>,</w:t>
      </w:r>
      <w:r w:rsidRPr="003E3F4C">
        <w:rPr>
          <w:rFonts w:ascii="Arial" w:hAnsi="Arial" w:cs="Arial"/>
          <w:lang w:val="en-GB"/>
        </w:rPr>
        <w:t>903</w:t>
      </w:r>
      <w:r>
        <w:rPr>
          <w:rFonts w:ascii="Arial" w:hAnsi="Arial" w:cs="Arial"/>
          <w:lang w:val="en-GB"/>
        </w:rPr>
        <w:t>,</w:t>
      </w:r>
      <w:r w:rsidRPr="003E3F4C">
        <w:rPr>
          <w:rFonts w:ascii="Arial" w:hAnsi="Arial" w:cs="Arial"/>
          <w:lang w:val="en-GB"/>
        </w:rPr>
        <w:t>955 the figures would be as follows: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134"/>
        <w:gridCol w:w="1134"/>
      </w:tblGrid>
      <w:tr w:rsidR="006454F8" w:rsidRPr="003E3F4C" w14:paraId="29550C34" w14:textId="77777777" w:rsidTr="006454F8">
        <w:trPr>
          <w:trHeight w:val="285"/>
        </w:trPr>
        <w:tc>
          <w:tcPr>
            <w:tcW w:w="4248" w:type="dxa"/>
            <w:shd w:val="clear" w:color="auto" w:fill="auto"/>
            <w:noWrap/>
            <w:vAlign w:val="bottom"/>
            <w:hideMark/>
          </w:tcPr>
          <w:p w14:paraId="2CFF34D6" w14:textId="77777777" w:rsidR="006454F8" w:rsidRPr="003E3F4C" w:rsidRDefault="006454F8" w:rsidP="006454F8">
            <w:pPr>
              <w:rPr>
                <w:rFonts w:ascii="Arial" w:hAnsi="Arial" w:cs="Arial"/>
                <w:lang w:val="en-GB"/>
              </w:rPr>
            </w:pPr>
            <w:r w:rsidRPr="003E3F4C">
              <w:rPr>
                <w:rFonts w:ascii="Arial" w:hAnsi="Arial" w:cs="Arial"/>
                <w:lang w:val="en-GB"/>
              </w:rPr>
              <w:t>Staff</w:t>
            </w:r>
          </w:p>
        </w:tc>
        <w:tc>
          <w:tcPr>
            <w:tcW w:w="1417" w:type="dxa"/>
            <w:shd w:val="clear" w:color="auto" w:fill="auto"/>
            <w:noWrap/>
            <w:vAlign w:val="bottom"/>
            <w:hideMark/>
          </w:tcPr>
          <w:p w14:paraId="559AC1CB"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2D097099" w14:textId="77777777" w:rsidR="006454F8" w:rsidRPr="003E3F4C" w:rsidRDefault="006454F8" w:rsidP="006454F8">
            <w:pPr>
              <w:rPr>
                <w:rFonts w:ascii="Arial" w:hAnsi="Arial" w:cs="Arial"/>
                <w:lang w:val="en-GB"/>
              </w:rPr>
            </w:pPr>
            <w:r w:rsidRPr="003E3F4C">
              <w:rPr>
                <w:rFonts w:ascii="Arial" w:hAnsi="Arial" w:cs="Arial"/>
                <w:lang w:val="en-GB"/>
              </w:rPr>
              <w:t>AES quota</w:t>
            </w:r>
          </w:p>
        </w:tc>
        <w:tc>
          <w:tcPr>
            <w:tcW w:w="1134" w:type="dxa"/>
            <w:shd w:val="clear" w:color="auto" w:fill="auto"/>
            <w:noWrap/>
            <w:vAlign w:val="bottom"/>
            <w:hideMark/>
          </w:tcPr>
          <w:p w14:paraId="5E316DFB" w14:textId="77777777" w:rsidR="006454F8" w:rsidRPr="003E3F4C" w:rsidRDefault="006454F8" w:rsidP="006454F8">
            <w:pPr>
              <w:rPr>
                <w:rFonts w:ascii="Arial" w:hAnsi="Arial" w:cs="Arial"/>
                <w:lang w:val="en-GB"/>
              </w:rPr>
            </w:pPr>
            <w:r w:rsidRPr="003E3F4C">
              <w:rPr>
                <w:rFonts w:ascii="Arial" w:hAnsi="Arial" w:cs="Arial"/>
                <w:lang w:val="en-GB"/>
              </w:rPr>
              <w:t>Total</w:t>
            </w:r>
          </w:p>
        </w:tc>
      </w:tr>
      <w:tr w:rsidR="006454F8" w:rsidRPr="003E3F4C" w14:paraId="59EDE5C7" w14:textId="77777777" w:rsidTr="006454F8">
        <w:trPr>
          <w:trHeight w:val="285"/>
        </w:trPr>
        <w:tc>
          <w:tcPr>
            <w:tcW w:w="4248" w:type="dxa"/>
            <w:shd w:val="clear" w:color="auto" w:fill="auto"/>
            <w:noWrap/>
            <w:vAlign w:val="bottom"/>
            <w:hideMark/>
          </w:tcPr>
          <w:p w14:paraId="3EC1EE73" w14:textId="77777777" w:rsidR="006454F8" w:rsidRPr="003E3F4C" w:rsidRDefault="006454F8" w:rsidP="006454F8">
            <w:pPr>
              <w:rPr>
                <w:rFonts w:ascii="Arial" w:hAnsi="Arial" w:cs="Arial"/>
                <w:lang w:val="en-GB"/>
              </w:rPr>
            </w:pPr>
            <w:r w:rsidRPr="003E3F4C">
              <w:rPr>
                <w:rFonts w:ascii="Arial" w:hAnsi="Arial" w:cs="Arial"/>
                <w:lang w:val="en-GB"/>
              </w:rPr>
              <w:t>6703455</w:t>
            </w:r>
          </w:p>
        </w:tc>
        <w:tc>
          <w:tcPr>
            <w:tcW w:w="2551" w:type="dxa"/>
            <w:gridSpan w:val="2"/>
            <w:shd w:val="clear" w:color="auto" w:fill="auto"/>
            <w:noWrap/>
            <w:vAlign w:val="bottom"/>
            <w:hideMark/>
          </w:tcPr>
          <w:p w14:paraId="30E5772A" w14:textId="77777777" w:rsidR="006454F8" w:rsidRPr="003E3F4C" w:rsidRDefault="006454F8" w:rsidP="006454F8">
            <w:pPr>
              <w:rPr>
                <w:rFonts w:ascii="Arial" w:hAnsi="Arial" w:cs="Arial"/>
                <w:lang w:val="en-GB"/>
              </w:rPr>
            </w:pPr>
            <w:r w:rsidRPr="003E3F4C">
              <w:rPr>
                <w:rFonts w:ascii="Arial" w:hAnsi="Arial" w:cs="Arial"/>
                <w:lang w:val="en-GB"/>
              </w:rPr>
              <w:t>Cost salaries</w:t>
            </w:r>
          </w:p>
        </w:tc>
        <w:tc>
          <w:tcPr>
            <w:tcW w:w="1134" w:type="dxa"/>
            <w:shd w:val="clear" w:color="auto" w:fill="auto"/>
            <w:noWrap/>
            <w:vAlign w:val="bottom"/>
            <w:hideMark/>
          </w:tcPr>
          <w:p w14:paraId="6E194160" w14:textId="77777777" w:rsidR="006454F8" w:rsidRPr="003E3F4C" w:rsidRDefault="006454F8" w:rsidP="006454F8">
            <w:pPr>
              <w:rPr>
                <w:rFonts w:ascii="Arial" w:hAnsi="Arial" w:cs="Arial"/>
                <w:lang w:val="en-GB"/>
              </w:rPr>
            </w:pPr>
          </w:p>
        </w:tc>
      </w:tr>
      <w:tr w:rsidR="006454F8" w:rsidRPr="003E3F4C" w14:paraId="4422FB5D" w14:textId="77777777" w:rsidTr="006454F8">
        <w:trPr>
          <w:trHeight w:val="285"/>
        </w:trPr>
        <w:tc>
          <w:tcPr>
            <w:tcW w:w="4248" w:type="dxa"/>
            <w:shd w:val="clear" w:color="auto" w:fill="auto"/>
            <w:noWrap/>
            <w:vAlign w:val="bottom"/>
            <w:hideMark/>
          </w:tcPr>
          <w:p w14:paraId="1694DE55" w14:textId="77777777" w:rsidR="006454F8" w:rsidRPr="003E3F4C" w:rsidRDefault="006454F8" w:rsidP="006454F8">
            <w:pPr>
              <w:rPr>
                <w:rFonts w:ascii="Arial" w:hAnsi="Arial" w:cs="Arial"/>
                <w:lang w:val="en-GB"/>
              </w:rPr>
            </w:pPr>
            <w:r w:rsidRPr="003E3F4C">
              <w:rPr>
                <w:rFonts w:ascii="Arial" w:hAnsi="Arial" w:cs="Arial"/>
                <w:lang w:val="en-GB"/>
              </w:rPr>
              <w:t>267750</w:t>
            </w:r>
          </w:p>
        </w:tc>
        <w:tc>
          <w:tcPr>
            <w:tcW w:w="1417" w:type="dxa"/>
            <w:shd w:val="clear" w:color="auto" w:fill="auto"/>
            <w:noWrap/>
            <w:vAlign w:val="bottom"/>
            <w:hideMark/>
          </w:tcPr>
          <w:p w14:paraId="682230F4" w14:textId="77777777" w:rsidR="006454F8" w:rsidRPr="003E3F4C" w:rsidRDefault="006454F8" w:rsidP="006454F8">
            <w:pPr>
              <w:rPr>
                <w:rFonts w:ascii="Arial" w:hAnsi="Arial" w:cs="Arial"/>
                <w:lang w:val="en-GB"/>
              </w:rPr>
            </w:pPr>
            <w:r w:rsidRPr="003E3F4C">
              <w:rPr>
                <w:rFonts w:ascii="Arial" w:hAnsi="Arial" w:cs="Arial"/>
                <w:lang w:val="en-GB"/>
              </w:rPr>
              <w:t>Contribution MS</w:t>
            </w:r>
          </w:p>
        </w:tc>
        <w:tc>
          <w:tcPr>
            <w:tcW w:w="1134" w:type="dxa"/>
            <w:shd w:val="clear" w:color="auto" w:fill="auto"/>
            <w:noWrap/>
            <w:vAlign w:val="bottom"/>
            <w:hideMark/>
          </w:tcPr>
          <w:p w14:paraId="02BCE4D3"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23A32083" w14:textId="77777777" w:rsidR="006454F8" w:rsidRPr="003E3F4C" w:rsidRDefault="006454F8" w:rsidP="006454F8">
            <w:pPr>
              <w:rPr>
                <w:rFonts w:ascii="Arial" w:hAnsi="Arial" w:cs="Arial"/>
                <w:lang w:val="en-GB"/>
              </w:rPr>
            </w:pPr>
          </w:p>
        </w:tc>
      </w:tr>
      <w:tr w:rsidR="006454F8" w:rsidRPr="003E3F4C" w14:paraId="34AF8C2B" w14:textId="77777777" w:rsidTr="006454F8">
        <w:trPr>
          <w:trHeight w:val="285"/>
        </w:trPr>
        <w:tc>
          <w:tcPr>
            <w:tcW w:w="4248" w:type="dxa"/>
            <w:shd w:val="clear" w:color="auto" w:fill="auto"/>
            <w:noWrap/>
            <w:vAlign w:val="bottom"/>
            <w:hideMark/>
          </w:tcPr>
          <w:p w14:paraId="0D11EAFE" w14:textId="77777777" w:rsidR="006454F8" w:rsidRPr="003E3F4C" w:rsidRDefault="006454F8" w:rsidP="006454F8">
            <w:pPr>
              <w:rPr>
                <w:rFonts w:ascii="Arial" w:hAnsi="Arial" w:cs="Arial"/>
                <w:lang w:val="en-GB"/>
              </w:rPr>
            </w:pPr>
            <w:r w:rsidRPr="003E3F4C">
              <w:rPr>
                <w:rFonts w:ascii="Arial" w:hAnsi="Arial" w:cs="Arial"/>
                <w:lang w:val="en-GB"/>
              </w:rPr>
              <w:t>6971205</w:t>
            </w:r>
          </w:p>
        </w:tc>
        <w:tc>
          <w:tcPr>
            <w:tcW w:w="1417" w:type="dxa"/>
            <w:shd w:val="clear" w:color="auto" w:fill="auto"/>
            <w:noWrap/>
            <w:vAlign w:val="bottom"/>
            <w:hideMark/>
          </w:tcPr>
          <w:p w14:paraId="0370BB57" w14:textId="77777777" w:rsidR="006454F8" w:rsidRPr="003E3F4C" w:rsidRDefault="006454F8" w:rsidP="006454F8">
            <w:pPr>
              <w:rPr>
                <w:rFonts w:ascii="Arial" w:hAnsi="Arial" w:cs="Arial"/>
                <w:lang w:val="en-GB"/>
              </w:rPr>
            </w:pPr>
            <w:r w:rsidRPr="003E3F4C">
              <w:rPr>
                <w:rFonts w:ascii="Arial" w:hAnsi="Arial" w:cs="Arial"/>
                <w:lang w:val="en-GB"/>
              </w:rPr>
              <w:t>Total</w:t>
            </w:r>
          </w:p>
        </w:tc>
        <w:tc>
          <w:tcPr>
            <w:tcW w:w="1134" w:type="dxa"/>
            <w:shd w:val="clear" w:color="auto" w:fill="auto"/>
            <w:noWrap/>
            <w:vAlign w:val="bottom"/>
            <w:hideMark/>
          </w:tcPr>
          <w:p w14:paraId="16CF9A67" w14:textId="77777777" w:rsidR="006454F8" w:rsidRPr="003E3F4C" w:rsidRDefault="006454F8" w:rsidP="006454F8">
            <w:pPr>
              <w:rPr>
                <w:rFonts w:ascii="Arial" w:hAnsi="Arial" w:cs="Arial"/>
                <w:lang w:val="en-GB"/>
              </w:rPr>
            </w:pPr>
            <w:r w:rsidRPr="003E3F4C">
              <w:rPr>
                <w:rFonts w:ascii="Arial" w:hAnsi="Arial" w:cs="Arial"/>
                <w:lang w:val="en-GB"/>
              </w:rPr>
              <w:t>0.5</w:t>
            </w:r>
          </w:p>
        </w:tc>
        <w:tc>
          <w:tcPr>
            <w:tcW w:w="1134" w:type="dxa"/>
            <w:shd w:val="clear" w:color="auto" w:fill="auto"/>
            <w:noWrap/>
            <w:vAlign w:val="bottom"/>
            <w:hideMark/>
          </w:tcPr>
          <w:p w14:paraId="356311D3" w14:textId="77777777" w:rsidR="006454F8" w:rsidRPr="003E3F4C" w:rsidRDefault="006454F8" w:rsidP="006454F8">
            <w:pPr>
              <w:rPr>
                <w:rFonts w:ascii="Arial" w:hAnsi="Arial" w:cs="Arial"/>
                <w:lang w:val="en-GB"/>
              </w:rPr>
            </w:pPr>
            <w:r w:rsidRPr="003E3F4C">
              <w:rPr>
                <w:rFonts w:ascii="Arial" w:hAnsi="Arial" w:cs="Arial"/>
                <w:lang w:val="en-GB"/>
              </w:rPr>
              <w:t>3485603</w:t>
            </w:r>
          </w:p>
        </w:tc>
      </w:tr>
      <w:tr w:rsidR="006454F8" w:rsidRPr="003E3F4C" w14:paraId="04205C48" w14:textId="77777777" w:rsidTr="006454F8">
        <w:trPr>
          <w:trHeight w:val="285"/>
        </w:trPr>
        <w:tc>
          <w:tcPr>
            <w:tcW w:w="4248" w:type="dxa"/>
            <w:shd w:val="clear" w:color="auto" w:fill="auto"/>
            <w:noWrap/>
            <w:vAlign w:val="bottom"/>
            <w:hideMark/>
          </w:tcPr>
          <w:p w14:paraId="4DA11028" w14:textId="77777777" w:rsidR="006454F8" w:rsidRPr="003E3F4C" w:rsidRDefault="006454F8" w:rsidP="006454F8">
            <w:pPr>
              <w:rPr>
                <w:rFonts w:ascii="Arial" w:hAnsi="Arial" w:cs="Arial"/>
                <w:lang w:val="en-GB"/>
              </w:rPr>
            </w:pPr>
            <w:r w:rsidRPr="003E3F4C">
              <w:rPr>
                <w:rFonts w:ascii="Arial" w:hAnsi="Arial" w:cs="Arial"/>
                <w:lang w:val="en-GB"/>
              </w:rPr>
              <w:t>Admin</w:t>
            </w:r>
          </w:p>
        </w:tc>
        <w:tc>
          <w:tcPr>
            <w:tcW w:w="1417" w:type="dxa"/>
            <w:shd w:val="clear" w:color="auto" w:fill="auto"/>
            <w:noWrap/>
            <w:vAlign w:val="bottom"/>
            <w:hideMark/>
          </w:tcPr>
          <w:p w14:paraId="36F5B3C3"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0AFE0288"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4DB3C1D8" w14:textId="77777777" w:rsidR="006454F8" w:rsidRPr="003E3F4C" w:rsidRDefault="006454F8" w:rsidP="006454F8">
            <w:pPr>
              <w:rPr>
                <w:rFonts w:ascii="Arial" w:hAnsi="Arial" w:cs="Arial"/>
                <w:lang w:val="en-GB"/>
              </w:rPr>
            </w:pPr>
          </w:p>
        </w:tc>
      </w:tr>
      <w:tr w:rsidR="006454F8" w:rsidRPr="003E3F4C" w14:paraId="45C94171" w14:textId="77777777" w:rsidTr="006454F8">
        <w:trPr>
          <w:trHeight w:val="285"/>
        </w:trPr>
        <w:tc>
          <w:tcPr>
            <w:tcW w:w="4248" w:type="dxa"/>
            <w:shd w:val="clear" w:color="auto" w:fill="auto"/>
            <w:noWrap/>
            <w:vAlign w:val="bottom"/>
            <w:hideMark/>
          </w:tcPr>
          <w:p w14:paraId="6880DD57" w14:textId="77777777" w:rsidR="006454F8" w:rsidRPr="003E3F4C" w:rsidRDefault="006454F8" w:rsidP="006454F8">
            <w:pPr>
              <w:rPr>
                <w:rFonts w:ascii="Arial" w:hAnsi="Arial" w:cs="Arial"/>
                <w:lang w:val="en-GB"/>
              </w:rPr>
            </w:pPr>
            <w:r w:rsidRPr="003E3F4C">
              <w:rPr>
                <w:rFonts w:ascii="Arial" w:hAnsi="Arial" w:cs="Arial"/>
                <w:lang w:val="en-GB"/>
              </w:rPr>
              <w:t>6850500</w:t>
            </w:r>
          </w:p>
        </w:tc>
        <w:tc>
          <w:tcPr>
            <w:tcW w:w="1417" w:type="dxa"/>
            <w:shd w:val="clear" w:color="auto" w:fill="auto"/>
            <w:noWrap/>
            <w:vAlign w:val="bottom"/>
            <w:hideMark/>
          </w:tcPr>
          <w:p w14:paraId="32B852BC"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644AC100"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22DAFA83" w14:textId="77777777" w:rsidR="006454F8" w:rsidRPr="003E3F4C" w:rsidRDefault="006454F8" w:rsidP="006454F8">
            <w:pPr>
              <w:rPr>
                <w:rFonts w:ascii="Arial" w:hAnsi="Arial" w:cs="Arial"/>
                <w:lang w:val="en-GB"/>
              </w:rPr>
            </w:pPr>
          </w:p>
        </w:tc>
      </w:tr>
      <w:tr w:rsidR="006454F8" w:rsidRPr="003E3F4C" w14:paraId="1C6F9AD0" w14:textId="77777777" w:rsidTr="006454F8">
        <w:trPr>
          <w:trHeight w:val="285"/>
        </w:trPr>
        <w:tc>
          <w:tcPr>
            <w:tcW w:w="4248" w:type="dxa"/>
            <w:shd w:val="clear" w:color="auto" w:fill="auto"/>
            <w:noWrap/>
            <w:vAlign w:val="bottom"/>
            <w:hideMark/>
          </w:tcPr>
          <w:p w14:paraId="54E05B53" w14:textId="77777777" w:rsidR="006454F8" w:rsidRPr="003E3F4C" w:rsidRDefault="006454F8" w:rsidP="006454F8">
            <w:pPr>
              <w:rPr>
                <w:rFonts w:ascii="Arial" w:hAnsi="Arial" w:cs="Arial"/>
                <w:lang w:val="en-GB"/>
              </w:rPr>
            </w:pPr>
            <w:r w:rsidRPr="003E3F4C">
              <w:rPr>
                <w:rFonts w:ascii="Arial" w:hAnsi="Arial" w:cs="Arial"/>
                <w:lang w:val="en-GB"/>
              </w:rPr>
              <w:t xml:space="preserve">Buildings: rent, cleaning, heat, water, </w:t>
            </w:r>
            <w:proofErr w:type="spellStart"/>
            <w:r w:rsidRPr="003E3F4C">
              <w:rPr>
                <w:rFonts w:ascii="Arial" w:hAnsi="Arial" w:cs="Arial"/>
                <w:lang w:val="en-GB"/>
              </w:rPr>
              <w:t>elec</w:t>
            </w:r>
            <w:proofErr w:type="spellEnd"/>
            <w:r w:rsidRPr="003E3F4C">
              <w:rPr>
                <w:rFonts w:ascii="Arial" w:hAnsi="Arial" w:cs="Arial"/>
                <w:lang w:val="en-GB"/>
              </w:rPr>
              <w:t>, install.</w:t>
            </w:r>
          </w:p>
        </w:tc>
        <w:tc>
          <w:tcPr>
            <w:tcW w:w="1417" w:type="dxa"/>
            <w:shd w:val="clear" w:color="auto" w:fill="auto"/>
            <w:noWrap/>
            <w:vAlign w:val="bottom"/>
            <w:hideMark/>
          </w:tcPr>
          <w:p w14:paraId="3E1C5FBC" w14:textId="77777777" w:rsidR="006454F8" w:rsidRPr="003E3F4C" w:rsidRDefault="006454F8" w:rsidP="006454F8">
            <w:pPr>
              <w:rPr>
                <w:rFonts w:ascii="Arial" w:hAnsi="Arial" w:cs="Arial"/>
                <w:lang w:val="en-GB"/>
              </w:rPr>
            </w:pPr>
            <w:r w:rsidRPr="003E3F4C">
              <w:rPr>
                <w:rFonts w:ascii="Arial" w:hAnsi="Arial" w:cs="Arial"/>
                <w:lang w:val="en-GB"/>
              </w:rPr>
              <w:t>1210000</w:t>
            </w:r>
          </w:p>
        </w:tc>
        <w:tc>
          <w:tcPr>
            <w:tcW w:w="1134" w:type="dxa"/>
            <w:shd w:val="clear" w:color="auto" w:fill="auto"/>
            <w:noWrap/>
            <w:vAlign w:val="bottom"/>
            <w:hideMark/>
          </w:tcPr>
          <w:p w14:paraId="61918E4E" w14:textId="77777777" w:rsidR="006454F8" w:rsidRPr="003E3F4C" w:rsidRDefault="006454F8" w:rsidP="006454F8">
            <w:pPr>
              <w:rPr>
                <w:rFonts w:ascii="Arial" w:hAnsi="Arial" w:cs="Arial"/>
                <w:lang w:val="en-GB"/>
              </w:rPr>
            </w:pPr>
            <w:r w:rsidRPr="003E3F4C">
              <w:rPr>
                <w:rFonts w:ascii="Arial" w:hAnsi="Arial" w:cs="Arial"/>
                <w:lang w:val="en-GB"/>
              </w:rPr>
              <w:t>0.5</w:t>
            </w:r>
          </w:p>
        </w:tc>
        <w:tc>
          <w:tcPr>
            <w:tcW w:w="1134" w:type="dxa"/>
            <w:shd w:val="clear" w:color="auto" w:fill="auto"/>
            <w:noWrap/>
            <w:vAlign w:val="bottom"/>
            <w:hideMark/>
          </w:tcPr>
          <w:p w14:paraId="280D2C77" w14:textId="77777777" w:rsidR="006454F8" w:rsidRPr="003E3F4C" w:rsidRDefault="006454F8" w:rsidP="006454F8">
            <w:pPr>
              <w:rPr>
                <w:rFonts w:ascii="Arial" w:hAnsi="Arial" w:cs="Arial"/>
                <w:lang w:val="en-GB"/>
              </w:rPr>
            </w:pPr>
            <w:r w:rsidRPr="003E3F4C">
              <w:rPr>
                <w:rFonts w:ascii="Arial" w:hAnsi="Arial" w:cs="Arial"/>
                <w:lang w:val="en-GB"/>
              </w:rPr>
              <w:t>605000</w:t>
            </w:r>
          </w:p>
        </w:tc>
      </w:tr>
      <w:tr w:rsidR="006454F8" w:rsidRPr="003E3F4C" w14:paraId="2DA5121F" w14:textId="77777777" w:rsidTr="006454F8">
        <w:trPr>
          <w:trHeight w:val="285"/>
        </w:trPr>
        <w:tc>
          <w:tcPr>
            <w:tcW w:w="4248" w:type="dxa"/>
            <w:shd w:val="clear" w:color="auto" w:fill="auto"/>
            <w:noWrap/>
            <w:vAlign w:val="bottom"/>
            <w:hideMark/>
          </w:tcPr>
          <w:p w14:paraId="0092DF47" w14:textId="77777777" w:rsidR="006454F8" w:rsidRPr="003E3F4C" w:rsidRDefault="006454F8" w:rsidP="006454F8">
            <w:pPr>
              <w:rPr>
                <w:rFonts w:ascii="Arial" w:hAnsi="Arial" w:cs="Arial"/>
                <w:lang w:val="en-GB"/>
              </w:rPr>
            </w:pPr>
            <w:r w:rsidRPr="003E3F4C">
              <w:rPr>
                <w:rFonts w:ascii="Arial" w:hAnsi="Arial" w:cs="Arial"/>
                <w:lang w:val="en-GB"/>
              </w:rPr>
              <w:t>ICT: hardware, software, training</w:t>
            </w:r>
          </w:p>
        </w:tc>
        <w:tc>
          <w:tcPr>
            <w:tcW w:w="1417" w:type="dxa"/>
            <w:shd w:val="clear" w:color="auto" w:fill="auto"/>
            <w:noWrap/>
            <w:vAlign w:val="bottom"/>
            <w:hideMark/>
          </w:tcPr>
          <w:p w14:paraId="1D8C65BC" w14:textId="77777777" w:rsidR="006454F8" w:rsidRPr="003E3F4C" w:rsidRDefault="006454F8" w:rsidP="006454F8">
            <w:pPr>
              <w:rPr>
                <w:rFonts w:ascii="Arial" w:hAnsi="Arial" w:cs="Arial"/>
                <w:lang w:val="en-GB"/>
              </w:rPr>
            </w:pPr>
            <w:r w:rsidRPr="003E3F4C">
              <w:rPr>
                <w:rFonts w:ascii="Arial" w:hAnsi="Arial" w:cs="Arial"/>
                <w:lang w:val="en-GB"/>
              </w:rPr>
              <w:t>1748500</w:t>
            </w:r>
          </w:p>
        </w:tc>
        <w:tc>
          <w:tcPr>
            <w:tcW w:w="1134" w:type="dxa"/>
            <w:shd w:val="clear" w:color="auto" w:fill="auto"/>
            <w:noWrap/>
            <w:vAlign w:val="bottom"/>
            <w:hideMark/>
          </w:tcPr>
          <w:p w14:paraId="2E27A6F4" w14:textId="77777777" w:rsidR="006454F8" w:rsidRPr="003E3F4C" w:rsidRDefault="006454F8" w:rsidP="006454F8">
            <w:pPr>
              <w:rPr>
                <w:rFonts w:ascii="Arial" w:hAnsi="Arial" w:cs="Arial"/>
                <w:lang w:val="en-GB"/>
              </w:rPr>
            </w:pPr>
            <w:r w:rsidRPr="003E3F4C">
              <w:rPr>
                <w:rFonts w:ascii="Arial" w:hAnsi="Arial" w:cs="Arial"/>
                <w:lang w:val="en-GB"/>
              </w:rPr>
              <w:t>0</w:t>
            </w:r>
          </w:p>
        </w:tc>
        <w:tc>
          <w:tcPr>
            <w:tcW w:w="1134" w:type="dxa"/>
            <w:shd w:val="clear" w:color="auto" w:fill="auto"/>
            <w:noWrap/>
            <w:vAlign w:val="bottom"/>
            <w:hideMark/>
          </w:tcPr>
          <w:p w14:paraId="423CB2D3" w14:textId="77777777" w:rsidR="006454F8" w:rsidRPr="003E3F4C" w:rsidRDefault="006454F8" w:rsidP="006454F8">
            <w:pPr>
              <w:rPr>
                <w:rFonts w:ascii="Arial" w:hAnsi="Arial" w:cs="Arial"/>
                <w:lang w:val="en-GB"/>
              </w:rPr>
            </w:pPr>
            <w:r w:rsidRPr="003E3F4C">
              <w:rPr>
                <w:rFonts w:ascii="Arial" w:hAnsi="Arial" w:cs="Arial"/>
                <w:lang w:val="en-GB"/>
              </w:rPr>
              <w:t>0</w:t>
            </w:r>
          </w:p>
        </w:tc>
      </w:tr>
      <w:tr w:rsidR="006454F8" w:rsidRPr="00235E35" w14:paraId="0C3DBC49" w14:textId="77777777" w:rsidTr="006454F8">
        <w:trPr>
          <w:trHeight w:val="285"/>
        </w:trPr>
        <w:tc>
          <w:tcPr>
            <w:tcW w:w="4248" w:type="dxa"/>
            <w:shd w:val="clear" w:color="auto" w:fill="auto"/>
            <w:noWrap/>
            <w:vAlign w:val="bottom"/>
            <w:hideMark/>
          </w:tcPr>
          <w:p w14:paraId="30B4F9BE" w14:textId="77777777" w:rsidR="006454F8" w:rsidRPr="003E3F4C" w:rsidRDefault="006454F8" w:rsidP="006454F8">
            <w:pPr>
              <w:rPr>
                <w:rFonts w:ascii="Arial" w:hAnsi="Arial" w:cs="Arial"/>
                <w:lang w:val="en-GB"/>
              </w:rPr>
            </w:pPr>
            <w:r>
              <w:rPr>
                <w:rFonts w:ascii="Arial" w:hAnsi="Arial" w:cs="Arial"/>
                <w:lang w:val="en-GB"/>
              </w:rPr>
              <w:t>OSG</w:t>
            </w:r>
            <w:r w:rsidRPr="003E3F4C">
              <w:rPr>
                <w:rFonts w:ascii="Arial" w:hAnsi="Arial" w:cs="Arial"/>
                <w:lang w:val="en-GB"/>
              </w:rPr>
              <w:t xml:space="preserve">: transl., </w:t>
            </w:r>
            <w:proofErr w:type="spellStart"/>
            <w:r w:rsidRPr="003E3F4C">
              <w:rPr>
                <w:rFonts w:ascii="Arial" w:hAnsi="Arial" w:cs="Arial"/>
                <w:lang w:val="en-GB"/>
              </w:rPr>
              <w:t>interpr</w:t>
            </w:r>
            <w:proofErr w:type="spellEnd"/>
            <w:r w:rsidRPr="003E3F4C">
              <w:rPr>
                <w:rFonts w:ascii="Arial" w:hAnsi="Arial" w:cs="Arial"/>
                <w:lang w:val="en-GB"/>
              </w:rPr>
              <w:t>., consult, meetings</w:t>
            </w:r>
          </w:p>
        </w:tc>
        <w:tc>
          <w:tcPr>
            <w:tcW w:w="1417" w:type="dxa"/>
            <w:shd w:val="clear" w:color="auto" w:fill="auto"/>
            <w:noWrap/>
            <w:vAlign w:val="bottom"/>
            <w:hideMark/>
          </w:tcPr>
          <w:p w14:paraId="29DDB6A1" w14:textId="77777777" w:rsidR="006454F8" w:rsidRPr="003E3F4C" w:rsidRDefault="006454F8" w:rsidP="006454F8">
            <w:pPr>
              <w:rPr>
                <w:rFonts w:ascii="Arial" w:hAnsi="Arial" w:cs="Arial"/>
                <w:lang w:val="en-GB"/>
              </w:rPr>
            </w:pPr>
            <w:r w:rsidRPr="003E3F4C">
              <w:rPr>
                <w:rFonts w:ascii="Arial" w:hAnsi="Arial" w:cs="Arial"/>
                <w:lang w:val="en-GB"/>
              </w:rPr>
              <w:t>3603000</w:t>
            </w:r>
          </w:p>
        </w:tc>
        <w:tc>
          <w:tcPr>
            <w:tcW w:w="1134" w:type="dxa"/>
            <w:shd w:val="clear" w:color="auto" w:fill="auto"/>
            <w:noWrap/>
            <w:vAlign w:val="bottom"/>
            <w:hideMark/>
          </w:tcPr>
          <w:p w14:paraId="39B418B4" w14:textId="77777777" w:rsidR="006454F8" w:rsidRPr="003E3F4C" w:rsidRDefault="006454F8" w:rsidP="006454F8">
            <w:pPr>
              <w:rPr>
                <w:rFonts w:ascii="Arial" w:hAnsi="Arial" w:cs="Arial"/>
                <w:lang w:val="en-GB"/>
              </w:rPr>
            </w:pPr>
            <w:r w:rsidRPr="003E3F4C">
              <w:rPr>
                <w:rFonts w:ascii="Arial" w:hAnsi="Arial" w:cs="Arial"/>
                <w:lang w:val="en-GB"/>
              </w:rPr>
              <w:t>1</w:t>
            </w:r>
          </w:p>
        </w:tc>
        <w:tc>
          <w:tcPr>
            <w:tcW w:w="1134" w:type="dxa"/>
            <w:shd w:val="clear" w:color="auto" w:fill="auto"/>
            <w:noWrap/>
            <w:vAlign w:val="bottom"/>
            <w:hideMark/>
          </w:tcPr>
          <w:p w14:paraId="4D247F8A" w14:textId="77777777" w:rsidR="006454F8" w:rsidRPr="003E3F4C" w:rsidRDefault="006454F8" w:rsidP="006454F8">
            <w:pPr>
              <w:rPr>
                <w:rFonts w:ascii="Arial" w:hAnsi="Arial" w:cs="Arial"/>
                <w:lang w:val="en-GB"/>
              </w:rPr>
            </w:pPr>
            <w:r w:rsidRPr="003E3F4C">
              <w:rPr>
                <w:rFonts w:ascii="Arial" w:hAnsi="Arial" w:cs="Arial"/>
                <w:lang w:val="en-GB"/>
              </w:rPr>
              <w:t>3603000</w:t>
            </w:r>
          </w:p>
        </w:tc>
      </w:tr>
      <w:tr w:rsidR="006454F8" w:rsidRPr="00235E35" w14:paraId="3E8678EA" w14:textId="77777777" w:rsidTr="006454F8">
        <w:trPr>
          <w:trHeight w:val="285"/>
        </w:trPr>
        <w:tc>
          <w:tcPr>
            <w:tcW w:w="4248" w:type="dxa"/>
            <w:shd w:val="clear" w:color="auto" w:fill="auto"/>
            <w:noWrap/>
            <w:vAlign w:val="bottom"/>
            <w:hideMark/>
          </w:tcPr>
          <w:p w14:paraId="376CE641" w14:textId="77777777" w:rsidR="006454F8" w:rsidRPr="003E3F4C" w:rsidRDefault="006454F8" w:rsidP="006454F8">
            <w:pPr>
              <w:rPr>
                <w:rFonts w:ascii="Arial" w:hAnsi="Arial" w:cs="Arial"/>
                <w:lang w:val="en-GB"/>
              </w:rPr>
            </w:pPr>
            <w:proofErr w:type="spellStart"/>
            <w:r w:rsidRPr="003E3F4C">
              <w:rPr>
                <w:rFonts w:ascii="Arial" w:hAnsi="Arial" w:cs="Arial"/>
                <w:lang w:val="en-GB"/>
              </w:rPr>
              <w:t>Misc</w:t>
            </w:r>
            <w:proofErr w:type="spellEnd"/>
            <w:r w:rsidRPr="003E3F4C">
              <w:rPr>
                <w:rFonts w:ascii="Arial" w:hAnsi="Arial" w:cs="Arial"/>
                <w:lang w:val="en-GB"/>
              </w:rPr>
              <w:t xml:space="preserve">: equip., comm., miss., </w:t>
            </w:r>
            <w:proofErr w:type="spellStart"/>
            <w:r w:rsidRPr="003E3F4C">
              <w:rPr>
                <w:rFonts w:ascii="Arial" w:hAnsi="Arial" w:cs="Arial"/>
                <w:lang w:val="en-GB"/>
              </w:rPr>
              <w:t>maint</w:t>
            </w:r>
            <w:proofErr w:type="spellEnd"/>
            <w:r w:rsidRPr="003E3F4C">
              <w:rPr>
                <w:rFonts w:ascii="Arial" w:hAnsi="Arial" w:cs="Arial"/>
                <w:lang w:val="en-GB"/>
              </w:rPr>
              <w:t>., etc.</w:t>
            </w:r>
          </w:p>
        </w:tc>
        <w:tc>
          <w:tcPr>
            <w:tcW w:w="1417" w:type="dxa"/>
            <w:shd w:val="clear" w:color="auto" w:fill="auto"/>
            <w:noWrap/>
            <w:vAlign w:val="bottom"/>
            <w:hideMark/>
          </w:tcPr>
          <w:p w14:paraId="67CA2C1E" w14:textId="77777777" w:rsidR="006454F8" w:rsidRPr="003E3F4C" w:rsidRDefault="006454F8" w:rsidP="006454F8">
            <w:pPr>
              <w:rPr>
                <w:rFonts w:ascii="Arial" w:hAnsi="Arial" w:cs="Arial"/>
                <w:lang w:val="en-GB"/>
              </w:rPr>
            </w:pPr>
            <w:r w:rsidRPr="003E3F4C">
              <w:rPr>
                <w:rFonts w:ascii="Arial" w:hAnsi="Arial" w:cs="Arial"/>
                <w:lang w:val="en-GB"/>
              </w:rPr>
              <w:t>289000</w:t>
            </w:r>
          </w:p>
        </w:tc>
        <w:tc>
          <w:tcPr>
            <w:tcW w:w="1134" w:type="dxa"/>
            <w:shd w:val="clear" w:color="auto" w:fill="auto"/>
            <w:noWrap/>
            <w:vAlign w:val="bottom"/>
            <w:hideMark/>
          </w:tcPr>
          <w:p w14:paraId="520B794D" w14:textId="77777777" w:rsidR="006454F8" w:rsidRPr="003E3F4C" w:rsidRDefault="006454F8" w:rsidP="006454F8">
            <w:pPr>
              <w:rPr>
                <w:rFonts w:ascii="Arial" w:hAnsi="Arial" w:cs="Arial"/>
                <w:lang w:val="en-GB"/>
              </w:rPr>
            </w:pPr>
            <w:r w:rsidRPr="003E3F4C">
              <w:rPr>
                <w:rFonts w:ascii="Arial" w:hAnsi="Arial" w:cs="Arial"/>
                <w:lang w:val="en-GB"/>
              </w:rPr>
              <w:t>1</w:t>
            </w:r>
          </w:p>
        </w:tc>
        <w:tc>
          <w:tcPr>
            <w:tcW w:w="1134" w:type="dxa"/>
            <w:shd w:val="clear" w:color="auto" w:fill="auto"/>
            <w:noWrap/>
            <w:vAlign w:val="bottom"/>
            <w:hideMark/>
          </w:tcPr>
          <w:p w14:paraId="1D396939" w14:textId="77777777" w:rsidR="006454F8" w:rsidRPr="003E3F4C" w:rsidRDefault="006454F8" w:rsidP="006454F8">
            <w:pPr>
              <w:rPr>
                <w:rFonts w:ascii="Arial" w:hAnsi="Arial" w:cs="Arial"/>
                <w:lang w:val="en-GB"/>
              </w:rPr>
            </w:pPr>
            <w:r w:rsidRPr="003E3F4C">
              <w:rPr>
                <w:rFonts w:ascii="Arial" w:hAnsi="Arial" w:cs="Arial"/>
                <w:lang w:val="en-GB"/>
              </w:rPr>
              <w:t>289000</w:t>
            </w:r>
          </w:p>
        </w:tc>
      </w:tr>
      <w:tr w:rsidR="006454F8" w:rsidRPr="00235E35" w14:paraId="4D6BD620" w14:textId="77777777" w:rsidTr="006454F8">
        <w:trPr>
          <w:trHeight w:val="285"/>
        </w:trPr>
        <w:tc>
          <w:tcPr>
            <w:tcW w:w="4248" w:type="dxa"/>
            <w:shd w:val="clear" w:color="auto" w:fill="auto"/>
            <w:noWrap/>
            <w:vAlign w:val="bottom"/>
            <w:hideMark/>
          </w:tcPr>
          <w:p w14:paraId="47D96E3E" w14:textId="77777777" w:rsidR="006454F8" w:rsidRPr="003E3F4C" w:rsidRDefault="006454F8" w:rsidP="006454F8">
            <w:pPr>
              <w:rPr>
                <w:rFonts w:ascii="Arial" w:hAnsi="Arial" w:cs="Arial"/>
                <w:lang w:val="en-GB"/>
              </w:rPr>
            </w:pPr>
            <w:proofErr w:type="spellStart"/>
            <w:r w:rsidRPr="003E3F4C">
              <w:rPr>
                <w:rFonts w:ascii="Arial" w:hAnsi="Arial" w:cs="Arial"/>
                <w:lang w:val="en-GB"/>
              </w:rPr>
              <w:t>Pedag</w:t>
            </w:r>
            <w:proofErr w:type="spellEnd"/>
            <w:r w:rsidRPr="003E3F4C">
              <w:rPr>
                <w:rFonts w:ascii="Arial" w:hAnsi="Arial" w:cs="Arial"/>
                <w:lang w:val="en-GB"/>
              </w:rPr>
              <w:t>.: training courses</w:t>
            </w:r>
          </w:p>
        </w:tc>
        <w:tc>
          <w:tcPr>
            <w:tcW w:w="1417" w:type="dxa"/>
            <w:shd w:val="clear" w:color="auto" w:fill="auto"/>
            <w:noWrap/>
            <w:vAlign w:val="bottom"/>
            <w:hideMark/>
          </w:tcPr>
          <w:p w14:paraId="7B671411" w14:textId="77777777" w:rsidR="006454F8" w:rsidRPr="003E3F4C" w:rsidRDefault="006454F8" w:rsidP="006454F8">
            <w:pPr>
              <w:rPr>
                <w:rFonts w:ascii="Arial" w:hAnsi="Arial" w:cs="Arial"/>
                <w:lang w:val="en-GB"/>
              </w:rPr>
            </w:pPr>
            <w:r w:rsidRPr="003E3F4C">
              <w:rPr>
                <w:rFonts w:ascii="Arial" w:hAnsi="Arial" w:cs="Arial"/>
                <w:lang w:val="en-GB"/>
              </w:rPr>
              <w:t>350000</w:t>
            </w:r>
          </w:p>
        </w:tc>
        <w:tc>
          <w:tcPr>
            <w:tcW w:w="1134" w:type="dxa"/>
            <w:shd w:val="clear" w:color="auto" w:fill="auto"/>
            <w:noWrap/>
            <w:vAlign w:val="bottom"/>
            <w:hideMark/>
          </w:tcPr>
          <w:p w14:paraId="3C79BE52" w14:textId="77777777" w:rsidR="006454F8" w:rsidRPr="003E3F4C" w:rsidRDefault="006454F8" w:rsidP="006454F8">
            <w:pPr>
              <w:rPr>
                <w:rFonts w:ascii="Arial" w:hAnsi="Arial" w:cs="Arial"/>
                <w:lang w:val="en-GB"/>
              </w:rPr>
            </w:pPr>
            <w:r w:rsidRPr="003E3F4C">
              <w:rPr>
                <w:rFonts w:ascii="Arial" w:hAnsi="Arial" w:cs="Arial"/>
                <w:lang w:val="en-GB"/>
              </w:rPr>
              <w:t>1</w:t>
            </w:r>
          </w:p>
        </w:tc>
        <w:tc>
          <w:tcPr>
            <w:tcW w:w="1134" w:type="dxa"/>
            <w:shd w:val="clear" w:color="auto" w:fill="auto"/>
            <w:noWrap/>
            <w:vAlign w:val="bottom"/>
            <w:hideMark/>
          </w:tcPr>
          <w:p w14:paraId="25872A3B" w14:textId="77777777" w:rsidR="006454F8" w:rsidRPr="003E3F4C" w:rsidRDefault="006454F8" w:rsidP="006454F8">
            <w:pPr>
              <w:rPr>
                <w:rFonts w:ascii="Arial" w:hAnsi="Arial" w:cs="Arial"/>
                <w:lang w:val="en-GB"/>
              </w:rPr>
            </w:pPr>
            <w:r w:rsidRPr="003E3F4C">
              <w:rPr>
                <w:rFonts w:ascii="Arial" w:hAnsi="Arial" w:cs="Arial"/>
                <w:lang w:val="en-GB"/>
              </w:rPr>
              <w:t>350000</w:t>
            </w:r>
          </w:p>
        </w:tc>
      </w:tr>
      <w:tr w:rsidR="006454F8" w:rsidRPr="003E3F4C" w14:paraId="6D23EA5A" w14:textId="77777777" w:rsidTr="006454F8">
        <w:trPr>
          <w:trHeight w:val="285"/>
        </w:trPr>
        <w:tc>
          <w:tcPr>
            <w:tcW w:w="4248" w:type="dxa"/>
            <w:shd w:val="clear" w:color="auto" w:fill="auto"/>
            <w:noWrap/>
            <w:vAlign w:val="bottom"/>
            <w:hideMark/>
          </w:tcPr>
          <w:p w14:paraId="3D026869" w14:textId="77777777" w:rsidR="006454F8" w:rsidRPr="003E3F4C" w:rsidRDefault="006454F8" w:rsidP="006454F8">
            <w:pPr>
              <w:rPr>
                <w:rFonts w:ascii="Arial" w:hAnsi="Arial" w:cs="Arial"/>
                <w:lang w:val="en-GB"/>
              </w:rPr>
            </w:pPr>
            <w:r w:rsidRPr="003E3F4C">
              <w:rPr>
                <w:rFonts w:ascii="Arial" w:hAnsi="Arial" w:cs="Arial"/>
                <w:lang w:val="en-GB"/>
              </w:rPr>
              <w:t>Total</w:t>
            </w:r>
          </w:p>
        </w:tc>
        <w:tc>
          <w:tcPr>
            <w:tcW w:w="1417" w:type="dxa"/>
            <w:shd w:val="clear" w:color="auto" w:fill="auto"/>
            <w:noWrap/>
            <w:vAlign w:val="bottom"/>
            <w:hideMark/>
          </w:tcPr>
          <w:p w14:paraId="206C555E"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7713CD17" w14:textId="77777777" w:rsidR="006454F8" w:rsidRPr="003E3F4C" w:rsidRDefault="006454F8" w:rsidP="006454F8">
            <w:pPr>
              <w:rPr>
                <w:rFonts w:ascii="Arial" w:hAnsi="Arial" w:cs="Arial"/>
                <w:lang w:val="en-GB"/>
              </w:rPr>
            </w:pPr>
          </w:p>
        </w:tc>
        <w:tc>
          <w:tcPr>
            <w:tcW w:w="1134" w:type="dxa"/>
            <w:shd w:val="clear" w:color="auto" w:fill="auto"/>
            <w:noWrap/>
            <w:vAlign w:val="bottom"/>
            <w:hideMark/>
          </w:tcPr>
          <w:p w14:paraId="4DAFD24E" w14:textId="77777777" w:rsidR="006454F8" w:rsidRPr="003E3F4C" w:rsidRDefault="006454F8" w:rsidP="006454F8">
            <w:pPr>
              <w:rPr>
                <w:rFonts w:ascii="Arial" w:hAnsi="Arial" w:cs="Arial"/>
                <w:lang w:val="en-GB"/>
              </w:rPr>
            </w:pPr>
            <w:r w:rsidRPr="003E3F4C">
              <w:rPr>
                <w:rFonts w:ascii="Arial" w:hAnsi="Arial" w:cs="Arial"/>
                <w:lang w:val="en-GB"/>
              </w:rPr>
              <w:t>8332603</w:t>
            </w:r>
          </w:p>
        </w:tc>
      </w:tr>
    </w:tbl>
    <w:p w14:paraId="15E26DBE" w14:textId="77777777" w:rsidR="006454F8" w:rsidRPr="003E3F4C" w:rsidRDefault="006454F8" w:rsidP="006454F8">
      <w:pPr>
        <w:spacing w:before="240" w:after="240"/>
        <w:rPr>
          <w:rFonts w:ascii="Arial" w:hAnsi="Arial" w:cs="Arial"/>
          <w:lang w:val="en-GB"/>
        </w:rPr>
      </w:pPr>
      <w:r w:rsidRPr="003E3F4C">
        <w:rPr>
          <w:rFonts w:ascii="Arial" w:hAnsi="Arial" w:cs="Arial"/>
          <w:lang w:val="en-GB"/>
        </w:rPr>
        <w:t>The costs to be shared</w:t>
      </w:r>
      <w:r>
        <w:rPr>
          <w:rFonts w:ascii="Arial" w:hAnsi="Arial" w:cs="Arial"/>
          <w:lang w:val="en-GB"/>
        </w:rPr>
        <w:t xml:space="preserve"> are</w:t>
      </w:r>
      <w:r w:rsidRPr="003E3F4C">
        <w:rPr>
          <w:rFonts w:ascii="Arial" w:hAnsi="Arial" w:cs="Arial"/>
          <w:lang w:val="en-GB"/>
        </w:rPr>
        <w:t xml:space="preserve"> €8</w:t>
      </w:r>
      <w:r>
        <w:rPr>
          <w:rFonts w:ascii="Arial" w:hAnsi="Arial" w:cs="Arial"/>
          <w:lang w:val="en-GB"/>
        </w:rPr>
        <w:t>,</w:t>
      </w:r>
      <w:r w:rsidRPr="003E3F4C">
        <w:rPr>
          <w:rFonts w:ascii="Arial" w:hAnsi="Arial" w:cs="Arial"/>
          <w:lang w:val="en-GB"/>
        </w:rPr>
        <w:t>332</w:t>
      </w:r>
      <w:r>
        <w:rPr>
          <w:rFonts w:ascii="Arial" w:hAnsi="Arial" w:cs="Arial"/>
          <w:lang w:val="en-GB"/>
        </w:rPr>
        <w:t>,</w:t>
      </w:r>
      <w:r w:rsidRPr="003E3F4C">
        <w:rPr>
          <w:rFonts w:ascii="Arial" w:hAnsi="Arial" w:cs="Arial"/>
          <w:lang w:val="en-GB"/>
        </w:rPr>
        <w:t>603. Thus, not all the costs of the OSG would be considered.</w:t>
      </w:r>
      <w:r>
        <w:rPr>
          <w:rFonts w:ascii="Arial" w:hAnsi="Arial" w:cs="Arial"/>
          <w:lang w:val="en-GB"/>
        </w:rPr>
        <w:t xml:space="preserve">  In order to share these costs, it was suggested to split the costs </w:t>
      </w:r>
      <w:r w:rsidRPr="003E3F4C">
        <w:rPr>
          <w:rFonts w:ascii="Arial" w:hAnsi="Arial" w:cs="Arial"/>
          <w:lang w:val="en-GB"/>
        </w:rPr>
        <w:t>partially</w:t>
      </w:r>
      <w:r>
        <w:rPr>
          <w:rFonts w:ascii="Arial" w:hAnsi="Arial" w:cs="Arial"/>
          <w:lang w:val="en-GB"/>
        </w:rPr>
        <w:t xml:space="preserve"> in </w:t>
      </w:r>
      <w:r w:rsidRPr="003E3F4C">
        <w:rPr>
          <w:rFonts w:ascii="Arial" w:hAnsi="Arial" w:cs="Arial"/>
          <w:lang w:val="en-GB"/>
        </w:rPr>
        <w:t xml:space="preserve">proportion </w:t>
      </w:r>
      <w:r>
        <w:rPr>
          <w:rFonts w:ascii="Arial" w:hAnsi="Arial" w:cs="Arial"/>
          <w:lang w:val="en-GB"/>
        </w:rPr>
        <w:t xml:space="preserve">to the total number of schools </w:t>
      </w:r>
      <w:r w:rsidRPr="003E3F4C">
        <w:rPr>
          <w:rFonts w:ascii="Arial" w:hAnsi="Arial" w:cs="Arial"/>
          <w:lang w:val="en-GB"/>
        </w:rPr>
        <w:t xml:space="preserve">and partially to the number of </w:t>
      </w:r>
      <w:r>
        <w:rPr>
          <w:rFonts w:ascii="Arial" w:hAnsi="Arial" w:cs="Arial"/>
          <w:lang w:val="en-GB"/>
        </w:rPr>
        <w:t>pupils. This formula was inspired by the formula in place in ES Munich</w:t>
      </w:r>
      <w:r w:rsidRPr="003E3F4C">
        <w:rPr>
          <w:rFonts w:ascii="Arial" w:hAnsi="Arial" w:cs="Arial"/>
          <w:lang w:val="en-GB"/>
        </w:rPr>
        <w:t>.</w:t>
      </w:r>
    </w:p>
    <w:p w14:paraId="2A98CCFE" w14:textId="77777777" w:rsidR="006454F8" w:rsidRPr="003E3F4C" w:rsidRDefault="006454F8" w:rsidP="006454F8">
      <w:pPr>
        <w:rPr>
          <w:rFonts w:ascii="Arial" w:hAnsi="Arial" w:cs="Arial"/>
          <w:lang w:val="en-GB"/>
        </w:rPr>
      </w:pPr>
      <w:r>
        <w:rPr>
          <w:rFonts w:ascii="Arial" w:hAnsi="Arial" w:cs="Arial"/>
          <w:lang w:val="en-GB"/>
        </w:rPr>
        <w:t>Using the total pupil numbers</w:t>
      </w:r>
      <w:r w:rsidRPr="003E3F4C">
        <w:rPr>
          <w:rFonts w:ascii="Arial" w:hAnsi="Arial" w:cs="Arial"/>
          <w:lang w:val="en-GB"/>
        </w:rPr>
        <w:t xml:space="preserve"> in the </w:t>
      </w:r>
      <w:r>
        <w:rPr>
          <w:rFonts w:ascii="Arial" w:hAnsi="Arial" w:cs="Arial"/>
          <w:lang w:val="en-GB"/>
        </w:rPr>
        <w:t xml:space="preserve">13 </w:t>
      </w:r>
      <w:r w:rsidRPr="003E3F4C">
        <w:rPr>
          <w:rFonts w:ascii="Arial" w:hAnsi="Arial" w:cs="Arial"/>
          <w:lang w:val="en-GB"/>
        </w:rPr>
        <w:t>AES</w:t>
      </w:r>
      <w:r>
        <w:rPr>
          <w:rFonts w:ascii="Arial" w:hAnsi="Arial" w:cs="Arial"/>
          <w:lang w:val="en-GB"/>
        </w:rPr>
        <w:t xml:space="preserve">, in the year 2017-2018, of 7162 </w:t>
      </w:r>
      <w:r w:rsidRPr="003E3F4C">
        <w:rPr>
          <w:rFonts w:ascii="Arial" w:hAnsi="Arial" w:cs="Arial"/>
          <w:lang w:val="en-GB"/>
        </w:rPr>
        <w:t>and the total population</w:t>
      </w:r>
      <w:r>
        <w:rPr>
          <w:rFonts w:ascii="Arial" w:hAnsi="Arial" w:cs="Arial"/>
          <w:lang w:val="en-GB"/>
        </w:rPr>
        <w:t>,</w:t>
      </w:r>
      <w:r w:rsidRPr="003E3F4C">
        <w:rPr>
          <w:rFonts w:ascii="Arial" w:hAnsi="Arial" w:cs="Arial"/>
          <w:lang w:val="en-GB"/>
        </w:rPr>
        <w:t xml:space="preserve"> </w:t>
      </w:r>
      <w:r>
        <w:rPr>
          <w:rFonts w:ascii="Arial" w:hAnsi="Arial" w:cs="Arial"/>
          <w:lang w:val="en-GB"/>
        </w:rPr>
        <w:t>of</w:t>
      </w:r>
      <w:r w:rsidRPr="003E3F4C">
        <w:rPr>
          <w:rFonts w:ascii="Arial" w:hAnsi="Arial" w:cs="Arial"/>
          <w:lang w:val="en-GB"/>
        </w:rPr>
        <w:t xml:space="preserve"> 26</w:t>
      </w:r>
      <w:r>
        <w:rPr>
          <w:rFonts w:ascii="Arial" w:hAnsi="Arial" w:cs="Arial"/>
          <w:lang w:val="en-GB"/>
        </w:rPr>
        <w:t>,887, in</w:t>
      </w:r>
      <w:r w:rsidRPr="003E3F4C">
        <w:rPr>
          <w:rFonts w:ascii="Arial" w:hAnsi="Arial" w:cs="Arial"/>
          <w:lang w:val="en-GB"/>
        </w:rPr>
        <w:t xml:space="preserve"> the</w:t>
      </w:r>
      <w:r>
        <w:rPr>
          <w:rFonts w:ascii="Arial" w:hAnsi="Arial" w:cs="Arial"/>
          <w:lang w:val="en-GB"/>
        </w:rPr>
        <w:t xml:space="preserve"> 13</w:t>
      </w:r>
      <w:r w:rsidRPr="003E3F4C">
        <w:rPr>
          <w:rFonts w:ascii="Arial" w:hAnsi="Arial" w:cs="Arial"/>
          <w:lang w:val="en-GB"/>
        </w:rPr>
        <w:t xml:space="preserve"> </w:t>
      </w:r>
      <w:r>
        <w:rPr>
          <w:rFonts w:ascii="Arial" w:hAnsi="Arial" w:cs="Arial"/>
          <w:lang w:val="en-GB"/>
        </w:rPr>
        <w:t>ES</w:t>
      </w:r>
      <w:r w:rsidRPr="003E3F4C">
        <w:rPr>
          <w:rFonts w:ascii="Arial" w:hAnsi="Arial" w:cs="Arial"/>
          <w:lang w:val="en-GB"/>
        </w:rPr>
        <w:t>, the costs to be shared amongst all AES would amount to:</w:t>
      </w:r>
    </w:p>
    <w:p w14:paraId="42FD043D" w14:textId="77777777" w:rsidR="006454F8" w:rsidRDefault="006454F8" w:rsidP="006454F8">
      <w:pPr>
        <w:rPr>
          <w:rFonts w:ascii="Arial" w:hAnsi="Arial" w:cs="Arial"/>
          <w:lang w:val="en-GB"/>
        </w:rPr>
      </w:pPr>
      <w:r w:rsidRPr="003E3F4C">
        <w:rPr>
          <w:rFonts w:ascii="Arial" w:hAnsi="Arial" w:cs="Arial"/>
          <w:lang w:val="en-GB"/>
        </w:rPr>
        <w:t>8332603*1/4*13/26+8332603*3/4*7162</w:t>
      </w:r>
      <w:proofErr w:type="gramStart"/>
      <w:r w:rsidRPr="003E3F4C">
        <w:rPr>
          <w:rFonts w:ascii="Arial" w:hAnsi="Arial" w:cs="Arial"/>
          <w:lang w:val="en-GB"/>
        </w:rPr>
        <w:t>/(</w:t>
      </w:r>
      <w:proofErr w:type="gramEnd"/>
      <w:r w:rsidRPr="003E3F4C">
        <w:rPr>
          <w:rFonts w:ascii="Arial" w:hAnsi="Arial" w:cs="Arial"/>
          <w:lang w:val="en-GB"/>
        </w:rPr>
        <w:t>26877+7162)</w:t>
      </w:r>
      <w:r>
        <w:rPr>
          <w:rFonts w:ascii="Arial" w:hAnsi="Arial" w:cs="Arial"/>
          <w:lang w:val="en-GB"/>
        </w:rPr>
        <w:t xml:space="preserve"> </w:t>
      </w:r>
      <w:r w:rsidRPr="003E3F4C">
        <w:rPr>
          <w:rFonts w:ascii="Arial" w:hAnsi="Arial" w:cs="Arial"/>
          <w:lang w:val="en-GB"/>
        </w:rPr>
        <w:t>=</w:t>
      </w:r>
      <w:r>
        <w:rPr>
          <w:rFonts w:ascii="Arial" w:hAnsi="Arial" w:cs="Arial"/>
          <w:lang w:val="en-GB"/>
        </w:rPr>
        <w:t xml:space="preserve"> </w:t>
      </w:r>
      <w:r w:rsidRPr="00235E35">
        <w:rPr>
          <w:rFonts w:ascii="Arial" w:hAnsi="Arial" w:cs="Arial"/>
          <w:u w:val="single"/>
          <w:lang w:val="en-GB"/>
        </w:rPr>
        <w:t>2,356,496</w:t>
      </w:r>
    </w:p>
    <w:p w14:paraId="7F987B70" w14:textId="77777777" w:rsidR="006454F8" w:rsidRPr="003E3F4C" w:rsidRDefault="006454F8" w:rsidP="006454F8">
      <w:pPr>
        <w:rPr>
          <w:rFonts w:ascii="Arial" w:hAnsi="Arial" w:cs="Arial"/>
          <w:lang w:val="en-GB"/>
        </w:rPr>
      </w:pPr>
      <w:r w:rsidRPr="003E3F4C">
        <w:rPr>
          <w:rFonts w:ascii="Arial" w:hAnsi="Arial" w:cs="Arial"/>
          <w:lang w:val="en-GB"/>
        </w:rPr>
        <w:t xml:space="preserve">This total of </w:t>
      </w:r>
      <w:r w:rsidRPr="007624D3">
        <w:rPr>
          <w:rFonts w:ascii="Arial" w:hAnsi="Arial" w:cs="Arial"/>
          <w:b/>
          <w:lang w:val="en-GB"/>
        </w:rPr>
        <w:t>€2,356,496</w:t>
      </w:r>
      <w:r>
        <w:rPr>
          <w:rFonts w:ascii="Arial" w:hAnsi="Arial" w:cs="Arial"/>
          <w:b/>
          <w:lang w:val="en-GB"/>
        </w:rPr>
        <w:t xml:space="preserve">, </w:t>
      </w:r>
      <w:r w:rsidRPr="003E3F4C">
        <w:rPr>
          <w:rFonts w:ascii="Arial" w:hAnsi="Arial" w:cs="Arial"/>
          <w:lang w:val="en-GB"/>
        </w:rPr>
        <w:t>which would correspond to 17% of the</w:t>
      </w:r>
      <w:r>
        <w:rPr>
          <w:rFonts w:ascii="Arial" w:hAnsi="Arial" w:cs="Arial"/>
          <w:lang w:val="en-GB"/>
        </w:rPr>
        <w:t xml:space="preserve"> total</w:t>
      </w:r>
      <w:r w:rsidRPr="003E3F4C">
        <w:rPr>
          <w:rFonts w:ascii="Arial" w:hAnsi="Arial" w:cs="Arial"/>
          <w:lang w:val="en-GB"/>
        </w:rPr>
        <w:t xml:space="preserve"> budget of the OSG</w:t>
      </w:r>
      <w:r>
        <w:rPr>
          <w:rFonts w:ascii="Arial" w:hAnsi="Arial" w:cs="Arial"/>
          <w:lang w:val="en-GB"/>
        </w:rPr>
        <w:t>,</w:t>
      </w:r>
      <w:r w:rsidRPr="003E3F4C">
        <w:rPr>
          <w:rFonts w:ascii="Arial" w:hAnsi="Arial" w:cs="Arial"/>
          <w:lang w:val="en-GB"/>
        </w:rPr>
        <w:t xml:space="preserve"> </w:t>
      </w:r>
      <w:r>
        <w:rPr>
          <w:rFonts w:ascii="Arial" w:hAnsi="Arial" w:cs="Arial"/>
          <w:lang w:val="en-GB"/>
        </w:rPr>
        <w:t>could then</w:t>
      </w:r>
      <w:r w:rsidRPr="003E3F4C">
        <w:rPr>
          <w:rFonts w:ascii="Arial" w:hAnsi="Arial" w:cs="Arial"/>
          <w:lang w:val="en-GB"/>
        </w:rPr>
        <w:t xml:space="preserve"> be </w:t>
      </w:r>
      <w:r>
        <w:rPr>
          <w:rFonts w:ascii="Arial" w:hAnsi="Arial" w:cs="Arial"/>
          <w:lang w:val="en-GB"/>
        </w:rPr>
        <w:t>split amongst the AES</w:t>
      </w:r>
      <w:r w:rsidRPr="003E3F4C">
        <w:rPr>
          <w:rFonts w:ascii="Arial" w:hAnsi="Arial" w:cs="Arial"/>
          <w:lang w:val="en-GB"/>
        </w:rPr>
        <w:t>.</w:t>
      </w:r>
    </w:p>
    <w:p w14:paraId="17C46B61" w14:textId="77777777" w:rsidR="006454F8" w:rsidRPr="003E3F4C" w:rsidRDefault="006454F8" w:rsidP="006454F8">
      <w:pPr>
        <w:spacing w:after="240"/>
        <w:rPr>
          <w:rFonts w:ascii="Arial" w:hAnsi="Arial" w:cs="Arial"/>
          <w:lang w:val="en-GB"/>
        </w:rPr>
      </w:pPr>
      <w:r>
        <w:rPr>
          <w:rFonts w:ascii="Arial" w:hAnsi="Arial" w:cs="Arial"/>
          <w:lang w:val="en-GB"/>
        </w:rPr>
        <w:t xml:space="preserve">This proposal suggested that the </w:t>
      </w:r>
      <w:r w:rsidRPr="003E3F4C">
        <w:rPr>
          <w:rFonts w:ascii="Arial" w:hAnsi="Arial" w:cs="Arial"/>
          <w:lang w:val="en-GB"/>
        </w:rPr>
        <w:t>€2</w:t>
      </w:r>
      <w:r>
        <w:rPr>
          <w:rFonts w:ascii="Arial" w:hAnsi="Arial" w:cs="Arial"/>
          <w:lang w:val="en-GB"/>
        </w:rPr>
        <w:t>,</w:t>
      </w:r>
      <w:r w:rsidRPr="003E3F4C">
        <w:rPr>
          <w:rFonts w:ascii="Arial" w:hAnsi="Arial" w:cs="Arial"/>
          <w:lang w:val="en-GB"/>
        </w:rPr>
        <w:t>356</w:t>
      </w:r>
      <w:r>
        <w:rPr>
          <w:rFonts w:ascii="Arial" w:hAnsi="Arial" w:cs="Arial"/>
          <w:lang w:val="en-GB"/>
        </w:rPr>
        <w:t>,</w:t>
      </w:r>
      <w:r w:rsidRPr="003E3F4C">
        <w:rPr>
          <w:rFonts w:ascii="Arial" w:hAnsi="Arial" w:cs="Arial"/>
          <w:lang w:val="en-GB"/>
        </w:rPr>
        <w:t xml:space="preserve">496 </w:t>
      </w:r>
      <w:r>
        <w:rPr>
          <w:rFonts w:ascii="Arial" w:hAnsi="Arial" w:cs="Arial"/>
          <w:lang w:val="en-GB"/>
        </w:rPr>
        <w:t>be split thus: 1</w:t>
      </w:r>
      <w:r w:rsidRPr="003E3F4C">
        <w:rPr>
          <w:rFonts w:ascii="Arial" w:hAnsi="Arial" w:cs="Arial"/>
          <w:lang w:val="en-GB"/>
        </w:rPr>
        <w:t>/5 proportional to the total number of schools (considering that some wo</w:t>
      </w:r>
      <w:r>
        <w:rPr>
          <w:rFonts w:ascii="Arial" w:hAnsi="Arial" w:cs="Arial"/>
          <w:lang w:val="en-GB"/>
        </w:rPr>
        <w:t xml:space="preserve">rk has to be done irrespective </w:t>
      </w:r>
      <w:r w:rsidRPr="003E3F4C">
        <w:rPr>
          <w:rFonts w:ascii="Arial" w:hAnsi="Arial" w:cs="Arial"/>
          <w:lang w:val="en-GB"/>
        </w:rPr>
        <w:t xml:space="preserve">of the number of pupils), </w:t>
      </w:r>
      <w:r>
        <w:rPr>
          <w:rFonts w:ascii="Arial" w:hAnsi="Arial" w:cs="Arial"/>
          <w:lang w:val="en-GB"/>
        </w:rPr>
        <w:t>2/5</w:t>
      </w:r>
      <w:r w:rsidRPr="003E3F4C">
        <w:rPr>
          <w:rFonts w:ascii="Arial" w:hAnsi="Arial" w:cs="Arial"/>
          <w:lang w:val="en-GB"/>
        </w:rPr>
        <w:t xml:space="preserve"> </w:t>
      </w:r>
      <w:r>
        <w:rPr>
          <w:rFonts w:ascii="Arial" w:hAnsi="Arial" w:cs="Arial"/>
          <w:lang w:val="en-GB"/>
        </w:rPr>
        <w:t xml:space="preserve">proportional </w:t>
      </w:r>
      <w:r w:rsidRPr="003E3F4C">
        <w:rPr>
          <w:rFonts w:ascii="Arial" w:hAnsi="Arial" w:cs="Arial"/>
          <w:lang w:val="en-GB"/>
        </w:rPr>
        <w:t xml:space="preserve">to the total number of pupils and </w:t>
      </w:r>
      <w:r>
        <w:rPr>
          <w:rFonts w:ascii="Arial" w:hAnsi="Arial" w:cs="Arial"/>
          <w:lang w:val="en-GB"/>
        </w:rPr>
        <w:t>2/5 proportional</w:t>
      </w:r>
      <w:r w:rsidRPr="003E3F4C">
        <w:rPr>
          <w:rFonts w:ascii="Arial" w:hAnsi="Arial" w:cs="Arial"/>
          <w:lang w:val="en-GB"/>
        </w:rPr>
        <w:t xml:space="preserve"> to the pupils enrolled in the last two years.</w:t>
      </w:r>
    </w:p>
    <w:p w14:paraId="65582D18" w14:textId="77777777" w:rsidR="006454F8" w:rsidRPr="003E3F4C" w:rsidRDefault="006454F8" w:rsidP="006454F8">
      <w:pPr>
        <w:rPr>
          <w:rFonts w:ascii="Arial" w:hAnsi="Arial" w:cs="Arial"/>
          <w:lang w:val="en-GB"/>
        </w:rPr>
      </w:pPr>
      <w:r w:rsidRPr="003E3F4C">
        <w:rPr>
          <w:rFonts w:ascii="Arial" w:hAnsi="Arial" w:cs="Arial"/>
          <w:lang w:val="en-GB"/>
        </w:rPr>
        <w:object w:dxaOrig="16190" w:dyaOrig="3487" w14:anchorId="3242DBDB">
          <v:shape id="_x0000_i1027" type="#_x0000_t75" style="width:509pt;height:109.55pt" o:ole="">
            <v:imagedata r:id="rId11" o:title=""/>
          </v:shape>
          <o:OLEObject Type="Embed" ProgID="Excel.Sheet.12" ShapeID="_x0000_i1027" DrawAspect="Content" ObjectID="_1604824783" r:id="rId12"/>
        </w:object>
      </w:r>
    </w:p>
    <w:p w14:paraId="02C6EF27" w14:textId="77777777" w:rsidR="006454F8" w:rsidRDefault="006454F8" w:rsidP="006454F8">
      <w:pPr>
        <w:rPr>
          <w:rFonts w:ascii="Arial" w:hAnsi="Arial" w:cs="Arial"/>
          <w:lang w:val="en-GB"/>
        </w:rPr>
      </w:pPr>
      <w:r>
        <w:rPr>
          <w:rFonts w:ascii="Arial" w:hAnsi="Arial" w:cs="Arial"/>
          <w:lang w:val="en-GB"/>
        </w:rPr>
        <w:t>(</w:t>
      </w:r>
      <w:r w:rsidRPr="003E3F4C">
        <w:rPr>
          <w:rFonts w:ascii="Arial" w:hAnsi="Arial" w:cs="Arial"/>
          <w:lang w:val="en-GB"/>
        </w:rPr>
        <w:t xml:space="preserve">The calculations </w:t>
      </w:r>
      <w:r>
        <w:rPr>
          <w:rFonts w:ascii="Arial" w:hAnsi="Arial" w:cs="Arial"/>
          <w:lang w:val="en-GB"/>
        </w:rPr>
        <w:t>were produced</w:t>
      </w:r>
      <w:r w:rsidRPr="003E3F4C">
        <w:rPr>
          <w:rFonts w:ascii="Arial" w:hAnsi="Arial" w:cs="Arial"/>
          <w:lang w:val="en-GB"/>
        </w:rPr>
        <w:t xml:space="preserve"> to provide a sample illustration of the proposed method for apportioning the costs.</w:t>
      </w:r>
      <w:r>
        <w:rPr>
          <w:rFonts w:ascii="Arial" w:hAnsi="Arial" w:cs="Arial"/>
          <w:lang w:val="en-GB"/>
        </w:rPr>
        <w:t>)</w:t>
      </w:r>
    </w:p>
    <w:p w14:paraId="24D16131" w14:textId="77777777" w:rsidR="006454F8" w:rsidRPr="003E3F4C" w:rsidRDefault="006454F8" w:rsidP="006454F8">
      <w:pPr>
        <w:jc w:val="center"/>
        <w:rPr>
          <w:rFonts w:ascii="Arial" w:hAnsi="Arial" w:cs="Arial"/>
          <w:lang w:val="en-US"/>
        </w:rPr>
      </w:pPr>
      <w:r>
        <w:rPr>
          <w:rFonts w:ascii="Arial" w:hAnsi="Arial" w:cs="Arial"/>
          <w:lang w:val="en-GB"/>
        </w:rPr>
        <w:t>***</w:t>
      </w:r>
    </w:p>
    <w:p w14:paraId="0F8A6D39" w14:textId="77777777" w:rsidR="006454F8" w:rsidRPr="005F32CA" w:rsidRDefault="006454F8" w:rsidP="006454F8">
      <w:pPr>
        <w:rPr>
          <w:rFonts w:ascii="Arial" w:hAnsi="Arial" w:cs="Arial"/>
          <w:lang w:val="en-US"/>
        </w:rPr>
      </w:pPr>
      <w:r w:rsidRPr="005F32CA">
        <w:rPr>
          <w:rFonts w:ascii="Arial" w:hAnsi="Arial" w:cs="Arial"/>
          <w:lang w:val="en-US"/>
        </w:rPr>
        <w:t>The report also included</w:t>
      </w:r>
      <w:r>
        <w:rPr>
          <w:rFonts w:ascii="Arial" w:hAnsi="Arial" w:cs="Arial"/>
          <w:lang w:val="en-US"/>
        </w:rPr>
        <w:t>, in the annex,</w:t>
      </w:r>
      <w:r w:rsidRPr="005F32CA">
        <w:rPr>
          <w:rFonts w:ascii="Arial" w:hAnsi="Arial" w:cs="Arial"/>
          <w:lang w:val="en-US"/>
        </w:rPr>
        <w:t xml:space="preserve"> a second proposal</w:t>
      </w:r>
      <w:r>
        <w:rPr>
          <w:rFonts w:ascii="Arial" w:hAnsi="Arial" w:cs="Arial"/>
          <w:lang w:val="en-US"/>
        </w:rPr>
        <w:t xml:space="preserve">, </w:t>
      </w:r>
      <w:r w:rsidRPr="005F32CA">
        <w:rPr>
          <w:rFonts w:ascii="Arial" w:hAnsi="Arial" w:cs="Arial"/>
          <w:lang w:val="en-US"/>
        </w:rPr>
        <w:t>which was the result of</w:t>
      </w:r>
      <w:r>
        <w:rPr>
          <w:rFonts w:ascii="Arial" w:hAnsi="Arial" w:cs="Arial"/>
          <w:lang w:val="en-US"/>
        </w:rPr>
        <w:t xml:space="preserve"> a</w:t>
      </w:r>
      <w:r w:rsidRPr="005F32CA">
        <w:rPr>
          <w:rFonts w:ascii="Arial" w:hAnsi="Arial" w:cs="Arial"/>
          <w:lang w:val="en-US"/>
        </w:rPr>
        <w:t xml:space="preserve"> partial follow-up from Budgetary Committee discussions.</w:t>
      </w:r>
      <w:r>
        <w:rPr>
          <w:rFonts w:ascii="Arial" w:hAnsi="Arial" w:cs="Arial"/>
          <w:lang w:val="en-US"/>
        </w:rPr>
        <w:t xml:space="preserve">  This proposal took the same overall amount (</w:t>
      </w:r>
      <w:r w:rsidRPr="003E3F4C">
        <w:rPr>
          <w:rFonts w:ascii="Arial" w:hAnsi="Arial" w:cs="Arial"/>
          <w:lang w:val="en-GB"/>
        </w:rPr>
        <w:t>€2</w:t>
      </w:r>
      <w:r>
        <w:rPr>
          <w:rFonts w:ascii="Arial" w:hAnsi="Arial" w:cs="Arial"/>
          <w:lang w:val="en-GB"/>
        </w:rPr>
        <w:t>,</w:t>
      </w:r>
      <w:r w:rsidRPr="003E3F4C">
        <w:rPr>
          <w:rFonts w:ascii="Arial" w:hAnsi="Arial" w:cs="Arial"/>
          <w:lang w:val="en-GB"/>
        </w:rPr>
        <w:t>356</w:t>
      </w:r>
      <w:r>
        <w:rPr>
          <w:rFonts w:ascii="Arial" w:hAnsi="Arial" w:cs="Arial"/>
          <w:lang w:val="en-GB"/>
        </w:rPr>
        <w:t>,496) to be paid by the AES but provided 2 other possible options to divide the costs between the AES.</w:t>
      </w:r>
      <w:r>
        <w:rPr>
          <w:rFonts w:ascii="Arial" w:hAnsi="Arial" w:cs="Arial"/>
          <w:lang w:val="en-US"/>
        </w:rPr>
        <w:t xml:space="preserve"> </w:t>
      </w:r>
      <w:r w:rsidRPr="005F32CA">
        <w:rPr>
          <w:rFonts w:ascii="Arial" w:hAnsi="Arial" w:cs="Arial"/>
          <w:lang w:val="en-US"/>
        </w:rPr>
        <w:t xml:space="preserve">  </w:t>
      </w:r>
    </w:p>
    <w:p w14:paraId="4C8CD4B6" w14:textId="77777777" w:rsidR="006454F8" w:rsidRPr="0094557D" w:rsidRDefault="006454F8" w:rsidP="006454F8">
      <w:pPr>
        <w:spacing w:after="240"/>
        <w:rPr>
          <w:rFonts w:ascii="Arial" w:hAnsi="Arial" w:cs="Arial"/>
          <w:lang w:val="en-GB"/>
        </w:rPr>
      </w:pPr>
      <w:r>
        <w:rPr>
          <w:rFonts w:ascii="Arial" w:hAnsi="Arial" w:cs="Arial"/>
          <w:lang w:val="en-GB"/>
        </w:rPr>
        <w:t>Option 1:</w:t>
      </w:r>
      <w:r w:rsidRPr="0094557D">
        <w:rPr>
          <w:rFonts w:ascii="Arial" w:hAnsi="Arial" w:cs="Arial"/>
          <w:lang w:val="en-GB"/>
        </w:rPr>
        <w:t xml:space="preserve"> </w:t>
      </w:r>
    </w:p>
    <w:p w14:paraId="51C91C03" w14:textId="77777777" w:rsidR="006454F8" w:rsidRPr="009C532C" w:rsidRDefault="006454F8" w:rsidP="006454F8">
      <w:pPr>
        <w:pStyle w:val="ListParagraph"/>
        <w:numPr>
          <w:ilvl w:val="0"/>
          <w:numId w:val="15"/>
        </w:numPr>
        <w:rPr>
          <w:rFonts w:ascii="Arial" w:hAnsi="Arial" w:cs="Arial"/>
          <w:lang w:val="en-GB"/>
        </w:rPr>
      </w:pPr>
      <w:r w:rsidRPr="009C532C">
        <w:rPr>
          <w:rFonts w:ascii="Arial" w:hAnsi="Arial" w:cs="Arial"/>
          <w:lang w:val="en-GB"/>
        </w:rPr>
        <w:t>1/2 in proportion to the overall population</w:t>
      </w:r>
    </w:p>
    <w:p w14:paraId="2B448D63" w14:textId="77777777" w:rsidR="006454F8" w:rsidRPr="009C532C" w:rsidRDefault="006454F8" w:rsidP="006454F8">
      <w:pPr>
        <w:pStyle w:val="ListParagraph"/>
        <w:numPr>
          <w:ilvl w:val="0"/>
          <w:numId w:val="15"/>
        </w:numPr>
        <w:rPr>
          <w:rFonts w:ascii="Arial" w:hAnsi="Arial" w:cs="Arial"/>
          <w:color w:val="000000"/>
          <w:lang w:val="en-GB" w:eastAsia="en-GB"/>
        </w:rPr>
      </w:pPr>
      <w:r w:rsidRPr="009C532C">
        <w:rPr>
          <w:rFonts w:ascii="Arial" w:hAnsi="Arial" w:cs="Arial"/>
          <w:lang w:val="en-GB"/>
        </w:rPr>
        <w:t>1/2 in proportion to the number of pupils in years S6-7</w:t>
      </w:r>
    </w:p>
    <w:p w14:paraId="7FF0D0D3" w14:textId="77777777" w:rsidR="006454F8" w:rsidRPr="00D92CEE" w:rsidRDefault="006454F8" w:rsidP="006454F8">
      <w:pPr>
        <w:ind w:left="1080"/>
        <w:contextualSpacing/>
        <w:rPr>
          <w:rFonts w:ascii="Arial" w:hAnsi="Arial" w:cs="Arial"/>
          <w:color w:val="000000"/>
          <w:lang w:val="en-GB" w:eastAsia="en-GB"/>
        </w:rPr>
      </w:pPr>
    </w:p>
    <w:p w14:paraId="548821E4" w14:textId="77777777" w:rsidR="006454F8" w:rsidRDefault="006454F8" w:rsidP="006454F8">
      <w:pPr>
        <w:contextualSpacing/>
        <w:rPr>
          <w:rFonts w:ascii="Arial" w:hAnsi="Arial" w:cs="Arial"/>
          <w:color w:val="000000"/>
          <w:lang w:val="en-GB" w:eastAsia="en-GB"/>
        </w:rPr>
      </w:pPr>
      <w:r>
        <w:rPr>
          <w:rFonts w:ascii="Arial" w:hAnsi="Arial" w:cs="Arial"/>
          <w:color w:val="000000"/>
          <w:lang w:val="en-GB" w:eastAsia="en-GB"/>
        </w:rPr>
        <w:t xml:space="preserve">This </w:t>
      </w:r>
      <w:r w:rsidRPr="00D92CEE">
        <w:rPr>
          <w:rFonts w:ascii="Arial" w:hAnsi="Arial" w:cs="Arial"/>
          <w:color w:val="000000"/>
          <w:lang w:val="en-GB" w:eastAsia="en-GB"/>
        </w:rPr>
        <w:t>would produce the following result:</w:t>
      </w:r>
    </w:p>
    <w:p w14:paraId="05890FC2" w14:textId="77777777" w:rsidR="006454F8" w:rsidRPr="00D92CEE" w:rsidRDefault="006454F8" w:rsidP="006454F8">
      <w:pPr>
        <w:contextualSpacing/>
        <w:rPr>
          <w:rFonts w:ascii="Arial" w:hAnsi="Arial" w:cs="Arial"/>
          <w:color w:val="000000"/>
          <w:lang w:val="en-GB" w:eastAsia="en-GB"/>
        </w:rPr>
      </w:pPr>
    </w:p>
    <w:p w14:paraId="762E367A" w14:textId="77777777" w:rsidR="006454F8" w:rsidRPr="0094557D" w:rsidRDefault="006454F8" w:rsidP="006454F8">
      <w:pPr>
        <w:spacing w:after="0"/>
        <w:rPr>
          <w:rFonts w:ascii="Arial" w:hAnsi="Arial" w:cs="Arial"/>
          <w:color w:val="000000"/>
          <w:lang w:val="en-GB" w:eastAsia="en-GB"/>
        </w:rPr>
      </w:pPr>
      <w:r w:rsidRPr="0094557D">
        <w:rPr>
          <w:rFonts w:ascii="Arial" w:hAnsi="Arial" w:cs="Arial"/>
          <w:color w:val="000000"/>
          <w:lang w:val="en-GB" w:eastAsia="en-GB"/>
        </w:rPr>
        <w:object w:dxaOrig="16071" w:dyaOrig="2881" w14:anchorId="49F92438">
          <v:shape id="_x0000_i1028" type="#_x0000_t75" style="width:506.5pt;height:107.7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12" ShapeID="_x0000_i1028" DrawAspect="Content" ObjectID="_1604824784" r:id="rId14"/>
        </w:object>
      </w:r>
    </w:p>
    <w:p w14:paraId="65ECDE94" w14:textId="77777777" w:rsidR="006454F8" w:rsidRDefault="006454F8" w:rsidP="006454F8">
      <w:pPr>
        <w:spacing w:after="360"/>
        <w:rPr>
          <w:rFonts w:ascii="Arial" w:hAnsi="Arial" w:cs="Arial"/>
          <w:color w:val="000000"/>
          <w:lang w:val="en-GB" w:eastAsia="en-GB"/>
        </w:rPr>
      </w:pPr>
    </w:p>
    <w:p w14:paraId="4B23C222" w14:textId="77777777" w:rsidR="006454F8" w:rsidRDefault="006454F8" w:rsidP="006454F8">
      <w:pPr>
        <w:spacing w:after="360"/>
        <w:rPr>
          <w:rFonts w:ascii="Arial" w:hAnsi="Arial" w:cs="Arial"/>
          <w:color w:val="000000"/>
          <w:lang w:val="en-GB" w:eastAsia="en-GB"/>
        </w:rPr>
      </w:pPr>
      <w:r w:rsidRPr="0094557D">
        <w:rPr>
          <w:rFonts w:ascii="Arial" w:hAnsi="Arial" w:cs="Arial"/>
          <w:color w:val="000000"/>
          <w:lang w:val="en-GB" w:eastAsia="en-GB"/>
        </w:rPr>
        <w:t>This scenario decreases the differences in the cost per pupil across the different AES.</w:t>
      </w:r>
    </w:p>
    <w:p w14:paraId="35DB818C" w14:textId="77777777" w:rsidR="006454F8" w:rsidRDefault="006454F8" w:rsidP="006454F8">
      <w:pPr>
        <w:rPr>
          <w:rFonts w:ascii="Arial" w:hAnsi="Arial" w:cs="Arial"/>
          <w:lang w:val="en-GB"/>
        </w:rPr>
      </w:pPr>
      <w:r>
        <w:rPr>
          <w:rFonts w:ascii="Arial" w:hAnsi="Arial" w:cs="Arial"/>
          <w:lang w:val="en-GB"/>
        </w:rPr>
        <w:br w:type="page"/>
      </w:r>
    </w:p>
    <w:p w14:paraId="4105A09D" w14:textId="77777777" w:rsidR="006454F8" w:rsidRDefault="006454F8" w:rsidP="006454F8">
      <w:pPr>
        <w:pStyle w:val="NoSpacing"/>
        <w:rPr>
          <w:rFonts w:ascii="Arial" w:hAnsi="Arial" w:cs="Arial"/>
          <w:lang w:val="en-GB"/>
        </w:rPr>
      </w:pPr>
      <w:r w:rsidRPr="009C532C">
        <w:rPr>
          <w:rFonts w:ascii="Arial" w:hAnsi="Arial" w:cs="Arial"/>
          <w:lang w:val="en-GB"/>
        </w:rPr>
        <w:t xml:space="preserve">Option 2: </w:t>
      </w:r>
    </w:p>
    <w:p w14:paraId="0FEF8F30" w14:textId="77777777" w:rsidR="006454F8" w:rsidRPr="009C532C" w:rsidRDefault="006454F8" w:rsidP="006454F8">
      <w:pPr>
        <w:pStyle w:val="NoSpacing"/>
        <w:rPr>
          <w:rFonts w:ascii="Arial" w:hAnsi="Arial" w:cs="Arial"/>
          <w:lang w:val="en-GB"/>
        </w:rPr>
      </w:pPr>
    </w:p>
    <w:p w14:paraId="7454EA58" w14:textId="77777777" w:rsidR="006454F8" w:rsidRPr="009C532C" w:rsidRDefault="006454F8" w:rsidP="006454F8">
      <w:pPr>
        <w:pStyle w:val="NoSpacing"/>
        <w:numPr>
          <w:ilvl w:val="0"/>
          <w:numId w:val="14"/>
        </w:numPr>
        <w:rPr>
          <w:rFonts w:ascii="Arial" w:hAnsi="Arial" w:cs="Arial"/>
          <w:lang w:val="en-GB"/>
        </w:rPr>
      </w:pPr>
      <w:r w:rsidRPr="009C532C">
        <w:rPr>
          <w:rFonts w:ascii="Arial" w:hAnsi="Arial" w:cs="Arial"/>
          <w:lang w:val="en-GB"/>
        </w:rPr>
        <w:t>in proportion to the overall population</w:t>
      </w:r>
    </w:p>
    <w:p w14:paraId="78AF1DDD" w14:textId="77777777" w:rsidR="006454F8" w:rsidRPr="0094557D" w:rsidRDefault="006454F8" w:rsidP="006454F8">
      <w:pPr>
        <w:ind w:left="1080"/>
        <w:contextualSpacing/>
        <w:rPr>
          <w:rFonts w:ascii="Arial" w:hAnsi="Arial" w:cs="Arial"/>
          <w:lang w:val="en-GB"/>
        </w:rPr>
      </w:pPr>
    </w:p>
    <w:p w14:paraId="711996B3" w14:textId="77777777" w:rsidR="006454F8" w:rsidRPr="0094557D" w:rsidRDefault="006454F8" w:rsidP="006454F8">
      <w:pPr>
        <w:rPr>
          <w:rFonts w:ascii="Arial" w:hAnsi="Arial" w:cs="Arial"/>
          <w:color w:val="000000"/>
          <w:lang w:val="en-GB" w:eastAsia="en-GB"/>
        </w:rPr>
      </w:pPr>
      <w:r>
        <w:rPr>
          <w:rFonts w:ascii="Arial" w:hAnsi="Arial" w:cs="Arial"/>
          <w:color w:val="000000"/>
          <w:lang w:val="en-GB" w:eastAsia="en-GB"/>
        </w:rPr>
        <w:t xml:space="preserve">This </w:t>
      </w:r>
      <w:r w:rsidRPr="0094557D">
        <w:rPr>
          <w:rFonts w:ascii="Arial" w:hAnsi="Arial" w:cs="Arial"/>
          <w:color w:val="000000"/>
          <w:lang w:val="en-GB" w:eastAsia="en-GB"/>
        </w:rPr>
        <w:t>would result in the same cost per pupil in all schools:</w:t>
      </w:r>
    </w:p>
    <w:p w14:paraId="7DB7551F" w14:textId="77777777" w:rsidR="006454F8" w:rsidRPr="0094557D" w:rsidRDefault="006454F8" w:rsidP="006454F8">
      <w:pPr>
        <w:rPr>
          <w:rFonts w:ascii="Arial" w:hAnsi="Arial" w:cs="Arial"/>
          <w:color w:val="000000"/>
          <w:lang w:val="en-GB" w:eastAsia="en-GB"/>
        </w:rPr>
      </w:pPr>
      <w:r w:rsidRPr="0094557D">
        <w:rPr>
          <w:rFonts w:ascii="Arial" w:hAnsi="Arial" w:cs="Arial"/>
          <w:color w:val="000000"/>
          <w:lang w:val="en-GB" w:eastAsia="en-GB"/>
        </w:rPr>
        <w:object w:dxaOrig="15330" w:dyaOrig="2190" w14:anchorId="75EF5301">
          <v:shape id="_x0000_i1029" type="#_x0000_t75" style="width:447.05pt;height:91.4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12" ShapeID="_x0000_i1029" DrawAspect="Content" ObjectID="_1604824785" r:id="rId16"/>
        </w:object>
      </w:r>
    </w:p>
    <w:p w14:paraId="7D498F74" w14:textId="77777777" w:rsidR="006454F8" w:rsidRDefault="006454F8" w:rsidP="006454F8">
      <w:pPr>
        <w:rPr>
          <w:rFonts w:ascii="Arial" w:hAnsi="Arial" w:cs="Arial"/>
          <w:color w:val="000000"/>
          <w:lang w:val="en-GB" w:eastAsia="en-GB"/>
        </w:rPr>
      </w:pPr>
      <w:r>
        <w:rPr>
          <w:rFonts w:ascii="Arial" w:hAnsi="Arial" w:cs="Arial"/>
          <w:color w:val="000000"/>
          <w:lang w:val="en-GB" w:eastAsia="en-GB"/>
        </w:rPr>
        <w:t>Option 2</w:t>
      </w:r>
      <w:r w:rsidRPr="0094557D">
        <w:rPr>
          <w:rFonts w:ascii="Arial" w:hAnsi="Arial" w:cs="Arial"/>
          <w:color w:val="000000"/>
          <w:lang w:val="en-GB" w:eastAsia="en-GB"/>
        </w:rPr>
        <w:t xml:space="preserve"> equalises the differences in the cost per pupil across the different AES. </w:t>
      </w:r>
      <w:r>
        <w:rPr>
          <w:rFonts w:ascii="Arial" w:hAnsi="Arial" w:cs="Arial"/>
          <w:color w:val="000000"/>
          <w:lang w:val="en-GB" w:eastAsia="en-GB"/>
        </w:rPr>
        <w:t>However, it is the</w:t>
      </w:r>
      <w:r w:rsidRPr="0094557D">
        <w:rPr>
          <w:rFonts w:ascii="Arial" w:hAnsi="Arial" w:cs="Arial"/>
          <w:color w:val="000000"/>
          <w:lang w:val="en-GB" w:eastAsia="en-GB"/>
        </w:rPr>
        <w:t xml:space="preserve"> organisation of the European B</w:t>
      </w:r>
      <w:r>
        <w:rPr>
          <w:rFonts w:ascii="Arial" w:hAnsi="Arial" w:cs="Arial"/>
          <w:color w:val="000000"/>
          <w:lang w:val="en-GB" w:eastAsia="en-GB"/>
        </w:rPr>
        <w:t xml:space="preserve">accalaureate that </w:t>
      </w:r>
      <w:r w:rsidRPr="0094557D">
        <w:rPr>
          <w:rFonts w:ascii="Arial" w:hAnsi="Arial" w:cs="Arial"/>
          <w:color w:val="000000"/>
          <w:lang w:val="en-GB" w:eastAsia="en-GB"/>
        </w:rPr>
        <w:t xml:space="preserve">has the heaviest impact on the </w:t>
      </w:r>
      <w:r>
        <w:rPr>
          <w:rFonts w:ascii="Arial" w:hAnsi="Arial" w:cs="Arial"/>
          <w:color w:val="000000"/>
          <w:lang w:val="en-GB" w:eastAsia="en-GB"/>
        </w:rPr>
        <w:t>OSG</w:t>
      </w:r>
      <w:r w:rsidRPr="0094557D">
        <w:rPr>
          <w:rFonts w:ascii="Arial" w:hAnsi="Arial" w:cs="Arial"/>
          <w:color w:val="000000"/>
          <w:lang w:val="en-GB" w:eastAsia="en-GB"/>
        </w:rPr>
        <w:t>’s staff</w:t>
      </w:r>
      <w:r>
        <w:rPr>
          <w:rFonts w:ascii="Arial" w:hAnsi="Arial" w:cs="Arial"/>
          <w:color w:val="000000"/>
          <w:lang w:val="en-GB" w:eastAsia="en-GB"/>
        </w:rPr>
        <w:t xml:space="preserve"> and this should be taken into account</w:t>
      </w:r>
      <w:r w:rsidRPr="0094557D">
        <w:rPr>
          <w:rFonts w:ascii="Arial" w:hAnsi="Arial" w:cs="Arial"/>
          <w:color w:val="000000"/>
          <w:lang w:val="en-GB" w:eastAsia="en-GB"/>
        </w:rPr>
        <w:t xml:space="preserve">. </w:t>
      </w:r>
      <w:r>
        <w:rPr>
          <w:rFonts w:ascii="Arial" w:hAnsi="Arial" w:cs="Arial"/>
          <w:color w:val="000000"/>
          <w:lang w:val="en-GB" w:eastAsia="en-GB"/>
        </w:rPr>
        <w:t>A</w:t>
      </w:r>
      <w:r w:rsidRPr="0094557D">
        <w:rPr>
          <w:rFonts w:ascii="Arial" w:hAnsi="Arial" w:cs="Arial"/>
          <w:color w:val="000000"/>
          <w:lang w:val="en-GB" w:eastAsia="en-GB"/>
        </w:rPr>
        <w:t>n equal cost would</w:t>
      </w:r>
      <w:r>
        <w:rPr>
          <w:rFonts w:ascii="Arial" w:hAnsi="Arial" w:cs="Arial"/>
          <w:color w:val="000000"/>
          <w:lang w:val="en-GB" w:eastAsia="en-GB"/>
        </w:rPr>
        <w:t xml:space="preserve"> therefore</w:t>
      </w:r>
      <w:r w:rsidRPr="0094557D">
        <w:rPr>
          <w:rFonts w:ascii="Arial" w:hAnsi="Arial" w:cs="Arial"/>
          <w:color w:val="000000"/>
          <w:lang w:val="en-GB" w:eastAsia="en-GB"/>
        </w:rPr>
        <w:t xml:space="preserve"> not fairly reflect the different load that the different schools place on the work </w:t>
      </w:r>
      <w:r>
        <w:rPr>
          <w:rFonts w:ascii="Arial" w:hAnsi="Arial" w:cs="Arial"/>
          <w:color w:val="000000"/>
          <w:lang w:val="en-GB" w:eastAsia="en-GB"/>
        </w:rPr>
        <w:t>at the OSG</w:t>
      </w:r>
      <w:r w:rsidRPr="0094557D">
        <w:rPr>
          <w:rFonts w:ascii="Arial" w:hAnsi="Arial" w:cs="Arial"/>
          <w:color w:val="000000"/>
          <w:lang w:val="en-GB" w:eastAsia="en-GB"/>
        </w:rPr>
        <w:t>.</w:t>
      </w:r>
    </w:p>
    <w:p w14:paraId="0A114576" w14:textId="77777777" w:rsidR="00C67A0C" w:rsidRDefault="00C67A0C">
      <w:pPr>
        <w:rPr>
          <w:rFonts w:ascii="Arial" w:hAnsi="Arial" w:cs="Arial"/>
          <w:lang w:val="en-GB"/>
        </w:rPr>
      </w:pPr>
      <w:r>
        <w:rPr>
          <w:rFonts w:ascii="Arial" w:hAnsi="Arial" w:cs="Arial"/>
          <w:lang w:val="en-GB"/>
        </w:rPr>
        <w:br w:type="page"/>
      </w:r>
    </w:p>
    <w:p w14:paraId="53A27E22" w14:textId="77777777" w:rsidR="00C67A0C" w:rsidRPr="009E29CE" w:rsidRDefault="00C67A0C" w:rsidP="00C67A0C">
      <w:pPr>
        <w:rPr>
          <w:rFonts w:ascii="Arial" w:hAnsi="Arial" w:cs="Arial"/>
          <w:b/>
          <w:u w:val="single"/>
          <w:lang w:val="en-US"/>
        </w:rPr>
      </w:pPr>
      <w:r w:rsidRPr="009E29CE">
        <w:rPr>
          <w:rFonts w:ascii="Arial" w:hAnsi="Arial" w:cs="Arial"/>
          <w:b/>
          <w:u w:val="single"/>
          <w:lang w:val="en-US"/>
        </w:rPr>
        <w:t>Annex 2:  AES workload in the OSG – a summary</w:t>
      </w:r>
    </w:p>
    <w:p w14:paraId="1BCDB605" w14:textId="77777777" w:rsidR="00C67A0C" w:rsidRPr="005F32CA" w:rsidRDefault="00C67A0C" w:rsidP="00C67A0C">
      <w:pPr>
        <w:jc w:val="center"/>
        <w:rPr>
          <w:rFonts w:ascii="Arial" w:hAnsi="Arial" w:cs="Arial"/>
          <w:u w:val="single"/>
          <w:lang w:val="en-US"/>
        </w:rPr>
      </w:pPr>
    </w:p>
    <w:tbl>
      <w:tblPr>
        <w:tblStyle w:val="TableGrid"/>
        <w:tblW w:w="0" w:type="auto"/>
        <w:tblLook w:val="04A0" w:firstRow="1" w:lastRow="0" w:firstColumn="1" w:lastColumn="0" w:noHBand="0" w:noVBand="1"/>
      </w:tblPr>
      <w:tblGrid>
        <w:gridCol w:w="1975"/>
        <w:gridCol w:w="8370"/>
      </w:tblGrid>
      <w:tr w:rsidR="00C67A0C" w:rsidRPr="005F32CA" w14:paraId="55D606AD" w14:textId="77777777" w:rsidTr="00CE0737">
        <w:tc>
          <w:tcPr>
            <w:tcW w:w="1975" w:type="dxa"/>
          </w:tcPr>
          <w:p w14:paraId="3DCCA539" w14:textId="77777777" w:rsidR="00C67A0C" w:rsidRPr="005F32CA" w:rsidRDefault="00C67A0C" w:rsidP="00CE0737">
            <w:pPr>
              <w:jc w:val="center"/>
              <w:rPr>
                <w:rFonts w:ascii="Arial" w:hAnsi="Arial" w:cs="Arial"/>
                <w:u w:val="single"/>
                <w:lang w:val="en-GB"/>
              </w:rPr>
            </w:pPr>
            <w:r w:rsidRPr="005F32CA">
              <w:rPr>
                <w:rFonts w:ascii="Arial" w:hAnsi="Arial" w:cs="Arial"/>
                <w:u w:val="single"/>
                <w:lang w:val="en-GB"/>
              </w:rPr>
              <w:t>Unit /employee</w:t>
            </w:r>
          </w:p>
        </w:tc>
        <w:tc>
          <w:tcPr>
            <w:tcW w:w="8370" w:type="dxa"/>
          </w:tcPr>
          <w:p w14:paraId="6EEB5984" w14:textId="77777777" w:rsidR="00C67A0C" w:rsidRPr="005F32CA" w:rsidRDefault="00C67A0C" w:rsidP="00CE0737">
            <w:pPr>
              <w:jc w:val="center"/>
              <w:rPr>
                <w:rFonts w:ascii="Arial" w:hAnsi="Arial" w:cs="Arial"/>
                <w:u w:val="single"/>
                <w:lang w:val="en-GB"/>
              </w:rPr>
            </w:pPr>
            <w:r w:rsidRPr="005F32CA">
              <w:rPr>
                <w:rFonts w:ascii="Arial" w:hAnsi="Arial" w:cs="Arial"/>
                <w:u w:val="single"/>
                <w:lang w:val="en-GB"/>
              </w:rPr>
              <w:t>Work activity</w:t>
            </w:r>
          </w:p>
        </w:tc>
      </w:tr>
      <w:tr w:rsidR="00C67A0C" w:rsidRPr="009006BC" w14:paraId="586C53E3" w14:textId="77777777" w:rsidTr="00CE0737">
        <w:tc>
          <w:tcPr>
            <w:tcW w:w="1975" w:type="dxa"/>
          </w:tcPr>
          <w:p w14:paraId="0ECB0014" w14:textId="77777777" w:rsidR="00C67A0C" w:rsidRPr="005F32CA" w:rsidRDefault="00C67A0C" w:rsidP="00CE0737">
            <w:pPr>
              <w:rPr>
                <w:rFonts w:ascii="Arial" w:hAnsi="Arial" w:cs="Arial"/>
                <w:b/>
                <w:lang w:val="en-GB"/>
              </w:rPr>
            </w:pPr>
            <w:r w:rsidRPr="005F32CA">
              <w:rPr>
                <w:rFonts w:ascii="Arial" w:hAnsi="Arial" w:cs="Arial"/>
                <w:b/>
                <w:lang w:val="en-GB"/>
              </w:rPr>
              <w:t xml:space="preserve">Pedagogical Development Unit.  </w:t>
            </w:r>
          </w:p>
          <w:p w14:paraId="1CCEC1F4" w14:textId="77777777" w:rsidR="00C67A0C" w:rsidRPr="005F32CA" w:rsidRDefault="00C67A0C" w:rsidP="00CE0737">
            <w:pPr>
              <w:rPr>
                <w:rFonts w:ascii="Arial" w:hAnsi="Arial" w:cs="Arial"/>
                <w:lang w:val="en-GB"/>
              </w:rPr>
            </w:pPr>
          </w:p>
          <w:p w14:paraId="42F37A71" w14:textId="77777777" w:rsidR="00C67A0C" w:rsidRPr="005F32CA" w:rsidRDefault="00C67A0C" w:rsidP="00CE0737">
            <w:pPr>
              <w:rPr>
                <w:rFonts w:ascii="Arial" w:hAnsi="Arial" w:cs="Arial"/>
                <w:lang w:val="en-GB"/>
              </w:rPr>
            </w:pPr>
            <w:r w:rsidRPr="005F32CA">
              <w:rPr>
                <w:rFonts w:ascii="Arial" w:hAnsi="Arial" w:cs="Arial"/>
                <w:lang w:val="en-GB"/>
              </w:rPr>
              <w:t xml:space="preserve">8 people have jobs which involve the AES. </w:t>
            </w:r>
          </w:p>
          <w:p w14:paraId="11AD21DC" w14:textId="77777777" w:rsidR="00C67A0C" w:rsidRPr="005F32CA" w:rsidRDefault="00C67A0C" w:rsidP="00CE0737">
            <w:pPr>
              <w:rPr>
                <w:rFonts w:ascii="Arial" w:hAnsi="Arial" w:cs="Arial"/>
                <w:lang w:val="en-GB"/>
              </w:rPr>
            </w:pPr>
          </w:p>
          <w:p w14:paraId="39F8C279" w14:textId="77777777" w:rsidR="00C67A0C" w:rsidRPr="005F32CA" w:rsidRDefault="00C67A0C" w:rsidP="00CE0737">
            <w:pPr>
              <w:rPr>
                <w:rFonts w:ascii="Arial" w:hAnsi="Arial" w:cs="Arial"/>
                <w:lang w:val="en-GB"/>
              </w:rPr>
            </w:pPr>
            <w:r w:rsidRPr="005F32CA">
              <w:rPr>
                <w:rFonts w:ascii="Arial" w:hAnsi="Arial" w:cs="Arial"/>
                <w:lang w:val="en-GB"/>
              </w:rPr>
              <w:t>Estimated % of workload is:</w:t>
            </w:r>
          </w:p>
          <w:p w14:paraId="174975B9" w14:textId="77777777" w:rsidR="00C67A0C" w:rsidRPr="005F32CA" w:rsidRDefault="00C67A0C" w:rsidP="00CE0737">
            <w:pPr>
              <w:rPr>
                <w:rFonts w:ascii="Arial" w:hAnsi="Arial" w:cs="Arial"/>
                <w:lang w:val="en-GB"/>
              </w:rPr>
            </w:pPr>
          </w:p>
          <w:p w14:paraId="783604E8"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5%</w:t>
            </w:r>
          </w:p>
          <w:p w14:paraId="4B673C28"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5%</w:t>
            </w:r>
          </w:p>
          <w:p w14:paraId="527B9862"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10%</w:t>
            </w:r>
          </w:p>
          <w:p w14:paraId="6A91B6E0"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20%</w:t>
            </w:r>
          </w:p>
          <w:p w14:paraId="73218FF4"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15%</w:t>
            </w:r>
          </w:p>
          <w:p w14:paraId="699C8903"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5%</w:t>
            </w:r>
          </w:p>
          <w:p w14:paraId="35411E38"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30%</w:t>
            </w:r>
          </w:p>
          <w:p w14:paraId="1E3113ED" w14:textId="77777777" w:rsidR="00C67A0C" w:rsidRPr="005F32CA" w:rsidRDefault="00C67A0C" w:rsidP="00CE0737">
            <w:pPr>
              <w:pStyle w:val="ListParagraph"/>
              <w:numPr>
                <w:ilvl w:val="0"/>
                <w:numId w:val="5"/>
              </w:numPr>
              <w:rPr>
                <w:rFonts w:ascii="Arial" w:hAnsi="Arial" w:cs="Arial"/>
                <w:lang w:val="en-GB"/>
              </w:rPr>
            </w:pPr>
            <w:r w:rsidRPr="005F32CA">
              <w:rPr>
                <w:rFonts w:ascii="Arial" w:hAnsi="Arial" w:cs="Arial"/>
                <w:lang w:val="en-GB"/>
              </w:rPr>
              <w:t>10%</w:t>
            </w:r>
          </w:p>
        </w:tc>
        <w:tc>
          <w:tcPr>
            <w:tcW w:w="8370" w:type="dxa"/>
          </w:tcPr>
          <w:p w14:paraId="5BD62CCF" w14:textId="77777777" w:rsidR="00C67A0C" w:rsidRPr="005F32CA" w:rsidRDefault="00C67A0C" w:rsidP="00CE0737">
            <w:pPr>
              <w:rPr>
                <w:rFonts w:ascii="Arial" w:hAnsi="Arial" w:cs="Arial"/>
                <w:lang w:val="en-GB"/>
              </w:rPr>
            </w:pPr>
            <w:r w:rsidRPr="005F32CA">
              <w:rPr>
                <w:rFonts w:ascii="Arial" w:hAnsi="Arial" w:cs="Arial"/>
                <w:lang w:val="en-GB"/>
              </w:rPr>
              <w:t xml:space="preserve">The tasks carried out, for the AESs, in the pedagogical development unit are: </w:t>
            </w:r>
          </w:p>
          <w:p w14:paraId="4281E681" w14:textId="77777777" w:rsidR="00C67A0C" w:rsidRPr="005F32CA" w:rsidRDefault="00C67A0C" w:rsidP="00CE0737">
            <w:pPr>
              <w:rPr>
                <w:rFonts w:ascii="Arial" w:hAnsi="Arial" w:cs="Arial"/>
                <w:lang w:val="en-GB"/>
              </w:rPr>
            </w:pPr>
          </w:p>
          <w:p w14:paraId="0C74AC85"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Directors’ training sessions and meetings</w:t>
            </w:r>
          </w:p>
          <w:p w14:paraId="730B32FE"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Answering enquiries related to syllabi, WG, INSET</w:t>
            </w:r>
          </w:p>
          <w:p w14:paraId="0FB041D2"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 xml:space="preserve">Following up enquiries with HoU, DSG and SG </w:t>
            </w:r>
          </w:p>
          <w:p w14:paraId="77D9DF64"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Managing the Audits report procedure</w:t>
            </w:r>
          </w:p>
          <w:p w14:paraId="7C5BF1D1"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Translation of AES syllabi into host country language</w:t>
            </w:r>
          </w:p>
          <w:p w14:paraId="6E58CDBE"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Managing the Dossier of Conformity reports for the JTC</w:t>
            </w:r>
          </w:p>
          <w:p w14:paraId="5FD9E4BD"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Contacting schools re WG and INSET training sessions &amp; issuing invitations</w:t>
            </w:r>
          </w:p>
          <w:p w14:paraId="45290419"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Follow-up and organisation of Written Procedures for the AES</w:t>
            </w:r>
          </w:p>
          <w:p w14:paraId="518EF9F7"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 xml:space="preserve">Follow up of AES pedagogical matters from </w:t>
            </w:r>
            <w:proofErr w:type="spellStart"/>
            <w:r w:rsidRPr="005F32CA">
              <w:rPr>
                <w:rFonts w:ascii="Arial" w:hAnsi="Arial" w:cs="Arial"/>
                <w:lang w:val="en-GB"/>
              </w:rPr>
              <w:t>BoI</w:t>
            </w:r>
            <w:proofErr w:type="spellEnd"/>
            <w:r w:rsidRPr="005F32CA">
              <w:rPr>
                <w:rFonts w:ascii="Arial" w:hAnsi="Arial" w:cs="Arial"/>
                <w:lang w:val="en-GB"/>
              </w:rPr>
              <w:t xml:space="preserve">, JTC, BC and </w:t>
            </w:r>
            <w:proofErr w:type="spellStart"/>
            <w:r w:rsidRPr="005F32CA">
              <w:rPr>
                <w:rFonts w:ascii="Arial" w:hAnsi="Arial" w:cs="Arial"/>
                <w:lang w:val="en-GB"/>
              </w:rPr>
              <w:t>BoG</w:t>
            </w:r>
            <w:proofErr w:type="spellEnd"/>
          </w:p>
          <w:p w14:paraId="75184C1F"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Organisation of WG e.g. NMS, Educational Advisor</w:t>
            </w:r>
          </w:p>
          <w:p w14:paraId="402D47D5"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Managing enquiries related to WG and training session e.g. participation</w:t>
            </w:r>
          </w:p>
          <w:p w14:paraId="242998E9"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 xml:space="preserve">Dealing with all questions related to the pedagogical procedures, rules, general rules e.g. s5 exam harmonisation, the </w:t>
            </w:r>
            <w:proofErr w:type="spellStart"/>
            <w:r w:rsidRPr="005F32CA">
              <w:rPr>
                <w:rFonts w:ascii="Arial" w:hAnsi="Arial" w:cs="Arial"/>
                <w:lang w:val="en-GB"/>
              </w:rPr>
              <w:t>Latinum</w:t>
            </w:r>
            <w:proofErr w:type="spellEnd"/>
            <w:r w:rsidRPr="005F32CA">
              <w:rPr>
                <w:rFonts w:ascii="Arial" w:hAnsi="Arial" w:cs="Arial"/>
                <w:lang w:val="en-GB"/>
              </w:rPr>
              <w:t xml:space="preserve"> exam</w:t>
            </w:r>
          </w:p>
          <w:p w14:paraId="6ADBF703"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Communication/information/follow up to AES related to all decisions from BOI, JTC, BC, BOG linked with pedagogical matters.</w:t>
            </w:r>
          </w:p>
          <w:p w14:paraId="13A01C2A"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 xml:space="preserve">Authorising access to </w:t>
            </w:r>
            <w:proofErr w:type="spellStart"/>
            <w:r w:rsidRPr="005F32CA">
              <w:rPr>
                <w:rFonts w:ascii="Arial" w:hAnsi="Arial" w:cs="Arial"/>
                <w:lang w:val="en-GB"/>
              </w:rPr>
              <w:t>Docee</w:t>
            </w:r>
            <w:proofErr w:type="spellEnd"/>
            <w:r w:rsidRPr="005F32CA">
              <w:rPr>
                <w:rFonts w:ascii="Arial" w:hAnsi="Arial" w:cs="Arial"/>
                <w:lang w:val="en-GB"/>
              </w:rPr>
              <w:t xml:space="preserve"> and Learning Gateway</w:t>
            </w:r>
          </w:p>
          <w:p w14:paraId="0065244B"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Updating documents linked with decisions concerning AES</w:t>
            </w:r>
          </w:p>
          <w:p w14:paraId="432E0B17" w14:textId="77777777" w:rsidR="00C67A0C" w:rsidRPr="005F32CA" w:rsidRDefault="00C67A0C" w:rsidP="00CE0737">
            <w:pPr>
              <w:pStyle w:val="ListParagraph"/>
              <w:numPr>
                <w:ilvl w:val="0"/>
                <w:numId w:val="1"/>
              </w:numPr>
              <w:rPr>
                <w:rFonts w:ascii="Arial" w:hAnsi="Arial" w:cs="Arial"/>
                <w:lang w:val="en-GB"/>
              </w:rPr>
            </w:pPr>
            <w:r w:rsidRPr="005F32CA">
              <w:rPr>
                <w:rFonts w:ascii="Arial" w:hAnsi="Arial" w:cs="Arial"/>
                <w:lang w:val="en-GB"/>
              </w:rPr>
              <w:t>Helping ES inspectors in relation with Audit, WG participation, Inset, visits, linked to AES.</w:t>
            </w:r>
          </w:p>
        </w:tc>
      </w:tr>
      <w:tr w:rsidR="00C67A0C" w:rsidRPr="005F32CA" w14:paraId="30A3861B" w14:textId="77777777" w:rsidTr="00CE0737">
        <w:tc>
          <w:tcPr>
            <w:tcW w:w="1975" w:type="dxa"/>
          </w:tcPr>
          <w:p w14:paraId="4EDB0E38" w14:textId="77777777" w:rsidR="00C67A0C" w:rsidRPr="005F32CA" w:rsidRDefault="00C67A0C" w:rsidP="00CE0737">
            <w:pPr>
              <w:rPr>
                <w:rFonts w:ascii="Arial" w:hAnsi="Arial" w:cs="Arial"/>
                <w:b/>
                <w:lang w:val="en-GB"/>
              </w:rPr>
            </w:pPr>
            <w:r w:rsidRPr="005F32CA">
              <w:rPr>
                <w:rFonts w:ascii="Arial" w:hAnsi="Arial" w:cs="Arial"/>
                <w:b/>
                <w:lang w:val="en-GB"/>
              </w:rPr>
              <w:t>TOTAL: 100%</w:t>
            </w:r>
          </w:p>
        </w:tc>
        <w:tc>
          <w:tcPr>
            <w:tcW w:w="8370" w:type="dxa"/>
          </w:tcPr>
          <w:p w14:paraId="44BD639E" w14:textId="77777777" w:rsidR="00C67A0C" w:rsidRPr="005F32CA" w:rsidRDefault="00C67A0C" w:rsidP="00CE0737">
            <w:pPr>
              <w:rPr>
                <w:rFonts w:ascii="Arial" w:hAnsi="Arial" w:cs="Arial"/>
                <w:lang w:val="en-GB"/>
              </w:rPr>
            </w:pPr>
          </w:p>
        </w:tc>
      </w:tr>
      <w:tr w:rsidR="00C67A0C" w:rsidRPr="009006BC" w14:paraId="6BAFBA54" w14:textId="77777777" w:rsidTr="00CE0737">
        <w:tc>
          <w:tcPr>
            <w:tcW w:w="1975" w:type="dxa"/>
          </w:tcPr>
          <w:p w14:paraId="0C5C8E42" w14:textId="77777777" w:rsidR="00C67A0C" w:rsidRPr="005F32CA" w:rsidRDefault="00C67A0C" w:rsidP="00CE0737">
            <w:pPr>
              <w:rPr>
                <w:rFonts w:ascii="Arial" w:hAnsi="Arial" w:cs="Arial"/>
                <w:b/>
                <w:lang w:val="en-GB"/>
              </w:rPr>
            </w:pPr>
            <w:r w:rsidRPr="005F32CA">
              <w:rPr>
                <w:rFonts w:ascii="Arial" w:hAnsi="Arial" w:cs="Arial"/>
                <w:b/>
                <w:lang w:val="en-GB"/>
              </w:rPr>
              <w:t>ICT Unit</w:t>
            </w:r>
          </w:p>
          <w:p w14:paraId="55CA2249" w14:textId="77777777" w:rsidR="00C67A0C" w:rsidRPr="005F32CA" w:rsidRDefault="00C67A0C" w:rsidP="00CE0737">
            <w:pPr>
              <w:rPr>
                <w:rFonts w:ascii="Arial" w:hAnsi="Arial" w:cs="Arial"/>
                <w:b/>
                <w:lang w:val="en-GB"/>
              </w:rPr>
            </w:pPr>
          </w:p>
          <w:p w14:paraId="46924015" w14:textId="77777777" w:rsidR="00C67A0C" w:rsidRPr="005F32CA" w:rsidRDefault="00C67A0C" w:rsidP="00CE0737">
            <w:pPr>
              <w:rPr>
                <w:rFonts w:ascii="Arial" w:hAnsi="Arial" w:cs="Arial"/>
                <w:lang w:val="en-GB"/>
              </w:rPr>
            </w:pPr>
            <w:r w:rsidRPr="005F32CA">
              <w:rPr>
                <w:rFonts w:ascii="Arial" w:hAnsi="Arial" w:cs="Arial"/>
                <w:lang w:val="en-GB"/>
              </w:rPr>
              <w:t xml:space="preserve">6 people have jobs which involve the AES. </w:t>
            </w:r>
          </w:p>
          <w:p w14:paraId="73B13F3E" w14:textId="77777777" w:rsidR="00C67A0C" w:rsidRPr="005F32CA" w:rsidRDefault="00C67A0C" w:rsidP="00CE0737">
            <w:pPr>
              <w:rPr>
                <w:rFonts w:ascii="Arial" w:hAnsi="Arial" w:cs="Arial"/>
                <w:lang w:val="en-GB"/>
              </w:rPr>
            </w:pPr>
          </w:p>
          <w:p w14:paraId="71D410A7" w14:textId="77777777" w:rsidR="00C67A0C" w:rsidRPr="005F32CA" w:rsidRDefault="00C67A0C" w:rsidP="00CE0737">
            <w:pPr>
              <w:rPr>
                <w:rFonts w:ascii="Arial" w:hAnsi="Arial" w:cs="Arial"/>
                <w:lang w:val="en-GB"/>
              </w:rPr>
            </w:pPr>
            <w:r w:rsidRPr="005F32CA">
              <w:rPr>
                <w:rFonts w:ascii="Arial" w:hAnsi="Arial" w:cs="Arial"/>
                <w:lang w:val="en-GB"/>
              </w:rPr>
              <w:t>Estimated % of workload is:</w:t>
            </w:r>
          </w:p>
          <w:p w14:paraId="6F8FBC7E" w14:textId="77777777" w:rsidR="00C67A0C" w:rsidRPr="005F32CA" w:rsidRDefault="00C67A0C" w:rsidP="00CE0737">
            <w:pPr>
              <w:rPr>
                <w:rFonts w:ascii="Arial" w:hAnsi="Arial" w:cs="Arial"/>
                <w:lang w:val="en-GB"/>
              </w:rPr>
            </w:pPr>
          </w:p>
          <w:p w14:paraId="783F2847" w14:textId="77777777" w:rsidR="00C67A0C" w:rsidRPr="005F32CA" w:rsidRDefault="00C67A0C" w:rsidP="00CE0737">
            <w:pPr>
              <w:pStyle w:val="ListParagraph"/>
              <w:numPr>
                <w:ilvl w:val="0"/>
                <w:numId w:val="6"/>
              </w:numPr>
              <w:rPr>
                <w:rFonts w:ascii="Arial" w:hAnsi="Arial" w:cs="Arial"/>
                <w:lang w:val="en-GB"/>
              </w:rPr>
            </w:pPr>
            <w:r w:rsidRPr="005F32CA">
              <w:rPr>
                <w:rFonts w:ascii="Arial" w:hAnsi="Arial" w:cs="Arial"/>
                <w:lang w:val="en-GB"/>
              </w:rPr>
              <w:t>6%</w:t>
            </w:r>
          </w:p>
          <w:p w14:paraId="29F92B66" w14:textId="77777777" w:rsidR="00C67A0C" w:rsidRPr="005F32CA" w:rsidRDefault="00C67A0C" w:rsidP="00CE0737">
            <w:pPr>
              <w:pStyle w:val="ListParagraph"/>
              <w:numPr>
                <w:ilvl w:val="0"/>
                <w:numId w:val="6"/>
              </w:numPr>
              <w:rPr>
                <w:rFonts w:ascii="Arial" w:hAnsi="Arial" w:cs="Arial"/>
                <w:lang w:val="en-GB"/>
              </w:rPr>
            </w:pPr>
            <w:r w:rsidRPr="005F32CA">
              <w:rPr>
                <w:rFonts w:ascii="Arial" w:hAnsi="Arial" w:cs="Arial"/>
                <w:lang w:val="en-GB"/>
              </w:rPr>
              <w:t>1%</w:t>
            </w:r>
          </w:p>
          <w:p w14:paraId="5702A86B" w14:textId="77777777" w:rsidR="00C67A0C" w:rsidRPr="005F32CA" w:rsidRDefault="00C67A0C" w:rsidP="00CE0737">
            <w:pPr>
              <w:pStyle w:val="ListParagraph"/>
              <w:numPr>
                <w:ilvl w:val="0"/>
                <w:numId w:val="6"/>
              </w:numPr>
              <w:rPr>
                <w:rFonts w:ascii="Arial" w:hAnsi="Arial" w:cs="Arial"/>
                <w:lang w:val="en-GB"/>
              </w:rPr>
            </w:pPr>
            <w:r w:rsidRPr="005F32CA">
              <w:rPr>
                <w:rFonts w:ascii="Arial" w:hAnsi="Arial" w:cs="Arial"/>
                <w:lang w:val="en-GB"/>
              </w:rPr>
              <w:t>3%</w:t>
            </w:r>
          </w:p>
          <w:p w14:paraId="1C03EBD6" w14:textId="77777777" w:rsidR="00C67A0C" w:rsidRPr="005F32CA" w:rsidRDefault="00C67A0C" w:rsidP="00CE0737">
            <w:pPr>
              <w:pStyle w:val="ListParagraph"/>
              <w:numPr>
                <w:ilvl w:val="0"/>
                <w:numId w:val="6"/>
              </w:numPr>
              <w:rPr>
                <w:rFonts w:ascii="Arial" w:hAnsi="Arial" w:cs="Arial"/>
                <w:lang w:val="en-GB"/>
              </w:rPr>
            </w:pPr>
            <w:r w:rsidRPr="005F32CA">
              <w:rPr>
                <w:rFonts w:ascii="Arial" w:hAnsi="Arial" w:cs="Arial"/>
                <w:lang w:val="en-GB"/>
              </w:rPr>
              <w:t>2%</w:t>
            </w:r>
          </w:p>
          <w:p w14:paraId="5D7B37D9" w14:textId="77777777" w:rsidR="00C67A0C" w:rsidRPr="005F32CA" w:rsidRDefault="00C67A0C" w:rsidP="00CE0737">
            <w:pPr>
              <w:pStyle w:val="ListParagraph"/>
              <w:numPr>
                <w:ilvl w:val="0"/>
                <w:numId w:val="6"/>
              </w:numPr>
              <w:rPr>
                <w:rFonts w:ascii="Arial" w:hAnsi="Arial" w:cs="Arial"/>
                <w:lang w:val="en-GB"/>
              </w:rPr>
            </w:pPr>
            <w:r w:rsidRPr="005F32CA">
              <w:rPr>
                <w:rFonts w:ascii="Arial" w:hAnsi="Arial" w:cs="Arial"/>
                <w:lang w:val="en-GB"/>
              </w:rPr>
              <w:t>2%</w:t>
            </w:r>
          </w:p>
          <w:p w14:paraId="5B1A6822" w14:textId="77777777" w:rsidR="00C67A0C" w:rsidRPr="005F32CA" w:rsidRDefault="00C67A0C" w:rsidP="00CE0737">
            <w:pPr>
              <w:pStyle w:val="ListParagraph"/>
              <w:numPr>
                <w:ilvl w:val="0"/>
                <w:numId w:val="6"/>
              </w:numPr>
              <w:rPr>
                <w:rFonts w:ascii="Arial" w:hAnsi="Arial" w:cs="Arial"/>
                <w:lang w:val="en-GB"/>
              </w:rPr>
            </w:pPr>
            <w:r w:rsidRPr="005F32CA">
              <w:rPr>
                <w:rFonts w:ascii="Arial" w:hAnsi="Arial" w:cs="Arial"/>
                <w:lang w:val="en-GB"/>
              </w:rPr>
              <w:t>2%</w:t>
            </w:r>
          </w:p>
        </w:tc>
        <w:tc>
          <w:tcPr>
            <w:tcW w:w="8370" w:type="dxa"/>
          </w:tcPr>
          <w:p w14:paraId="1F19B433" w14:textId="77777777" w:rsidR="00C67A0C" w:rsidRPr="005F32CA" w:rsidRDefault="00C67A0C" w:rsidP="00CE0737">
            <w:pPr>
              <w:rPr>
                <w:rFonts w:ascii="Arial" w:hAnsi="Arial" w:cs="Arial"/>
                <w:lang w:val="en-GB"/>
              </w:rPr>
            </w:pPr>
            <w:r w:rsidRPr="005F32CA">
              <w:rPr>
                <w:rFonts w:ascii="Arial" w:hAnsi="Arial" w:cs="Arial"/>
                <w:lang w:val="en-GB"/>
              </w:rPr>
              <w:t xml:space="preserve">The tasks carried out, for the AESs, in the ICT unit are: </w:t>
            </w:r>
          </w:p>
          <w:p w14:paraId="3822C5D2" w14:textId="77777777" w:rsidR="00C67A0C" w:rsidRPr="005F32CA" w:rsidRDefault="00C67A0C" w:rsidP="00CE0737">
            <w:pPr>
              <w:rPr>
                <w:rFonts w:ascii="Arial" w:hAnsi="Arial" w:cs="Arial"/>
                <w:lang w:val="en-GB"/>
              </w:rPr>
            </w:pPr>
          </w:p>
          <w:p w14:paraId="290BD318" w14:textId="77777777" w:rsidR="00C67A0C" w:rsidRPr="005F32CA" w:rsidRDefault="00C67A0C" w:rsidP="00CE0737">
            <w:pPr>
              <w:pStyle w:val="ListParagraph"/>
              <w:numPr>
                <w:ilvl w:val="0"/>
                <w:numId w:val="2"/>
              </w:numPr>
              <w:rPr>
                <w:rFonts w:ascii="Arial" w:hAnsi="Arial" w:cs="Arial"/>
                <w:lang w:val="en-GB"/>
              </w:rPr>
            </w:pPr>
            <w:r w:rsidRPr="005F32CA">
              <w:rPr>
                <w:rFonts w:ascii="Arial" w:hAnsi="Arial" w:cs="Arial"/>
                <w:lang w:val="en-GB"/>
              </w:rPr>
              <w:t xml:space="preserve">Responding to emails about DOCEE, </w:t>
            </w:r>
            <w:proofErr w:type="spellStart"/>
            <w:r w:rsidRPr="005F32CA">
              <w:rPr>
                <w:rFonts w:ascii="Arial" w:hAnsi="Arial" w:cs="Arial"/>
                <w:lang w:val="en-GB"/>
              </w:rPr>
              <w:t>Sharepoint</w:t>
            </w:r>
            <w:proofErr w:type="spellEnd"/>
            <w:r w:rsidRPr="005F32CA">
              <w:rPr>
                <w:rFonts w:ascii="Arial" w:hAnsi="Arial" w:cs="Arial"/>
                <w:lang w:val="en-GB"/>
              </w:rPr>
              <w:t xml:space="preserve"> &amp; LG support</w:t>
            </w:r>
          </w:p>
          <w:p w14:paraId="45AE1656" w14:textId="77777777" w:rsidR="00C67A0C" w:rsidRPr="005F32CA" w:rsidRDefault="00C67A0C" w:rsidP="00CE0737">
            <w:pPr>
              <w:pStyle w:val="ListParagraph"/>
              <w:numPr>
                <w:ilvl w:val="0"/>
                <w:numId w:val="2"/>
              </w:numPr>
              <w:rPr>
                <w:rFonts w:ascii="Arial" w:hAnsi="Arial" w:cs="Arial"/>
                <w:lang w:val="en-GB"/>
              </w:rPr>
            </w:pPr>
            <w:r w:rsidRPr="005F32CA">
              <w:rPr>
                <w:rFonts w:ascii="Arial" w:hAnsi="Arial" w:cs="Arial"/>
                <w:lang w:val="en-GB"/>
              </w:rPr>
              <w:t>Maintenance and technical support for Business Objects (requested by the Bac intermediary), DOCEE &amp; LG.</w:t>
            </w:r>
          </w:p>
          <w:p w14:paraId="429BBA2F" w14:textId="77777777" w:rsidR="00C67A0C" w:rsidRPr="005F32CA" w:rsidRDefault="00C67A0C" w:rsidP="00CE0737">
            <w:pPr>
              <w:pStyle w:val="ListParagraph"/>
              <w:numPr>
                <w:ilvl w:val="0"/>
                <w:numId w:val="2"/>
              </w:numPr>
              <w:rPr>
                <w:rFonts w:ascii="Arial" w:hAnsi="Arial" w:cs="Arial"/>
                <w:lang w:val="en-US"/>
              </w:rPr>
            </w:pPr>
            <w:r w:rsidRPr="005F32CA">
              <w:rPr>
                <w:rFonts w:ascii="Arial" w:hAnsi="Arial" w:cs="Arial"/>
                <w:lang w:val="en-US"/>
              </w:rPr>
              <w:t>Guiding the encoding of the AES into their respective SMS</w:t>
            </w:r>
          </w:p>
          <w:p w14:paraId="6B4267DA" w14:textId="77777777" w:rsidR="00C67A0C" w:rsidRPr="005F32CA" w:rsidRDefault="00C67A0C" w:rsidP="00CE0737">
            <w:pPr>
              <w:pStyle w:val="ListParagraph"/>
              <w:numPr>
                <w:ilvl w:val="0"/>
                <w:numId w:val="2"/>
              </w:numPr>
              <w:rPr>
                <w:rFonts w:ascii="Arial" w:hAnsi="Arial" w:cs="Arial"/>
                <w:lang w:val="en-GB"/>
              </w:rPr>
            </w:pPr>
            <w:r w:rsidRPr="005F32CA">
              <w:rPr>
                <w:rFonts w:ascii="Arial" w:hAnsi="Arial" w:cs="Arial"/>
                <w:lang w:val="en-US"/>
              </w:rPr>
              <w:t>Contacting ‘</w:t>
            </w:r>
            <w:proofErr w:type="spellStart"/>
            <w:r w:rsidRPr="005F32CA">
              <w:rPr>
                <w:rFonts w:ascii="Arial" w:hAnsi="Arial" w:cs="Arial"/>
                <w:lang w:val="en-US"/>
              </w:rPr>
              <w:t>myschool</w:t>
            </w:r>
            <w:proofErr w:type="spellEnd"/>
            <w:r w:rsidRPr="005F32CA">
              <w:rPr>
                <w:rFonts w:ascii="Arial" w:hAnsi="Arial" w:cs="Arial"/>
                <w:lang w:val="en-US"/>
              </w:rPr>
              <w:t>’ in case of problems</w:t>
            </w:r>
          </w:p>
          <w:p w14:paraId="6D96FAAC" w14:textId="77777777" w:rsidR="00C67A0C" w:rsidRPr="005F32CA" w:rsidRDefault="00C67A0C" w:rsidP="00CE0737">
            <w:pPr>
              <w:pStyle w:val="ListParagraph"/>
              <w:numPr>
                <w:ilvl w:val="0"/>
                <w:numId w:val="2"/>
              </w:numPr>
              <w:rPr>
                <w:rFonts w:ascii="Arial" w:hAnsi="Arial" w:cs="Arial"/>
                <w:lang w:val="en-GB"/>
              </w:rPr>
            </w:pPr>
            <w:r w:rsidRPr="005F32CA">
              <w:rPr>
                <w:rFonts w:ascii="Arial" w:hAnsi="Arial" w:cs="Arial"/>
                <w:lang w:val="en-GB"/>
              </w:rPr>
              <w:t>Initiating new IT projects with AES included in the architecture</w:t>
            </w:r>
          </w:p>
          <w:p w14:paraId="541B88A7" w14:textId="77777777" w:rsidR="00C67A0C" w:rsidRPr="005F32CA" w:rsidRDefault="00C67A0C" w:rsidP="00CE0737">
            <w:pPr>
              <w:pStyle w:val="ListParagraph"/>
              <w:numPr>
                <w:ilvl w:val="0"/>
                <w:numId w:val="2"/>
              </w:numPr>
              <w:rPr>
                <w:rFonts w:ascii="Arial" w:hAnsi="Arial" w:cs="Arial"/>
                <w:lang w:val="en-GB"/>
              </w:rPr>
            </w:pPr>
            <w:r w:rsidRPr="005F32CA">
              <w:rPr>
                <w:rFonts w:ascii="Arial" w:hAnsi="Arial" w:cs="Arial"/>
                <w:lang w:val="en-GB"/>
              </w:rPr>
              <w:t>Management of the service desk for AES support.</w:t>
            </w:r>
          </w:p>
          <w:p w14:paraId="3F56455C" w14:textId="77777777" w:rsidR="00C67A0C" w:rsidRPr="005F32CA" w:rsidRDefault="00C67A0C" w:rsidP="00CE0737">
            <w:pPr>
              <w:pStyle w:val="ListParagraph"/>
              <w:rPr>
                <w:rFonts w:ascii="Arial" w:hAnsi="Arial" w:cs="Arial"/>
                <w:lang w:val="en-GB"/>
              </w:rPr>
            </w:pPr>
          </w:p>
        </w:tc>
      </w:tr>
      <w:tr w:rsidR="00C67A0C" w:rsidRPr="005F32CA" w14:paraId="77D15933" w14:textId="77777777" w:rsidTr="00CE0737">
        <w:tc>
          <w:tcPr>
            <w:tcW w:w="1975" w:type="dxa"/>
          </w:tcPr>
          <w:p w14:paraId="4F8C1589" w14:textId="77777777" w:rsidR="00C67A0C" w:rsidRPr="005F32CA" w:rsidRDefault="00C67A0C" w:rsidP="00CE0737">
            <w:pPr>
              <w:rPr>
                <w:rFonts w:ascii="Arial" w:hAnsi="Arial" w:cs="Arial"/>
                <w:b/>
                <w:lang w:val="en-GB"/>
              </w:rPr>
            </w:pPr>
            <w:r w:rsidRPr="005F32CA">
              <w:rPr>
                <w:rFonts w:ascii="Arial" w:hAnsi="Arial" w:cs="Arial"/>
                <w:b/>
                <w:lang w:val="en-GB"/>
              </w:rPr>
              <w:t>TOTAL: 16%</w:t>
            </w:r>
          </w:p>
        </w:tc>
        <w:tc>
          <w:tcPr>
            <w:tcW w:w="8370" w:type="dxa"/>
          </w:tcPr>
          <w:p w14:paraId="4C230DB3" w14:textId="77777777" w:rsidR="00C67A0C" w:rsidRPr="005F32CA" w:rsidRDefault="00C67A0C" w:rsidP="00CE0737">
            <w:pPr>
              <w:rPr>
                <w:rFonts w:ascii="Arial" w:hAnsi="Arial" w:cs="Arial"/>
                <w:lang w:val="en-GB"/>
              </w:rPr>
            </w:pPr>
          </w:p>
        </w:tc>
      </w:tr>
    </w:tbl>
    <w:p w14:paraId="3557FD2D" w14:textId="77777777" w:rsidR="00C67A0C" w:rsidRPr="005F32CA" w:rsidRDefault="00C67A0C" w:rsidP="00C67A0C">
      <w:pPr>
        <w:rPr>
          <w:rFonts w:ascii="Arial" w:hAnsi="Arial" w:cs="Arial"/>
        </w:rPr>
      </w:pPr>
      <w:r w:rsidRPr="005F32CA">
        <w:rPr>
          <w:rFonts w:ascii="Arial" w:hAnsi="Arial" w:cs="Arial"/>
        </w:rPr>
        <w:br w:type="page"/>
      </w:r>
    </w:p>
    <w:tbl>
      <w:tblPr>
        <w:tblStyle w:val="TableGrid"/>
        <w:tblW w:w="0" w:type="auto"/>
        <w:tblLook w:val="04A0" w:firstRow="1" w:lastRow="0" w:firstColumn="1" w:lastColumn="0" w:noHBand="0" w:noVBand="1"/>
      </w:tblPr>
      <w:tblGrid>
        <w:gridCol w:w="1975"/>
        <w:gridCol w:w="8370"/>
      </w:tblGrid>
      <w:tr w:rsidR="00C67A0C" w:rsidRPr="009006BC" w14:paraId="2E6F844B" w14:textId="77777777" w:rsidTr="00CE0737">
        <w:tc>
          <w:tcPr>
            <w:tcW w:w="1975" w:type="dxa"/>
          </w:tcPr>
          <w:p w14:paraId="0B9886BC" w14:textId="77777777" w:rsidR="00C67A0C" w:rsidRPr="005F32CA" w:rsidRDefault="00C67A0C" w:rsidP="00CE0737">
            <w:pPr>
              <w:rPr>
                <w:rFonts w:ascii="Arial" w:hAnsi="Arial" w:cs="Arial"/>
                <w:b/>
                <w:lang w:val="en-GB"/>
              </w:rPr>
            </w:pPr>
            <w:r w:rsidRPr="005F32CA">
              <w:rPr>
                <w:rFonts w:ascii="Arial" w:hAnsi="Arial" w:cs="Arial"/>
                <w:b/>
                <w:lang w:val="en-GB"/>
              </w:rPr>
              <w:t xml:space="preserve">Human Resources Unit </w:t>
            </w:r>
          </w:p>
          <w:p w14:paraId="75759689" w14:textId="77777777" w:rsidR="00C67A0C" w:rsidRPr="005F32CA" w:rsidRDefault="00C67A0C" w:rsidP="00CE0737">
            <w:pPr>
              <w:rPr>
                <w:rFonts w:ascii="Arial" w:hAnsi="Arial" w:cs="Arial"/>
                <w:lang w:val="en-GB"/>
              </w:rPr>
            </w:pPr>
          </w:p>
          <w:p w14:paraId="3B1D0779" w14:textId="77777777" w:rsidR="00C67A0C" w:rsidRPr="005F32CA" w:rsidRDefault="00C67A0C" w:rsidP="00CE0737">
            <w:pPr>
              <w:rPr>
                <w:rFonts w:ascii="Arial" w:hAnsi="Arial" w:cs="Arial"/>
                <w:lang w:val="en-GB"/>
              </w:rPr>
            </w:pPr>
            <w:r w:rsidRPr="005F32CA">
              <w:rPr>
                <w:rFonts w:ascii="Arial" w:hAnsi="Arial" w:cs="Arial"/>
                <w:lang w:val="en-GB"/>
              </w:rPr>
              <w:t xml:space="preserve">4 people have jobs which involve the AES. </w:t>
            </w:r>
          </w:p>
          <w:p w14:paraId="63B4709E" w14:textId="77777777" w:rsidR="00C67A0C" w:rsidRPr="005F32CA" w:rsidRDefault="00C67A0C" w:rsidP="00CE0737">
            <w:pPr>
              <w:rPr>
                <w:rFonts w:ascii="Arial" w:hAnsi="Arial" w:cs="Arial"/>
                <w:lang w:val="en-GB"/>
              </w:rPr>
            </w:pPr>
          </w:p>
          <w:p w14:paraId="1C513810" w14:textId="77777777" w:rsidR="00C67A0C" w:rsidRPr="005F32CA" w:rsidRDefault="00C67A0C" w:rsidP="00CE0737">
            <w:pPr>
              <w:rPr>
                <w:rFonts w:ascii="Arial" w:hAnsi="Arial" w:cs="Arial"/>
                <w:lang w:val="en-GB"/>
              </w:rPr>
            </w:pPr>
            <w:r w:rsidRPr="005F32CA">
              <w:rPr>
                <w:rFonts w:ascii="Arial" w:hAnsi="Arial" w:cs="Arial"/>
                <w:lang w:val="en-GB"/>
              </w:rPr>
              <w:t>Estimated % of workload is:</w:t>
            </w:r>
          </w:p>
          <w:p w14:paraId="72E08F68" w14:textId="77777777" w:rsidR="00C67A0C" w:rsidRPr="005F32CA" w:rsidRDefault="00C67A0C" w:rsidP="00CE0737">
            <w:pPr>
              <w:rPr>
                <w:rFonts w:ascii="Arial" w:hAnsi="Arial" w:cs="Arial"/>
                <w:lang w:val="en-GB"/>
              </w:rPr>
            </w:pPr>
          </w:p>
          <w:p w14:paraId="2BEA8191" w14:textId="77777777" w:rsidR="00C67A0C" w:rsidRPr="005F32CA" w:rsidRDefault="00C67A0C" w:rsidP="00CE0737">
            <w:pPr>
              <w:pStyle w:val="ListParagraph"/>
              <w:numPr>
                <w:ilvl w:val="0"/>
                <w:numId w:val="7"/>
              </w:numPr>
              <w:rPr>
                <w:rFonts w:ascii="Arial" w:hAnsi="Arial" w:cs="Arial"/>
                <w:lang w:val="en-GB"/>
              </w:rPr>
            </w:pPr>
            <w:r w:rsidRPr="005F32CA">
              <w:rPr>
                <w:rFonts w:ascii="Arial" w:hAnsi="Arial" w:cs="Arial"/>
                <w:lang w:val="en-GB"/>
              </w:rPr>
              <w:t>0.8%</w:t>
            </w:r>
          </w:p>
          <w:p w14:paraId="5E796A05" w14:textId="77777777" w:rsidR="00C67A0C" w:rsidRPr="005F32CA" w:rsidRDefault="00C67A0C" w:rsidP="00CE0737">
            <w:pPr>
              <w:pStyle w:val="ListParagraph"/>
              <w:numPr>
                <w:ilvl w:val="0"/>
                <w:numId w:val="7"/>
              </w:numPr>
              <w:rPr>
                <w:rFonts w:ascii="Arial" w:hAnsi="Arial" w:cs="Arial"/>
                <w:lang w:val="en-GB"/>
              </w:rPr>
            </w:pPr>
            <w:r w:rsidRPr="005F32CA">
              <w:rPr>
                <w:rFonts w:ascii="Arial" w:hAnsi="Arial" w:cs="Arial"/>
                <w:lang w:val="en-GB"/>
              </w:rPr>
              <w:t>0.3%</w:t>
            </w:r>
          </w:p>
          <w:p w14:paraId="72E5338E" w14:textId="77777777" w:rsidR="00C67A0C" w:rsidRPr="005F32CA" w:rsidRDefault="00C67A0C" w:rsidP="00CE0737">
            <w:pPr>
              <w:pStyle w:val="ListParagraph"/>
              <w:numPr>
                <w:ilvl w:val="0"/>
                <w:numId w:val="7"/>
              </w:numPr>
              <w:rPr>
                <w:rFonts w:ascii="Arial" w:hAnsi="Arial" w:cs="Arial"/>
                <w:lang w:val="en-GB"/>
              </w:rPr>
            </w:pPr>
            <w:r w:rsidRPr="005F32CA">
              <w:rPr>
                <w:rFonts w:ascii="Arial" w:hAnsi="Arial" w:cs="Arial"/>
                <w:lang w:val="en-GB"/>
              </w:rPr>
              <w:t>0.2%</w:t>
            </w:r>
          </w:p>
          <w:p w14:paraId="5DF7C472" w14:textId="77777777" w:rsidR="00C67A0C" w:rsidRPr="005F32CA" w:rsidRDefault="00C67A0C" w:rsidP="00CE0737">
            <w:pPr>
              <w:pStyle w:val="ListParagraph"/>
              <w:numPr>
                <w:ilvl w:val="0"/>
                <w:numId w:val="7"/>
              </w:numPr>
              <w:rPr>
                <w:rFonts w:ascii="Arial" w:hAnsi="Arial" w:cs="Arial"/>
                <w:lang w:val="en-GB"/>
              </w:rPr>
            </w:pPr>
            <w:r w:rsidRPr="005F32CA">
              <w:rPr>
                <w:rFonts w:ascii="Arial" w:hAnsi="Arial" w:cs="Arial"/>
                <w:lang w:val="en-GB"/>
              </w:rPr>
              <w:t>0.2%</w:t>
            </w:r>
          </w:p>
        </w:tc>
        <w:tc>
          <w:tcPr>
            <w:tcW w:w="8370" w:type="dxa"/>
          </w:tcPr>
          <w:p w14:paraId="05383EFB" w14:textId="77777777" w:rsidR="00C67A0C" w:rsidRPr="005F32CA" w:rsidRDefault="00C67A0C" w:rsidP="00CE0737">
            <w:pPr>
              <w:rPr>
                <w:rFonts w:ascii="Arial" w:hAnsi="Arial" w:cs="Arial"/>
                <w:lang w:val="en-GB"/>
              </w:rPr>
            </w:pPr>
            <w:r w:rsidRPr="005F32CA">
              <w:rPr>
                <w:rFonts w:ascii="Arial" w:hAnsi="Arial" w:cs="Arial"/>
                <w:lang w:val="en-GB"/>
              </w:rPr>
              <w:t xml:space="preserve">The tasks carried out, for the AESs, in the HR unit are: </w:t>
            </w:r>
          </w:p>
          <w:p w14:paraId="59D4D66F" w14:textId="77777777" w:rsidR="00C67A0C" w:rsidRPr="005F32CA" w:rsidRDefault="00C67A0C" w:rsidP="00CE0737">
            <w:pPr>
              <w:rPr>
                <w:rFonts w:ascii="Arial" w:hAnsi="Arial" w:cs="Arial"/>
                <w:lang w:val="en-GB"/>
              </w:rPr>
            </w:pPr>
          </w:p>
          <w:p w14:paraId="55334374"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Appointing AES staff for the OSG</w:t>
            </w:r>
          </w:p>
          <w:p w14:paraId="2AAF9EE5"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Standard HR activities related to AES office staff.</w:t>
            </w:r>
          </w:p>
        </w:tc>
      </w:tr>
      <w:tr w:rsidR="00C67A0C" w:rsidRPr="005F32CA" w14:paraId="20940E4A" w14:textId="77777777" w:rsidTr="00CE0737">
        <w:tc>
          <w:tcPr>
            <w:tcW w:w="1975" w:type="dxa"/>
          </w:tcPr>
          <w:p w14:paraId="07330791" w14:textId="77777777" w:rsidR="00C67A0C" w:rsidRPr="005F32CA" w:rsidRDefault="00C67A0C" w:rsidP="00CE0737">
            <w:pPr>
              <w:rPr>
                <w:rFonts w:ascii="Arial" w:hAnsi="Arial" w:cs="Arial"/>
                <w:b/>
                <w:lang w:val="en-GB"/>
              </w:rPr>
            </w:pPr>
            <w:r w:rsidRPr="005F32CA">
              <w:rPr>
                <w:rFonts w:ascii="Arial" w:hAnsi="Arial" w:cs="Arial"/>
                <w:b/>
                <w:lang w:val="en-GB"/>
              </w:rPr>
              <w:t>TOTAL: 1.5%</w:t>
            </w:r>
          </w:p>
        </w:tc>
        <w:tc>
          <w:tcPr>
            <w:tcW w:w="8370" w:type="dxa"/>
          </w:tcPr>
          <w:p w14:paraId="4BB602BE" w14:textId="77777777" w:rsidR="00C67A0C" w:rsidRPr="005F32CA" w:rsidRDefault="00C67A0C" w:rsidP="00CE0737">
            <w:pPr>
              <w:pStyle w:val="ListParagraph"/>
              <w:rPr>
                <w:rFonts w:ascii="Arial" w:hAnsi="Arial" w:cs="Arial"/>
                <w:lang w:val="en-GB"/>
              </w:rPr>
            </w:pPr>
          </w:p>
        </w:tc>
      </w:tr>
      <w:tr w:rsidR="00C67A0C" w:rsidRPr="009006BC" w14:paraId="1BB2F043" w14:textId="77777777" w:rsidTr="00CE0737">
        <w:tc>
          <w:tcPr>
            <w:tcW w:w="1975" w:type="dxa"/>
          </w:tcPr>
          <w:p w14:paraId="6AF4E97F" w14:textId="77777777" w:rsidR="00C67A0C" w:rsidRPr="005F32CA" w:rsidRDefault="00C67A0C" w:rsidP="00CE0737">
            <w:pPr>
              <w:rPr>
                <w:rFonts w:ascii="Arial" w:hAnsi="Arial" w:cs="Arial"/>
                <w:b/>
                <w:lang w:val="en-GB"/>
              </w:rPr>
            </w:pPr>
            <w:r w:rsidRPr="005F32CA">
              <w:rPr>
                <w:rFonts w:ascii="Arial" w:hAnsi="Arial" w:cs="Arial"/>
                <w:b/>
                <w:lang w:val="en-GB"/>
              </w:rPr>
              <w:t>Baccalaureate Unit</w:t>
            </w:r>
          </w:p>
          <w:p w14:paraId="50AEAB51" w14:textId="77777777" w:rsidR="00C67A0C" w:rsidRPr="005F32CA" w:rsidRDefault="00C67A0C" w:rsidP="00CE0737">
            <w:pPr>
              <w:rPr>
                <w:rFonts w:ascii="Arial" w:hAnsi="Arial" w:cs="Arial"/>
                <w:b/>
                <w:lang w:val="en-GB"/>
              </w:rPr>
            </w:pPr>
          </w:p>
          <w:p w14:paraId="57EF17C5" w14:textId="77777777" w:rsidR="00C67A0C" w:rsidRPr="005F32CA" w:rsidRDefault="00C67A0C" w:rsidP="00CE0737">
            <w:pPr>
              <w:rPr>
                <w:rFonts w:ascii="Arial" w:hAnsi="Arial" w:cs="Arial"/>
                <w:lang w:val="en-GB"/>
              </w:rPr>
            </w:pPr>
            <w:r w:rsidRPr="005F32CA">
              <w:rPr>
                <w:rFonts w:ascii="Arial" w:hAnsi="Arial" w:cs="Arial"/>
                <w:lang w:val="en-GB"/>
              </w:rPr>
              <w:t xml:space="preserve">5 people have jobs which involve the AES. </w:t>
            </w:r>
          </w:p>
          <w:p w14:paraId="0A6FB623" w14:textId="77777777" w:rsidR="00C67A0C" w:rsidRPr="005F32CA" w:rsidRDefault="00C67A0C" w:rsidP="00CE0737">
            <w:pPr>
              <w:rPr>
                <w:rFonts w:ascii="Arial" w:hAnsi="Arial" w:cs="Arial"/>
                <w:lang w:val="en-GB"/>
              </w:rPr>
            </w:pPr>
          </w:p>
          <w:p w14:paraId="7AAB20D2" w14:textId="77777777" w:rsidR="00C67A0C" w:rsidRPr="005F32CA" w:rsidRDefault="00C67A0C" w:rsidP="00CE0737">
            <w:pPr>
              <w:rPr>
                <w:rFonts w:ascii="Arial" w:hAnsi="Arial" w:cs="Arial"/>
                <w:lang w:val="en-GB"/>
              </w:rPr>
            </w:pPr>
            <w:r w:rsidRPr="005F32CA">
              <w:rPr>
                <w:rFonts w:ascii="Arial" w:hAnsi="Arial" w:cs="Arial"/>
                <w:lang w:val="en-GB"/>
              </w:rPr>
              <w:t>Estimated % of workload is:</w:t>
            </w:r>
          </w:p>
          <w:p w14:paraId="12171CC4" w14:textId="77777777" w:rsidR="00C67A0C" w:rsidRPr="005F32CA" w:rsidRDefault="00C67A0C" w:rsidP="00CE0737">
            <w:pPr>
              <w:rPr>
                <w:rFonts w:ascii="Arial" w:hAnsi="Arial" w:cs="Arial"/>
                <w:lang w:val="en-GB"/>
              </w:rPr>
            </w:pPr>
          </w:p>
          <w:p w14:paraId="1BB74414" w14:textId="77777777" w:rsidR="00C67A0C" w:rsidRPr="005F32CA" w:rsidRDefault="00C67A0C" w:rsidP="00CE0737">
            <w:pPr>
              <w:pStyle w:val="ListParagraph"/>
              <w:numPr>
                <w:ilvl w:val="0"/>
                <w:numId w:val="8"/>
              </w:numPr>
              <w:rPr>
                <w:rFonts w:ascii="Arial" w:hAnsi="Arial" w:cs="Arial"/>
                <w:lang w:val="en-GB"/>
              </w:rPr>
            </w:pPr>
            <w:r w:rsidRPr="005F32CA">
              <w:rPr>
                <w:rFonts w:ascii="Arial" w:hAnsi="Arial" w:cs="Arial"/>
                <w:lang w:val="en-GB"/>
              </w:rPr>
              <w:t>40%</w:t>
            </w:r>
          </w:p>
          <w:p w14:paraId="60BB6192" w14:textId="77777777" w:rsidR="00C67A0C" w:rsidRPr="005F32CA" w:rsidRDefault="00C67A0C" w:rsidP="00CE0737">
            <w:pPr>
              <w:pStyle w:val="ListParagraph"/>
              <w:numPr>
                <w:ilvl w:val="0"/>
                <w:numId w:val="8"/>
              </w:numPr>
              <w:rPr>
                <w:rFonts w:ascii="Arial" w:hAnsi="Arial" w:cs="Arial"/>
                <w:lang w:val="en-GB"/>
              </w:rPr>
            </w:pPr>
            <w:r w:rsidRPr="005F32CA">
              <w:rPr>
                <w:rFonts w:ascii="Arial" w:hAnsi="Arial" w:cs="Arial"/>
                <w:lang w:val="en-GB"/>
              </w:rPr>
              <w:t>20%</w:t>
            </w:r>
          </w:p>
          <w:p w14:paraId="0F9B019F" w14:textId="77777777" w:rsidR="00C67A0C" w:rsidRPr="005F32CA" w:rsidRDefault="00C67A0C" w:rsidP="00CE0737">
            <w:pPr>
              <w:pStyle w:val="ListParagraph"/>
              <w:numPr>
                <w:ilvl w:val="0"/>
                <w:numId w:val="8"/>
              </w:numPr>
              <w:rPr>
                <w:rFonts w:ascii="Arial" w:hAnsi="Arial" w:cs="Arial"/>
                <w:lang w:val="en-GB"/>
              </w:rPr>
            </w:pPr>
            <w:r w:rsidRPr="005F32CA">
              <w:rPr>
                <w:rFonts w:ascii="Arial" w:hAnsi="Arial" w:cs="Arial"/>
                <w:lang w:val="en-GB"/>
              </w:rPr>
              <w:t>30%</w:t>
            </w:r>
          </w:p>
          <w:p w14:paraId="4899F399" w14:textId="77777777" w:rsidR="00C67A0C" w:rsidRPr="005F32CA" w:rsidRDefault="00C67A0C" w:rsidP="00CE0737">
            <w:pPr>
              <w:pStyle w:val="ListParagraph"/>
              <w:numPr>
                <w:ilvl w:val="0"/>
                <w:numId w:val="8"/>
              </w:numPr>
              <w:rPr>
                <w:rFonts w:ascii="Arial" w:hAnsi="Arial" w:cs="Arial"/>
                <w:lang w:val="en-GB"/>
              </w:rPr>
            </w:pPr>
            <w:r w:rsidRPr="005F32CA">
              <w:rPr>
                <w:rFonts w:ascii="Arial" w:hAnsi="Arial" w:cs="Arial"/>
                <w:lang w:val="en-GB"/>
              </w:rPr>
              <w:t>30%</w:t>
            </w:r>
          </w:p>
          <w:p w14:paraId="55230F52" w14:textId="77777777" w:rsidR="00C67A0C" w:rsidRPr="005F32CA" w:rsidRDefault="00C67A0C" w:rsidP="00CE0737">
            <w:pPr>
              <w:pStyle w:val="ListParagraph"/>
              <w:numPr>
                <w:ilvl w:val="0"/>
                <w:numId w:val="8"/>
              </w:numPr>
              <w:rPr>
                <w:rFonts w:ascii="Arial" w:hAnsi="Arial" w:cs="Arial"/>
                <w:lang w:val="en-GB"/>
              </w:rPr>
            </w:pPr>
            <w:r w:rsidRPr="005F32CA">
              <w:rPr>
                <w:rFonts w:ascii="Arial" w:hAnsi="Arial" w:cs="Arial"/>
                <w:lang w:val="en-GB"/>
              </w:rPr>
              <w:t>30%</w:t>
            </w:r>
          </w:p>
        </w:tc>
        <w:tc>
          <w:tcPr>
            <w:tcW w:w="8370" w:type="dxa"/>
          </w:tcPr>
          <w:p w14:paraId="3D0F955B" w14:textId="77777777" w:rsidR="00C67A0C" w:rsidRPr="005F32CA" w:rsidRDefault="00C67A0C" w:rsidP="00CE0737">
            <w:pPr>
              <w:rPr>
                <w:rFonts w:ascii="Arial" w:hAnsi="Arial" w:cs="Arial"/>
                <w:lang w:val="en-GB"/>
              </w:rPr>
            </w:pPr>
            <w:r w:rsidRPr="005F32CA">
              <w:rPr>
                <w:rFonts w:ascii="Arial" w:hAnsi="Arial" w:cs="Arial"/>
                <w:lang w:val="en-GB"/>
              </w:rPr>
              <w:t xml:space="preserve">The tasks carried out, for the AESs, in the Baccalaureate unit are: </w:t>
            </w:r>
          </w:p>
          <w:p w14:paraId="19E1925C" w14:textId="77777777" w:rsidR="00C67A0C" w:rsidRPr="005F32CA" w:rsidRDefault="00C67A0C" w:rsidP="00CE0737">
            <w:pPr>
              <w:rPr>
                <w:rFonts w:ascii="Arial" w:hAnsi="Arial" w:cs="Arial"/>
                <w:lang w:val="en-GB"/>
              </w:rPr>
            </w:pPr>
          </w:p>
          <w:p w14:paraId="7DB8A624"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 xml:space="preserve">Assistance to schools in dealing with </w:t>
            </w:r>
            <w:proofErr w:type="spellStart"/>
            <w:r w:rsidRPr="005F32CA">
              <w:rPr>
                <w:rFonts w:ascii="Arial" w:hAnsi="Arial" w:cs="Arial"/>
                <w:lang w:val="en-GB"/>
              </w:rPr>
              <w:t>Viatique</w:t>
            </w:r>
            <w:proofErr w:type="spellEnd"/>
          </w:p>
          <w:p w14:paraId="2FCAA14D"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Dealing with Special Arrangement (SEN) requests</w:t>
            </w:r>
          </w:p>
          <w:p w14:paraId="0B9AC1F2"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 xml:space="preserve">Answering Bac-related requests </w:t>
            </w:r>
          </w:p>
          <w:p w14:paraId="4B0F1284"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Preparing exam papers and oral questions</w:t>
            </w:r>
          </w:p>
          <w:p w14:paraId="1C46353C"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Printing and shipping boxes with exam papers</w:t>
            </w:r>
          </w:p>
          <w:p w14:paraId="4C750C1F"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Revising and implementing different Bac regulations</w:t>
            </w:r>
          </w:p>
          <w:p w14:paraId="415EEC7C"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Assisting inspectors</w:t>
            </w:r>
          </w:p>
          <w:p w14:paraId="71A3281C"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Setting up and putting documents on SharePoint</w:t>
            </w:r>
          </w:p>
          <w:p w14:paraId="1B46BCED"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 xml:space="preserve">Responding to complaints and appeals </w:t>
            </w:r>
          </w:p>
          <w:p w14:paraId="03CA823B"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Explaining Bac procedures and rules to the schools &amp; providing special assistance to the schools offering the Bac for the first time</w:t>
            </w:r>
          </w:p>
          <w:p w14:paraId="0AF2B268"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Participating in meetings dealing with issues relating to AES</w:t>
            </w:r>
          </w:p>
        </w:tc>
      </w:tr>
      <w:tr w:rsidR="00C67A0C" w:rsidRPr="005F32CA" w14:paraId="423103C7" w14:textId="77777777" w:rsidTr="00CE0737">
        <w:tc>
          <w:tcPr>
            <w:tcW w:w="1975" w:type="dxa"/>
          </w:tcPr>
          <w:p w14:paraId="3AB801D2" w14:textId="77777777" w:rsidR="00C67A0C" w:rsidRPr="005F32CA" w:rsidRDefault="00C67A0C" w:rsidP="00CE0737">
            <w:pPr>
              <w:rPr>
                <w:rFonts w:ascii="Arial" w:hAnsi="Arial" w:cs="Arial"/>
                <w:b/>
                <w:lang w:val="en-GB"/>
              </w:rPr>
            </w:pPr>
            <w:r w:rsidRPr="005F32CA">
              <w:rPr>
                <w:rFonts w:ascii="Arial" w:hAnsi="Arial" w:cs="Arial"/>
                <w:b/>
                <w:lang w:val="en-GB"/>
              </w:rPr>
              <w:t>TOTAL: 150%</w:t>
            </w:r>
          </w:p>
        </w:tc>
        <w:tc>
          <w:tcPr>
            <w:tcW w:w="8370" w:type="dxa"/>
          </w:tcPr>
          <w:p w14:paraId="402ABA11" w14:textId="77777777" w:rsidR="00C67A0C" w:rsidRPr="005F32CA" w:rsidRDefault="00C67A0C" w:rsidP="00CE0737">
            <w:pPr>
              <w:pStyle w:val="ListParagraph"/>
              <w:rPr>
                <w:rFonts w:ascii="Arial" w:hAnsi="Arial" w:cs="Arial"/>
                <w:lang w:val="en-GB"/>
              </w:rPr>
            </w:pPr>
          </w:p>
        </w:tc>
      </w:tr>
      <w:tr w:rsidR="00C67A0C" w:rsidRPr="009006BC" w14:paraId="070F517C" w14:textId="77777777" w:rsidTr="00CE0737">
        <w:tc>
          <w:tcPr>
            <w:tcW w:w="1975" w:type="dxa"/>
          </w:tcPr>
          <w:p w14:paraId="6D6ACED1" w14:textId="77777777" w:rsidR="00C67A0C" w:rsidRPr="005F32CA" w:rsidRDefault="00C67A0C" w:rsidP="00CE0737">
            <w:pPr>
              <w:rPr>
                <w:rFonts w:ascii="Arial" w:hAnsi="Arial" w:cs="Arial"/>
                <w:b/>
                <w:lang w:val="en-GB"/>
              </w:rPr>
            </w:pPr>
            <w:r w:rsidRPr="005F32CA">
              <w:rPr>
                <w:rFonts w:ascii="Arial" w:hAnsi="Arial" w:cs="Arial"/>
                <w:b/>
                <w:lang w:val="en-GB"/>
              </w:rPr>
              <w:t>Unit of the Secretary General</w:t>
            </w:r>
          </w:p>
          <w:p w14:paraId="358D2CD9" w14:textId="77777777" w:rsidR="00C67A0C" w:rsidRPr="005F32CA" w:rsidRDefault="00C67A0C" w:rsidP="00CE0737">
            <w:pPr>
              <w:rPr>
                <w:rFonts w:ascii="Arial" w:hAnsi="Arial" w:cs="Arial"/>
                <w:lang w:val="en-GB"/>
              </w:rPr>
            </w:pPr>
          </w:p>
          <w:p w14:paraId="03FE63AB" w14:textId="77777777" w:rsidR="00C67A0C" w:rsidRPr="005F32CA" w:rsidRDefault="00C67A0C" w:rsidP="00CE0737">
            <w:pPr>
              <w:rPr>
                <w:rFonts w:ascii="Arial" w:hAnsi="Arial" w:cs="Arial"/>
                <w:lang w:val="en-GB"/>
              </w:rPr>
            </w:pPr>
            <w:r w:rsidRPr="005F32CA">
              <w:rPr>
                <w:rFonts w:ascii="Arial" w:hAnsi="Arial" w:cs="Arial"/>
                <w:lang w:val="en-GB"/>
              </w:rPr>
              <w:t xml:space="preserve">5 people have jobs which involve the AES. </w:t>
            </w:r>
          </w:p>
          <w:p w14:paraId="51423AA3" w14:textId="77777777" w:rsidR="00C67A0C" w:rsidRPr="005F32CA" w:rsidRDefault="00C67A0C" w:rsidP="00CE0737">
            <w:pPr>
              <w:rPr>
                <w:rFonts w:ascii="Arial" w:hAnsi="Arial" w:cs="Arial"/>
                <w:lang w:val="en-GB"/>
              </w:rPr>
            </w:pPr>
          </w:p>
          <w:p w14:paraId="74D05CCC" w14:textId="77777777" w:rsidR="00C67A0C" w:rsidRPr="005F32CA" w:rsidRDefault="00C67A0C" w:rsidP="00CE0737">
            <w:pPr>
              <w:rPr>
                <w:rFonts w:ascii="Arial" w:hAnsi="Arial" w:cs="Arial"/>
                <w:lang w:val="en-GB"/>
              </w:rPr>
            </w:pPr>
            <w:r w:rsidRPr="005F32CA">
              <w:rPr>
                <w:rFonts w:ascii="Arial" w:hAnsi="Arial" w:cs="Arial"/>
                <w:lang w:val="en-GB"/>
              </w:rPr>
              <w:t>Estimated % of workload is:</w:t>
            </w:r>
          </w:p>
          <w:p w14:paraId="7884F94A" w14:textId="77777777" w:rsidR="00C67A0C" w:rsidRPr="005F32CA" w:rsidRDefault="00C67A0C" w:rsidP="00CE0737">
            <w:pPr>
              <w:rPr>
                <w:rFonts w:ascii="Arial" w:hAnsi="Arial" w:cs="Arial"/>
                <w:lang w:val="en-GB"/>
              </w:rPr>
            </w:pPr>
          </w:p>
          <w:p w14:paraId="205C7D67" w14:textId="77777777" w:rsidR="00C67A0C" w:rsidRPr="005F32CA" w:rsidRDefault="00C67A0C" w:rsidP="00CE0737">
            <w:pPr>
              <w:pStyle w:val="ListParagraph"/>
              <w:numPr>
                <w:ilvl w:val="0"/>
                <w:numId w:val="9"/>
              </w:numPr>
              <w:rPr>
                <w:rFonts w:ascii="Arial" w:hAnsi="Arial" w:cs="Arial"/>
                <w:lang w:val="en-GB"/>
              </w:rPr>
            </w:pPr>
            <w:r w:rsidRPr="005F32CA">
              <w:rPr>
                <w:rFonts w:ascii="Arial" w:hAnsi="Arial" w:cs="Arial"/>
                <w:lang w:val="en-GB"/>
              </w:rPr>
              <w:t>5%</w:t>
            </w:r>
          </w:p>
          <w:p w14:paraId="17439317" w14:textId="77777777" w:rsidR="00C67A0C" w:rsidRPr="005F32CA" w:rsidRDefault="00C67A0C" w:rsidP="00CE0737">
            <w:pPr>
              <w:pStyle w:val="ListParagraph"/>
              <w:numPr>
                <w:ilvl w:val="0"/>
                <w:numId w:val="9"/>
              </w:numPr>
              <w:rPr>
                <w:rFonts w:ascii="Arial" w:hAnsi="Arial" w:cs="Arial"/>
                <w:lang w:val="en-GB"/>
              </w:rPr>
            </w:pPr>
            <w:r w:rsidRPr="005F32CA">
              <w:rPr>
                <w:rFonts w:ascii="Arial" w:hAnsi="Arial" w:cs="Arial"/>
                <w:lang w:val="en-GB"/>
              </w:rPr>
              <w:t>16%</w:t>
            </w:r>
          </w:p>
          <w:p w14:paraId="166E9573" w14:textId="77777777" w:rsidR="00C67A0C" w:rsidRPr="005F32CA" w:rsidRDefault="00C67A0C" w:rsidP="00CE0737">
            <w:pPr>
              <w:pStyle w:val="ListParagraph"/>
              <w:numPr>
                <w:ilvl w:val="0"/>
                <w:numId w:val="9"/>
              </w:numPr>
              <w:rPr>
                <w:rFonts w:ascii="Arial" w:hAnsi="Arial" w:cs="Arial"/>
                <w:lang w:val="en-GB"/>
              </w:rPr>
            </w:pPr>
            <w:r w:rsidRPr="005F32CA">
              <w:rPr>
                <w:rFonts w:ascii="Arial" w:hAnsi="Arial" w:cs="Arial"/>
                <w:lang w:val="en-GB"/>
              </w:rPr>
              <w:t>10%</w:t>
            </w:r>
          </w:p>
          <w:p w14:paraId="2B682A2E" w14:textId="77777777" w:rsidR="00C67A0C" w:rsidRPr="005F32CA" w:rsidRDefault="00C67A0C" w:rsidP="00CE0737">
            <w:pPr>
              <w:pStyle w:val="ListParagraph"/>
              <w:numPr>
                <w:ilvl w:val="0"/>
                <w:numId w:val="9"/>
              </w:numPr>
              <w:rPr>
                <w:rFonts w:ascii="Arial" w:hAnsi="Arial" w:cs="Arial"/>
                <w:lang w:val="en-GB"/>
              </w:rPr>
            </w:pPr>
            <w:r w:rsidRPr="005F32CA">
              <w:rPr>
                <w:rFonts w:ascii="Arial" w:hAnsi="Arial" w:cs="Arial"/>
                <w:lang w:val="en-GB"/>
              </w:rPr>
              <w:t>5%</w:t>
            </w:r>
          </w:p>
          <w:p w14:paraId="5626F28A" w14:textId="77777777" w:rsidR="00C67A0C" w:rsidRPr="005F32CA" w:rsidRDefault="00C67A0C" w:rsidP="00CE0737">
            <w:pPr>
              <w:pStyle w:val="ListParagraph"/>
              <w:numPr>
                <w:ilvl w:val="0"/>
                <w:numId w:val="9"/>
              </w:numPr>
              <w:rPr>
                <w:rFonts w:ascii="Arial" w:hAnsi="Arial" w:cs="Arial"/>
                <w:lang w:val="en-GB"/>
              </w:rPr>
            </w:pPr>
            <w:r w:rsidRPr="005F32CA">
              <w:rPr>
                <w:rFonts w:ascii="Arial" w:hAnsi="Arial" w:cs="Arial"/>
                <w:lang w:val="en-GB"/>
              </w:rPr>
              <w:t xml:space="preserve">90% </w:t>
            </w:r>
          </w:p>
        </w:tc>
        <w:tc>
          <w:tcPr>
            <w:tcW w:w="8370" w:type="dxa"/>
          </w:tcPr>
          <w:p w14:paraId="2F336B14" w14:textId="77777777" w:rsidR="00C67A0C" w:rsidRPr="005F32CA" w:rsidRDefault="00C67A0C" w:rsidP="00CE0737">
            <w:pPr>
              <w:rPr>
                <w:rFonts w:ascii="Arial" w:hAnsi="Arial" w:cs="Arial"/>
                <w:lang w:val="en-GB"/>
              </w:rPr>
            </w:pPr>
            <w:r w:rsidRPr="005F32CA">
              <w:rPr>
                <w:rFonts w:ascii="Arial" w:hAnsi="Arial" w:cs="Arial"/>
                <w:lang w:val="en-GB"/>
              </w:rPr>
              <w:t>The tasks carried out, for the AESs, in the unit of the Secretary</w:t>
            </w:r>
            <w:r w:rsidR="006B09C4">
              <w:rPr>
                <w:rFonts w:ascii="Arial" w:hAnsi="Arial" w:cs="Arial"/>
                <w:lang w:val="en-GB"/>
              </w:rPr>
              <w:t>-</w:t>
            </w:r>
            <w:r w:rsidRPr="005F32CA">
              <w:rPr>
                <w:rFonts w:ascii="Arial" w:hAnsi="Arial" w:cs="Arial"/>
                <w:lang w:val="en-GB"/>
              </w:rPr>
              <w:t xml:space="preserve">General are: </w:t>
            </w:r>
          </w:p>
          <w:p w14:paraId="629FBB06" w14:textId="77777777" w:rsidR="00C67A0C" w:rsidRPr="005F32CA" w:rsidRDefault="00C67A0C" w:rsidP="00CE0737">
            <w:pPr>
              <w:rPr>
                <w:rFonts w:ascii="Arial" w:hAnsi="Arial" w:cs="Arial"/>
                <w:lang w:val="en-GB"/>
              </w:rPr>
            </w:pPr>
          </w:p>
          <w:p w14:paraId="24D6D070"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 xml:space="preserve">Monitoring the meetings and activities of the AES Working Group and preparing documents for the </w:t>
            </w:r>
            <w:proofErr w:type="spellStart"/>
            <w:r w:rsidRPr="005F32CA">
              <w:rPr>
                <w:rFonts w:ascii="Arial" w:hAnsi="Arial" w:cs="Arial"/>
                <w:lang w:val="en-GB"/>
              </w:rPr>
              <w:t>BoG</w:t>
            </w:r>
            <w:proofErr w:type="spellEnd"/>
          </w:p>
          <w:p w14:paraId="60072ACF"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Answering emails and phone calls and updating the SG</w:t>
            </w:r>
          </w:p>
          <w:p w14:paraId="0E02240A"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Reading and documenting post</w:t>
            </w:r>
          </w:p>
          <w:p w14:paraId="032D4923"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 xml:space="preserve">Putting the necessary documents on </w:t>
            </w:r>
            <w:proofErr w:type="spellStart"/>
            <w:r w:rsidRPr="005F32CA">
              <w:rPr>
                <w:rFonts w:ascii="Arial" w:hAnsi="Arial" w:cs="Arial"/>
                <w:lang w:val="en-GB"/>
              </w:rPr>
              <w:t>Docee</w:t>
            </w:r>
            <w:proofErr w:type="spellEnd"/>
          </w:p>
          <w:p w14:paraId="7B5B6B59"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Preparing folders for interpreters and members of the OSG staff</w:t>
            </w:r>
          </w:p>
          <w:p w14:paraId="7D3238E8"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Recording meetings</w:t>
            </w:r>
          </w:p>
          <w:p w14:paraId="0ABE0BB4" w14:textId="77777777" w:rsidR="00C67A0C" w:rsidRPr="005F32CA" w:rsidRDefault="00C67A0C" w:rsidP="00CE0737">
            <w:pPr>
              <w:pStyle w:val="ListParagraph"/>
              <w:numPr>
                <w:ilvl w:val="0"/>
                <w:numId w:val="3"/>
              </w:numPr>
              <w:rPr>
                <w:rFonts w:ascii="Arial" w:hAnsi="Arial" w:cs="Arial"/>
                <w:lang w:val="en-US"/>
              </w:rPr>
            </w:pPr>
            <w:r w:rsidRPr="005F32CA">
              <w:rPr>
                <w:rFonts w:ascii="Arial" w:hAnsi="Arial" w:cs="Arial"/>
                <w:lang w:val="en-US"/>
              </w:rPr>
              <w:t xml:space="preserve">Making and printing AES related documents </w:t>
            </w:r>
          </w:p>
          <w:p w14:paraId="37D3AFC3"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Organising the SGs missions for visits to the AESs</w:t>
            </w:r>
          </w:p>
          <w:p w14:paraId="4F0AAE98"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Assisting with meeting preparations / reservations</w:t>
            </w:r>
          </w:p>
          <w:p w14:paraId="67D8E67E"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All management of the AESs from the side of the OSG e.g. audits, accreditation etc.</w:t>
            </w:r>
          </w:p>
        </w:tc>
      </w:tr>
      <w:tr w:rsidR="00C67A0C" w:rsidRPr="005F32CA" w14:paraId="4DB0391B" w14:textId="77777777" w:rsidTr="00CE0737">
        <w:tc>
          <w:tcPr>
            <w:tcW w:w="1975" w:type="dxa"/>
          </w:tcPr>
          <w:p w14:paraId="71B5B020" w14:textId="77777777" w:rsidR="00C67A0C" w:rsidRPr="005F32CA" w:rsidRDefault="00C67A0C" w:rsidP="00CE0737">
            <w:pPr>
              <w:rPr>
                <w:rFonts w:ascii="Arial" w:hAnsi="Arial" w:cs="Arial"/>
                <w:b/>
                <w:lang w:val="en-GB"/>
              </w:rPr>
            </w:pPr>
            <w:r w:rsidRPr="005F32CA">
              <w:rPr>
                <w:rFonts w:ascii="Arial" w:hAnsi="Arial" w:cs="Arial"/>
                <w:b/>
                <w:lang w:val="en-GB"/>
              </w:rPr>
              <w:t>TOTAL: 126%</w:t>
            </w:r>
          </w:p>
        </w:tc>
        <w:tc>
          <w:tcPr>
            <w:tcW w:w="8370" w:type="dxa"/>
          </w:tcPr>
          <w:p w14:paraId="6232B0A9" w14:textId="77777777" w:rsidR="00C67A0C" w:rsidRPr="005F32CA" w:rsidRDefault="00C67A0C" w:rsidP="00CE0737">
            <w:pPr>
              <w:pStyle w:val="ListParagraph"/>
              <w:rPr>
                <w:rFonts w:ascii="Arial" w:hAnsi="Arial" w:cs="Arial"/>
                <w:lang w:val="en-GB"/>
              </w:rPr>
            </w:pPr>
          </w:p>
        </w:tc>
      </w:tr>
    </w:tbl>
    <w:p w14:paraId="7C8BA85B" w14:textId="77777777" w:rsidR="00C67A0C" w:rsidRPr="005F32CA" w:rsidRDefault="00C67A0C" w:rsidP="00C67A0C">
      <w:pPr>
        <w:rPr>
          <w:rFonts w:ascii="Arial" w:hAnsi="Arial" w:cs="Arial"/>
        </w:rPr>
      </w:pPr>
      <w:r w:rsidRPr="005F32CA">
        <w:rPr>
          <w:rFonts w:ascii="Arial" w:hAnsi="Arial" w:cs="Arial"/>
        </w:rPr>
        <w:br w:type="page"/>
      </w:r>
    </w:p>
    <w:tbl>
      <w:tblPr>
        <w:tblStyle w:val="TableGrid"/>
        <w:tblW w:w="0" w:type="auto"/>
        <w:tblLook w:val="04A0" w:firstRow="1" w:lastRow="0" w:firstColumn="1" w:lastColumn="0" w:noHBand="0" w:noVBand="1"/>
      </w:tblPr>
      <w:tblGrid>
        <w:gridCol w:w="1975"/>
        <w:gridCol w:w="8370"/>
      </w:tblGrid>
      <w:tr w:rsidR="00C67A0C" w:rsidRPr="005F32CA" w14:paraId="006FFE3F" w14:textId="77777777" w:rsidTr="00CE0737">
        <w:tc>
          <w:tcPr>
            <w:tcW w:w="1975" w:type="dxa"/>
          </w:tcPr>
          <w:p w14:paraId="14C6AC50" w14:textId="77777777" w:rsidR="00C67A0C" w:rsidRPr="005F32CA" w:rsidRDefault="00C67A0C" w:rsidP="00CE0737">
            <w:pPr>
              <w:rPr>
                <w:rFonts w:ascii="Arial" w:hAnsi="Arial" w:cs="Arial"/>
                <w:lang w:val="en-GB"/>
              </w:rPr>
            </w:pPr>
            <w:r w:rsidRPr="005F32CA">
              <w:rPr>
                <w:rFonts w:ascii="Arial" w:hAnsi="Arial" w:cs="Arial"/>
                <w:lang w:val="en-GB"/>
              </w:rPr>
              <w:t xml:space="preserve">There are </w:t>
            </w:r>
            <w:r w:rsidRPr="005F32CA">
              <w:rPr>
                <w:rFonts w:ascii="Arial" w:hAnsi="Arial" w:cs="Arial"/>
                <w:b/>
                <w:lang w:val="en-GB"/>
              </w:rPr>
              <w:t>4 other people</w:t>
            </w:r>
            <w:r w:rsidRPr="005F32CA">
              <w:rPr>
                <w:rFonts w:ascii="Arial" w:hAnsi="Arial" w:cs="Arial"/>
                <w:lang w:val="en-GB"/>
              </w:rPr>
              <w:t xml:space="preserve"> who encounter AES related activities.</w:t>
            </w:r>
          </w:p>
          <w:p w14:paraId="24CD3947" w14:textId="77777777" w:rsidR="00C67A0C" w:rsidRPr="005F32CA" w:rsidRDefault="00C67A0C" w:rsidP="00CE0737">
            <w:pPr>
              <w:rPr>
                <w:rFonts w:ascii="Arial" w:hAnsi="Arial" w:cs="Arial"/>
                <w:lang w:val="en-GB"/>
              </w:rPr>
            </w:pPr>
          </w:p>
          <w:p w14:paraId="701B25D1" w14:textId="77777777" w:rsidR="00C67A0C" w:rsidRPr="005F32CA" w:rsidRDefault="00C67A0C" w:rsidP="00CE0737">
            <w:pPr>
              <w:rPr>
                <w:rFonts w:ascii="Arial" w:hAnsi="Arial" w:cs="Arial"/>
                <w:lang w:val="en-GB"/>
              </w:rPr>
            </w:pPr>
            <w:r w:rsidRPr="005F32CA">
              <w:rPr>
                <w:rFonts w:ascii="Arial" w:hAnsi="Arial" w:cs="Arial"/>
                <w:lang w:val="en-GB"/>
              </w:rPr>
              <w:t>Estimated % of workload is:</w:t>
            </w:r>
          </w:p>
          <w:p w14:paraId="5C86B8A3" w14:textId="77777777" w:rsidR="00C67A0C" w:rsidRPr="005F32CA" w:rsidRDefault="00C67A0C" w:rsidP="00CE0737">
            <w:pPr>
              <w:rPr>
                <w:rFonts w:ascii="Arial" w:hAnsi="Arial" w:cs="Arial"/>
                <w:lang w:val="en-GB"/>
              </w:rPr>
            </w:pPr>
          </w:p>
          <w:p w14:paraId="37662CD7" w14:textId="77777777" w:rsidR="00C67A0C" w:rsidRPr="005F32CA" w:rsidRDefault="00C67A0C" w:rsidP="00CE0737">
            <w:pPr>
              <w:pStyle w:val="ListParagraph"/>
              <w:numPr>
                <w:ilvl w:val="0"/>
                <w:numId w:val="10"/>
              </w:numPr>
              <w:rPr>
                <w:rFonts w:ascii="Arial" w:hAnsi="Arial" w:cs="Arial"/>
                <w:lang w:val="en-GB"/>
              </w:rPr>
            </w:pPr>
            <w:r w:rsidRPr="005F32CA">
              <w:rPr>
                <w:rFonts w:ascii="Arial" w:hAnsi="Arial" w:cs="Arial"/>
                <w:lang w:val="en-GB"/>
              </w:rPr>
              <w:t>5%</w:t>
            </w:r>
          </w:p>
          <w:p w14:paraId="65D315F6" w14:textId="77777777" w:rsidR="00C67A0C" w:rsidRPr="005F32CA" w:rsidRDefault="00C67A0C" w:rsidP="00CE0737">
            <w:pPr>
              <w:pStyle w:val="ListParagraph"/>
              <w:numPr>
                <w:ilvl w:val="0"/>
                <w:numId w:val="10"/>
              </w:numPr>
              <w:rPr>
                <w:rFonts w:ascii="Arial" w:hAnsi="Arial" w:cs="Arial"/>
                <w:lang w:val="en-GB"/>
              </w:rPr>
            </w:pPr>
            <w:r w:rsidRPr="005F32CA">
              <w:rPr>
                <w:rFonts w:ascii="Arial" w:hAnsi="Arial" w:cs="Arial"/>
                <w:lang w:val="en-GB"/>
              </w:rPr>
              <w:t>10%</w:t>
            </w:r>
          </w:p>
          <w:p w14:paraId="6DFE60BF" w14:textId="77777777" w:rsidR="00C67A0C" w:rsidRPr="005F32CA" w:rsidRDefault="00C67A0C" w:rsidP="00CE0737">
            <w:pPr>
              <w:pStyle w:val="ListParagraph"/>
              <w:numPr>
                <w:ilvl w:val="0"/>
                <w:numId w:val="10"/>
              </w:numPr>
              <w:rPr>
                <w:rFonts w:ascii="Arial" w:hAnsi="Arial" w:cs="Arial"/>
                <w:lang w:val="en-GB"/>
              </w:rPr>
            </w:pPr>
            <w:r w:rsidRPr="005F32CA">
              <w:rPr>
                <w:rFonts w:ascii="Arial" w:hAnsi="Arial" w:cs="Arial"/>
                <w:lang w:val="en-GB"/>
              </w:rPr>
              <w:t>30%</w:t>
            </w:r>
          </w:p>
          <w:p w14:paraId="52D26C2F" w14:textId="77777777" w:rsidR="00C67A0C" w:rsidRPr="005F32CA" w:rsidRDefault="00C67A0C" w:rsidP="00CE0737">
            <w:pPr>
              <w:pStyle w:val="ListParagraph"/>
              <w:numPr>
                <w:ilvl w:val="0"/>
                <w:numId w:val="10"/>
              </w:numPr>
              <w:rPr>
                <w:rFonts w:ascii="Arial" w:hAnsi="Arial" w:cs="Arial"/>
                <w:lang w:val="en-GB"/>
              </w:rPr>
            </w:pPr>
            <w:r w:rsidRPr="005F32CA">
              <w:rPr>
                <w:rFonts w:ascii="Arial" w:hAnsi="Arial" w:cs="Arial"/>
                <w:lang w:val="en-GB"/>
              </w:rPr>
              <w:t>0.5%</w:t>
            </w:r>
          </w:p>
        </w:tc>
        <w:tc>
          <w:tcPr>
            <w:tcW w:w="8370" w:type="dxa"/>
          </w:tcPr>
          <w:p w14:paraId="6D8D1705" w14:textId="77777777" w:rsidR="00C67A0C" w:rsidRPr="005F32CA" w:rsidRDefault="00C67A0C" w:rsidP="00CE0737">
            <w:pPr>
              <w:rPr>
                <w:rFonts w:ascii="Arial" w:hAnsi="Arial" w:cs="Arial"/>
                <w:lang w:val="en-GB"/>
              </w:rPr>
            </w:pPr>
            <w:r w:rsidRPr="005F32CA">
              <w:rPr>
                <w:rFonts w:ascii="Arial" w:hAnsi="Arial" w:cs="Arial"/>
                <w:lang w:val="en-GB"/>
              </w:rPr>
              <w:t xml:space="preserve">The tasks carried out, for the AESs, by these people are: </w:t>
            </w:r>
          </w:p>
          <w:p w14:paraId="58B913C0" w14:textId="77777777" w:rsidR="00C67A0C" w:rsidRPr="005F32CA" w:rsidRDefault="00C67A0C" w:rsidP="00CE0737">
            <w:pPr>
              <w:rPr>
                <w:rFonts w:ascii="Arial" w:hAnsi="Arial" w:cs="Arial"/>
                <w:lang w:val="en-GB"/>
              </w:rPr>
            </w:pPr>
          </w:p>
          <w:p w14:paraId="4F378D2F"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Responding to legal requests from:</w:t>
            </w:r>
          </w:p>
          <w:p w14:paraId="21301526" w14:textId="77777777" w:rsidR="00C67A0C" w:rsidRPr="005F32CA" w:rsidRDefault="00C67A0C" w:rsidP="00CE0737">
            <w:pPr>
              <w:pStyle w:val="ListParagraph"/>
              <w:numPr>
                <w:ilvl w:val="1"/>
                <w:numId w:val="3"/>
              </w:numPr>
              <w:rPr>
                <w:rFonts w:ascii="Arial" w:hAnsi="Arial" w:cs="Arial"/>
                <w:lang w:val="en-GB"/>
              </w:rPr>
            </w:pPr>
            <w:r w:rsidRPr="005F32CA">
              <w:rPr>
                <w:rFonts w:ascii="Arial" w:hAnsi="Arial" w:cs="Arial"/>
                <w:lang w:val="en-GB"/>
              </w:rPr>
              <w:t>Parents with students in the AES system</w:t>
            </w:r>
          </w:p>
          <w:p w14:paraId="4CA81ACF" w14:textId="77777777" w:rsidR="00C67A0C" w:rsidRPr="005F32CA" w:rsidRDefault="00C67A0C" w:rsidP="00CE0737">
            <w:pPr>
              <w:pStyle w:val="ListParagraph"/>
              <w:numPr>
                <w:ilvl w:val="1"/>
                <w:numId w:val="3"/>
              </w:numPr>
              <w:rPr>
                <w:rFonts w:ascii="Arial" w:hAnsi="Arial" w:cs="Arial"/>
                <w:lang w:val="en-GB"/>
              </w:rPr>
            </w:pPr>
            <w:r w:rsidRPr="005F32CA">
              <w:rPr>
                <w:rFonts w:ascii="Arial" w:hAnsi="Arial" w:cs="Arial"/>
                <w:lang w:val="en-GB"/>
              </w:rPr>
              <w:t>AES management and staff</w:t>
            </w:r>
          </w:p>
          <w:p w14:paraId="68196664" w14:textId="77777777" w:rsidR="00C67A0C" w:rsidRPr="005F32CA" w:rsidRDefault="00C67A0C" w:rsidP="00CE0737">
            <w:pPr>
              <w:pStyle w:val="ListParagraph"/>
              <w:numPr>
                <w:ilvl w:val="1"/>
                <w:numId w:val="3"/>
              </w:numPr>
              <w:rPr>
                <w:rFonts w:ascii="Arial" w:hAnsi="Arial" w:cs="Arial"/>
                <w:lang w:val="en-GB"/>
              </w:rPr>
            </w:pPr>
            <w:r w:rsidRPr="005F32CA">
              <w:rPr>
                <w:rFonts w:ascii="Arial" w:hAnsi="Arial" w:cs="Arial"/>
                <w:lang w:val="en-GB"/>
              </w:rPr>
              <w:t>Accreditation Agreements (new and continuing)</w:t>
            </w:r>
          </w:p>
          <w:p w14:paraId="3179F973" w14:textId="77777777" w:rsidR="00C67A0C" w:rsidRPr="005F32CA" w:rsidRDefault="00C67A0C" w:rsidP="00CE0737">
            <w:pPr>
              <w:pStyle w:val="ListParagraph"/>
              <w:numPr>
                <w:ilvl w:val="1"/>
                <w:numId w:val="3"/>
              </w:numPr>
              <w:rPr>
                <w:rFonts w:ascii="Arial" w:hAnsi="Arial" w:cs="Arial"/>
                <w:lang w:val="en-GB"/>
              </w:rPr>
            </w:pPr>
            <w:r w:rsidRPr="005F32CA">
              <w:rPr>
                <w:rFonts w:ascii="Arial" w:hAnsi="Arial" w:cs="Arial"/>
                <w:lang w:val="en-GB"/>
              </w:rPr>
              <w:t>AES regulations (modification and follow up)</w:t>
            </w:r>
          </w:p>
          <w:p w14:paraId="2F637291"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Answering general enquiries in relation to Brussels registrations</w:t>
            </w:r>
          </w:p>
          <w:p w14:paraId="152EEA96"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Creating and updating web pages e.g. adding fact sheets, pedagogical procedures etc.</w:t>
            </w:r>
          </w:p>
          <w:p w14:paraId="43EA4207" w14:textId="77777777" w:rsidR="00C67A0C" w:rsidRPr="005F32CA" w:rsidRDefault="00C67A0C" w:rsidP="00CE0737">
            <w:pPr>
              <w:pStyle w:val="ListParagraph"/>
              <w:numPr>
                <w:ilvl w:val="0"/>
                <w:numId w:val="3"/>
              </w:numPr>
              <w:rPr>
                <w:rFonts w:ascii="Arial" w:hAnsi="Arial" w:cs="Arial"/>
                <w:lang w:val="en-GB"/>
              </w:rPr>
            </w:pPr>
            <w:r w:rsidRPr="005F32CA">
              <w:rPr>
                <w:rFonts w:ascii="Arial" w:hAnsi="Arial" w:cs="Arial"/>
                <w:lang w:val="en-GB"/>
              </w:rPr>
              <w:t xml:space="preserve">Adjudicating appeals </w:t>
            </w:r>
          </w:p>
          <w:p w14:paraId="0CF3CF9A" w14:textId="77777777" w:rsidR="00C67A0C" w:rsidRPr="005F32CA" w:rsidRDefault="00C67A0C" w:rsidP="00CE0737">
            <w:pPr>
              <w:pStyle w:val="ListParagraph"/>
              <w:rPr>
                <w:rFonts w:ascii="Arial" w:hAnsi="Arial" w:cs="Arial"/>
                <w:lang w:val="en-GB"/>
              </w:rPr>
            </w:pPr>
          </w:p>
        </w:tc>
      </w:tr>
      <w:tr w:rsidR="00C67A0C" w:rsidRPr="005F32CA" w14:paraId="73398583" w14:textId="77777777" w:rsidTr="00CE0737">
        <w:tc>
          <w:tcPr>
            <w:tcW w:w="1975" w:type="dxa"/>
          </w:tcPr>
          <w:p w14:paraId="63796C4F" w14:textId="77777777" w:rsidR="00C67A0C" w:rsidRPr="005F32CA" w:rsidRDefault="00C67A0C" w:rsidP="00CE0737">
            <w:pPr>
              <w:rPr>
                <w:rFonts w:ascii="Arial" w:hAnsi="Arial" w:cs="Arial"/>
                <w:b/>
                <w:lang w:val="en-GB"/>
              </w:rPr>
            </w:pPr>
            <w:r w:rsidRPr="005F32CA">
              <w:rPr>
                <w:rFonts w:ascii="Arial" w:hAnsi="Arial" w:cs="Arial"/>
                <w:b/>
                <w:lang w:val="en-GB"/>
              </w:rPr>
              <w:t>TOTAL: 45.5%</w:t>
            </w:r>
          </w:p>
        </w:tc>
        <w:tc>
          <w:tcPr>
            <w:tcW w:w="8370" w:type="dxa"/>
          </w:tcPr>
          <w:p w14:paraId="443D0019" w14:textId="77777777" w:rsidR="00C67A0C" w:rsidRPr="005F32CA" w:rsidRDefault="00C67A0C" w:rsidP="00CE0737">
            <w:pPr>
              <w:rPr>
                <w:rFonts w:ascii="Arial" w:hAnsi="Arial" w:cs="Arial"/>
                <w:sz w:val="18"/>
                <w:szCs w:val="18"/>
                <w:lang w:val="en-GB"/>
              </w:rPr>
            </w:pPr>
          </w:p>
        </w:tc>
      </w:tr>
      <w:tr w:rsidR="00C67A0C" w:rsidRPr="005F32CA" w14:paraId="0E33C210" w14:textId="77777777" w:rsidTr="00CE0737">
        <w:tc>
          <w:tcPr>
            <w:tcW w:w="1975" w:type="dxa"/>
          </w:tcPr>
          <w:p w14:paraId="00C3E8E8" w14:textId="77777777" w:rsidR="00C67A0C" w:rsidRPr="005F32CA" w:rsidRDefault="00C67A0C" w:rsidP="00CE0737">
            <w:pPr>
              <w:rPr>
                <w:rFonts w:ascii="Arial" w:hAnsi="Arial" w:cs="Arial"/>
                <w:lang w:val="en-GB"/>
              </w:rPr>
            </w:pPr>
            <w:r w:rsidRPr="005F32CA">
              <w:rPr>
                <w:rFonts w:ascii="Arial" w:hAnsi="Arial" w:cs="Arial"/>
                <w:lang w:val="en-GB"/>
              </w:rPr>
              <w:t>In addition, the jobs of the following are impacted by the AESs:</w:t>
            </w:r>
          </w:p>
          <w:p w14:paraId="76CAB890" w14:textId="77777777" w:rsidR="00C67A0C" w:rsidRPr="005F32CA" w:rsidRDefault="00C67A0C" w:rsidP="00CE0737">
            <w:pPr>
              <w:rPr>
                <w:rFonts w:ascii="Arial" w:hAnsi="Arial" w:cs="Arial"/>
                <w:lang w:val="en-GB"/>
              </w:rPr>
            </w:pPr>
          </w:p>
          <w:p w14:paraId="5A175390" w14:textId="77777777" w:rsidR="00C67A0C" w:rsidRPr="005F32CA" w:rsidRDefault="00C67A0C" w:rsidP="00CE0737">
            <w:pPr>
              <w:pStyle w:val="ListParagraph"/>
              <w:numPr>
                <w:ilvl w:val="0"/>
                <w:numId w:val="11"/>
              </w:numPr>
              <w:rPr>
                <w:rFonts w:ascii="Arial" w:hAnsi="Arial" w:cs="Arial"/>
                <w:lang w:val="en-GB"/>
              </w:rPr>
            </w:pPr>
            <w:r w:rsidRPr="005F32CA">
              <w:rPr>
                <w:rFonts w:ascii="Arial" w:hAnsi="Arial" w:cs="Arial"/>
                <w:lang w:val="en-GB"/>
              </w:rPr>
              <w:t>Secretary General (10%)</w:t>
            </w:r>
          </w:p>
          <w:p w14:paraId="4BEDAC3B" w14:textId="77777777" w:rsidR="00C67A0C" w:rsidRPr="005F32CA" w:rsidRDefault="00C67A0C" w:rsidP="00CE0737">
            <w:pPr>
              <w:pStyle w:val="ListParagraph"/>
              <w:numPr>
                <w:ilvl w:val="0"/>
                <w:numId w:val="11"/>
              </w:numPr>
              <w:rPr>
                <w:rFonts w:ascii="Arial" w:hAnsi="Arial" w:cs="Arial"/>
                <w:lang w:val="en-GB"/>
              </w:rPr>
            </w:pPr>
            <w:r w:rsidRPr="005F32CA">
              <w:rPr>
                <w:rFonts w:ascii="Arial" w:hAnsi="Arial" w:cs="Arial"/>
                <w:lang w:val="en-GB"/>
              </w:rPr>
              <w:t>Deputy Secretary General (Unit) (7%)</w:t>
            </w:r>
          </w:p>
          <w:p w14:paraId="77F52301" w14:textId="77777777" w:rsidR="00C67A0C" w:rsidRPr="005F32CA" w:rsidRDefault="00C67A0C" w:rsidP="00CE0737">
            <w:pPr>
              <w:pStyle w:val="ListParagraph"/>
              <w:numPr>
                <w:ilvl w:val="0"/>
                <w:numId w:val="11"/>
              </w:numPr>
              <w:rPr>
                <w:rFonts w:ascii="Arial" w:hAnsi="Arial" w:cs="Arial"/>
                <w:lang w:val="en-GB"/>
              </w:rPr>
            </w:pPr>
            <w:r w:rsidRPr="005F32CA">
              <w:rPr>
                <w:rFonts w:ascii="Arial" w:hAnsi="Arial" w:cs="Arial"/>
                <w:lang w:val="en-GB"/>
              </w:rPr>
              <w:t>Accounts 2%</w:t>
            </w:r>
          </w:p>
        </w:tc>
        <w:tc>
          <w:tcPr>
            <w:tcW w:w="8370" w:type="dxa"/>
          </w:tcPr>
          <w:p w14:paraId="124CD9D3" w14:textId="77777777" w:rsidR="00C67A0C" w:rsidRPr="005F32CA" w:rsidRDefault="00C67A0C" w:rsidP="00CE0737">
            <w:pPr>
              <w:rPr>
                <w:rFonts w:ascii="Arial" w:hAnsi="Arial" w:cs="Arial"/>
                <w:lang w:val="en-GB"/>
              </w:rPr>
            </w:pPr>
          </w:p>
          <w:p w14:paraId="294D1BE4" w14:textId="77777777" w:rsidR="00C67A0C" w:rsidRPr="005F32CA" w:rsidRDefault="00C67A0C" w:rsidP="00CE0737">
            <w:pPr>
              <w:rPr>
                <w:rFonts w:ascii="Arial" w:hAnsi="Arial" w:cs="Arial"/>
                <w:lang w:val="en-GB"/>
              </w:rPr>
            </w:pPr>
          </w:p>
        </w:tc>
      </w:tr>
    </w:tbl>
    <w:p w14:paraId="72A8972F" w14:textId="77777777" w:rsidR="00C67A0C" w:rsidRPr="005F32CA" w:rsidRDefault="00C67A0C" w:rsidP="00C67A0C">
      <w:pPr>
        <w:rPr>
          <w:rFonts w:ascii="Arial" w:hAnsi="Arial" w:cs="Arial"/>
          <w:lang w:val="en-GB"/>
        </w:rPr>
      </w:pPr>
    </w:p>
    <w:p w14:paraId="48BCC8D4" w14:textId="77777777" w:rsidR="00C67A0C" w:rsidRPr="005F32CA" w:rsidRDefault="00C67A0C" w:rsidP="00C67A0C">
      <w:pPr>
        <w:rPr>
          <w:rFonts w:ascii="Arial" w:hAnsi="Arial" w:cs="Arial"/>
          <w:u w:val="single"/>
          <w:lang w:val="en-GB"/>
        </w:rPr>
      </w:pPr>
      <w:r w:rsidRPr="005F32CA">
        <w:rPr>
          <w:rFonts w:ascii="Arial" w:hAnsi="Arial" w:cs="Arial"/>
          <w:u w:val="single"/>
          <w:lang w:val="en-GB"/>
        </w:rPr>
        <w:t>Summary:</w:t>
      </w:r>
    </w:p>
    <w:tbl>
      <w:tblPr>
        <w:tblStyle w:val="TableGrid"/>
        <w:tblW w:w="0" w:type="auto"/>
        <w:tblLook w:val="04A0" w:firstRow="1" w:lastRow="0" w:firstColumn="1" w:lastColumn="0" w:noHBand="0" w:noVBand="1"/>
      </w:tblPr>
      <w:tblGrid>
        <w:gridCol w:w="5125"/>
        <w:gridCol w:w="5490"/>
      </w:tblGrid>
      <w:tr w:rsidR="00C67A0C" w:rsidRPr="005F32CA" w14:paraId="42AFE715" w14:textId="77777777" w:rsidTr="00CE0737">
        <w:tc>
          <w:tcPr>
            <w:tcW w:w="5125" w:type="dxa"/>
          </w:tcPr>
          <w:p w14:paraId="0D715671" w14:textId="77777777" w:rsidR="00C67A0C" w:rsidRPr="005F32CA" w:rsidRDefault="00C67A0C" w:rsidP="00CE0737">
            <w:pPr>
              <w:jc w:val="center"/>
              <w:rPr>
                <w:rFonts w:ascii="Arial" w:hAnsi="Arial" w:cs="Arial"/>
                <w:u w:val="single"/>
                <w:lang w:val="en-GB"/>
              </w:rPr>
            </w:pPr>
            <w:r w:rsidRPr="005F32CA">
              <w:rPr>
                <w:rFonts w:ascii="Arial" w:hAnsi="Arial" w:cs="Arial"/>
                <w:u w:val="single"/>
                <w:lang w:val="en-GB"/>
              </w:rPr>
              <w:t>Unit</w:t>
            </w:r>
          </w:p>
        </w:tc>
        <w:tc>
          <w:tcPr>
            <w:tcW w:w="5490" w:type="dxa"/>
          </w:tcPr>
          <w:p w14:paraId="500DF654" w14:textId="77777777" w:rsidR="00C67A0C" w:rsidRPr="005F32CA" w:rsidRDefault="00C67A0C" w:rsidP="00CE0737">
            <w:pPr>
              <w:jc w:val="center"/>
              <w:rPr>
                <w:rFonts w:ascii="Arial" w:hAnsi="Arial" w:cs="Arial"/>
                <w:u w:val="single"/>
                <w:lang w:val="en-GB"/>
              </w:rPr>
            </w:pPr>
            <w:r w:rsidRPr="005F32CA">
              <w:rPr>
                <w:rFonts w:ascii="Arial" w:hAnsi="Arial" w:cs="Arial"/>
                <w:u w:val="single"/>
                <w:lang w:val="en-GB"/>
              </w:rPr>
              <w:t>Total %</w:t>
            </w:r>
          </w:p>
        </w:tc>
      </w:tr>
      <w:tr w:rsidR="00C67A0C" w:rsidRPr="005F32CA" w14:paraId="1633BE5E" w14:textId="77777777" w:rsidTr="00CE0737">
        <w:tc>
          <w:tcPr>
            <w:tcW w:w="5125" w:type="dxa"/>
          </w:tcPr>
          <w:p w14:paraId="7140E00D" w14:textId="77777777" w:rsidR="00C67A0C" w:rsidRPr="005F32CA" w:rsidRDefault="00C67A0C" w:rsidP="00CE0737">
            <w:pPr>
              <w:rPr>
                <w:rFonts w:ascii="Arial" w:hAnsi="Arial" w:cs="Arial"/>
                <w:lang w:val="en-GB"/>
              </w:rPr>
            </w:pPr>
            <w:r w:rsidRPr="005F32CA">
              <w:rPr>
                <w:rFonts w:ascii="Arial" w:hAnsi="Arial" w:cs="Arial"/>
                <w:lang w:val="en-GB"/>
              </w:rPr>
              <w:t>Pedagogical Development</w:t>
            </w:r>
          </w:p>
        </w:tc>
        <w:tc>
          <w:tcPr>
            <w:tcW w:w="5490" w:type="dxa"/>
          </w:tcPr>
          <w:p w14:paraId="60E0413D" w14:textId="77777777" w:rsidR="00C67A0C" w:rsidRPr="005F32CA" w:rsidRDefault="00C67A0C" w:rsidP="00CE0737">
            <w:pPr>
              <w:jc w:val="center"/>
              <w:rPr>
                <w:rFonts w:ascii="Arial" w:hAnsi="Arial" w:cs="Arial"/>
                <w:lang w:val="en-GB"/>
              </w:rPr>
            </w:pPr>
            <w:r w:rsidRPr="005F32CA">
              <w:rPr>
                <w:rFonts w:ascii="Arial" w:hAnsi="Arial" w:cs="Arial"/>
                <w:lang w:val="en-GB"/>
              </w:rPr>
              <w:t>100</w:t>
            </w:r>
          </w:p>
        </w:tc>
      </w:tr>
      <w:tr w:rsidR="00C67A0C" w:rsidRPr="005F32CA" w14:paraId="6BFB224E" w14:textId="77777777" w:rsidTr="00CE0737">
        <w:tc>
          <w:tcPr>
            <w:tcW w:w="5125" w:type="dxa"/>
          </w:tcPr>
          <w:p w14:paraId="5A1AE3A1" w14:textId="77777777" w:rsidR="00C67A0C" w:rsidRPr="005F32CA" w:rsidRDefault="00C67A0C" w:rsidP="00CE0737">
            <w:pPr>
              <w:rPr>
                <w:rFonts w:ascii="Arial" w:hAnsi="Arial" w:cs="Arial"/>
                <w:lang w:val="en-GB"/>
              </w:rPr>
            </w:pPr>
            <w:r w:rsidRPr="005F32CA">
              <w:rPr>
                <w:rFonts w:ascii="Arial" w:hAnsi="Arial" w:cs="Arial"/>
                <w:lang w:val="en-GB"/>
              </w:rPr>
              <w:t>ICT</w:t>
            </w:r>
          </w:p>
        </w:tc>
        <w:tc>
          <w:tcPr>
            <w:tcW w:w="5490" w:type="dxa"/>
          </w:tcPr>
          <w:p w14:paraId="549B7C44" w14:textId="77777777" w:rsidR="00C67A0C" w:rsidRPr="005F32CA" w:rsidRDefault="00C67A0C" w:rsidP="00CE0737">
            <w:pPr>
              <w:jc w:val="center"/>
              <w:rPr>
                <w:rFonts w:ascii="Arial" w:hAnsi="Arial" w:cs="Arial"/>
                <w:lang w:val="en-GB"/>
              </w:rPr>
            </w:pPr>
            <w:r w:rsidRPr="005F32CA">
              <w:rPr>
                <w:rFonts w:ascii="Arial" w:hAnsi="Arial" w:cs="Arial"/>
                <w:lang w:val="en-GB"/>
              </w:rPr>
              <w:t>16</w:t>
            </w:r>
          </w:p>
        </w:tc>
      </w:tr>
      <w:tr w:rsidR="00C67A0C" w:rsidRPr="005F32CA" w14:paraId="3A125405" w14:textId="77777777" w:rsidTr="00CE0737">
        <w:tc>
          <w:tcPr>
            <w:tcW w:w="5125" w:type="dxa"/>
          </w:tcPr>
          <w:p w14:paraId="1C5FEFDE" w14:textId="77777777" w:rsidR="00C67A0C" w:rsidRPr="005F32CA" w:rsidRDefault="00C67A0C" w:rsidP="00CE0737">
            <w:pPr>
              <w:rPr>
                <w:rFonts w:ascii="Arial" w:hAnsi="Arial" w:cs="Arial"/>
                <w:lang w:val="en-GB"/>
              </w:rPr>
            </w:pPr>
            <w:r w:rsidRPr="005F32CA">
              <w:rPr>
                <w:rFonts w:ascii="Arial" w:hAnsi="Arial" w:cs="Arial"/>
                <w:lang w:val="en-GB"/>
              </w:rPr>
              <w:t>Human Resources</w:t>
            </w:r>
          </w:p>
        </w:tc>
        <w:tc>
          <w:tcPr>
            <w:tcW w:w="5490" w:type="dxa"/>
          </w:tcPr>
          <w:p w14:paraId="2781CFEC" w14:textId="77777777" w:rsidR="00C67A0C" w:rsidRPr="005F32CA" w:rsidRDefault="00C67A0C" w:rsidP="00CE0737">
            <w:pPr>
              <w:jc w:val="center"/>
              <w:rPr>
                <w:rFonts w:ascii="Arial" w:hAnsi="Arial" w:cs="Arial"/>
                <w:lang w:val="en-GB"/>
              </w:rPr>
            </w:pPr>
            <w:r w:rsidRPr="005F32CA">
              <w:rPr>
                <w:rFonts w:ascii="Arial" w:hAnsi="Arial" w:cs="Arial"/>
                <w:lang w:val="en-GB"/>
              </w:rPr>
              <w:t>1.5</w:t>
            </w:r>
          </w:p>
        </w:tc>
      </w:tr>
      <w:tr w:rsidR="00C67A0C" w:rsidRPr="005F32CA" w14:paraId="363ADB71" w14:textId="77777777" w:rsidTr="00CE0737">
        <w:tc>
          <w:tcPr>
            <w:tcW w:w="5125" w:type="dxa"/>
          </w:tcPr>
          <w:p w14:paraId="6C2E2200" w14:textId="77777777" w:rsidR="00C67A0C" w:rsidRPr="005F32CA" w:rsidRDefault="00C67A0C" w:rsidP="00CE0737">
            <w:pPr>
              <w:rPr>
                <w:rFonts w:ascii="Arial" w:hAnsi="Arial" w:cs="Arial"/>
                <w:lang w:val="en-GB"/>
              </w:rPr>
            </w:pPr>
            <w:r w:rsidRPr="005F32CA">
              <w:rPr>
                <w:rFonts w:ascii="Arial" w:hAnsi="Arial" w:cs="Arial"/>
                <w:lang w:val="en-GB"/>
              </w:rPr>
              <w:t>Baccalaureate</w:t>
            </w:r>
          </w:p>
        </w:tc>
        <w:tc>
          <w:tcPr>
            <w:tcW w:w="5490" w:type="dxa"/>
          </w:tcPr>
          <w:p w14:paraId="40DB4034" w14:textId="77777777" w:rsidR="00C67A0C" w:rsidRPr="005F32CA" w:rsidRDefault="00C67A0C" w:rsidP="00CE0737">
            <w:pPr>
              <w:jc w:val="center"/>
              <w:rPr>
                <w:rFonts w:ascii="Arial" w:hAnsi="Arial" w:cs="Arial"/>
                <w:lang w:val="en-GB"/>
              </w:rPr>
            </w:pPr>
            <w:r w:rsidRPr="005F32CA">
              <w:rPr>
                <w:rFonts w:ascii="Arial" w:hAnsi="Arial" w:cs="Arial"/>
                <w:lang w:val="en-GB"/>
              </w:rPr>
              <w:t>150</w:t>
            </w:r>
          </w:p>
        </w:tc>
      </w:tr>
      <w:tr w:rsidR="00C67A0C" w:rsidRPr="005F32CA" w14:paraId="192FF21D" w14:textId="77777777" w:rsidTr="00CE0737">
        <w:tc>
          <w:tcPr>
            <w:tcW w:w="5125" w:type="dxa"/>
          </w:tcPr>
          <w:p w14:paraId="0B013BA5" w14:textId="77777777" w:rsidR="00C67A0C" w:rsidRPr="005F32CA" w:rsidRDefault="00C67A0C" w:rsidP="00CE0737">
            <w:pPr>
              <w:rPr>
                <w:rFonts w:ascii="Arial" w:hAnsi="Arial" w:cs="Arial"/>
                <w:lang w:val="en-GB"/>
              </w:rPr>
            </w:pPr>
            <w:r w:rsidRPr="005F32CA">
              <w:rPr>
                <w:rFonts w:ascii="Arial" w:hAnsi="Arial" w:cs="Arial"/>
                <w:lang w:val="en-GB"/>
              </w:rPr>
              <w:t>Unit of the Secretary</w:t>
            </w:r>
            <w:r w:rsidR="006B09C4">
              <w:rPr>
                <w:rFonts w:ascii="Arial" w:hAnsi="Arial" w:cs="Arial"/>
                <w:lang w:val="en-GB"/>
              </w:rPr>
              <w:t>-</w:t>
            </w:r>
            <w:r w:rsidRPr="005F32CA">
              <w:rPr>
                <w:rFonts w:ascii="Arial" w:hAnsi="Arial" w:cs="Arial"/>
                <w:lang w:val="en-GB"/>
              </w:rPr>
              <w:t>General</w:t>
            </w:r>
          </w:p>
        </w:tc>
        <w:tc>
          <w:tcPr>
            <w:tcW w:w="5490" w:type="dxa"/>
          </w:tcPr>
          <w:p w14:paraId="4959E841" w14:textId="77777777" w:rsidR="00C67A0C" w:rsidRPr="005F32CA" w:rsidRDefault="00C67A0C" w:rsidP="00CE0737">
            <w:pPr>
              <w:jc w:val="center"/>
              <w:rPr>
                <w:rFonts w:ascii="Arial" w:hAnsi="Arial" w:cs="Arial"/>
                <w:lang w:val="en-GB"/>
              </w:rPr>
            </w:pPr>
            <w:r w:rsidRPr="005F32CA">
              <w:rPr>
                <w:rFonts w:ascii="Arial" w:hAnsi="Arial" w:cs="Arial"/>
                <w:lang w:val="en-GB"/>
              </w:rPr>
              <w:t>126</w:t>
            </w:r>
          </w:p>
        </w:tc>
      </w:tr>
      <w:tr w:rsidR="00C67A0C" w:rsidRPr="005F32CA" w14:paraId="0C853B5C" w14:textId="77777777" w:rsidTr="00CE0737">
        <w:tc>
          <w:tcPr>
            <w:tcW w:w="5125" w:type="dxa"/>
          </w:tcPr>
          <w:p w14:paraId="5F67F69C" w14:textId="77777777" w:rsidR="00C67A0C" w:rsidRPr="005F32CA" w:rsidRDefault="00C67A0C" w:rsidP="00CE0737">
            <w:pPr>
              <w:rPr>
                <w:rFonts w:ascii="Arial" w:hAnsi="Arial" w:cs="Arial"/>
                <w:lang w:val="en-GB"/>
              </w:rPr>
            </w:pPr>
            <w:r w:rsidRPr="005F32CA">
              <w:rPr>
                <w:rFonts w:ascii="Arial" w:hAnsi="Arial" w:cs="Arial"/>
                <w:lang w:val="en-GB"/>
              </w:rPr>
              <w:t>Other</w:t>
            </w:r>
          </w:p>
        </w:tc>
        <w:tc>
          <w:tcPr>
            <w:tcW w:w="5490" w:type="dxa"/>
          </w:tcPr>
          <w:p w14:paraId="326CA1BA" w14:textId="77777777" w:rsidR="00C67A0C" w:rsidRPr="005F32CA" w:rsidRDefault="00C67A0C" w:rsidP="00CE0737">
            <w:pPr>
              <w:jc w:val="center"/>
              <w:rPr>
                <w:rFonts w:ascii="Arial" w:hAnsi="Arial" w:cs="Arial"/>
                <w:lang w:val="en-GB"/>
              </w:rPr>
            </w:pPr>
            <w:r w:rsidRPr="005F32CA">
              <w:rPr>
                <w:rFonts w:ascii="Arial" w:hAnsi="Arial" w:cs="Arial"/>
                <w:lang w:val="en-GB"/>
              </w:rPr>
              <w:t>45.5</w:t>
            </w:r>
          </w:p>
        </w:tc>
      </w:tr>
      <w:tr w:rsidR="00C67A0C" w:rsidRPr="005F32CA" w14:paraId="4581011C" w14:textId="77777777" w:rsidTr="00CE0737">
        <w:tc>
          <w:tcPr>
            <w:tcW w:w="5125" w:type="dxa"/>
          </w:tcPr>
          <w:p w14:paraId="6E42E347" w14:textId="77777777" w:rsidR="00C67A0C" w:rsidRPr="005F32CA" w:rsidRDefault="00C67A0C" w:rsidP="00CE0737">
            <w:pPr>
              <w:rPr>
                <w:rFonts w:ascii="Arial" w:hAnsi="Arial" w:cs="Arial"/>
                <w:lang w:val="en-GB"/>
              </w:rPr>
            </w:pPr>
            <w:r w:rsidRPr="005F32CA">
              <w:rPr>
                <w:rFonts w:ascii="Arial" w:hAnsi="Arial" w:cs="Arial"/>
                <w:lang w:val="en-GB"/>
              </w:rPr>
              <w:t>Mr Secretary General</w:t>
            </w:r>
          </w:p>
        </w:tc>
        <w:tc>
          <w:tcPr>
            <w:tcW w:w="5490" w:type="dxa"/>
          </w:tcPr>
          <w:p w14:paraId="1716171A" w14:textId="77777777" w:rsidR="00C67A0C" w:rsidRPr="005F32CA" w:rsidRDefault="00C67A0C" w:rsidP="00CE0737">
            <w:pPr>
              <w:jc w:val="center"/>
              <w:rPr>
                <w:rFonts w:ascii="Arial" w:hAnsi="Arial" w:cs="Arial"/>
                <w:lang w:val="en-GB"/>
              </w:rPr>
            </w:pPr>
            <w:r w:rsidRPr="005F32CA">
              <w:rPr>
                <w:rFonts w:ascii="Arial" w:hAnsi="Arial" w:cs="Arial"/>
                <w:lang w:val="en-GB"/>
              </w:rPr>
              <w:t>10</w:t>
            </w:r>
          </w:p>
        </w:tc>
      </w:tr>
      <w:tr w:rsidR="00C67A0C" w:rsidRPr="005F32CA" w14:paraId="503D82E6" w14:textId="77777777" w:rsidTr="00CE0737">
        <w:tc>
          <w:tcPr>
            <w:tcW w:w="5125" w:type="dxa"/>
          </w:tcPr>
          <w:p w14:paraId="01145FA6" w14:textId="77777777" w:rsidR="00C67A0C" w:rsidRPr="005F32CA" w:rsidRDefault="00C67A0C" w:rsidP="00CE0737">
            <w:pPr>
              <w:rPr>
                <w:rFonts w:ascii="Arial" w:hAnsi="Arial" w:cs="Arial"/>
                <w:lang w:val="en-GB"/>
              </w:rPr>
            </w:pPr>
            <w:r w:rsidRPr="005F32CA">
              <w:rPr>
                <w:rFonts w:ascii="Arial" w:hAnsi="Arial" w:cs="Arial"/>
                <w:lang w:val="en-GB"/>
              </w:rPr>
              <w:t>Unit of the Deputy Secretary</w:t>
            </w:r>
            <w:r w:rsidR="006B09C4">
              <w:rPr>
                <w:rFonts w:ascii="Arial" w:hAnsi="Arial" w:cs="Arial"/>
                <w:lang w:val="en-GB"/>
              </w:rPr>
              <w:t>-</w:t>
            </w:r>
            <w:r w:rsidRPr="005F32CA">
              <w:rPr>
                <w:rFonts w:ascii="Arial" w:hAnsi="Arial" w:cs="Arial"/>
                <w:lang w:val="en-GB"/>
              </w:rPr>
              <w:t>General</w:t>
            </w:r>
          </w:p>
        </w:tc>
        <w:tc>
          <w:tcPr>
            <w:tcW w:w="5490" w:type="dxa"/>
          </w:tcPr>
          <w:p w14:paraId="05A619EE" w14:textId="77777777" w:rsidR="00C67A0C" w:rsidRPr="005F32CA" w:rsidRDefault="00C67A0C" w:rsidP="00CE0737">
            <w:pPr>
              <w:jc w:val="center"/>
              <w:rPr>
                <w:rFonts w:ascii="Arial" w:hAnsi="Arial" w:cs="Arial"/>
                <w:lang w:val="en-GB"/>
              </w:rPr>
            </w:pPr>
            <w:r w:rsidRPr="005F32CA">
              <w:rPr>
                <w:rFonts w:ascii="Arial" w:hAnsi="Arial" w:cs="Arial"/>
                <w:lang w:val="en-GB"/>
              </w:rPr>
              <w:t>7</w:t>
            </w:r>
          </w:p>
        </w:tc>
      </w:tr>
      <w:tr w:rsidR="00C67A0C" w:rsidRPr="005F32CA" w14:paraId="3BCFB309" w14:textId="77777777" w:rsidTr="00CE0737">
        <w:tc>
          <w:tcPr>
            <w:tcW w:w="5125" w:type="dxa"/>
          </w:tcPr>
          <w:p w14:paraId="62D382CF" w14:textId="77777777" w:rsidR="00C67A0C" w:rsidRPr="005F32CA" w:rsidRDefault="00C67A0C" w:rsidP="00CE0737">
            <w:pPr>
              <w:rPr>
                <w:rFonts w:ascii="Arial" w:hAnsi="Arial" w:cs="Arial"/>
                <w:lang w:val="en-GB"/>
              </w:rPr>
            </w:pPr>
            <w:r w:rsidRPr="005F32CA">
              <w:rPr>
                <w:rFonts w:ascii="Arial" w:hAnsi="Arial" w:cs="Arial"/>
                <w:lang w:val="en-GB"/>
              </w:rPr>
              <w:t>Accounts</w:t>
            </w:r>
          </w:p>
        </w:tc>
        <w:tc>
          <w:tcPr>
            <w:tcW w:w="5490" w:type="dxa"/>
          </w:tcPr>
          <w:p w14:paraId="674E2433" w14:textId="77777777" w:rsidR="00C67A0C" w:rsidRPr="005F32CA" w:rsidRDefault="00C67A0C" w:rsidP="00CE0737">
            <w:pPr>
              <w:jc w:val="center"/>
              <w:rPr>
                <w:rFonts w:ascii="Arial" w:hAnsi="Arial" w:cs="Arial"/>
                <w:lang w:val="en-GB"/>
              </w:rPr>
            </w:pPr>
            <w:r w:rsidRPr="005F32CA">
              <w:rPr>
                <w:rFonts w:ascii="Arial" w:hAnsi="Arial" w:cs="Arial"/>
                <w:lang w:val="en-GB"/>
              </w:rPr>
              <w:t>2</w:t>
            </w:r>
          </w:p>
        </w:tc>
      </w:tr>
      <w:tr w:rsidR="00C67A0C" w:rsidRPr="005F32CA" w14:paraId="55071FD7" w14:textId="77777777" w:rsidTr="00CE0737">
        <w:tc>
          <w:tcPr>
            <w:tcW w:w="5125" w:type="dxa"/>
          </w:tcPr>
          <w:p w14:paraId="2A143970" w14:textId="77777777" w:rsidR="00C67A0C" w:rsidRPr="005F32CA" w:rsidRDefault="00C67A0C" w:rsidP="00CE0737">
            <w:pPr>
              <w:jc w:val="right"/>
              <w:rPr>
                <w:rFonts w:ascii="Arial" w:hAnsi="Arial" w:cs="Arial"/>
                <w:b/>
                <w:lang w:val="en-GB"/>
              </w:rPr>
            </w:pPr>
            <w:r w:rsidRPr="005F32CA">
              <w:rPr>
                <w:rFonts w:ascii="Arial" w:hAnsi="Arial" w:cs="Arial"/>
                <w:b/>
                <w:lang w:val="en-GB"/>
              </w:rPr>
              <w:t>TOTAL</w:t>
            </w:r>
          </w:p>
        </w:tc>
        <w:tc>
          <w:tcPr>
            <w:tcW w:w="5490" w:type="dxa"/>
          </w:tcPr>
          <w:p w14:paraId="64EC3701" w14:textId="77777777" w:rsidR="00C67A0C" w:rsidRPr="005F32CA" w:rsidRDefault="00C67A0C" w:rsidP="00CE0737">
            <w:pPr>
              <w:jc w:val="center"/>
              <w:rPr>
                <w:rFonts w:ascii="Arial" w:hAnsi="Arial" w:cs="Arial"/>
                <w:b/>
                <w:lang w:val="en-GB"/>
              </w:rPr>
            </w:pPr>
            <w:r w:rsidRPr="005F32CA">
              <w:rPr>
                <w:rFonts w:ascii="Arial" w:hAnsi="Arial" w:cs="Arial"/>
                <w:b/>
                <w:lang w:val="en-GB"/>
              </w:rPr>
              <w:t>458</w:t>
            </w:r>
          </w:p>
        </w:tc>
      </w:tr>
    </w:tbl>
    <w:p w14:paraId="0D5D6C53" w14:textId="77777777" w:rsidR="00C67A0C" w:rsidRPr="005F32CA" w:rsidRDefault="00C67A0C" w:rsidP="00C67A0C">
      <w:pPr>
        <w:rPr>
          <w:rFonts w:ascii="Arial" w:hAnsi="Arial" w:cs="Arial"/>
          <w:u w:val="single"/>
          <w:lang w:val="en-GB"/>
        </w:rPr>
      </w:pPr>
    </w:p>
    <w:p w14:paraId="5411713C" w14:textId="77777777" w:rsidR="00C67A0C" w:rsidRDefault="00C67A0C" w:rsidP="00C67A0C">
      <w:pPr>
        <w:rPr>
          <w:rFonts w:ascii="Arial" w:hAnsi="Arial" w:cs="Arial"/>
          <w:lang w:val="en-GB"/>
        </w:rPr>
      </w:pPr>
      <w:r w:rsidRPr="005F32CA">
        <w:rPr>
          <w:rFonts w:ascii="Arial" w:hAnsi="Arial" w:cs="Arial"/>
          <w:lang w:val="en-GB"/>
        </w:rPr>
        <w:t>458 % = 4.5 equivalent posts (made up of 1.5 for the Bac unit and 3 others.)</w:t>
      </w:r>
    </w:p>
    <w:p w14:paraId="3C31F6C5" w14:textId="77777777" w:rsidR="006454F8" w:rsidRPr="005F32CA" w:rsidRDefault="006454F8">
      <w:pPr>
        <w:rPr>
          <w:rFonts w:ascii="Arial" w:hAnsi="Arial" w:cs="Arial"/>
          <w:lang w:val="en-GB"/>
        </w:rPr>
      </w:pPr>
    </w:p>
    <w:sectPr w:rsidR="006454F8" w:rsidRPr="005F32CA" w:rsidSect="00410A5A">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2B99" w14:textId="77777777" w:rsidR="006D0096" w:rsidRDefault="006D0096" w:rsidP="009C532C">
      <w:pPr>
        <w:spacing w:after="0" w:line="240" w:lineRule="auto"/>
      </w:pPr>
      <w:r>
        <w:separator/>
      </w:r>
    </w:p>
  </w:endnote>
  <w:endnote w:type="continuationSeparator" w:id="0">
    <w:p w14:paraId="628F99CB" w14:textId="77777777" w:rsidR="006D0096" w:rsidRDefault="006D0096" w:rsidP="009C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0C3B5" w14:textId="2F028010" w:rsidR="006454F8" w:rsidRDefault="006454F8" w:rsidP="009C532C">
    <w:pPr>
      <w:pStyle w:val="Footer"/>
      <w:pBdr>
        <w:top w:val="single" w:sz="4" w:space="1" w:color="auto"/>
      </w:pBdr>
      <w:tabs>
        <w:tab w:val="left" w:pos="8460"/>
      </w:tabs>
      <w:ind w:right="-29"/>
    </w:pPr>
    <w:r>
      <w:rPr>
        <w:lang w:val="en-GB"/>
      </w:rPr>
      <w:t>2018-10-D-63-en-</w:t>
    </w:r>
    <w:r w:rsidR="00286C3B">
      <w:rPr>
        <w:lang w:val="en-GB"/>
      </w:rPr>
      <w:t>2</w:t>
    </w:r>
    <w:r>
      <w:rPr>
        <w:lang w:val="en-GB"/>
      </w:rPr>
      <w:tab/>
    </w:r>
    <w:r>
      <w:rPr>
        <w:lang w:val="en-GB"/>
      </w:rPr>
      <w:tab/>
    </w:r>
    <w:r>
      <w:tab/>
    </w:r>
    <w:r>
      <w:rPr>
        <w:rStyle w:val="PageNumber"/>
      </w:rPr>
      <w:fldChar w:fldCharType="begin"/>
    </w:r>
    <w:r>
      <w:rPr>
        <w:rStyle w:val="PageNumber"/>
      </w:rPr>
      <w:instrText xml:space="preserve"> PAGE </w:instrText>
    </w:r>
    <w:r>
      <w:rPr>
        <w:rStyle w:val="PageNumber"/>
      </w:rPr>
      <w:fldChar w:fldCharType="separate"/>
    </w:r>
    <w:r w:rsidR="00FA222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A2223">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8CF1" w14:textId="77777777" w:rsidR="006D0096" w:rsidRDefault="006D0096" w:rsidP="009C532C">
      <w:pPr>
        <w:spacing w:after="0" w:line="240" w:lineRule="auto"/>
      </w:pPr>
      <w:r>
        <w:separator/>
      </w:r>
    </w:p>
  </w:footnote>
  <w:footnote w:type="continuationSeparator" w:id="0">
    <w:p w14:paraId="7EAAFFDC" w14:textId="77777777" w:rsidR="006D0096" w:rsidRDefault="006D0096" w:rsidP="009C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857"/>
    <w:multiLevelType w:val="hybridMultilevel"/>
    <w:tmpl w:val="FA845B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C83780"/>
    <w:multiLevelType w:val="hybridMultilevel"/>
    <w:tmpl w:val="49E402C2"/>
    <w:lvl w:ilvl="0" w:tplc="A8C88F62">
      <w:start w:val="1"/>
      <w:numFmt w:val="decimal"/>
      <w:lvlText w:val="%1&gt;"/>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24449EF"/>
    <w:multiLevelType w:val="hybridMultilevel"/>
    <w:tmpl w:val="6C789E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D1D71F9"/>
    <w:multiLevelType w:val="hybridMultilevel"/>
    <w:tmpl w:val="CD04C9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EC318BA"/>
    <w:multiLevelType w:val="hybridMultilevel"/>
    <w:tmpl w:val="83FE14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AA2110"/>
    <w:multiLevelType w:val="hybridMultilevel"/>
    <w:tmpl w:val="0E8444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9EC1859"/>
    <w:multiLevelType w:val="hybridMultilevel"/>
    <w:tmpl w:val="7B665D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EA97165"/>
    <w:multiLevelType w:val="hybridMultilevel"/>
    <w:tmpl w:val="E8FA86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0C44640"/>
    <w:multiLevelType w:val="hybridMultilevel"/>
    <w:tmpl w:val="2084AA0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89F1938"/>
    <w:multiLevelType w:val="hybridMultilevel"/>
    <w:tmpl w:val="C5E465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9124A9A"/>
    <w:multiLevelType w:val="hybridMultilevel"/>
    <w:tmpl w:val="FDC63E80"/>
    <w:lvl w:ilvl="0" w:tplc="1CD69F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EA3680"/>
    <w:multiLevelType w:val="hybridMultilevel"/>
    <w:tmpl w:val="F66E8228"/>
    <w:lvl w:ilvl="0" w:tplc="080C0001">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C44150"/>
    <w:multiLevelType w:val="hybridMultilevel"/>
    <w:tmpl w:val="DDF4683C"/>
    <w:lvl w:ilvl="0" w:tplc="1CD69FA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6243353"/>
    <w:multiLevelType w:val="hybridMultilevel"/>
    <w:tmpl w:val="9A66B5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CBE5918"/>
    <w:multiLevelType w:val="hybridMultilevel"/>
    <w:tmpl w:val="53F2EEEC"/>
    <w:lvl w:ilvl="0" w:tplc="1CD69FA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1"/>
  </w:num>
  <w:num w:numId="5">
    <w:abstractNumId w:val="13"/>
  </w:num>
  <w:num w:numId="6">
    <w:abstractNumId w:val="2"/>
  </w:num>
  <w:num w:numId="7">
    <w:abstractNumId w:val="8"/>
  </w:num>
  <w:num w:numId="8">
    <w:abstractNumId w:val="9"/>
  </w:num>
  <w:num w:numId="9">
    <w:abstractNumId w:val="7"/>
  </w:num>
  <w:num w:numId="10">
    <w:abstractNumId w:val="0"/>
  </w:num>
  <w:num w:numId="11">
    <w:abstractNumId w:val="5"/>
  </w:num>
  <w:num w:numId="12">
    <w:abstractNumId w:val="6"/>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D5"/>
    <w:rsid w:val="00026C18"/>
    <w:rsid w:val="000556E9"/>
    <w:rsid w:val="00084179"/>
    <w:rsid w:val="000A2BFB"/>
    <w:rsid w:val="000B67CA"/>
    <w:rsid w:val="00160319"/>
    <w:rsid w:val="00184488"/>
    <w:rsid w:val="001B4633"/>
    <w:rsid w:val="00210A4E"/>
    <w:rsid w:val="00235E35"/>
    <w:rsid w:val="002433B0"/>
    <w:rsid w:val="00265DCC"/>
    <w:rsid w:val="00286C3B"/>
    <w:rsid w:val="0029215F"/>
    <w:rsid w:val="00294CDB"/>
    <w:rsid w:val="002C169A"/>
    <w:rsid w:val="002E6680"/>
    <w:rsid w:val="00304F45"/>
    <w:rsid w:val="00387BDC"/>
    <w:rsid w:val="00387FC3"/>
    <w:rsid w:val="00393C0D"/>
    <w:rsid w:val="003B3F13"/>
    <w:rsid w:val="003C68BF"/>
    <w:rsid w:val="003D0C00"/>
    <w:rsid w:val="003E3F4C"/>
    <w:rsid w:val="003E7CD8"/>
    <w:rsid w:val="003F195F"/>
    <w:rsid w:val="00410A5A"/>
    <w:rsid w:val="00460084"/>
    <w:rsid w:val="00475B9C"/>
    <w:rsid w:val="004825FA"/>
    <w:rsid w:val="004914EC"/>
    <w:rsid w:val="004A3AD5"/>
    <w:rsid w:val="0053455B"/>
    <w:rsid w:val="005458C0"/>
    <w:rsid w:val="005D3ED9"/>
    <w:rsid w:val="005E3F00"/>
    <w:rsid w:val="005F32CA"/>
    <w:rsid w:val="0060094F"/>
    <w:rsid w:val="00600EDE"/>
    <w:rsid w:val="00635BEC"/>
    <w:rsid w:val="006454F8"/>
    <w:rsid w:val="00651736"/>
    <w:rsid w:val="00695C33"/>
    <w:rsid w:val="006A0507"/>
    <w:rsid w:val="006B09C4"/>
    <w:rsid w:val="006D0096"/>
    <w:rsid w:val="00715227"/>
    <w:rsid w:val="007579D8"/>
    <w:rsid w:val="007624D3"/>
    <w:rsid w:val="0078196F"/>
    <w:rsid w:val="007A3596"/>
    <w:rsid w:val="007D1E6B"/>
    <w:rsid w:val="00800447"/>
    <w:rsid w:val="008070B1"/>
    <w:rsid w:val="00873905"/>
    <w:rsid w:val="008D0545"/>
    <w:rsid w:val="008D7782"/>
    <w:rsid w:val="009006BC"/>
    <w:rsid w:val="00917B4C"/>
    <w:rsid w:val="00934745"/>
    <w:rsid w:val="0094557D"/>
    <w:rsid w:val="009A23D9"/>
    <w:rsid w:val="009C532C"/>
    <w:rsid w:val="009D41BC"/>
    <w:rsid w:val="009E29CE"/>
    <w:rsid w:val="00A17EBA"/>
    <w:rsid w:val="00A776AF"/>
    <w:rsid w:val="00AC3D68"/>
    <w:rsid w:val="00AD6708"/>
    <w:rsid w:val="00AF2531"/>
    <w:rsid w:val="00B064BF"/>
    <w:rsid w:val="00B37BD5"/>
    <w:rsid w:val="00B37DE0"/>
    <w:rsid w:val="00B67D91"/>
    <w:rsid w:val="00B804FE"/>
    <w:rsid w:val="00BE08E0"/>
    <w:rsid w:val="00C46347"/>
    <w:rsid w:val="00C500C5"/>
    <w:rsid w:val="00C67A0C"/>
    <w:rsid w:val="00C71F08"/>
    <w:rsid w:val="00C75F98"/>
    <w:rsid w:val="00C8375D"/>
    <w:rsid w:val="00CA54F3"/>
    <w:rsid w:val="00D61EEB"/>
    <w:rsid w:val="00D92CEE"/>
    <w:rsid w:val="00DF36B7"/>
    <w:rsid w:val="00DF6476"/>
    <w:rsid w:val="00E4287C"/>
    <w:rsid w:val="00E559EC"/>
    <w:rsid w:val="00E71511"/>
    <w:rsid w:val="00E754EC"/>
    <w:rsid w:val="00E911C6"/>
    <w:rsid w:val="00ED2B47"/>
    <w:rsid w:val="00F04958"/>
    <w:rsid w:val="00F04A55"/>
    <w:rsid w:val="00F4375B"/>
    <w:rsid w:val="00F90102"/>
    <w:rsid w:val="00FA2223"/>
    <w:rsid w:val="00FB23DF"/>
    <w:rsid w:val="00FF57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5394952"/>
  <w15:chartTrackingRefBased/>
  <w15:docId w15:val="{E8EC7033-6B9B-41E2-A047-5A8D94F7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905"/>
    <w:pPr>
      <w:ind w:left="720"/>
      <w:contextualSpacing/>
    </w:pPr>
  </w:style>
  <w:style w:type="paragraph" w:customStyle="1" w:styleId="Default">
    <w:name w:val="Default"/>
    <w:rsid w:val="00B804FE"/>
    <w:pPr>
      <w:autoSpaceDE w:val="0"/>
      <w:autoSpaceDN w:val="0"/>
      <w:adjustRightInd w:val="0"/>
      <w:spacing w:after="0" w:line="240" w:lineRule="auto"/>
    </w:pPr>
    <w:rPr>
      <w:rFonts w:ascii="Arial" w:hAnsi="Arial" w:cs="Arial"/>
      <w:color w:val="000000"/>
      <w:sz w:val="24"/>
      <w:szCs w:val="24"/>
    </w:rPr>
  </w:style>
  <w:style w:type="paragraph" w:customStyle="1" w:styleId="References">
    <w:name w:val="References"/>
    <w:basedOn w:val="Normal"/>
    <w:rsid w:val="00B67D91"/>
    <w:pPr>
      <w:spacing w:before="120" w:after="0" w:line="240" w:lineRule="auto"/>
      <w:jc w:val="both"/>
    </w:pPr>
    <w:rPr>
      <w:rFonts w:ascii="Arial" w:eastAsia="Times New Roman" w:hAnsi="Arial" w:cs="Times New Roman"/>
      <w:b/>
      <w:szCs w:val="20"/>
      <w:lang w:val="fr-FR" w:eastAsia="fr-FR"/>
    </w:rPr>
  </w:style>
  <w:style w:type="paragraph" w:customStyle="1" w:styleId="DocumentTitle">
    <w:name w:val="Document Title"/>
    <w:basedOn w:val="Normal"/>
    <w:rsid w:val="00B67D91"/>
    <w:pPr>
      <w:pBdr>
        <w:bottom w:val="single" w:sz="4" w:space="1" w:color="auto"/>
      </w:pBdr>
      <w:spacing w:before="2400" w:after="120" w:line="240" w:lineRule="auto"/>
      <w:outlineLvl w:val="0"/>
    </w:pPr>
    <w:rPr>
      <w:rFonts w:ascii="Arial" w:eastAsia="Times" w:hAnsi="Arial" w:cs="Times New Roman"/>
      <w:b/>
      <w:kern w:val="28"/>
      <w:sz w:val="32"/>
      <w:szCs w:val="20"/>
      <w:lang w:val="fr-FR" w:eastAsia="fr-FR"/>
    </w:rPr>
  </w:style>
  <w:style w:type="paragraph" w:customStyle="1" w:styleId="SubTitle1">
    <w:name w:val="SubTitle1"/>
    <w:basedOn w:val="Normal"/>
    <w:rsid w:val="00B67D91"/>
    <w:pPr>
      <w:spacing w:after="720" w:line="240" w:lineRule="auto"/>
      <w:jc w:val="both"/>
    </w:pPr>
    <w:rPr>
      <w:rFonts w:ascii="Arial" w:eastAsia="Times" w:hAnsi="Arial" w:cs="Times New Roman"/>
      <w:b/>
      <w:szCs w:val="20"/>
      <w:lang w:val="fr-FR" w:eastAsia="fr-FR"/>
    </w:rPr>
  </w:style>
  <w:style w:type="paragraph" w:customStyle="1" w:styleId="SubTitle2">
    <w:name w:val="SubTitle2"/>
    <w:basedOn w:val="Normal"/>
    <w:next w:val="SubTitle1"/>
    <w:rsid w:val="00B67D91"/>
    <w:pPr>
      <w:pBdr>
        <w:bottom w:val="single" w:sz="4" w:space="1" w:color="auto"/>
      </w:pBdr>
      <w:spacing w:before="120" w:after="1000" w:line="240" w:lineRule="auto"/>
      <w:jc w:val="both"/>
    </w:pPr>
    <w:rPr>
      <w:rFonts w:ascii="Arial" w:eastAsia="Times" w:hAnsi="Arial" w:cs="Times New Roman"/>
      <w:szCs w:val="20"/>
      <w:lang w:val="fr-FR" w:eastAsia="fr-FR"/>
    </w:rPr>
  </w:style>
  <w:style w:type="paragraph" w:customStyle="1" w:styleId="ZCom">
    <w:name w:val="Z_Com"/>
    <w:basedOn w:val="Normal"/>
    <w:next w:val="Normal"/>
    <w:rsid w:val="00B67D91"/>
    <w:pPr>
      <w:widowControl w:val="0"/>
      <w:spacing w:after="0" w:line="240" w:lineRule="auto"/>
      <w:ind w:right="85"/>
      <w:jc w:val="both"/>
    </w:pPr>
    <w:rPr>
      <w:rFonts w:ascii="Arial" w:eastAsia="Times New Roman" w:hAnsi="Arial" w:cs="Times New Roman"/>
      <w:snapToGrid w:val="0"/>
      <w:sz w:val="24"/>
      <w:szCs w:val="20"/>
      <w:lang w:val="fr-FR"/>
    </w:rPr>
  </w:style>
  <w:style w:type="paragraph" w:customStyle="1" w:styleId="ZDGName">
    <w:name w:val="Z_DGName"/>
    <w:basedOn w:val="Normal"/>
    <w:rsid w:val="00B67D91"/>
    <w:pPr>
      <w:widowControl w:val="0"/>
      <w:spacing w:after="0" w:line="240" w:lineRule="auto"/>
      <w:ind w:right="85"/>
      <w:jc w:val="both"/>
    </w:pPr>
    <w:rPr>
      <w:rFonts w:ascii="Arial" w:eastAsia="Times New Roman" w:hAnsi="Arial" w:cs="Times New Roman"/>
      <w:snapToGrid w:val="0"/>
      <w:sz w:val="16"/>
      <w:szCs w:val="20"/>
      <w:lang w:val="fr-FR"/>
    </w:rPr>
  </w:style>
  <w:style w:type="paragraph" w:styleId="NoSpacing">
    <w:name w:val="No Spacing"/>
    <w:uiPriority w:val="1"/>
    <w:qFormat/>
    <w:rsid w:val="009C532C"/>
    <w:pPr>
      <w:spacing w:after="0" w:line="240" w:lineRule="auto"/>
    </w:pPr>
  </w:style>
  <w:style w:type="paragraph" w:styleId="Header">
    <w:name w:val="header"/>
    <w:basedOn w:val="Normal"/>
    <w:link w:val="HeaderChar"/>
    <w:uiPriority w:val="99"/>
    <w:unhideWhenUsed/>
    <w:rsid w:val="009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32C"/>
  </w:style>
  <w:style w:type="paragraph" w:styleId="Footer">
    <w:name w:val="footer"/>
    <w:basedOn w:val="Normal"/>
    <w:link w:val="FooterChar"/>
    <w:unhideWhenUsed/>
    <w:rsid w:val="009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32C"/>
  </w:style>
  <w:style w:type="character" w:styleId="PageNumber">
    <w:name w:val="page number"/>
    <w:basedOn w:val="DefaultParagraphFont"/>
    <w:rsid w:val="009C532C"/>
  </w:style>
  <w:style w:type="paragraph" w:styleId="BalloonText">
    <w:name w:val="Balloon Text"/>
    <w:basedOn w:val="Normal"/>
    <w:link w:val="BalloonTextChar"/>
    <w:uiPriority w:val="99"/>
    <w:semiHidden/>
    <w:unhideWhenUsed/>
    <w:rsid w:val="0064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8"/>
    <w:rPr>
      <w:rFonts w:ascii="Segoe UI" w:hAnsi="Segoe UI" w:cs="Segoe UI"/>
      <w:sz w:val="18"/>
      <w:szCs w:val="18"/>
    </w:rPr>
  </w:style>
  <w:style w:type="character" w:styleId="CommentReference">
    <w:name w:val="annotation reference"/>
    <w:basedOn w:val="DefaultParagraphFont"/>
    <w:uiPriority w:val="99"/>
    <w:semiHidden/>
    <w:unhideWhenUsed/>
    <w:rsid w:val="006454F8"/>
    <w:rPr>
      <w:sz w:val="16"/>
      <w:szCs w:val="16"/>
    </w:rPr>
  </w:style>
  <w:style w:type="paragraph" w:styleId="CommentText">
    <w:name w:val="annotation text"/>
    <w:basedOn w:val="Normal"/>
    <w:link w:val="CommentTextChar"/>
    <w:uiPriority w:val="99"/>
    <w:semiHidden/>
    <w:unhideWhenUsed/>
    <w:rsid w:val="006454F8"/>
    <w:pPr>
      <w:spacing w:line="240" w:lineRule="auto"/>
    </w:pPr>
    <w:rPr>
      <w:sz w:val="20"/>
      <w:szCs w:val="20"/>
    </w:rPr>
  </w:style>
  <w:style w:type="character" w:customStyle="1" w:styleId="CommentTextChar">
    <w:name w:val="Comment Text Char"/>
    <w:basedOn w:val="DefaultParagraphFont"/>
    <w:link w:val="CommentText"/>
    <w:uiPriority w:val="99"/>
    <w:semiHidden/>
    <w:rsid w:val="006454F8"/>
    <w:rPr>
      <w:sz w:val="20"/>
      <w:szCs w:val="20"/>
    </w:rPr>
  </w:style>
  <w:style w:type="paragraph" w:styleId="CommentSubject">
    <w:name w:val="annotation subject"/>
    <w:basedOn w:val="CommentText"/>
    <w:next w:val="CommentText"/>
    <w:link w:val="CommentSubjectChar"/>
    <w:uiPriority w:val="99"/>
    <w:semiHidden/>
    <w:unhideWhenUsed/>
    <w:rsid w:val="006454F8"/>
    <w:rPr>
      <w:b/>
      <w:bCs/>
    </w:rPr>
  </w:style>
  <w:style w:type="character" w:customStyle="1" w:styleId="CommentSubjectChar">
    <w:name w:val="Comment Subject Char"/>
    <w:basedOn w:val="CommentTextChar"/>
    <w:link w:val="CommentSubject"/>
    <w:uiPriority w:val="99"/>
    <w:semiHidden/>
    <w:rsid w:val="006454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339">
      <w:bodyDiv w:val="1"/>
      <w:marLeft w:val="0"/>
      <w:marRight w:val="0"/>
      <w:marTop w:val="0"/>
      <w:marBottom w:val="0"/>
      <w:divBdr>
        <w:top w:val="none" w:sz="0" w:space="0" w:color="auto"/>
        <w:left w:val="none" w:sz="0" w:space="0" w:color="auto"/>
        <w:bottom w:val="none" w:sz="0" w:space="0" w:color="auto"/>
        <w:right w:val="none" w:sz="0" w:space="0" w:color="auto"/>
      </w:divBdr>
    </w:div>
    <w:div w:id="194732391">
      <w:bodyDiv w:val="1"/>
      <w:marLeft w:val="0"/>
      <w:marRight w:val="0"/>
      <w:marTop w:val="0"/>
      <w:marBottom w:val="0"/>
      <w:divBdr>
        <w:top w:val="none" w:sz="0" w:space="0" w:color="auto"/>
        <w:left w:val="none" w:sz="0" w:space="0" w:color="auto"/>
        <w:bottom w:val="none" w:sz="0" w:space="0" w:color="auto"/>
        <w:right w:val="none" w:sz="0" w:space="0" w:color="auto"/>
      </w:divBdr>
    </w:div>
    <w:div w:id="385178169">
      <w:bodyDiv w:val="1"/>
      <w:marLeft w:val="0"/>
      <w:marRight w:val="0"/>
      <w:marTop w:val="0"/>
      <w:marBottom w:val="0"/>
      <w:divBdr>
        <w:top w:val="none" w:sz="0" w:space="0" w:color="auto"/>
        <w:left w:val="none" w:sz="0" w:space="0" w:color="auto"/>
        <w:bottom w:val="none" w:sz="0" w:space="0" w:color="auto"/>
        <w:right w:val="none" w:sz="0" w:space="0" w:color="auto"/>
      </w:divBdr>
    </w:div>
    <w:div w:id="406075636">
      <w:bodyDiv w:val="1"/>
      <w:marLeft w:val="0"/>
      <w:marRight w:val="0"/>
      <w:marTop w:val="0"/>
      <w:marBottom w:val="0"/>
      <w:divBdr>
        <w:top w:val="none" w:sz="0" w:space="0" w:color="auto"/>
        <w:left w:val="none" w:sz="0" w:space="0" w:color="auto"/>
        <w:bottom w:val="none" w:sz="0" w:space="0" w:color="auto"/>
        <w:right w:val="none" w:sz="0" w:space="0" w:color="auto"/>
      </w:divBdr>
    </w:div>
    <w:div w:id="546331044">
      <w:bodyDiv w:val="1"/>
      <w:marLeft w:val="0"/>
      <w:marRight w:val="0"/>
      <w:marTop w:val="0"/>
      <w:marBottom w:val="0"/>
      <w:divBdr>
        <w:top w:val="none" w:sz="0" w:space="0" w:color="auto"/>
        <w:left w:val="none" w:sz="0" w:space="0" w:color="auto"/>
        <w:bottom w:val="none" w:sz="0" w:space="0" w:color="auto"/>
        <w:right w:val="none" w:sz="0" w:space="0" w:color="auto"/>
      </w:divBdr>
    </w:div>
    <w:div w:id="745961495">
      <w:bodyDiv w:val="1"/>
      <w:marLeft w:val="0"/>
      <w:marRight w:val="0"/>
      <w:marTop w:val="0"/>
      <w:marBottom w:val="0"/>
      <w:divBdr>
        <w:top w:val="none" w:sz="0" w:space="0" w:color="auto"/>
        <w:left w:val="none" w:sz="0" w:space="0" w:color="auto"/>
        <w:bottom w:val="none" w:sz="0" w:space="0" w:color="auto"/>
        <w:right w:val="none" w:sz="0" w:space="0" w:color="auto"/>
      </w:divBdr>
    </w:div>
    <w:div w:id="755443410">
      <w:bodyDiv w:val="1"/>
      <w:marLeft w:val="0"/>
      <w:marRight w:val="0"/>
      <w:marTop w:val="0"/>
      <w:marBottom w:val="0"/>
      <w:divBdr>
        <w:top w:val="none" w:sz="0" w:space="0" w:color="auto"/>
        <w:left w:val="none" w:sz="0" w:space="0" w:color="auto"/>
        <w:bottom w:val="none" w:sz="0" w:space="0" w:color="auto"/>
        <w:right w:val="none" w:sz="0" w:space="0" w:color="auto"/>
      </w:divBdr>
    </w:div>
    <w:div w:id="789932679">
      <w:bodyDiv w:val="1"/>
      <w:marLeft w:val="0"/>
      <w:marRight w:val="0"/>
      <w:marTop w:val="0"/>
      <w:marBottom w:val="0"/>
      <w:divBdr>
        <w:top w:val="none" w:sz="0" w:space="0" w:color="auto"/>
        <w:left w:val="none" w:sz="0" w:space="0" w:color="auto"/>
        <w:bottom w:val="none" w:sz="0" w:space="0" w:color="auto"/>
        <w:right w:val="none" w:sz="0" w:space="0" w:color="auto"/>
      </w:divBdr>
    </w:div>
    <w:div w:id="853694197">
      <w:bodyDiv w:val="1"/>
      <w:marLeft w:val="0"/>
      <w:marRight w:val="0"/>
      <w:marTop w:val="0"/>
      <w:marBottom w:val="0"/>
      <w:divBdr>
        <w:top w:val="none" w:sz="0" w:space="0" w:color="auto"/>
        <w:left w:val="none" w:sz="0" w:space="0" w:color="auto"/>
        <w:bottom w:val="none" w:sz="0" w:space="0" w:color="auto"/>
        <w:right w:val="none" w:sz="0" w:space="0" w:color="auto"/>
      </w:divBdr>
    </w:div>
    <w:div w:id="866019329">
      <w:bodyDiv w:val="1"/>
      <w:marLeft w:val="0"/>
      <w:marRight w:val="0"/>
      <w:marTop w:val="0"/>
      <w:marBottom w:val="0"/>
      <w:divBdr>
        <w:top w:val="none" w:sz="0" w:space="0" w:color="auto"/>
        <w:left w:val="none" w:sz="0" w:space="0" w:color="auto"/>
        <w:bottom w:val="none" w:sz="0" w:space="0" w:color="auto"/>
        <w:right w:val="none" w:sz="0" w:space="0" w:color="auto"/>
      </w:divBdr>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918715721">
      <w:bodyDiv w:val="1"/>
      <w:marLeft w:val="0"/>
      <w:marRight w:val="0"/>
      <w:marTop w:val="0"/>
      <w:marBottom w:val="0"/>
      <w:divBdr>
        <w:top w:val="none" w:sz="0" w:space="0" w:color="auto"/>
        <w:left w:val="none" w:sz="0" w:space="0" w:color="auto"/>
        <w:bottom w:val="none" w:sz="0" w:space="0" w:color="auto"/>
        <w:right w:val="none" w:sz="0" w:space="0" w:color="auto"/>
      </w:divBdr>
    </w:div>
    <w:div w:id="974723598">
      <w:bodyDiv w:val="1"/>
      <w:marLeft w:val="0"/>
      <w:marRight w:val="0"/>
      <w:marTop w:val="0"/>
      <w:marBottom w:val="0"/>
      <w:divBdr>
        <w:top w:val="none" w:sz="0" w:space="0" w:color="auto"/>
        <w:left w:val="none" w:sz="0" w:space="0" w:color="auto"/>
        <w:bottom w:val="none" w:sz="0" w:space="0" w:color="auto"/>
        <w:right w:val="none" w:sz="0" w:space="0" w:color="auto"/>
      </w:divBdr>
    </w:div>
    <w:div w:id="1052385368">
      <w:bodyDiv w:val="1"/>
      <w:marLeft w:val="0"/>
      <w:marRight w:val="0"/>
      <w:marTop w:val="0"/>
      <w:marBottom w:val="0"/>
      <w:divBdr>
        <w:top w:val="none" w:sz="0" w:space="0" w:color="auto"/>
        <w:left w:val="none" w:sz="0" w:space="0" w:color="auto"/>
        <w:bottom w:val="none" w:sz="0" w:space="0" w:color="auto"/>
        <w:right w:val="none" w:sz="0" w:space="0" w:color="auto"/>
      </w:divBdr>
    </w:div>
    <w:div w:id="1083916089">
      <w:bodyDiv w:val="1"/>
      <w:marLeft w:val="0"/>
      <w:marRight w:val="0"/>
      <w:marTop w:val="0"/>
      <w:marBottom w:val="0"/>
      <w:divBdr>
        <w:top w:val="none" w:sz="0" w:space="0" w:color="auto"/>
        <w:left w:val="none" w:sz="0" w:space="0" w:color="auto"/>
        <w:bottom w:val="none" w:sz="0" w:space="0" w:color="auto"/>
        <w:right w:val="none" w:sz="0" w:space="0" w:color="auto"/>
      </w:divBdr>
    </w:div>
    <w:div w:id="1359937621">
      <w:bodyDiv w:val="1"/>
      <w:marLeft w:val="0"/>
      <w:marRight w:val="0"/>
      <w:marTop w:val="0"/>
      <w:marBottom w:val="0"/>
      <w:divBdr>
        <w:top w:val="none" w:sz="0" w:space="0" w:color="auto"/>
        <w:left w:val="none" w:sz="0" w:space="0" w:color="auto"/>
        <w:bottom w:val="none" w:sz="0" w:space="0" w:color="auto"/>
        <w:right w:val="none" w:sz="0" w:space="0" w:color="auto"/>
      </w:divBdr>
    </w:div>
    <w:div w:id="1473984410">
      <w:bodyDiv w:val="1"/>
      <w:marLeft w:val="0"/>
      <w:marRight w:val="0"/>
      <w:marTop w:val="0"/>
      <w:marBottom w:val="0"/>
      <w:divBdr>
        <w:top w:val="none" w:sz="0" w:space="0" w:color="auto"/>
        <w:left w:val="none" w:sz="0" w:space="0" w:color="auto"/>
        <w:bottom w:val="none" w:sz="0" w:space="0" w:color="auto"/>
        <w:right w:val="none" w:sz="0" w:space="0" w:color="auto"/>
      </w:divBdr>
    </w:div>
    <w:div w:id="1511143094">
      <w:bodyDiv w:val="1"/>
      <w:marLeft w:val="0"/>
      <w:marRight w:val="0"/>
      <w:marTop w:val="0"/>
      <w:marBottom w:val="0"/>
      <w:divBdr>
        <w:top w:val="none" w:sz="0" w:space="0" w:color="auto"/>
        <w:left w:val="none" w:sz="0" w:space="0" w:color="auto"/>
        <w:bottom w:val="none" w:sz="0" w:space="0" w:color="auto"/>
        <w:right w:val="none" w:sz="0" w:space="0" w:color="auto"/>
      </w:divBdr>
    </w:div>
    <w:div w:id="1659730568">
      <w:bodyDiv w:val="1"/>
      <w:marLeft w:val="0"/>
      <w:marRight w:val="0"/>
      <w:marTop w:val="0"/>
      <w:marBottom w:val="0"/>
      <w:divBdr>
        <w:top w:val="none" w:sz="0" w:space="0" w:color="auto"/>
        <w:left w:val="none" w:sz="0" w:space="0" w:color="auto"/>
        <w:bottom w:val="none" w:sz="0" w:space="0" w:color="auto"/>
        <w:right w:val="none" w:sz="0" w:space="0" w:color="auto"/>
      </w:divBdr>
    </w:div>
    <w:div w:id="1712803540">
      <w:bodyDiv w:val="1"/>
      <w:marLeft w:val="0"/>
      <w:marRight w:val="0"/>
      <w:marTop w:val="0"/>
      <w:marBottom w:val="0"/>
      <w:divBdr>
        <w:top w:val="none" w:sz="0" w:space="0" w:color="auto"/>
        <w:left w:val="none" w:sz="0" w:space="0" w:color="auto"/>
        <w:bottom w:val="none" w:sz="0" w:space="0" w:color="auto"/>
        <w:right w:val="none" w:sz="0" w:space="0" w:color="auto"/>
      </w:divBdr>
    </w:div>
    <w:div w:id="1735274688">
      <w:bodyDiv w:val="1"/>
      <w:marLeft w:val="0"/>
      <w:marRight w:val="0"/>
      <w:marTop w:val="0"/>
      <w:marBottom w:val="0"/>
      <w:divBdr>
        <w:top w:val="none" w:sz="0" w:space="0" w:color="auto"/>
        <w:left w:val="none" w:sz="0" w:space="0" w:color="auto"/>
        <w:bottom w:val="none" w:sz="0" w:space="0" w:color="auto"/>
        <w:right w:val="none" w:sz="0" w:space="0" w:color="auto"/>
      </w:divBdr>
    </w:div>
    <w:div w:id="1737898029">
      <w:bodyDiv w:val="1"/>
      <w:marLeft w:val="0"/>
      <w:marRight w:val="0"/>
      <w:marTop w:val="0"/>
      <w:marBottom w:val="0"/>
      <w:divBdr>
        <w:top w:val="none" w:sz="0" w:space="0" w:color="auto"/>
        <w:left w:val="none" w:sz="0" w:space="0" w:color="auto"/>
        <w:bottom w:val="none" w:sz="0" w:space="0" w:color="auto"/>
        <w:right w:val="none" w:sz="0" w:space="0" w:color="auto"/>
      </w:divBdr>
    </w:div>
    <w:div w:id="1805464598">
      <w:bodyDiv w:val="1"/>
      <w:marLeft w:val="0"/>
      <w:marRight w:val="0"/>
      <w:marTop w:val="0"/>
      <w:marBottom w:val="0"/>
      <w:divBdr>
        <w:top w:val="none" w:sz="0" w:space="0" w:color="auto"/>
        <w:left w:val="none" w:sz="0" w:space="0" w:color="auto"/>
        <w:bottom w:val="none" w:sz="0" w:space="0" w:color="auto"/>
        <w:right w:val="none" w:sz="0" w:space="0" w:color="auto"/>
      </w:divBdr>
    </w:div>
    <w:div w:id="1946427528">
      <w:bodyDiv w:val="1"/>
      <w:marLeft w:val="0"/>
      <w:marRight w:val="0"/>
      <w:marTop w:val="0"/>
      <w:marBottom w:val="0"/>
      <w:divBdr>
        <w:top w:val="none" w:sz="0" w:space="0" w:color="auto"/>
        <w:left w:val="none" w:sz="0" w:space="0" w:color="auto"/>
        <w:bottom w:val="none" w:sz="0" w:space="0" w:color="auto"/>
        <w:right w:val="none" w:sz="0" w:space="0" w:color="auto"/>
      </w:divBdr>
    </w:div>
    <w:div w:id="2003312289">
      <w:bodyDiv w:val="1"/>
      <w:marLeft w:val="0"/>
      <w:marRight w:val="0"/>
      <w:marTop w:val="0"/>
      <w:marBottom w:val="0"/>
      <w:divBdr>
        <w:top w:val="none" w:sz="0" w:space="0" w:color="auto"/>
        <w:left w:val="none" w:sz="0" w:space="0" w:color="auto"/>
        <w:bottom w:val="none" w:sz="0" w:space="0" w:color="auto"/>
        <w:right w:val="none" w:sz="0" w:space="0" w:color="auto"/>
      </w:divBdr>
    </w:div>
    <w:div w:id="2054192597">
      <w:bodyDiv w:val="1"/>
      <w:marLeft w:val="0"/>
      <w:marRight w:val="0"/>
      <w:marTop w:val="0"/>
      <w:marBottom w:val="0"/>
      <w:divBdr>
        <w:top w:val="none" w:sz="0" w:space="0" w:color="auto"/>
        <w:left w:val="none" w:sz="0" w:space="0" w:color="auto"/>
        <w:bottom w:val="none" w:sz="0" w:space="0" w:color="auto"/>
        <w:right w:val="none" w:sz="0" w:space="0" w:color="auto"/>
      </w:divBdr>
    </w:div>
    <w:div w:id="20632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1.xlsx"/><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Excel_Worksheet3.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Excel_Worksheet.xls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2199</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Clare (OSG)</dc:creator>
  <cp:keywords/>
  <dc:description/>
  <cp:lastModifiedBy>MORLEY Clare (OSG)</cp:lastModifiedBy>
  <cp:revision>3</cp:revision>
  <cp:lastPrinted>2018-11-23T12:37:00Z</cp:lastPrinted>
  <dcterms:created xsi:type="dcterms:W3CDTF">2018-11-27T10:52:00Z</dcterms:created>
  <dcterms:modified xsi:type="dcterms:W3CDTF">2018-11-27T10:53:00Z</dcterms:modified>
</cp:coreProperties>
</file>