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147603" w:rsidRPr="0077635F">
        <w:trPr>
          <w:trHeight w:val="1440"/>
        </w:trPr>
        <w:tc>
          <w:tcPr>
            <w:tcW w:w="5103" w:type="dxa"/>
            <w:tcBorders>
              <w:top w:val="nil"/>
              <w:left w:val="nil"/>
              <w:bottom w:val="nil"/>
              <w:right w:val="nil"/>
            </w:tcBorders>
          </w:tcPr>
          <w:p w:rsidR="00147603" w:rsidRPr="0077635F" w:rsidRDefault="008F6A0F" w:rsidP="00147603">
            <w:pPr>
              <w:jc w:val="left"/>
              <w:rPr>
                <w:lang w:val="en-GB"/>
              </w:rPr>
            </w:pPr>
            <w:r>
              <w:rPr>
                <w:noProof/>
                <w:sz w:val="20"/>
                <w:lang w:val="en-GB" w:eastAsia="en-GB"/>
              </w:rPr>
              <w:drawing>
                <wp:inline distT="0" distB="0" distL="0" distR="0">
                  <wp:extent cx="2381250" cy="1028700"/>
                  <wp:effectExtent l="0" t="0" r="0" b="0"/>
                  <wp:docPr id="1" name="Picture 1"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rsidR="006B307F" w:rsidRDefault="006B307F" w:rsidP="00147603">
            <w:pPr>
              <w:pStyle w:val="ZCom"/>
              <w:rPr>
                <w:color w:val="233E90"/>
                <w:lang w:val="en-GB"/>
              </w:rPr>
            </w:pPr>
          </w:p>
          <w:p w:rsidR="00147603" w:rsidRPr="006B307F" w:rsidRDefault="00147603" w:rsidP="00147603">
            <w:pPr>
              <w:pStyle w:val="ZCom"/>
              <w:rPr>
                <w:b/>
                <w:color w:val="233E90"/>
                <w:lang w:val="en-GB"/>
              </w:rPr>
            </w:pPr>
            <w:proofErr w:type="spellStart"/>
            <w:r w:rsidRPr="006B307F">
              <w:rPr>
                <w:b/>
                <w:color w:val="233E90"/>
                <w:lang w:val="en-GB"/>
              </w:rPr>
              <w:t>Schola</w:t>
            </w:r>
            <w:proofErr w:type="spellEnd"/>
            <w:r w:rsidRPr="006B307F">
              <w:rPr>
                <w:b/>
                <w:color w:val="233E90"/>
                <w:lang w:val="en-GB"/>
              </w:rPr>
              <w:t xml:space="preserve"> </w:t>
            </w:r>
            <w:proofErr w:type="spellStart"/>
            <w:r w:rsidRPr="006B307F">
              <w:rPr>
                <w:b/>
                <w:color w:val="233E90"/>
                <w:lang w:val="en-GB"/>
              </w:rPr>
              <w:t>Europaea</w:t>
            </w:r>
            <w:proofErr w:type="spellEnd"/>
          </w:p>
          <w:p w:rsidR="00147603" w:rsidRPr="00FD535A" w:rsidRDefault="00147603" w:rsidP="00147603">
            <w:pPr>
              <w:rPr>
                <w:color w:val="233E90"/>
                <w:lang w:val="en-GB" w:eastAsia="en-US"/>
              </w:rPr>
            </w:pPr>
          </w:p>
          <w:p w:rsidR="00147603" w:rsidRPr="00FD535A" w:rsidRDefault="00E3757A" w:rsidP="00147603">
            <w:pPr>
              <w:pStyle w:val="ZDGName"/>
              <w:rPr>
                <w:color w:val="233E90"/>
                <w:lang w:val="en-GB"/>
              </w:rPr>
            </w:pPr>
            <w:r w:rsidRPr="00FD535A">
              <w:rPr>
                <w:color w:val="233E90"/>
                <w:lang w:val="en-GB"/>
              </w:rPr>
              <w:t>Office of the Secretary-General</w:t>
            </w:r>
          </w:p>
          <w:p w:rsidR="00147603" w:rsidRPr="00FD535A" w:rsidRDefault="00147603" w:rsidP="00147603">
            <w:pPr>
              <w:pStyle w:val="ZDGName"/>
              <w:rPr>
                <w:color w:val="233E90"/>
                <w:lang w:val="en-GB"/>
              </w:rPr>
            </w:pPr>
          </w:p>
          <w:p w:rsidR="00147603" w:rsidRPr="00FD535A" w:rsidRDefault="00E3757A" w:rsidP="00147603">
            <w:pPr>
              <w:pStyle w:val="ZDGName"/>
              <w:rPr>
                <w:color w:val="233E90"/>
                <w:lang w:val="en-GB"/>
              </w:rPr>
            </w:pPr>
            <w:r w:rsidRPr="00FD535A">
              <w:rPr>
                <w:color w:val="233E90"/>
                <w:lang w:val="en-GB"/>
              </w:rPr>
              <w:t>General Secretariat</w:t>
            </w:r>
          </w:p>
          <w:p w:rsidR="00147603" w:rsidRPr="0077635F" w:rsidRDefault="00147603" w:rsidP="00147603">
            <w:pPr>
              <w:pStyle w:val="ZDGName"/>
              <w:widowControl/>
              <w:rPr>
                <w:lang w:val="en-GB"/>
              </w:rPr>
            </w:pPr>
          </w:p>
        </w:tc>
      </w:tr>
    </w:tbl>
    <w:p w:rsidR="00147603" w:rsidRPr="00CF1A37" w:rsidRDefault="00E3757A" w:rsidP="00147603">
      <w:pPr>
        <w:pStyle w:val="References"/>
        <w:rPr>
          <w:lang w:val="fr-BE"/>
        </w:rPr>
      </w:pPr>
      <w:proofErr w:type="spellStart"/>
      <w:r w:rsidRPr="00CF1A37">
        <w:rPr>
          <w:lang w:val="fr-BE"/>
        </w:rPr>
        <w:t>Ref</w:t>
      </w:r>
      <w:proofErr w:type="spellEnd"/>
      <w:proofErr w:type="gramStart"/>
      <w:r w:rsidRPr="00CF1A37">
        <w:rPr>
          <w:lang w:val="fr-BE"/>
        </w:rPr>
        <w:t>.</w:t>
      </w:r>
      <w:r w:rsidR="00826E9B" w:rsidRPr="00CF1A37">
        <w:rPr>
          <w:lang w:val="fr-BE"/>
        </w:rPr>
        <w:t>:</w:t>
      </w:r>
      <w:proofErr w:type="gramEnd"/>
      <w:r w:rsidR="00826E9B" w:rsidRPr="00CF1A37">
        <w:rPr>
          <w:lang w:val="fr-BE"/>
        </w:rPr>
        <w:t xml:space="preserve"> 20</w:t>
      </w:r>
      <w:r w:rsidR="00CF1A37">
        <w:rPr>
          <w:lang w:val="fr-BE"/>
        </w:rPr>
        <w:t>17-10-D-54</w:t>
      </w:r>
      <w:r w:rsidR="001A5E06">
        <w:rPr>
          <w:lang w:val="fr-BE"/>
        </w:rPr>
        <w:t>-en-3</w:t>
      </w:r>
    </w:p>
    <w:p w:rsidR="00E77770" w:rsidRPr="0077635F" w:rsidRDefault="00E77770" w:rsidP="00147603">
      <w:pPr>
        <w:pStyle w:val="References"/>
        <w:rPr>
          <w:lang w:val="en-GB"/>
        </w:rPr>
      </w:pPr>
      <w:r w:rsidRPr="00DF5D8B">
        <w:rPr>
          <w:lang w:val="en-GB"/>
        </w:rPr>
        <w:t>Orig.:</w:t>
      </w:r>
      <w:r w:rsidR="002A3FD3">
        <w:rPr>
          <w:lang w:val="en-GB"/>
        </w:rPr>
        <w:t xml:space="preserve"> EN</w:t>
      </w:r>
    </w:p>
    <w:p w:rsidR="00CF1A37" w:rsidRPr="0077635F" w:rsidRDefault="00CF1A37" w:rsidP="00CF1A37">
      <w:pPr>
        <w:pStyle w:val="DocumentTitle"/>
        <w:pBdr>
          <w:bottom w:val="single" w:sz="4" w:space="0" w:color="auto"/>
        </w:pBdr>
        <w:jc w:val="both"/>
        <w:rPr>
          <w:lang w:val="en-GB"/>
        </w:rPr>
      </w:pPr>
      <w:r>
        <w:rPr>
          <w:lang w:val="en-GB"/>
        </w:rPr>
        <w:t>Impact Assessment Study on the Future of the Brussels European Schools</w:t>
      </w:r>
    </w:p>
    <w:p w:rsidR="00C727E8" w:rsidRPr="0077635F" w:rsidRDefault="00C727E8" w:rsidP="00C727E8">
      <w:pPr>
        <w:pStyle w:val="SubTitle1"/>
        <w:rPr>
          <w:lang w:val="en-GB"/>
        </w:rPr>
      </w:pPr>
      <w:r>
        <w:rPr>
          <w:lang w:val="en-GB"/>
        </w:rPr>
        <w:t xml:space="preserve">Board of Governors – 05,06 &amp; 07 December 2017 – </w:t>
      </w:r>
      <w:proofErr w:type="spellStart"/>
      <w:r>
        <w:rPr>
          <w:lang w:val="en-GB"/>
        </w:rPr>
        <w:t>Platon’s</w:t>
      </w:r>
      <w:proofErr w:type="spellEnd"/>
      <w:r>
        <w:rPr>
          <w:lang w:val="en-GB"/>
        </w:rPr>
        <w:t xml:space="preserve"> room</w:t>
      </w:r>
    </w:p>
    <w:p w:rsidR="00CF1A37" w:rsidRDefault="00CF1A37" w:rsidP="00CF1A37">
      <w:pPr>
        <w:pStyle w:val="SubTitle2"/>
        <w:pBdr>
          <w:bottom w:val="none" w:sz="0" w:space="0" w:color="auto"/>
        </w:pBdr>
        <w:spacing w:after="120"/>
        <w:rPr>
          <w:lang w:val="en-GB"/>
        </w:rPr>
      </w:pPr>
    </w:p>
    <w:p w:rsidR="00C727E8" w:rsidRPr="007A187E" w:rsidRDefault="00C727E8" w:rsidP="00C727E8">
      <w:pPr>
        <w:pStyle w:val="SubTitle2"/>
        <w:rPr>
          <w:lang w:val="fr-BE"/>
        </w:rPr>
      </w:pPr>
      <w:r w:rsidRPr="007A187E">
        <w:rPr>
          <w:lang w:val="fr-BE"/>
        </w:rPr>
        <w:t>BSGEE – Rue de la Science 23, 1040 Brussels</w:t>
      </w:r>
    </w:p>
    <w:p w:rsidR="004165EF" w:rsidRPr="00C727E8" w:rsidRDefault="004165EF" w:rsidP="00CF1A37">
      <w:pPr>
        <w:pStyle w:val="SubTitle2"/>
        <w:pBdr>
          <w:bottom w:val="none" w:sz="0" w:space="0" w:color="auto"/>
        </w:pBdr>
        <w:spacing w:after="120"/>
        <w:rPr>
          <w:lang w:val="fr-BE"/>
        </w:rPr>
      </w:pPr>
    </w:p>
    <w:p w:rsidR="00147603" w:rsidRPr="00C727E8" w:rsidRDefault="00147603" w:rsidP="00147603">
      <w:pPr>
        <w:rPr>
          <w:lang w:val="fr-BE"/>
        </w:rPr>
      </w:pPr>
    </w:p>
    <w:p w:rsidR="00147603" w:rsidRPr="00C727E8" w:rsidRDefault="00147603" w:rsidP="00147603">
      <w:pPr>
        <w:rPr>
          <w:lang w:val="fr-BE"/>
        </w:rPr>
      </w:pPr>
    </w:p>
    <w:p w:rsidR="00147603" w:rsidRPr="00C727E8" w:rsidRDefault="00147603" w:rsidP="00147603">
      <w:pPr>
        <w:rPr>
          <w:lang w:val="fr-BE"/>
        </w:rPr>
      </w:pPr>
    </w:p>
    <w:p w:rsidR="00147603" w:rsidRPr="00C727E8" w:rsidRDefault="00147603" w:rsidP="00147603">
      <w:pPr>
        <w:rPr>
          <w:lang w:val="fr-BE"/>
        </w:rPr>
      </w:pPr>
    </w:p>
    <w:p w:rsidR="00147603" w:rsidRPr="00C727E8" w:rsidRDefault="00147603" w:rsidP="00147603">
      <w:pPr>
        <w:rPr>
          <w:lang w:val="fr-BE"/>
        </w:rPr>
      </w:pPr>
    </w:p>
    <w:p w:rsidR="00147603" w:rsidRPr="00C727E8" w:rsidRDefault="00147603" w:rsidP="00147603">
      <w:pPr>
        <w:rPr>
          <w:lang w:val="fr-BE"/>
        </w:rPr>
      </w:pPr>
    </w:p>
    <w:p w:rsidR="00147603" w:rsidRPr="00C727E8" w:rsidRDefault="00147603" w:rsidP="00147603">
      <w:pPr>
        <w:rPr>
          <w:lang w:val="fr-BE"/>
        </w:rPr>
      </w:pPr>
    </w:p>
    <w:p w:rsidR="00147603" w:rsidRPr="00C727E8" w:rsidRDefault="00147603" w:rsidP="00147603">
      <w:pPr>
        <w:rPr>
          <w:lang w:val="fr-BE"/>
        </w:rPr>
      </w:pPr>
    </w:p>
    <w:p w:rsidR="00147603" w:rsidRPr="00C727E8" w:rsidRDefault="00147603" w:rsidP="00147603">
      <w:pPr>
        <w:rPr>
          <w:rFonts w:cs="Arial"/>
          <w:lang w:val="fr-BE"/>
        </w:rPr>
      </w:pPr>
    </w:p>
    <w:p w:rsidR="00CF1A37" w:rsidRPr="00CF1A37" w:rsidRDefault="00147603" w:rsidP="00CF1A37">
      <w:pPr>
        <w:pStyle w:val="Normale"/>
        <w:jc w:val="center"/>
        <w:rPr>
          <w:b/>
          <w:bCs/>
          <w:color w:val="365F91"/>
          <w:sz w:val="28"/>
          <w:szCs w:val="28"/>
          <w:lang w:val="en-GB" w:eastAsia="en-GB"/>
        </w:rPr>
      </w:pPr>
      <w:r w:rsidRPr="00F17489">
        <w:rPr>
          <w:lang w:val="en-GB"/>
        </w:rPr>
        <w:br w:type="page"/>
      </w:r>
      <w:r w:rsidR="00CF1A37" w:rsidRPr="00CF1A37">
        <w:rPr>
          <w:b/>
          <w:bCs/>
          <w:color w:val="365F91"/>
          <w:sz w:val="28"/>
          <w:szCs w:val="28"/>
          <w:lang w:val="en-GB" w:eastAsia="en-GB"/>
        </w:rPr>
        <w:lastRenderedPageBreak/>
        <w:t>Impact Assessment Study</w:t>
      </w:r>
      <w:r w:rsidR="00CF1A37" w:rsidRPr="00CF1A37">
        <w:rPr>
          <w:b/>
          <w:bCs/>
          <w:color w:val="365F91"/>
          <w:sz w:val="28"/>
          <w:szCs w:val="28"/>
          <w:vertAlign w:val="superscript"/>
          <w:lang w:val="en-GB" w:eastAsia="en-GB"/>
        </w:rPr>
        <w:footnoteReference w:id="1"/>
      </w:r>
      <w:r w:rsidR="00CF1A37" w:rsidRPr="00CF1A37">
        <w:rPr>
          <w:b/>
          <w:bCs/>
          <w:color w:val="365F91"/>
          <w:sz w:val="28"/>
          <w:szCs w:val="28"/>
          <w:lang w:val="en-GB" w:eastAsia="en-GB"/>
        </w:rPr>
        <w:t xml:space="preserve"> on the</w:t>
      </w:r>
    </w:p>
    <w:p w:rsidR="00CF1A37" w:rsidRPr="00CF1A37" w:rsidRDefault="00CF1A37" w:rsidP="00CF1A37">
      <w:pPr>
        <w:keepNext/>
        <w:keepLines/>
        <w:spacing w:before="0" w:after="0"/>
        <w:ind w:left="1416" w:firstLine="708"/>
        <w:outlineLvl w:val="0"/>
        <w:rPr>
          <w:rFonts w:ascii="Times New Roman" w:hAnsi="Times New Roman"/>
          <w:b/>
          <w:bCs/>
          <w:color w:val="365F91"/>
          <w:sz w:val="28"/>
          <w:szCs w:val="28"/>
          <w:u w:val="single"/>
          <w:lang w:val="en-GB" w:eastAsia="en-GB"/>
        </w:rPr>
      </w:pPr>
      <w:r w:rsidRPr="00CF1A37">
        <w:rPr>
          <w:rFonts w:ascii="Times New Roman" w:hAnsi="Times New Roman"/>
          <w:b/>
          <w:bCs/>
          <w:color w:val="365F91"/>
          <w:sz w:val="28"/>
          <w:szCs w:val="28"/>
          <w:u w:val="single"/>
          <w:lang w:val="en-GB" w:eastAsia="en-GB"/>
        </w:rPr>
        <w:t>Future of the Brussels European Schools</w:t>
      </w:r>
    </w:p>
    <w:p w:rsidR="00CF1A37" w:rsidRPr="00CF1A37" w:rsidRDefault="00CF1A37" w:rsidP="00CF1A37">
      <w:pPr>
        <w:spacing w:before="0" w:after="0"/>
        <w:jc w:val="center"/>
        <w:rPr>
          <w:rFonts w:ascii="Times New Roman" w:eastAsia="Calibri" w:hAnsi="Times New Roman"/>
          <w:b/>
          <w:sz w:val="26"/>
          <w:szCs w:val="26"/>
          <w:lang w:val="en-GB" w:eastAsia="en-GB"/>
        </w:rPr>
      </w:pPr>
    </w:p>
    <w:p w:rsidR="00CF1A37" w:rsidRPr="00CF1A37" w:rsidRDefault="00CF1A37" w:rsidP="00CF1A37">
      <w:pPr>
        <w:spacing w:before="0" w:after="0"/>
        <w:jc w:val="center"/>
        <w:rPr>
          <w:rFonts w:ascii="Times New Roman" w:eastAsia="Calibri" w:hAnsi="Times New Roman"/>
          <w:b/>
          <w:sz w:val="26"/>
          <w:szCs w:val="26"/>
          <w:lang w:val="en-GB" w:eastAsia="en-GB"/>
        </w:rPr>
      </w:pPr>
    </w:p>
    <w:p w:rsidR="00CF1A37" w:rsidRPr="00CF1A37" w:rsidRDefault="00CF1A37" w:rsidP="00CF1A37">
      <w:pPr>
        <w:keepNext/>
        <w:keepLines/>
        <w:spacing w:before="200" w:after="0"/>
        <w:jc w:val="left"/>
        <w:outlineLvl w:val="1"/>
        <w:rPr>
          <w:rFonts w:ascii="Times New Roman" w:hAnsi="Times New Roman"/>
          <w:b/>
          <w:bCs/>
          <w:color w:val="4F81BD"/>
          <w:sz w:val="26"/>
          <w:szCs w:val="26"/>
          <w:lang w:val="en-GB" w:eastAsia="en-GB"/>
        </w:rPr>
      </w:pPr>
      <w:r w:rsidRPr="00CF1A37">
        <w:rPr>
          <w:rFonts w:ascii="Times New Roman" w:hAnsi="Times New Roman"/>
          <w:b/>
          <w:bCs/>
          <w:color w:val="4F81BD"/>
          <w:sz w:val="26"/>
          <w:szCs w:val="26"/>
          <w:lang w:val="en-GB" w:eastAsia="en-GB"/>
        </w:rPr>
        <w:t>1. Background</w:t>
      </w:r>
    </w:p>
    <w:p w:rsidR="00CF1A37" w:rsidRPr="00CF1A37" w:rsidRDefault="00CF1A37" w:rsidP="00CF1A37">
      <w:pPr>
        <w:spacing w:before="0" w:after="0"/>
        <w:rPr>
          <w:rFonts w:ascii="Times New Roman" w:eastAsia="Calibri" w:hAnsi="Times New Roman"/>
          <w:b/>
          <w:bCs/>
          <w:i/>
          <w:iCs/>
          <w:sz w:val="26"/>
          <w:szCs w:val="26"/>
          <w:lang w:val="en-GB" w:eastAsia="en-GB"/>
        </w:rPr>
      </w:pPr>
    </w:p>
    <w:p w:rsidR="00CF1A37" w:rsidRPr="00CF1A37" w:rsidRDefault="00CF1A37" w:rsidP="00CF1A37">
      <w:pPr>
        <w:spacing w:before="0" w:after="0"/>
        <w:jc w:val="left"/>
        <w:rPr>
          <w:rFonts w:ascii="Calibri" w:eastAsia="Calibri" w:hAnsi="Calibri"/>
          <w:b/>
          <w:szCs w:val="22"/>
          <w:lang w:val="en-GB" w:eastAsia="en-GB"/>
        </w:rPr>
      </w:pPr>
      <w:r w:rsidRPr="00CF1A37">
        <w:rPr>
          <w:rFonts w:ascii="Calibri" w:eastAsia="Calibri" w:hAnsi="Calibri"/>
          <w:b/>
          <w:sz w:val="24"/>
          <w:szCs w:val="24"/>
          <w:lang w:val="en-GB" w:eastAsia="en-GB"/>
        </w:rPr>
        <w:t>1.1</w:t>
      </w:r>
      <w:r w:rsidRPr="00CF1A37">
        <w:rPr>
          <w:rFonts w:ascii="Calibri" w:eastAsia="Calibri" w:hAnsi="Calibri"/>
          <w:b/>
          <w:szCs w:val="22"/>
          <w:lang w:val="en-GB" w:eastAsia="en-GB"/>
        </w:rPr>
        <w:t xml:space="preserve"> </w:t>
      </w:r>
      <w:r w:rsidRPr="00CF1A37">
        <w:rPr>
          <w:rFonts w:ascii="Calibri" w:eastAsia="Calibri" w:hAnsi="Calibri"/>
          <w:b/>
          <w:sz w:val="24"/>
          <w:szCs w:val="24"/>
          <w:lang w:val="en-GB" w:eastAsia="en-GB"/>
        </w:rPr>
        <w:t>Evolution of the population in the schools in Brussels</w:t>
      </w:r>
    </w:p>
    <w:p w:rsidR="00CF1A37" w:rsidRPr="00CF1A37" w:rsidRDefault="00CF1A37" w:rsidP="00CF1A37">
      <w:pPr>
        <w:spacing w:before="0" w:after="0"/>
        <w:jc w:val="left"/>
        <w:rPr>
          <w:rFonts w:ascii="Calibri" w:eastAsia="Calibri" w:hAnsi="Calibri"/>
          <w:szCs w:val="22"/>
          <w:lang w:val="en-GB" w:eastAsia="en-GB"/>
        </w:rPr>
      </w:pPr>
    </w:p>
    <w:tbl>
      <w:tblPr>
        <w:tblW w:w="9900" w:type="dxa"/>
        <w:tblLook w:val="04A0" w:firstRow="1" w:lastRow="0" w:firstColumn="1" w:lastColumn="0" w:noHBand="0" w:noVBand="1"/>
      </w:tblPr>
      <w:tblGrid>
        <w:gridCol w:w="2760"/>
        <w:gridCol w:w="1020"/>
        <w:gridCol w:w="1020"/>
        <w:gridCol w:w="1020"/>
        <w:gridCol w:w="1020"/>
        <w:gridCol w:w="1020"/>
        <w:gridCol w:w="1020"/>
        <w:gridCol w:w="1020"/>
      </w:tblGrid>
      <w:tr w:rsidR="00CF1A37" w:rsidRPr="00F17489" w:rsidTr="00651F28">
        <w:trPr>
          <w:trHeight w:val="285"/>
        </w:trPr>
        <w:tc>
          <w:tcPr>
            <w:tcW w:w="276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left"/>
              <w:rPr>
                <w:rFonts w:ascii="Times New Roman" w:hAnsi="Times New Roman"/>
                <w:sz w:val="24"/>
                <w:szCs w:val="24"/>
                <w:lang w:val="en-GB" w:eastAsia="en-GB"/>
              </w:rPr>
            </w:pP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cs="Arial"/>
                <w:color w:val="000000"/>
                <w:sz w:val="20"/>
                <w:lang w:val="en-GB" w:eastAsia="en-GB"/>
              </w:rPr>
            </w:pPr>
            <w:r w:rsidRPr="00CF1A37">
              <w:rPr>
                <w:rFonts w:cs="Arial"/>
                <w:color w:val="000000"/>
                <w:sz w:val="20"/>
                <w:lang w:val="en-GB" w:eastAsia="en-GB"/>
              </w:rPr>
              <w:t>2012-2013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cs="Arial"/>
                <w:color w:val="000000"/>
                <w:sz w:val="20"/>
                <w:lang w:val="en-GB" w:eastAsia="en-GB"/>
              </w:rPr>
            </w:pPr>
            <w:r w:rsidRPr="00CF1A37">
              <w:rPr>
                <w:rFonts w:cs="Arial"/>
                <w:color w:val="000000"/>
                <w:sz w:val="20"/>
                <w:lang w:val="en-GB" w:eastAsia="en-GB"/>
              </w:rPr>
              <w:t>2013-2014</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cs="Arial"/>
                <w:color w:val="000000"/>
                <w:sz w:val="20"/>
                <w:lang w:val="en-GB" w:eastAsia="en-GB"/>
              </w:rPr>
            </w:pPr>
            <w:r w:rsidRPr="00CF1A37">
              <w:rPr>
                <w:rFonts w:cs="Arial"/>
                <w:color w:val="000000"/>
                <w:sz w:val="20"/>
                <w:lang w:val="en-GB" w:eastAsia="en-GB"/>
              </w:rPr>
              <w:t>2014-2015</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cs="Arial"/>
                <w:color w:val="000000"/>
                <w:sz w:val="20"/>
                <w:lang w:val="en-GB" w:eastAsia="en-GB"/>
              </w:rPr>
            </w:pPr>
            <w:r w:rsidRPr="00CF1A37">
              <w:rPr>
                <w:rFonts w:cs="Arial"/>
                <w:color w:val="000000"/>
                <w:sz w:val="20"/>
                <w:lang w:val="en-GB" w:eastAsia="en-GB"/>
              </w:rPr>
              <w:t>2015-2016</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cs="Arial"/>
                <w:color w:val="000000"/>
                <w:sz w:val="20"/>
                <w:lang w:val="en-GB" w:eastAsia="en-GB"/>
              </w:rPr>
            </w:pPr>
            <w:r w:rsidRPr="00CF1A37">
              <w:rPr>
                <w:rFonts w:cs="Arial"/>
                <w:color w:val="000000"/>
                <w:sz w:val="20"/>
                <w:lang w:val="en-GB" w:eastAsia="en-GB"/>
              </w:rPr>
              <w:t>2016-2017</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cs="Arial"/>
                <w:color w:val="000000"/>
                <w:sz w:val="20"/>
                <w:lang w:val="en-GB" w:eastAsia="en-GB"/>
              </w:rPr>
            </w:pPr>
            <w:r w:rsidRPr="00CF1A37">
              <w:rPr>
                <w:rFonts w:cs="Arial"/>
                <w:color w:val="000000"/>
                <w:sz w:val="20"/>
                <w:lang w:val="en-GB" w:eastAsia="en-GB"/>
              </w:rPr>
              <w:t>2017-2018</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left"/>
              <w:rPr>
                <w:rFonts w:cs="Arial"/>
                <w:color w:val="000000"/>
                <w:sz w:val="20"/>
                <w:lang w:val="en-GB" w:eastAsia="en-GB"/>
              </w:rPr>
            </w:pPr>
            <w:r w:rsidRPr="00CF1A37">
              <w:rPr>
                <w:rFonts w:cs="Arial"/>
                <w:color w:val="000000"/>
                <w:sz w:val="20"/>
                <w:lang w:val="en-GB" w:eastAsia="en-GB"/>
              </w:rPr>
              <w:t>Variation over the last 5 years</w:t>
            </w:r>
          </w:p>
        </w:tc>
      </w:tr>
      <w:tr w:rsidR="00CF1A37" w:rsidRPr="00CF1A37" w:rsidTr="00651F28">
        <w:trPr>
          <w:trHeight w:val="285"/>
        </w:trPr>
        <w:tc>
          <w:tcPr>
            <w:tcW w:w="276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CF1A37" w:rsidRPr="00CF1A37" w:rsidRDefault="00CF1A37" w:rsidP="00CF1A37">
            <w:pPr>
              <w:spacing w:before="0" w:after="0"/>
              <w:jc w:val="center"/>
              <w:rPr>
                <w:rFonts w:cs="Arial"/>
                <w:b/>
                <w:bCs/>
                <w:color w:val="000000"/>
                <w:szCs w:val="22"/>
                <w:lang w:val="en-GB" w:eastAsia="en-GB"/>
              </w:rPr>
            </w:pPr>
            <w:r w:rsidRPr="00CF1A37">
              <w:rPr>
                <w:rFonts w:cs="Arial"/>
                <w:b/>
                <w:bCs/>
                <w:color w:val="000000"/>
                <w:szCs w:val="22"/>
                <w:lang w:val="en-GB" w:eastAsia="en-GB"/>
              </w:rPr>
              <w:t>S</w:t>
            </w:r>
          </w:p>
        </w:tc>
        <w:tc>
          <w:tcPr>
            <w:tcW w:w="1020" w:type="dxa"/>
            <w:tcBorders>
              <w:top w:val="single" w:sz="4" w:space="0" w:color="auto"/>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5636</w:t>
            </w:r>
          </w:p>
        </w:tc>
        <w:tc>
          <w:tcPr>
            <w:tcW w:w="1020" w:type="dxa"/>
            <w:tcBorders>
              <w:top w:val="single" w:sz="4" w:space="0" w:color="auto"/>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5765</w:t>
            </w:r>
          </w:p>
        </w:tc>
        <w:tc>
          <w:tcPr>
            <w:tcW w:w="1020" w:type="dxa"/>
            <w:tcBorders>
              <w:top w:val="single" w:sz="4" w:space="0" w:color="auto"/>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5948</w:t>
            </w:r>
          </w:p>
        </w:tc>
        <w:tc>
          <w:tcPr>
            <w:tcW w:w="1020" w:type="dxa"/>
            <w:tcBorders>
              <w:top w:val="single" w:sz="4" w:space="0" w:color="auto"/>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6200</w:t>
            </w:r>
          </w:p>
        </w:tc>
        <w:tc>
          <w:tcPr>
            <w:tcW w:w="1020" w:type="dxa"/>
            <w:tcBorders>
              <w:top w:val="single" w:sz="4" w:space="0" w:color="auto"/>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6484</w:t>
            </w:r>
          </w:p>
        </w:tc>
        <w:tc>
          <w:tcPr>
            <w:tcW w:w="1020" w:type="dxa"/>
            <w:tcBorders>
              <w:top w:val="single" w:sz="4" w:space="0" w:color="auto"/>
              <w:left w:val="nil"/>
              <w:bottom w:val="nil"/>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6743</w:t>
            </w:r>
          </w:p>
        </w:tc>
        <w:tc>
          <w:tcPr>
            <w:tcW w:w="1020" w:type="dxa"/>
            <w:tcBorders>
              <w:top w:val="single" w:sz="4" w:space="0" w:color="auto"/>
              <w:left w:val="single" w:sz="4" w:space="0" w:color="auto"/>
              <w:bottom w:val="nil"/>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19.6%</w:t>
            </w:r>
          </w:p>
        </w:tc>
      </w:tr>
      <w:tr w:rsidR="00CF1A37" w:rsidRPr="00CF1A37" w:rsidTr="00651F28">
        <w:trPr>
          <w:trHeight w:val="285"/>
        </w:trPr>
        <w:tc>
          <w:tcPr>
            <w:tcW w:w="2760" w:type="dxa"/>
            <w:tcBorders>
              <w:top w:val="nil"/>
              <w:left w:val="single" w:sz="4" w:space="0" w:color="auto"/>
              <w:bottom w:val="single" w:sz="4" w:space="0" w:color="auto"/>
              <w:right w:val="single" w:sz="4" w:space="0" w:color="auto"/>
            </w:tcBorders>
            <w:shd w:val="clear" w:color="000000" w:fill="F2F2F2"/>
            <w:noWrap/>
            <w:vAlign w:val="bottom"/>
            <w:hideMark/>
          </w:tcPr>
          <w:p w:rsidR="00CF1A37" w:rsidRPr="00CF1A37" w:rsidRDefault="00CF1A37" w:rsidP="00CF1A37">
            <w:pPr>
              <w:spacing w:before="0" w:after="0"/>
              <w:jc w:val="center"/>
              <w:rPr>
                <w:rFonts w:cs="Arial"/>
                <w:b/>
                <w:bCs/>
                <w:color w:val="000000"/>
                <w:szCs w:val="22"/>
                <w:lang w:val="en-GB" w:eastAsia="en-GB"/>
              </w:rPr>
            </w:pPr>
            <w:r w:rsidRPr="00CF1A37">
              <w:rPr>
                <w:rFonts w:cs="Arial"/>
                <w:b/>
                <w:bCs/>
                <w:color w:val="000000"/>
                <w:szCs w:val="22"/>
                <w:lang w:val="en-GB" w:eastAsia="en-GB"/>
              </w:rPr>
              <w:t>M+P</w:t>
            </w:r>
          </w:p>
        </w:tc>
        <w:tc>
          <w:tcPr>
            <w:tcW w:w="102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4992</w:t>
            </w:r>
          </w:p>
        </w:tc>
        <w:tc>
          <w:tcPr>
            <w:tcW w:w="102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5200</w:t>
            </w:r>
          </w:p>
        </w:tc>
        <w:tc>
          <w:tcPr>
            <w:tcW w:w="102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5460</w:t>
            </w:r>
          </w:p>
        </w:tc>
        <w:tc>
          <w:tcPr>
            <w:tcW w:w="102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5690</w:t>
            </w:r>
          </w:p>
        </w:tc>
        <w:tc>
          <w:tcPr>
            <w:tcW w:w="102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5847</w:t>
            </w:r>
          </w:p>
        </w:tc>
        <w:tc>
          <w:tcPr>
            <w:tcW w:w="1020" w:type="dxa"/>
            <w:tcBorders>
              <w:top w:val="nil"/>
              <w:left w:val="nil"/>
              <w:bottom w:val="nil"/>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5972</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19.6%</w:t>
            </w:r>
          </w:p>
        </w:tc>
      </w:tr>
      <w:tr w:rsidR="00CF1A37" w:rsidRPr="00CF1A37" w:rsidTr="00651F28">
        <w:trPr>
          <w:trHeight w:val="285"/>
        </w:trPr>
        <w:tc>
          <w:tcPr>
            <w:tcW w:w="2760" w:type="dxa"/>
            <w:tcBorders>
              <w:top w:val="nil"/>
              <w:left w:val="single" w:sz="4" w:space="0" w:color="auto"/>
              <w:bottom w:val="single" w:sz="4" w:space="0" w:color="auto"/>
              <w:right w:val="single" w:sz="4" w:space="0" w:color="auto"/>
            </w:tcBorders>
            <w:shd w:val="clear" w:color="000000" w:fill="FFFFCC"/>
            <w:noWrap/>
            <w:vAlign w:val="bottom"/>
            <w:hideMark/>
          </w:tcPr>
          <w:p w:rsidR="00CF1A37" w:rsidRPr="00CF1A37" w:rsidRDefault="00CF1A37" w:rsidP="00CF1A37">
            <w:pPr>
              <w:spacing w:before="0" w:after="0"/>
              <w:jc w:val="center"/>
              <w:rPr>
                <w:rFonts w:cs="Arial"/>
                <w:b/>
                <w:bCs/>
                <w:color w:val="000000"/>
                <w:szCs w:val="22"/>
                <w:lang w:val="en-GB" w:eastAsia="en-GB"/>
              </w:rPr>
            </w:pPr>
            <w:r w:rsidRPr="00CF1A37">
              <w:rPr>
                <w:rFonts w:cs="Arial"/>
                <w:b/>
                <w:bCs/>
                <w:color w:val="000000"/>
                <w:szCs w:val="22"/>
                <w:lang w:val="en-GB" w:eastAsia="en-GB"/>
              </w:rPr>
              <w:t>TOTAL</w:t>
            </w:r>
          </w:p>
        </w:tc>
        <w:tc>
          <w:tcPr>
            <w:tcW w:w="102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10,628</w:t>
            </w:r>
          </w:p>
        </w:tc>
        <w:tc>
          <w:tcPr>
            <w:tcW w:w="102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10,965</w:t>
            </w:r>
          </w:p>
        </w:tc>
        <w:tc>
          <w:tcPr>
            <w:tcW w:w="102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11,408</w:t>
            </w:r>
          </w:p>
        </w:tc>
        <w:tc>
          <w:tcPr>
            <w:tcW w:w="102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11,890</w:t>
            </w:r>
          </w:p>
        </w:tc>
        <w:tc>
          <w:tcPr>
            <w:tcW w:w="1020" w:type="dxa"/>
            <w:tcBorders>
              <w:top w:val="nil"/>
              <w:left w:val="nil"/>
              <w:bottom w:val="nil"/>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12,331</w:t>
            </w:r>
          </w:p>
        </w:tc>
        <w:tc>
          <w:tcPr>
            <w:tcW w:w="1020" w:type="dxa"/>
            <w:tcBorders>
              <w:top w:val="nil"/>
              <w:left w:val="nil"/>
              <w:bottom w:val="nil"/>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12,715</w:t>
            </w:r>
          </w:p>
        </w:tc>
        <w:tc>
          <w:tcPr>
            <w:tcW w:w="1020" w:type="dxa"/>
            <w:tcBorders>
              <w:top w:val="single" w:sz="4" w:space="0" w:color="auto"/>
              <w:left w:val="single" w:sz="4" w:space="0" w:color="auto"/>
              <w:bottom w:val="nil"/>
              <w:right w:val="nil"/>
            </w:tcBorders>
            <w:shd w:val="clear" w:color="auto" w:fill="auto"/>
            <w:noWrap/>
            <w:vAlign w:val="bottom"/>
            <w:hideMark/>
          </w:tcPr>
          <w:p w:rsidR="00CF1A37" w:rsidRPr="00CF1A37" w:rsidRDefault="00CF1A37" w:rsidP="00CF1A37">
            <w:pPr>
              <w:spacing w:before="0" w:after="0"/>
              <w:jc w:val="right"/>
              <w:rPr>
                <w:rFonts w:ascii="Calibri" w:hAnsi="Calibri" w:cs="Calibri"/>
                <w:color w:val="000000"/>
                <w:szCs w:val="22"/>
                <w:lang w:val="en-GB" w:eastAsia="en-GB"/>
              </w:rPr>
            </w:pPr>
          </w:p>
        </w:tc>
      </w:tr>
      <w:tr w:rsidR="00CF1A37" w:rsidRPr="00CF1A37" w:rsidTr="00651F28">
        <w:trPr>
          <w:trHeight w:val="285"/>
        </w:trPr>
        <w:tc>
          <w:tcPr>
            <w:tcW w:w="2760" w:type="dxa"/>
            <w:tcBorders>
              <w:top w:val="nil"/>
              <w:left w:val="nil"/>
              <w:bottom w:val="nil"/>
              <w:right w:val="single" w:sz="4" w:space="0" w:color="auto"/>
            </w:tcBorders>
            <w:shd w:val="clear" w:color="000000" w:fill="F2F2F2"/>
            <w:noWrap/>
            <w:vAlign w:val="bottom"/>
            <w:hideMark/>
          </w:tcPr>
          <w:p w:rsidR="00CF1A37" w:rsidRPr="00CF1A37" w:rsidRDefault="00CF1A37" w:rsidP="00CF1A37">
            <w:pPr>
              <w:spacing w:before="0" w:after="0"/>
              <w:jc w:val="center"/>
              <w:rPr>
                <w:rFonts w:cs="Arial"/>
                <w:b/>
                <w:bCs/>
                <w:color w:val="000000"/>
                <w:szCs w:val="22"/>
                <w:lang w:val="en-GB" w:eastAsia="en-GB"/>
              </w:rPr>
            </w:pPr>
            <w:r w:rsidRPr="00CF1A37">
              <w:rPr>
                <w:rFonts w:cs="Arial"/>
                <w:b/>
                <w:bCs/>
                <w:color w:val="000000"/>
                <w:szCs w:val="22"/>
                <w:lang w:val="en-GB" w:eastAsia="en-GB"/>
              </w:rPr>
              <w:t>Theory capacity</w:t>
            </w:r>
          </w:p>
        </w:tc>
        <w:tc>
          <w:tcPr>
            <w:tcW w:w="1020" w:type="dxa"/>
            <w:tcBorders>
              <w:top w:val="nil"/>
              <w:left w:val="nil"/>
              <w:bottom w:val="single" w:sz="4" w:space="0" w:color="auto"/>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12400</w:t>
            </w:r>
          </w:p>
        </w:tc>
        <w:tc>
          <w:tcPr>
            <w:tcW w:w="1020" w:type="dxa"/>
            <w:tcBorders>
              <w:top w:val="nil"/>
              <w:left w:val="nil"/>
              <w:bottom w:val="single" w:sz="4" w:space="0" w:color="auto"/>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12400</w:t>
            </w:r>
          </w:p>
        </w:tc>
        <w:tc>
          <w:tcPr>
            <w:tcW w:w="1020" w:type="dxa"/>
            <w:tcBorders>
              <w:top w:val="nil"/>
              <w:left w:val="nil"/>
              <w:bottom w:val="single" w:sz="4" w:space="0" w:color="auto"/>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12400</w:t>
            </w:r>
          </w:p>
        </w:tc>
        <w:tc>
          <w:tcPr>
            <w:tcW w:w="1020" w:type="dxa"/>
            <w:tcBorders>
              <w:top w:val="nil"/>
              <w:left w:val="nil"/>
              <w:bottom w:val="single" w:sz="4" w:space="0" w:color="auto"/>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12400</w:t>
            </w:r>
          </w:p>
        </w:tc>
        <w:tc>
          <w:tcPr>
            <w:tcW w:w="1020" w:type="dxa"/>
            <w:tcBorders>
              <w:top w:val="nil"/>
              <w:left w:val="nil"/>
              <w:bottom w:val="single" w:sz="4" w:space="0" w:color="auto"/>
              <w:right w:val="nil"/>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12400</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12400</w:t>
            </w:r>
          </w:p>
        </w:tc>
        <w:tc>
          <w:tcPr>
            <w:tcW w:w="1020" w:type="dxa"/>
            <w:tcBorders>
              <w:top w:val="nil"/>
              <w:left w:val="single" w:sz="4" w:space="0" w:color="auto"/>
              <w:bottom w:val="nil"/>
              <w:right w:val="nil"/>
            </w:tcBorders>
            <w:shd w:val="clear" w:color="auto" w:fill="auto"/>
            <w:noWrap/>
            <w:vAlign w:val="bottom"/>
            <w:hideMark/>
          </w:tcPr>
          <w:p w:rsidR="00CF1A37" w:rsidRPr="00CF1A37" w:rsidRDefault="00CF1A37" w:rsidP="00CF1A37">
            <w:pPr>
              <w:spacing w:before="0" w:after="0"/>
              <w:jc w:val="right"/>
              <w:rPr>
                <w:rFonts w:ascii="Calibri" w:hAnsi="Calibri" w:cs="Calibri"/>
                <w:color w:val="000000"/>
                <w:szCs w:val="22"/>
                <w:lang w:val="en-GB" w:eastAsia="en-GB"/>
              </w:rPr>
            </w:pPr>
          </w:p>
        </w:tc>
      </w:tr>
    </w:tbl>
    <w:p w:rsidR="00CF1A37" w:rsidRPr="00CF1A37" w:rsidRDefault="00CF1A37" w:rsidP="00CF1A37">
      <w:pPr>
        <w:spacing w:before="0" w:after="0"/>
        <w:jc w:val="left"/>
        <w:rPr>
          <w:rFonts w:ascii="Calibri" w:eastAsia="Calibri" w:hAnsi="Calibri"/>
          <w:szCs w:val="22"/>
          <w:lang w:val="en-GB" w:eastAsia="en-GB"/>
        </w:rPr>
      </w:pPr>
    </w:p>
    <w:p w:rsidR="00CF1A37" w:rsidRPr="00CF1A37" w:rsidRDefault="00CF1A37" w:rsidP="00CF1A37">
      <w:pPr>
        <w:spacing w:before="0" w:after="0"/>
        <w:jc w:val="left"/>
        <w:rPr>
          <w:rFonts w:ascii="Calibri" w:eastAsia="Calibri" w:hAnsi="Calibri"/>
          <w:sz w:val="24"/>
          <w:szCs w:val="24"/>
          <w:lang w:val="en-GB" w:eastAsia="en-GB"/>
        </w:rPr>
      </w:pPr>
      <w:r w:rsidRPr="00CF1A37">
        <w:rPr>
          <w:rFonts w:ascii="Calibri" w:eastAsia="Calibri" w:hAnsi="Calibri"/>
          <w:sz w:val="24"/>
          <w:szCs w:val="24"/>
          <w:lang w:val="en-GB" w:eastAsia="en-GB"/>
        </w:rPr>
        <w:t>Growth in Nursery and Primary and in Secondary have followed exactly the same rate (19,6%) over the last five school years.</w:t>
      </w:r>
    </w:p>
    <w:p w:rsidR="00CF1A37" w:rsidRPr="00CF1A37" w:rsidRDefault="00CF1A37" w:rsidP="00CF1A37">
      <w:pPr>
        <w:spacing w:before="0" w:after="0"/>
        <w:jc w:val="left"/>
        <w:rPr>
          <w:rFonts w:ascii="Calibri" w:eastAsia="Calibri" w:hAnsi="Calibri"/>
          <w:sz w:val="24"/>
          <w:szCs w:val="24"/>
          <w:lang w:val="en-GB" w:eastAsia="en-GB"/>
        </w:rPr>
      </w:pPr>
      <w:r w:rsidRPr="00CF1A37">
        <w:rPr>
          <w:rFonts w:ascii="Calibri" w:eastAsia="Calibri" w:hAnsi="Calibri"/>
          <w:sz w:val="24"/>
          <w:szCs w:val="24"/>
          <w:lang w:val="en-GB" w:eastAsia="en-GB"/>
        </w:rPr>
        <w:t xml:space="preserve">The overall population already </w:t>
      </w:r>
      <w:r w:rsidRPr="00CF1A37">
        <w:rPr>
          <w:rFonts w:ascii="Calibri" w:eastAsia="Calibri" w:hAnsi="Calibri"/>
          <w:b/>
          <w:sz w:val="24"/>
          <w:szCs w:val="24"/>
          <w:lang w:val="en-GB" w:eastAsia="en-GB"/>
        </w:rPr>
        <w:t>today</w:t>
      </w:r>
      <w:r w:rsidRPr="00CF1A37">
        <w:rPr>
          <w:rFonts w:ascii="Calibri" w:eastAsia="Calibri" w:hAnsi="Calibri"/>
          <w:sz w:val="24"/>
          <w:szCs w:val="24"/>
          <w:lang w:val="en-GB" w:eastAsia="en-GB"/>
        </w:rPr>
        <w:t xml:space="preserve"> (2017-18) overcomes the total capacity of the sites (12400), the temporary </w:t>
      </w:r>
      <w:proofErr w:type="spellStart"/>
      <w:r w:rsidRPr="00CF1A37">
        <w:rPr>
          <w:rFonts w:ascii="Calibri" w:eastAsia="Calibri" w:hAnsi="Calibri"/>
          <w:sz w:val="24"/>
          <w:szCs w:val="24"/>
          <w:lang w:val="en-GB" w:eastAsia="en-GB"/>
        </w:rPr>
        <w:t>Berkendael</w:t>
      </w:r>
      <w:proofErr w:type="spellEnd"/>
      <w:r w:rsidRPr="00CF1A37">
        <w:rPr>
          <w:rFonts w:ascii="Calibri" w:eastAsia="Calibri" w:hAnsi="Calibri"/>
          <w:sz w:val="24"/>
          <w:szCs w:val="24"/>
          <w:lang w:val="en-GB" w:eastAsia="en-GB"/>
        </w:rPr>
        <w:t xml:space="preserve"> site included.</w:t>
      </w:r>
    </w:p>
    <w:p w:rsidR="00CF1A37" w:rsidRPr="00CF1A37" w:rsidRDefault="00CF1A37" w:rsidP="00CF1A37">
      <w:pPr>
        <w:spacing w:before="0" w:after="0"/>
        <w:jc w:val="left"/>
        <w:rPr>
          <w:rFonts w:ascii="Calibri" w:eastAsia="Calibri" w:hAnsi="Calibri"/>
          <w:szCs w:val="22"/>
          <w:lang w:val="en-GB" w:eastAsia="en-GB"/>
        </w:rPr>
      </w:pPr>
    </w:p>
    <w:p w:rsidR="00CF1A37" w:rsidRPr="00CF1A37" w:rsidRDefault="00CF1A37" w:rsidP="00CF1A37">
      <w:pPr>
        <w:spacing w:before="0" w:after="0"/>
        <w:jc w:val="left"/>
        <w:rPr>
          <w:rFonts w:ascii="Calibri" w:eastAsia="Calibri" w:hAnsi="Calibri"/>
          <w:b/>
          <w:sz w:val="24"/>
          <w:szCs w:val="24"/>
          <w:lang w:val="en-GB" w:eastAsia="en-GB"/>
        </w:rPr>
      </w:pPr>
      <w:r w:rsidRPr="00CF1A37">
        <w:rPr>
          <w:rFonts w:ascii="Calibri" w:eastAsia="Calibri" w:hAnsi="Calibri"/>
          <w:b/>
          <w:sz w:val="24"/>
          <w:szCs w:val="24"/>
          <w:lang w:val="en-GB" w:eastAsia="en-GB"/>
        </w:rPr>
        <w:t>1.2 Overcrowding of European Schools in Brussels</w:t>
      </w:r>
    </w:p>
    <w:p w:rsidR="00CF1A37" w:rsidRPr="00CF1A37" w:rsidRDefault="00CF1A37" w:rsidP="00CF1A37">
      <w:pPr>
        <w:spacing w:before="0" w:after="0"/>
        <w:jc w:val="left"/>
        <w:rPr>
          <w:rFonts w:ascii="Calibri" w:eastAsia="Calibri" w:hAnsi="Calibri"/>
          <w:b/>
          <w:szCs w:val="22"/>
          <w:lang w:val="en-GB" w:eastAsia="en-GB"/>
        </w:rPr>
      </w:pPr>
    </w:p>
    <w:tbl>
      <w:tblPr>
        <w:tblW w:w="6541" w:type="dxa"/>
        <w:jc w:val="center"/>
        <w:tblLook w:val="04A0" w:firstRow="1" w:lastRow="0" w:firstColumn="1" w:lastColumn="0" w:noHBand="0" w:noVBand="1"/>
      </w:tblPr>
      <w:tblGrid>
        <w:gridCol w:w="1441"/>
        <w:gridCol w:w="1020"/>
        <w:gridCol w:w="1020"/>
        <w:gridCol w:w="1020"/>
        <w:gridCol w:w="1020"/>
        <w:gridCol w:w="1020"/>
      </w:tblGrid>
      <w:tr w:rsidR="00CF1A37" w:rsidRPr="00CF1A37" w:rsidTr="00651F28">
        <w:trPr>
          <w:trHeight w:val="285"/>
          <w:jc w:val="center"/>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EEB1- UCC</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EEB1- BRK</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EEB2</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EEB3</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EEB4</w:t>
            </w:r>
          </w:p>
        </w:tc>
      </w:tr>
      <w:tr w:rsidR="00CF1A37" w:rsidRPr="00CF1A37" w:rsidTr="00651F28">
        <w:trPr>
          <w:trHeight w:val="28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2012-2013</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3046</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3145</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2908</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1529</w:t>
            </w:r>
          </w:p>
        </w:tc>
      </w:tr>
      <w:tr w:rsidR="00CF1A37" w:rsidRPr="00CF1A37" w:rsidTr="00651F28">
        <w:trPr>
          <w:trHeight w:val="28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2013-2014</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3084</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3092</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2871</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1918</w:t>
            </w:r>
          </w:p>
        </w:tc>
      </w:tr>
      <w:tr w:rsidR="00CF1A37" w:rsidRPr="00CF1A37" w:rsidTr="00651F28">
        <w:trPr>
          <w:trHeight w:val="28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2014-2015</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3280</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2960</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2905</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2263</w:t>
            </w:r>
          </w:p>
        </w:tc>
      </w:tr>
      <w:tr w:rsidR="00CF1A37" w:rsidRPr="00CF1A37" w:rsidTr="00651F28">
        <w:trPr>
          <w:trHeight w:val="28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2015-2016</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3397</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3003</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2998</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2492</w:t>
            </w:r>
          </w:p>
        </w:tc>
      </w:tr>
      <w:tr w:rsidR="00CF1A37" w:rsidRPr="00CF1A37" w:rsidTr="00651F28">
        <w:trPr>
          <w:trHeight w:val="28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2016-2017</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3353</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169</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3061</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3040</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2708</w:t>
            </w:r>
          </w:p>
        </w:tc>
      </w:tr>
      <w:tr w:rsidR="00CF1A37" w:rsidRPr="00CF1A37" w:rsidTr="00651F28">
        <w:trPr>
          <w:trHeight w:val="28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2017-2018</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3440</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327</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3095</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FF0000"/>
                <w:szCs w:val="22"/>
                <w:lang w:val="en-GB" w:eastAsia="en-GB"/>
              </w:rPr>
            </w:pPr>
            <w:r w:rsidRPr="00CF1A37">
              <w:rPr>
                <w:rFonts w:ascii="Calibri" w:hAnsi="Calibri" w:cs="Calibri"/>
                <w:color w:val="FF0000"/>
                <w:szCs w:val="22"/>
                <w:lang w:val="en-GB" w:eastAsia="en-GB"/>
              </w:rPr>
              <w:t>3071</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2782</w:t>
            </w:r>
          </w:p>
        </w:tc>
      </w:tr>
      <w:tr w:rsidR="00CF1A37" w:rsidRPr="00CF1A37" w:rsidTr="00651F28">
        <w:trPr>
          <w:trHeight w:val="285"/>
          <w:jc w:val="center"/>
        </w:trPr>
        <w:tc>
          <w:tcPr>
            <w:tcW w:w="1441" w:type="dxa"/>
            <w:tcBorders>
              <w:top w:val="nil"/>
              <w:left w:val="single" w:sz="4" w:space="0" w:color="auto"/>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color w:val="000000"/>
                <w:szCs w:val="22"/>
                <w:lang w:val="en-GB" w:eastAsia="en-GB"/>
              </w:rPr>
            </w:pPr>
            <w:r w:rsidRPr="00CF1A37">
              <w:rPr>
                <w:rFonts w:ascii="Calibri" w:hAnsi="Calibri" w:cs="Calibri"/>
                <w:color w:val="000000"/>
                <w:szCs w:val="22"/>
                <w:lang w:val="en-GB" w:eastAsia="en-GB"/>
              </w:rPr>
              <w:t>Theory capacity</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b/>
                <w:bCs/>
                <w:color w:val="000000"/>
                <w:szCs w:val="22"/>
                <w:lang w:val="en-GB" w:eastAsia="en-GB"/>
              </w:rPr>
            </w:pPr>
            <w:r w:rsidRPr="00CF1A37">
              <w:rPr>
                <w:rFonts w:ascii="Calibri" w:hAnsi="Calibri" w:cs="Calibri"/>
                <w:b/>
                <w:bCs/>
                <w:color w:val="000000"/>
                <w:szCs w:val="22"/>
                <w:lang w:val="en-GB" w:eastAsia="en-GB"/>
              </w:rPr>
              <w:t>3100</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b/>
                <w:bCs/>
                <w:color w:val="000000"/>
                <w:szCs w:val="22"/>
                <w:lang w:val="en-GB" w:eastAsia="en-GB"/>
              </w:rPr>
            </w:pPr>
            <w:r w:rsidRPr="00CF1A37">
              <w:rPr>
                <w:rFonts w:ascii="Calibri" w:hAnsi="Calibri" w:cs="Calibri"/>
                <w:b/>
                <w:bCs/>
                <w:color w:val="000000"/>
                <w:szCs w:val="22"/>
                <w:lang w:val="en-GB" w:eastAsia="en-GB"/>
              </w:rPr>
              <w:t>1000</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b/>
                <w:bCs/>
                <w:color w:val="000000"/>
                <w:szCs w:val="22"/>
                <w:lang w:val="en-GB" w:eastAsia="en-GB"/>
              </w:rPr>
            </w:pPr>
            <w:r w:rsidRPr="00CF1A37">
              <w:rPr>
                <w:rFonts w:ascii="Calibri" w:hAnsi="Calibri" w:cs="Calibri"/>
                <w:b/>
                <w:bCs/>
                <w:color w:val="000000"/>
                <w:szCs w:val="22"/>
                <w:lang w:val="en-GB" w:eastAsia="en-GB"/>
              </w:rPr>
              <w:t>2850</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b/>
                <w:bCs/>
                <w:color w:val="000000"/>
                <w:szCs w:val="22"/>
                <w:lang w:val="en-GB" w:eastAsia="en-GB"/>
              </w:rPr>
            </w:pPr>
            <w:r w:rsidRPr="00CF1A37">
              <w:rPr>
                <w:rFonts w:ascii="Calibri" w:hAnsi="Calibri" w:cs="Calibri"/>
                <w:b/>
                <w:bCs/>
                <w:color w:val="000000"/>
                <w:szCs w:val="22"/>
                <w:lang w:val="en-GB" w:eastAsia="en-GB"/>
              </w:rPr>
              <w:t>2650</w:t>
            </w:r>
          </w:p>
        </w:tc>
        <w:tc>
          <w:tcPr>
            <w:tcW w:w="1020" w:type="dxa"/>
            <w:tcBorders>
              <w:top w:val="nil"/>
              <w:left w:val="nil"/>
              <w:bottom w:val="single" w:sz="4" w:space="0" w:color="auto"/>
              <w:right w:val="single" w:sz="4" w:space="0" w:color="auto"/>
            </w:tcBorders>
            <w:shd w:val="clear" w:color="auto" w:fill="auto"/>
            <w:noWrap/>
            <w:vAlign w:val="bottom"/>
            <w:hideMark/>
          </w:tcPr>
          <w:p w:rsidR="00CF1A37" w:rsidRPr="00CF1A37" w:rsidRDefault="00CF1A37" w:rsidP="00CF1A37">
            <w:pPr>
              <w:spacing w:before="0" w:after="0"/>
              <w:jc w:val="center"/>
              <w:rPr>
                <w:rFonts w:ascii="Calibri" w:hAnsi="Calibri" w:cs="Calibri"/>
                <w:b/>
                <w:bCs/>
                <w:color w:val="000000"/>
                <w:szCs w:val="22"/>
                <w:lang w:val="en-GB" w:eastAsia="en-GB"/>
              </w:rPr>
            </w:pPr>
            <w:r w:rsidRPr="00CF1A37">
              <w:rPr>
                <w:rFonts w:ascii="Calibri" w:hAnsi="Calibri" w:cs="Calibri"/>
                <w:b/>
                <w:bCs/>
                <w:color w:val="000000"/>
                <w:szCs w:val="22"/>
                <w:lang w:val="en-GB" w:eastAsia="en-GB"/>
              </w:rPr>
              <w:t>2800</w:t>
            </w:r>
          </w:p>
        </w:tc>
      </w:tr>
    </w:tbl>
    <w:p w:rsidR="00CF1A37" w:rsidRPr="00CF1A37" w:rsidRDefault="00CF1A37" w:rsidP="00CF1A37">
      <w:pPr>
        <w:spacing w:before="0" w:after="0"/>
        <w:jc w:val="left"/>
        <w:rPr>
          <w:rFonts w:ascii="Calibri" w:eastAsia="Calibri" w:hAnsi="Calibri"/>
          <w:szCs w:val="22"/>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Since many years, despite the objective in the enrolment policies:</w:t>
      </w: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 xml:space="preserve">“Use the resources available in the four existing schools and the </w:t>
      </w:r>
      <w:proofErr w:type="spellStart"/>
      <w:r w:rsidRPr="00CF1A37">
        <w:rPr>
          <w:rFonts w:ascii="Calibri" w:eastAsia="Calibri" w:hAnsi="Calibri" w:cs="Calibri"/>
          <w:color w:val="000000"/>
          <w:sz w:val="24"/>
          <w:szCs w:val="24"/>
          <w:lang w:val="en-GB" w:eastAsia="en-GB"/>
        </w:rPr>
        <w:t>Berkendael</w:t>
      </w:r>
      <w:proofErr w:type="spellEnd"/>
      <w:r w:rsidRPr="00CF1A37">
        <w:rPr>
          <w:rFonts w:ascii="Calibri" w:eastAsia="Calibri" w:hAnsi="Calibri" w:cs="Calibri"/>
          <w:color w:val="000000"/>
          <w:sz w:val="24"/>
          <w:szCs w:val="24"/>
          <w:lang w:val="en-GB" w:eastAsia="en-GB"/>
        </w:rPr>
        <w:t xml:space="preserve"> site in order </w:t>
      </w:r>
      <w:r w:rsidRPr="00CF1A37">
        <w:rPr>
          <w:rFonts w:ascii="Calibri" w:eastAsia="Calibri" w:hAnsi="Calibri" w:cs="Calibri"/>
          <w:color w:val="FF0000"/>
          <w:sz w:val="24"/>
          <w:szCs w:val="24"/>
          <w:lang w:val="en-GB" w:eastAsia="en-GB"/>
        </w:rPr>
        <w:t>to lessen as far as possible the overcrowding of the schools as a whole</w:t>
      </w:r>
      <w:r w:rsidRPr="00CF1A37">
        <w:rPr>
          <w:rFonts w:ascii="Calibri" w:eastAsia="Calibri" w:hAnsi="Calibri" w:cs="Calibri"/>
          <w:color w:val="000000"/>
          <w:sz w:val="24"/>
          <w:szCs w:val="24"/>
          <w:lang w:val="en-GB" w:eastAsia="en-GB"/>
        </w:rPr>
        <w:t>”</w:t>
      </w: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could not be completely achieved. EEB1-UCC, EEB2 and EEB3 count a population that overcomes the theory capacity, in the case of EEB2 and EEB3 since six years at least.</w:t>
      </w:r>
    </w:p>
    <w:p w:rsidR="00CF1A37" w:rsidRPr="00CF1A37" w:rsidRDefault="00CF1A37" w:rsidP="00CF1A37">
      <w:pPr>
        <w:spacing w:before="0" w:after="0"/>
        <w:jc w:val="left"/>
        <w:rPr>
          <w:rFonts w:ascii="Calibri" w:eastAsia="Calibri" w:hAnsi="Calibri"/>
          <w:b/>
          <w:szCs w:val="22"/>
          <w:lang w:val="en-GB" w:eastAsia="en-GB"/>
        </w:rPr>
      </w:pPr>
      <w:r w:rsidRPr="00CF1A37">
        <w:rPr>
          <w:rFonts w:ascii="Calibri" w:eastAsia="Calibri" w:hAnsi="Calibri"/>
          <w:b/>
          <w:szCs w:val="22"/>
          <w:lang w:val="en-GB" w:eastAsia="en-GB"/>
        </w:rPr>
        <w:br w:type="page"/>
      </w:r>
    </w:p>
    <w:p w:rsidR="00CF1A37" w:rsidRPr="00CF1A37" w:rsidRDefault="00CF1A37" w:rsidP="00CF1A37">
      <w:pPr>
        <w:spacing w:before="0" w:after="0"/>
        <w:jc w:val="left"/>
        <w:rPr>
          <w:rFonts w:ascii="Calibri" w:eastAsia="Calibri" w:hAnsi="Calibri"/>
          <w:b/>
          <w:sz w:val="24"/>
          <w:szCs w:val="24"/>
          <w:lang w:val="en-GB" w:eastAsia="en-GB"/>
        </w:rPr>
      </w:pPr>
      <w:r w:rsidRPr="00CF1A37">
        <w:rPr>
          <w:rFonts w:ascii="Calibri" w:eastAsia="Calibri" w:hAnsi="Calibri"/>
          <w:b/>
          <w:sz w:val="24"/>
          <w:szCs w:val="24"/>
          <w:lang w:val="en-GB" w:eastAsia="en-GB"/>
        </w:rPr>
        <w:lastRenderedPageBreak/>
        <w:t>1.3 Rate of growth of the population in the schools in Brussels</w:t>
      </w:r>
    </w:p>
    <w:p w:rsidR="00CF1A37" w:rsidRPr="00CF1A37" w:rsidRDefault="00CF1A37" w:rsidP="00CF1A37">
      <w:pPr>
        <w:spacing w:before="0" w:after="0"/>
        <w:jc w:val="left"/>
        <w:rPr>
          <w:rFonts w:eastAsia="Calibri" w:cs="Arial"/>
          <w:szCs w:val="22"/>
          <w:lang w:val="en-GB" w:eastAsia="en-GB"/>
        </w:rPr>
      </w:pPr>
    </w:p>
    <w:p w:rsidR="00CF1A37" w:rsidRPr="00CF1A37" w:rsidRDefault="008F6A0F" w:rsidP="00CF1A37">
      <w:pPr>
        <w:spacing w:before="0" w:after="0"/>
        <w:jc w:val="left"/>
        <w:rPr>
          <w:rFonts w:ascii="Calibri" w:eastAsia="Calibri" w:hAnsi="Calibri"/>
          <w:szCs w:val="22"/>
          <w:lang w:val="en-GB" w:eastAsia="en-GB"/>
        </w:rPr>
      </w:pPr>
      <w:r>
        <w:rPr>
          <w:rFonts w:ascii="Calibri" w:eastAsia="Calibri" w:hAnsi="Calibri"/>
          <w:noProof/>
          <w:szCs w:val="22"/>
          <w:lang w:val="en-GB" w:eastAsia="en-GB"/>
        </w:rPr>
        <w:drawing>
          <wp:inline distT="0" distB="0" distL="0" distR="0">
            <wp:extent cx="5737860" cy="162306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1A37" w:rsidRPr="00CF1A37" w:rsidRDefault="00CF1A37" w:rsidP="00CF1A37">
      <w:pPr>
        <w:spacing w:before="0" w:after="0"/>
        <w:jc w:val="left"/>
        <w:rPr>
          <w:rFonts w:ascii="Calibri" w:eastAsia="Calibri" w:hAnsi="Calibri"/>
          <w:szCs w:val="22"/>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Every year we count roughly 400 pupils more in the European schools in Brussels. This growth rate has been constant over the last five years.</w:t>
      </w:r>
    </w:p>
    <w:p w:rsidR="00CF1A37" w:rsidRPr="00CF1A37" w:rsidRDefault="00CF1A37" w:rsidP="00CF1A37">
      <w:pPr>
        <w:spacing w:before="0" w:after="0"/>
        <w:jc w:val="left"/>
        <w:rPr>
          <w:rFonts w:ascii="Calibri" w:eastAsia="Calibri" w:hAnsi="Calibri"/>
          <w:szCs w:val="22"/>
          <w:lang w:val="en-GB" w:eastAsia="en-GB"/>
        </w:rPr>
      </w:pPr>
    </w:p>
    <w:p w:rsidR="00CF1A37" w:rsidRPr="00CF1A37" w:rsidRDefault="008F6A0F" w:rsidP="00CF1A37">
      <w:pPr>
        <w:spacing w:before="0" w:after="0"/>
        <w:jc w:val="left"/>
        <w:rPr>
          <w:rFonts w:ascii="Calibri" w:eastAsia="Calibri" w:hAnsi="Calibri"/>
          <w:szCs w:val="22"/>
          <w:lang w:val="en-GB" w:eastAsia="en-GB"/>
        </w:rPr>
      </w:pPr>
      <w:r>
        <w:rPr>
          <w:rFonts w:ascii="Calibri" w:eastAsia="Calibri" w:hAnsi="Calibri"/>
          <w:noProof/>
          <w:szCs w:val="22"/>
          <w:lang w:val="en-GB" w:eastAsia="en-GB"/>
        </w:rPr>
        <w:drawing>
          <wp:inline distT="0" distB="0" distL="0" distR="0">
            <wp:extent cx="5737860" cy="1472565"/>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1A37" w:rsidRPr="00CF1A37" w:rsidRDefault="00CF1A37" w:rsidP="00CF1A37">
      <w:pPr>
        <w:spacing w:before="0" w:after="0"/>
        <w:jc w:val="left"/>
        <w:rPr>
          <w:rFonts w:ascii="Calibri" w:eastAsia="Calibri" w:hAnsi="Calibri"/>
          <w:szCs w:val="22"/>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Should the System experience the same rate of growth over the coming years, the situation risks to get out of control.</w:t>
      </w:r>
    </w:p>
    <w:p w:rsidR="00CF1A37" w:rsidRPr="00CF1A37" w:rsidRDefault="00CF1A37" w:rsidP="00CF1A37">
      <w:pPr>
        <w:spacing w:before="0" w:after="0"/>
        <w:rPr>
          <w:rFonts w:ascii="Calibri" w:eastAsia="Calibri" w:hAnsi="Calibri" w:cs="Calibri"/>
          <w:color w:val="000000"/>
          <w:sz w:val="24"/>
          <w:szCs w:val="24"/>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In the most optimistic scenario, EEB5 would be made available for 2500 pupils in 2021-22, the overall forecasted population (14300) would overcome the capacity of the five sites (EEB1-UCC, EEB2, EEB3, EEB4 and EEB5: 13900) and we would need:</w:t>
      </w:r>
    </w:p>
    <w:p w:rsidR="00CF1A37" w:rsidRPr="00CF1A37" w:rsidRDefault="00CF1A37" w:rsidP="00CF1A37">
      <w:pPr>
        <w:spacing w:before="0" w:after="0"/>
        <w:rPr>
          <w:rFonts w:ascii="Calibri" w:eastAsia="Calibri" w:hAnsi="Calibri" w:cs="Calibri"/>
          <w:color w:val="000000"/>
          <w:sz w:val="24"/>
          <w:szCs w:val="24"/>
          <w:lang w:val="en-GB" w:eastAsia="en-GB"/>
        </w:rPr>
      </w:pPr>
    </w:p>
    <w:p w:rsidR="00CF1A37" w:rsidRPr="00CF1A37" w:rsidRDefault="00CF1A37" w:rsidP="00CF1A37">
      <w:pPr>
        <w:numPr>
          <w:ilvl w:val="0"/>
          <w:numId w:val="33"/>
        </w:num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Full use of EEB5 from the first year of its availability</w:t>
      </w:r>
    </w:p>
    <w:p w:rsidR="00CF1A37" w:rsidRPr="00CF1A37" w:rsidRDefault="00CF1A37" w:rsidP="00CF1A37">
      <w:pPr>
        <w:numPr>
          <w:ilvl w:val="0"/>
          <w:numId w:val="33"/>
        </w:num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A supplementary temporary site for ~1000 pupils (EEB1-BRK?), waiting for EEB6 be made available.</w:t>
      </w:r>
    </w:p>
    <w:p w:rsidR="00CF1A37" w:rsidRPr="00CF1A37" w:rsidRDefault="00CF1A37" w:rsidP="00CF1A37">
      <w:pPr>
        <w:spacing w:before="0" w:after="160" w:line="259" w:lineRule="auto"/>
        <w:ind w:left="720"/>
        <w:contextualSpacing/>
        <w:jc w:val="left"/>
        <w:rPr>
          <w:rFonts w:ascii="Calibri" w:eastAsia="Calibri" w:hAnsi="Calibri"/>
          <w:szCs w:val="22"/>
          <w:lang w:val="en-GB" w:eastAsia="en-GB"/>
        </w:rPr>
      </w:pPr>
    </w:p>
    <w:p w:rsidR="00CF1A37" w:rsidRPr="00CF1A37" w:rsidRDefault="00CF1A37" w:rsidP="00CF1A37">
      <w:pPr>
        <w:keepNext/>
        <w:keepLines/>
        <w:spacing w:before="200" w:after="0"/>
        <w:jc w:val="left"/>
        <w:outlineLvl w:val="1"/>
        <w:rPr>
          <w:rFonts w:ascii="Times New Roman" w:hAnsi="Times New Roman"/>
          <w:b/>
          <w:bCs/>
          <w:color w:val="4F81BD"/>
          <w:sz w:val="26"/>
          <w:szCs w:val="26"/>
          <w:lang w:val="en-GB" w:eastAsia="en-GB"/>
        </w:rPr>
      </w:pPr>
      <w:r w:rsidRPr="00CF1A37">
        <w:rPr>
          <w:rFonts w:ascii="Times New Roman" w:hAnsi="Times New Roman"/>
          <w:b/>
          <w:bCs/>
          <w:color w:val="4F81BD"/>
          <w:sz w:val="26"/>
          <w:szCs w:val="26"/>
          <w:lang w:val="en-GB" w:eastAsia="en-GB"/>
        </w:rPr>
        <w:t>2. Rationale</w:t>
      </w:r>
    </w:p>
    <w:p w:rsidR="00CF1A37" w:rsidRPr="00CF1A37" w:rsidRDefault="00CF1A37" w:rsidP="00CF1A37">
      <w:pPr>
        <w:spacing w:before="0" w:after="0"/>
        <w:rPr>
          <w:rFonts w:ascii="Times New Roman" w:eastAsia="Calibri" w:hAnsi="Times New Roman"/>
          <w:b/>
          <w:bCs/>
          <w:i/>
          <w:iCs/>
          <w:sz w:val="26"/>
          <w:szCs w:val="26"/>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Inside the Working Group (WG) “</w:t>
      </w:r>
      <w:proofErr w:type="spellStart"/>
      <w:r w:rsidRPr="00CF1A37">
        <w:rPr>
          <w:rFonts w:ascii="Calibri" w:eastAsia="Calibri" w:hAnsi="Calibri" w:cs="Calibri"/>
          <w:color w:val="000000"/>
          <w:sz w:val="24"/>
          <w:szCs w:val="24"/>
          <w:lang w:val="en-GB" w:eastAsia="en-GB"/>
        </w:rPr>
        <w:t>Suivi</w:t>
      </w:r>
      <w:proofErr w:type="spellEnd"/>
      <w:r w:rsidRPr="00CF1A37">
        <w:rPr>
          <w:rFonts w:ascii="Calibri" w:eastAsia="Calibri" w:hAnsi="Calibri" w:cs="Calibri"/>
          <w:color w:val="000000"/>
          <w:sz w:val="24"/>
          <w:szCs w:val="24"/>
          <w:lang w:val="en-GB" w:eastAsia="en-GB"/>
        </w:rPr>
        <w:t xml:space="preserve"> </w:t>
      </w:r>
      <w:proofErr w:type="spellStart"/>
      <w:r w:rsidRPr="00CF1A37">
        <w:rPr>
          <w:rFonts w:ascii="Calibri" w:eastAsia="Calibri" w:hAnsi="Calibri" w:cs="Calibri"/>
          <w:color w:val="000000"/>
          <w:sz w:val="24"/>
          <w:szCs w:val="24"/>
          <w:lang w:val="en-GB" w:eastAsia="en-GB"/>
        </w:rPr>
        <w:t>Bruxelles</w:t>
      </w:r>
      <w:proofErr w:type="spellEnd"/>
      <w:r w:rsidRPr="00CF1A37">
        <w:rPr>
          <w:rFonts w:ascii="Calibri" w:eastAsia="Calibri" w:hAnsi="Calibri" w:cs="Calibri"/>
          <w:color w:val="000000"/>
          <w:sz w:val="24"/>
          <w:szCs w:val="24"/>
          <w:lang w:val="en-GB" w:eastAsia="en-GB"/>
        </w:rPr>
        <w:t>” (</w:t>
      </w:r>
      <w:proofErr w:type="spellStart"/>
      <w:r w:rsidRPr="00CF1A37">
        <w:rPr>
          <w:rFonts w:ascii="Calibri" w:eastAsia="Calibri" w:hAnsi="Calibri" w:cs="Calibri"/>
          <w:color w:val="000000"/>
          <w:sz w:val="24"/>
          <w:szCs w:val="24"/>
          <w:lang w:val="en-GB" w:eastAsia="en-GB"/>
        </w:rPr>
        <w:t>GdS</w:t>
      </w:r>
      <w:proofErr w:type="spellEnd"/>
      <w:r w:rsidRPr="00CF1A37">
        <w:rPr>
          <w:rFonts w:ascii="Calibri" w:eastAsia="Calibri" w:hAnsi="Calibri" w:cs="Calibri"/>
          <w:color w:val="000000"/>
          <w:sz w:val="24"/>
          <w:szCs w:val="24"/>
          <w:lang w:val="en-GB" w:eastAsia="en-GB"/>
        </w:rPr>
        <w:t>) it has been discussed and agreed to request to the Board of Governors (</w:t>
      </w:r>
      <w:proofErr w:type="spellStart"/>
      <w:r w:rsidRPr="00CF1A37">
        <w:rPr>
          <w:rFonts w:ascii="Calibri" w:eastAsia="Calibri" w:hAnsi="Calibri" w:cs="Calibri"/>
          <w:color w:val="000000"/>
          <w:sz w:val="24"/>
          <w:szCs w:val="24"/>
          <w:lang w:val="en-GB" w:eastAsia="en-GB"/>
        </w:rPr>
        <w:t>BoG</w:t>
      </w:r>
      <w:proofErr w:type="spellEnd"/>
      <w:r w:rsidRPr="00CF1A37">
        <w:rPr>
          <w:rFonts w:ascii="Calibri" w:eastAsia="Calibri" w:hAnsi="Calibri" w:cs="Calibri"/>
          <w:color w:val="000000"/>
          <w:sz w:val="24"/>
          <w:szCs w:val="24"/>
          <w:lang w:val="en-GB" w:eastAsia="en-GB"/>
        </w:rPr>
        <w:t xml:space="preserve">) a budget for an impact assessment study (IA study) in view of view of assessing possible scenarios for the future of the Brussels schools. </w:t>
      </w: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The main objective of the Study would be to recommend possible scenarios for the best use of the infrastructures made available in Brussels by the Belgian Authorities, in view of the 5th School made available.</w:t>
      </w: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The main reasons for this request are that the IA study should be well-thought-out, unbiased, and comprehensive.</w:t>
      </w:r>
    </w:p>
    <w:p w:rsid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 xml:space="preserve">All efforts </w:t>
      </w:r>
      <w:r w:rsidR="00F11726">
        <w:rPr>
          <w:rFonts w:ascii="Calibri" w:eastAsia="Calibri" w:hAnsi="Calibri" w:cs="Calibri"/>
          <w:color w:val="000000"/>
          <w:sz w:val="24"/>
          <w:szCs w:val="24"/>
          <w:lang w:val="en-GB" w:eastAsia="en-GB"/>
        </w:rPr>
        <w:t xml:space="preserve">have </w:t>
      </w:r>
      <w:proofErr w:type="gramStart"/>
      <w:r w:rsidR="00F11726">
        <w:rPr>
          <w:rFonts w:ascii="Calibri" w:eastAsia="Calibri" w:hAnsi="Calibri" w:cs="Calibri"/>
          <w:color w:val="000000"/>
          <w:sz w:val="24"/>
          <w:szCs w:val="24"/>
          <w:lang w:val="en-GB" w:eastAsia="en-GB"/>
        </w:rPr>
        <w:t xml:space="preserve">been </w:t>
      </w:r>
      <w:r w:rsidRPr="00CF1A37">
        <w:rPr>
          <w:rFonts w:ascii="Calibri" w:eastAsia="Calibri" w:hAnsi="Calibri" w:cs="Calibri"/>
          <w:color w:val="000000"/>
          <w:sz w:val="24"/>
          <w:szCs w:val="24"/>
          <w:lang w:val="en-GB" w:eastAsia="en-GB"/>
        </w:rPr>
        <w:t xml:space="preserve"> deployed</w:t>
      </w:r>
      <w:proofErr w:type="gramEnd"/>
      <w:r w:rsidRPr="00CF1A37">
        <w:rPr>
          <w:rFonts w:ascii="Calibri" w:eastAsia="Calibri" w:hAnsi="Calibri" w:cs="Calibri"/>
          <w:color w:val="000000"/>
          <w:sz w:val="24"/>
          <w:szCs w:val="24"/>
          <w:lang w:val="en-GB" w:eastAsia="en-GB"/>
        </w:rPr>
        <w:t xml:space="preserve"> so that the final report of the IA Study w</w:t>
      </w:r>
      <w:r w:rsidR="00F11726">
        <w:rPr>
          <w:rFonts w:ascii="Calibri" w:eastAsia="Calibri" w:hAnsi="Calibri" w:cs="Calibri"/>
          <w:color w:val="000000"/>
          <w:sz w:val="24"/>
          <w:szCs w:val="24"/>
          <w:lang w:val="en-GB" w:eastAsia="en-GB"/>
        </w:rPr>
        <w:t>ould have</w:t>
      </w:r>
      <w:r w:rsidRPr="00CF1A37">
        <w:rPr>
          <w:rFonts w:ascii="Calibri" w:eastAsia="Calibri" w:hAnsi="Calibri" w:cs="Calibri"/>
          <w:color w:val="000000"/>
          <w:sz w:val="24"/>
          <w:szCs w:val="24"/>
          <w:lang w:val="en-GB" w:eastAsia="en-GB"/>
        </w:rPr>
        <w:t xml:space="preserve"> be</w:t>
      </w:r>
      <w:r w:rsidR="00F11726">
        <w:rPr>
          <w:rFonts w:ascii="Calibri" w:eastAsia="Calibri" w:hAnsi="Calibri" w:cs="Calibri"/>
          <w:color w:val="000000"/>
          <w:sz w:val="24"/>
          <w:szCs w:val="24"/>
          <w:lang w:val="en-GB" w:eastAsia="en-GB"/>
        </w:rPr>
        <w:t>en</w:t>
      </w:r>
      <w:r w:rsidRPr="00CF1A37">
        <w:rPr>
          <w:rFonts w:ascii="Calibri" w:eastAsia="Calibri" w:hAnsi="Calibri" w:cs="Calibri"/>
          <w:color w:val="000000"/>
          <w:sz w:val="24"/>
          <w:szCs w:val="24"/>
          <w:lang w:val="en-GB" w:eastAsia="en-GB"/>
        </w:rPr>
        <w:t xml:space="preserve"> available by mid-September 2018 at the latest. The Board of Governors would </w:t>
      </w:r>
      <w:r w:rsidR="00F11726">
        <w:rPr>
          <w:rFonts w:ascii="Calibri" w:eastAsia="Calibri" w:hAnsi="Calibri" w:cs="Calibri"/>
          <w:color w:val="000000"/>
          <w:sz w:val="24"/>
          <w:szCs w:val="24"/>
          <w:lang w:val="en-GB" w:eastAsia="en-GB"/>
        </w:rPr>
        <w:t xml:space="preserve">have </w:t>
      </w:r>
      <w:r w:rsidRPr="00CF1A37">
        <w:rPr>
          <w:rFonts w:ascii="Calibri" w:eastAsia="Calibri" w:hAnsi="Calibri" w:cs="Calibri"/>
          <w:color w:val="000000"/>
          <w:sz w:val="24"/>
          <w:szCs w:val="24"/>
          <w:lang w:val="en-GB" w:eastAsia="en-GB"/>
        </w:rPr>
        <w:t xml:space="preserve">then </w:t>
      </w:r>
      <w:proofErr w:type="gramStart"/>
      <w:r w:rsidRPr="00CF1A37">
        <w:rPr>
          <w:rFonts w:ascii="Calibri" w:eastAsia="Calibri" w:hAnsi="Calibri" w:cs="Calibri"/>
          <w:color w:val="000000"/>
          <w:sz w:val="24"/>
          <w:szCs w:val="24"/>
          <w:lang w:val="en-GB" w:eastAsia="en-GB"/>
        </w:rPr>
        <w:t>be</w:t>
      </w:r>
      <w:proofErr w:type="gramEnd"/>
      <w:r w:rsidRPr="00CF1A37">
        <w:rPr>
          <w:rFonts w:ascii="Calibri" w:eastAsia="Calibri" w:hAnsi="Calibri" w:cs="Calibri"/>
          <w:color w:val="000000"/>
          <w:sz w:val="24"/>
          <w:szCs w:val="24"/>
          <w:lang w:val="en-GB" w:eastAsia="en-GB"/>
        </w:rPr>
        <w:t xml:space="preserve"> able to take a decision at the meeting in December 2018, in time for the enrolment policy for the school year 2019-20.</w:t>
      </w:r>
    </w:p>
    <w:p w:rsidR="00F11726" w:rsidRDefault="00F11726" w:rsidP="00CF1A37">
      <w:pPr>
        <w:spacing w:before="0" w:after="0"/>
        <w:rPr>
          <w:rFonts w:ascii="Calibri" w:eastAsia="Calibri" w:hAnsi="Calibri" w:cs="Calibri"/>
          <w:color w:val="000000"/>
          <w:sz w:val="24"/>
          <w:szCs w:val="24"/>
          <w:lang w:val="en-GB" w:eastAsia="en-GB"/>
        </w:rPr>
      </w:pPr>
      <w:r>
        <w:rPr>
          <w:rFonts w:ascii="Calibri" w:eastAsia="Calibri" w:hAnsi="Calibri" w:cs="Calibri"/>
          <w:color w:val="000000"/>
          <w:sz w:val="24"/>
          <w:szCs w:val="24"/>
          <w:lang w:val="en-GB" w:eastAsia="en-GB"/>
        </w:rPr>
        <w:lastRenderedPageBreak/>
        <w:t>Unfortunately, there is no possibility to make use an existing framework contract and use art. 70b of the Financial Regulations for at least two reasons:</w:t>
      </w:r>
    </w:p>
    <w:p w:rsidR="00F11726" w:rsidRDefault="00F11726" w:rsidP="00A52BF7">
      <w:pPr>
        <w:numPr>
          <w:ilvl w:val="0"/>
          <w:numId w:val="36"/>
        </w:numPr>
        <w:spacing w:before="0" w:after="0"/>
        <w:rPr>
          <w:rFonts w:ascii="Calibri" w:eastAsia="Calibri" w:hAnsi="Calibri" w:cs="Calibri"/>
          <w:color w:val="000000"/>
          <w:sz w:val="24"/>
          <w:szCs w:val="24"/>
          <w:lang w:val="en-GB" w:eastAsia="en-GB"/>
        </w:rPr>
      </w:pPr>
      <w:r>
        <w:rPr>
          <w:rFonts w:ascii="Calibri" w:eastAsia="Calibri" w:hAnsi="Calibri" w:cs="Calibri"/>
          <w:color w:val="000000"/>
          <w:sz w:val="24"/>
          <w:szCs w:val="24"/>
          <w:lang w:val="en-GB" w:eastAsia="en-GB"/>
        </w:rPr>
        <w:t>No framework contract that we could join could be found, despite all efforts deployed by different stakeholders (Financial Controller, European Commission, etc.)</w:t>
      </w:r>
    </w:p>
    <w:p w:rsidR="00057948" w:rsidRDefault="00F11726" w:rsidP="00A52BF7">
      <w:pPr>
        <w:numPr>
          <w:ilvl w:val="0"/>
          <w:numId w:val="36"/>
        </w:numPr>
        <w:spacing w:before="0" w:after="0"/>
        <w:rPr>
          <w:rFonts w:ascii="Calibri" w:eastAsia="Calibri" w:hAnsi="Calibri" w:cs="Calibri"/>
          <w:color w:val="000000"/>
          <w:sz w:val="24"/>
          <w:szCs w:val="24"/>
          <w:lang w:val="en-GB" w:eastAsia="en-GB"/>
        </w:rPr>
      </w:pPr>
      <w:r>
        <w:rPr>
          <w:rFonts w:ascii="Calibri" w:eastAsia="Calibri" w:hAnsi="Calibri" w:cs="Calibri"/>
          <w:color w:val="000000"/>
          <w:sz w:val="24"/>
          <w:szCs w:val="24"/>
          <w:lang w:val="en-GB" w:eastAsia="en-GB"/>
        </w:rPr>
        <w:t>The estimated volume of the market is 130.000-140.000 €, a value too close to the limit for the use of art. 70b</w:t>
      </w:r>
    </w:p>
    <w:p w:rsidR="00057948" w:rsidRPr="00A52BF7" w:rsidRDefault="00057948" w:rsidP="00A52BF7">
      <w:pPr>
        <w:spacing w:before="0" w:after="0"/>
        <w:rPr>
          <w:rFonts w:ascii="Calibri" w:eastAsia="Calibri" w:hAnsi="Calibri" w:cs="Calibri"/>
          <w:color w:val="000000"/>
          <w:sz w:val="24"/>
          <w:szCs w:val="24"/>
          <w:lang w:val="en-GB" w:eastAsia="en-GB"/>
        </w:rPr>
      </w:pPr>
      <w:r w:rsidRPr="00A52BF7">
        <w:rPr>
          <w:rFonts w:ascii="Calibri" w:eastAsia="Calibri" w:hAnsi="Calibri" w:cs="Calibri"/>
          <w:color w:val="000000"/>
          <w:sz w:val="24"/>
          <w:szCs w:val="24"/>
          <w:lang w:val="en-GB" w:eastAsia="en-GB"/>
        </w:rPr>
        <w:t>The only alternative will be an open or restricted procedure, in both cases with publicity in the Official Journal of the EU, being the use of an open procedure the preferable one, as is expected to be lest time extensive. The “specifications” will then need to be completed 3 months before launching the procedure in order to prepare the draft direct contract, to reread the specifications and to include mandatory procurement specifications, and finally to prepare the contract notice. We do not foresee to indicate a maximum volume for the market, so that the concurrency could work in the best conditions. The Cellule Procurement would then be charged to launch an open procedure with publicity in the Official Journal of the EU, whose duration cannot be shorter than 6 months.</w:t>
      </w:r>
    </w:p>
    <w:p w:rsidR="00057948" w:rsidRPr="00A52BF7" w:rsidRDefault="00057948" w:rsidP="00A52BF7">
      <w:pPr>
        <w:spacing w:before="0" w:after="0"/>
        <w:rPr>
          <w:rFonts w:ascii="Calibri" w:eastAsia="Calibri" w:hAnsi="Calibri" w:cs="Calibri"/>
          <w:color w:val="000000"/>
          <w:sz w:val="24"/>
          <w:szCs w:val="24"/>
          <w:lang w:val="en-GB" w:eastAsia="en-GB"/>
        </w:rPr>
      </w:pPr>
      <w:r w:rsidRPr="00A52BF7">
        <w:rPr>
          <w:rFonts w:ascii="Calibri" w:eastAsia="Calibri" w:hAnsi="Calibri" w:cs="Calibri"/>
          <w:color w:val="000000"/>
          <w:sz w:val="24"/>
          <w:szCs w:val="24"/>
          <w:lang w:val="en-GB" w:eastAsia="en-GB"/>
        </w:rPr>
        <w:t>This means that the outcome of the IA study would be available at the earliest for the enrolment policy for the school year 2020-21.</w:t>
      </w:r>
    </w:p>
    <w:p w:rsidR="00057948" w:rsidRPr="00A52BF7" w:rsidRDefault="00057948" w:rsidP="00A52BF7">
      <w:pPr>
        <w:spacing w:before="0" w:after="0"/>
        <w:rPr>
          <w:rFonts w:ascii="Calibri" w:eastAsia="Calibri" w:hAnsi="Calibri" w:cs="Calibri"/>
          <w:color w:val="000000"/>
          <w:sz w:val="24"/>
          <w:szCs w:val="24"/>
          <w:lang w:val="en-GB" w:eastAsia="en-GB"/>
        </w:rPr>
      </w:pPr>
      <w:r w:rsidRPr="00A52BF7">
        <w:rPr>
          <w:rFonts w:ascii="Calibri" w:eastAsia="Calibri" w:hAnsi="Calibri" w:cs="Calibri"/>
          <w:color w:val="000000"/>
          <w:sz w:val="24"/>
          <w:szCs w:val="24"/>
          <w:lang w:val="en-GB" w:eastAsia="en-GB"/>
        </w:rPr>
        <w:t>Only part of the cost of the market should be available in the budget 2018, while the largest part would be included in the 2019 budget.</w:t>
      </w:r>
    </w:p>
    <w:p w:rsidR="0048015D" w:rsidRPr="00CF1A37" w:rsidRDefault="0048015D" w:rsidP="00F11726">
      <w:pPr>
        <w:spacing w:before="0" w:after="0"/>
        <w:rPr>
          <w:rFonts w:ascii="Calibri" w:eastAsia="Calibri" w:hAnsi="Calibri" w:cs="Calibri"/>
          <w:color w:val="000000"/>
          <w:sz w:val="24"/>
          <w:szCs w:val="24"/>
          <w:lang w:val="en-GB" w:eastAsia="en-GB"/>
        </w:rPr>
      </w:pPr>
    </w:p>
    <w:p w:rsidR="00CF1A37" w:rsidRPr="00CF1A37" w:rsidRDefault="00CF1A37" w:rsidP="00CF1A37">
      <w:pPr>
        <w:spacing w:before="0" w:after="0"/>
        <w:jc w:val="left"/>
        <w:rPr>
          <w:rFonts w:ascii="Calibri" w:eastAsia="Calibri" w:hAnsi="Calibri"/>
          <w:szCs w:val="22"/>
          <w:lang w:val="en-GB" w:eastAsia="en-GB"/>
        </w:rPr>
      </w:pPr>
    </w:p>
    <w:p w:rsidR="00CF1A37" w:rsidRPr="00CF1A37" w:rsidRDefault="00CF1A37" w:rsidP="00CF1A37">
      <w:pPr>
        <w:keepNext/>
        <w:keepLines/>
        <w:spacing w:before="200" w:after="0"/>
        <w:jc w:val="left"/>
        <w:outlineLvl w:val="1"/>
        <w:rPr>
          <w:rFonts w:ascii="Times New Roman" w:hAnsi="Times New Roman"/>
          <w:b/>
          <w:bCs/>
          <w:color w:val="4F81BD"/>
          <w:sz w:val="26"/>
          <w:szCs w:val="26"/>
          <w:lang w:val="en-GB" w:eastAsia="en-GB"/>
        </w:rPr>
      </w:pPr>
      <w:r w:rsidRPr="00CF1A37">
        <w:rPr>
          <w:rFonts w:ascii="Times New Roman" w:hAnsi="Times New Roman"/>
          <w:b/>
          <w:bCs/>
          <w:color w:val="4F81BD"/>
          <w:sz w:val="26"/>
          <w:szCs w:val="26"/>
          <w:lang w:val="en-GB" w:eastAsia="en-GB"/>
        </w:rPr>
        <w:t>3. Legal Framework</w:t>
      </w:r>
    </w:p>
    <w:p w:rsidR="00CF1A37" w:rsidRPr="00CF1A37" w:rsidRDefault="00CF1A37" w:rsidP="00CF1A37">
      <w:pPr>
        <w:spacing w:before="0" w:after="0"/>
        <w:rPr>
          <w:rFonts w:ascii="Times New Roman" w:eastAsia="Calibri" w:hAnsi="Times New Roman"/>
          <w:sz w:val="26"/>
          <w:szCs w:val="26"/>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Convention defining the Statute of the European Schools.</w:t>
      </w:r>
    </w:p>
    <w:p w:rsidR="00CF1A37" w:rsidRPr="00CF1A37" w:rsidRDefault="00CF1A37" w:rsidP="00CF1A37">
      <w:pPr>
        <w:spacing w:before="0" w:after="0"/>
        <w:rPr>
          <w:rFonts w:ascii="Calibri" w:eastAsia="Calibri" w:hAnsi="Calibri" w:cs="Calibri"/>
          <w:color w:val="000000"/>
          <w:sz w:val="24"/>
          <w:szCs w:val="24"/>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Criteria for the setting up, closure or maintenance of European Schools</w:t>
      </w:r>
      <w:r w:rsidRPr="00CF1A37">
        <w:rPr>
          <w:rFonts w:ascii="Calibri" w:eastAsia="Calibri" w:hAnsi="Calibri" w:cs="Calibri"/>
          <w:color w:val="000000"/>
          <w:sz w:val="24"/>
          <w:szCs w:val="24"/>
          <w:vertAlign w:val="superscript"/>
          <w:lang w:val="en-GB" w:eastAsia="en-GB"/>
        </w:rPr>
        <w:footnoteReference w:id="2"/>
      </w:r>
    </w:p>
    <w:p w:rsidR="00CF1A37" w:rsidRPr="00CF1A37" w:rsidRDefault="00CF1A37" w:rsidP="00CF1A37">
      <w:pPr>
        <w:spacing w:before="0" w:after="0"/>
        <w:rPr>
          <w:rFonts w:ascii="Calibri" w:eastAsia="Calibri" w:hAnsi="Calibri" w:cs="Calibri"/>
          <w:color w:val="000000"/>
          <w:sz w:val="24"/>
          <w:szCs w:val="24"/>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Enrolment policies for the European Schools (ES) in Brussels (</w:t>
      </w:r>
      <w:proofErr w:type="spellStart"/>
      <w:r w:rsidRPr="00CF1A37">
        <w:rPr>
          <w:rFonts w:ascii="Calibri" w:eastAsia="Calibri" w:hAnsi="Calibri" w:cs="Calibri"/>
          <w:color w:val="000000"/>
          <w:sz w:val="24"/>
          <w:szCs w:val="24"/>
          <w:lang w:val="en-GB" w:eastAsia="en-GB"/>
        </w:rPr>
        <w:t>ESiB</w:t>
      </w:r>
      <w:proofErr w:type="spellEnd"/>
      <w:r w:rsidRPr="00CF1A37">
        <w:rPr>
          <w:rFonts w:ascii="Calibri" w:eastAsia="Calibri" w:hAnsi="Calibri" w:cs="Calibri"/>
          <w:color w:val="000000"/>
          <w:sz w:val="24"/>
          <w:szCs w:val="24"/>
          <w:lang w:val="en-GB" w:eastAsia="en-GB"/>
        </w:rPr>
        <w:t xml:space="preserve">) adopted by the </w:t>
      </w:r>
      <w:proofErr w:type="spellStart"/>
      <w:r w:rsidRPr="00CF1A37">
        <w:rPr>
          <w:rFonts w:ascii="Calibri" w:eastAsia="Calibri" w:hAnsi="Calibri" w:cs="Calibri"/>
          <w:color w:val="000000"/>
          <w:sz w:val="24"/>
          <w:szCs w:val="24"/>
          <w:lang w:val="en-GB" w:eastAsia="en-GB"/>
        </w:rPr>
        <w:t>BoG</w:t>
      </w:r>
      <w:proofErr w:type="spellEnd"/>
      <w:r w:rsidRPr="00CF1A37">
        <w:rPr>
          <w:rFonts w:ascii="Calibri" w:eastAsia="Calibri" w:hAnsi="Calibri" w:cs="Calibri"/>
          <w:color w:val="000000"/>
          <w:sz w:val="24"/>
          <w:szCs w:val="24"/>
          <w:lang w:val="en-GB" w:eastAsia="en-GB"/>
        </w:rPr>
        <w:t>, their outcome at the end of each campaign, together with most relevant related pronunciations of the independent Appeal Board.</w:t>
      </w:r>
    </w:p>
    <w:p w:rsidR="00CF1A37" w:rsidRPr="00CF1A37" w:rsidRDefault="00CF1A37" w:rsidP="00CF1A37">
      <w:pPr>
        <w:spacing w:before="0" w:after="0"/>
        <w:rPr>
          <w:rFonts w:ascii="Calibri" w:eastAsia="Calibri" w:hAnsi="Calibri" w:cs="Calibri"/>
          <w:color w:val="000000"/>
          <w:sz w:val="24"/>
          <w:szCs w:val="24"/>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Rules and regulations in force in the ES.</w:t>
      </w:r>
    </w:p>
    <w:p w:rsidR="00CF1A37" w:rsidRPr="00CF1A37" w:rsidRDefault="00CF1A37" w:rsidP="00CF1A37">
      <w:pPr>
        <w:spacing w:before="0" w:after="0"/>
        <w:rPr>
          <w:rFonts w:ascii="Calibri" w:eastAsia="Calibri" w:hAnsi="Calibri" w:cs="Calibri"/>
          <w:szCs w:val="22"/>
          <w:lang w:val="en-GB" w:eastAsia="en-GB"/>
        </w:rPr>
      </w:pPr>
    </w:p>
    <w:p w:rsidR="00CF1A37" w:rsidRPr="00CF1A37" w:rsidRDefault="00CF1A37" w:rsidP="00CF1A37">
      <w:pPr>
        <w:keepNext/>
        <w:keepLines/>
        <w:spacing w:before="200" w:after="0"/>
        <w:jc w:val="left"/>
        <w:outlineLvl w:val="1"/>
        <w:rPr>
          <w:rFonts w:ascii="Times New Roman" w:hAnsi="Times New Roman"/>
          <w:b/>
          <w:bCs/>
          <w:color w:val="4F81BD"/>
          <w:sz w:val="26"/>
          <w:szCs w:val="26"/>
          <w:lang w:val="en-GB" w:eastAsia="en-GB"/>
        </w:rPr>
      </w:pPr>
      <w:r w:rsidRPr="00CF1A37">
        <w:rPr>
          <w:rFonts w:ascii="Times New Roman" w:hAnsi="Times New Roman"/>
          <w:b/>
          <w:bCs/>
          <w:color w:val="4F81BD"/>
          <w:sz w:val="26"/>
          <w:szCs w:val="26"/>
          <w:lang w:val="en-GB" w:eastAsia="en-GB"/>
        </w:rPr>
        <w:t>4. General Guidance for the Impact Assessment Study</w:t>
      </w:r>
    </w:p>
    <w:p w:rsidR="00CF1A37" w:rsidRPr="00CF1A37" w:rsidRDefault="00CF1A37" w:rsidP="00CF1A37">
      <w:pPr>
        <w:spacing w:before="0" w:after="0"/>
        <w:rPr>
          <w:rFonts w:ascii="Times New Roman" w:eastAsia="Calibri" w:hAnsi="Times New Roman"/>
          <w:sz w:val="26"/>
          <w:szCs w:val="26"/>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Specifications for the IA study have been discussed and agreed in among the members of the WG “</w:t>
      </w:r>
      <w:proofErr w:type="spellStart"/>
      <w:r w:rsidRPr="00CF1A37">
        <w:rPr>
          <w:rFonts w:ascii="Calibri" w:eastAsia="Calibri" w:hAnsi="Calibri" w:cs="Calibri"/>
          <w:color w:val="000000"/>
          <w:sz w:val="24"/>
          <w:szCs w:val="24"/>
          <w:lang w:val="en-GB" w:eastAsia="en-GB"/>
        </w:rPr>
        <w:t>Suivi</w:t>
      </w:r>
      <w:proofErr w:type="spellEnd"/>
      <w:r w:rsidRPr="00CF1A37">
        <w:rPr>
          <w:rFonts w:ascii="Calibri" w:eastAsia="Calibri" w:hAnsi="Calibri" w:cs="Calibri"/>
          <w:color w:val="000000"/>
          <w:sz w:val="24"/>
          <w:szCs w:val="24"/>
          <w:lang w:val="en-GB" w:eastAsia="en-GB"/>
        </w:rPr>
        <w:t xml:space="preserve"> </w:t>
      </w:r>
      <w:proofErr w:type="spellStart"/>
      <w:r w:rsidRPr="00CF1A37">
        <w:rPr>
          <w:rFonts w:ascii="Calibri" w:eastAsia="Calibri" w:hAnsi="Calibri" w:cs="Calibri"/>
          <w:color w:val="000000"/>
          <w:sz w:val="24"/>
          <w:szCs w:val="24"/>
          <w:lang w:val="en-GB" w:eastAsia="en-GB"/>
        </w:rPr>
        <w:t>Bruxelles</w:t>
      </w:r>
      <w:proofErr w:type="spellEnd"/>
      <w:r w:rsidRPr="00CF1A37">
        <w:rPr>
          <w:rFonts w:ascii="Calibri" w:eastAsia="Calibri" w:hAnsi="Calibri" w:cs="Calibri"/>
          <w:color w:val="000000"/>
          <w:sz w:val="24"/>
          <w:szCs w:val="24"/>
          <w:lang w:val="en-GB" w:eastAsia="en-GB"/>
        </w:rPr>
        <w:t>”. They are annexed to the present document.</w:t>
      </w:r>
    </w:p>
    <w:p w:rsidR="00CF1A37" w:rsidRPr="00CF1A37" w:rsidRDefault="00CF1A37" w:rsidP="00CF1A37">
      <w:pPr>
        <w:spacing w:before="0" w:after="0"/>
        <w:rPr>
          <w:rFonts w:ascii="Calibri" w:eastAsia="Calibri" w:hAnsi="Calibri" w:cs="Calibri"/>
          <w:color w:val="000000"/>
          <w:sz w:val="24"/>
          <w:szCs w:val="24"/>
          <w:lang w:val="en-GB" w:eastAsia="en-GB"/>
        </w:rPr>
      </w:pPr>
    </w:p>
    <w:p w:rsidR="00CF1A37" w:rsidRP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t xml:space="preserve">The contractors shall have proven capacity and experience in addressing the necessary pedagogical, organisational, legal and financial issues. </w:t>
      </w:r>
    </w:p>
    <w:p w:rsidR="00CF1A37" w:rsidRPr="00CF1A37" w:rsidRDefault="00CF1A37" w:rsidP="00CF1A37">
      <w:pPr>
        <w:spacing w:before="0" w:after="0"/>
        <w:rPr>
          <w:rFonts w:ascii="Calibri" w:eastAsia="Calibri" w:hAnsi="Calibri" w:cs="Calibri"/>
          <w:color w:val="000000"/>
          <w:sz w:val="24"/>
          <w:szCs w:val="24"/>
          <w:lang w:val="en-GB" w:eastAsia="en-GB"/>
        </w:rPr>
      </w:pPr>
    </w:p>
    <w:p w:rsidR="00CF1A37" w:rsidRDefault="00CF1A37" w:rsidP="00CF1A37">
      <w:pPr>
        <w:spacing w:before="0" w:after="0"/>
        <w:rPr>
          <w:rFonts w:ascii="Calibri" w:eastAsia="Calibri" w:hAnsi="Calibri" w:cs="Calibri"/>
          <w:color w:val="000000"/>
          <w:sz w:val="24"/>
          <w:szCs w:val="24"/>
          <w:lang w:val="en-GB" w:eastAsia="en-GB"/>
        </w:rPr>
      </w:pPr>
      <w:r w:rsidRPr="00CF1A37">
        <w:rPr>
          <w:rFonts w:ascii="Calibri" w:eastAsia="Calibri" w:hAnsi="Calibri" w:cs="Calibri"/>
          <w:color w:val="000000"/>
          <w:sz w:val="24"/>
          <w:szCs w:val="24"/>
          <w:lang w:val="en-GB" w:eastAsia="en-GB"/>
        </w:rPr>
        <w:lastRenderedPageBreak/>
        <w:t xml:space="preserve">The Secretary General will be the person of contact of the Contractor during the execution of the contract. The expertise of all relevant stakeholders is to be used to feed into the IA process. Therefore, representatives of the stakeholders – which shall include a Representative of the European Commission, parents, teachers and school management – shall be invited to participate in a Steering Group of the contract. They will support the work of the Secretary General as better specified in the “Specifications”. </w:t>
      </w:r>
    </w:p>
    <w:p w:rsidR="00F17489" w:rsidRDefault="00F17489" w:rsidP="00CF1A37">
      <w:pPr>
        <w:spacing w:before="0" w:after="0"/>
        <w:rPr>
          <w:rFonts w:ascii="Calibri" w:eastAsia="Calibri" w:hAnsi="Calibri" w:cs="Calibri"/>
          <w:color w:val="000000"/>
          <w:sz w:val="24"/>
          <w:szCs w:val="24"/>
          <w:lang w:val="en-GB" w:eastAsia="en-GB"/>
        </w:rPr>
      </w:pPr>
    </w:p>
    <w:p w:rsidR="00F17489" w:rsidRDefault="00F17489" w:rsidP="00CF1A37">
      <w:pPr>
        <w:spacing w:before="0" w:after="0"/>
        <w:rPr>
          <w:rFonts w:ascii="Calibri" w:eastAsia="Calibri" w:hAnsi="Calibri" w:cs="Calibri"/>
          <w:color w:val="000000"/>
          <w:sz w:val="24"/>
          <w:szCs w:val="24"/>
          <w:lang w:val="en-GB" w:eastAsia="en-GB"/>
        </w:rPr>
      </w:pPr>
    </w:p>
    <w:p w:rsidR="00F17489" w:rsidRPr="00772C29" w:rsidRDefault="00F17489" w:rsidP="00F17489">
      <w:pPr>
        <w:keepNext/>
        <w:keepLines/>
        <w:spacing w:before="200" w:after="0"/>
        <w:jc w:val="left"/>
        <w:outlineLvl w:val="1"/>
        <w:rPr>
          <w:rFonts w:ascii="Times New Roman" w:hAnsi="Times New Roman"/>
          <w:b/>
          <w:bCs/>
          <w:color w:val="4F81BD"/>
          <w:sz w:val="26"/>
          <w:szCs w:val="26"/>
          <w:lang w:val="en-GB"/>
        </w:rPr>
      </w:pPr>
      <w:r>
        <w:rPr>
          <w:rFonts w:ascii="Times New Roman" w:hAnsi="Times New Roman"/>
          <w:b/>
          <w:bCs/>
          <w:color w:val="4F81BD"/>
          <w:sz w:val="26"/>
          <w:szCs w:val="26"/>
          <w:lang w:val="en-GB"/>
        </w:rPr>
        <w:t>5. Opinion of the Budgetary Committee</w:t>
      </w:r>
    </w:p>
    <w:p w:rsidR="00F17489" w:rsidRPr="00772C29" w:rsidRDefault="00F17489" w:rsidP="00F17489">
      <w:pPr>
        <w:spacing w:before="0" w:after="0"/>
        <w:rPr>
          <w:rFonts w:ascii="Times New Roman" w:eastAsia="Calibri" w:hAnsi="Times New Roman"/>
          <w:sz w:val="26"/>
          <w:szCs w:val="26"/>
          <w:lang w:val="en-GB"/>
        </w:rPr>
      </w:pPr>
    </w:p>
    <w:p w:rsidR="00F17489" w:rsidRPr="00772C29" w:rsidRDefault="00F17489" w:rsidP="00F17489">
      <w:pPr>
        <w:spacing w:before="0" w:after="0"/>
        <w:rPr>
          <w:rFonts w:asciiTheme="minorHAnsi" w:eastAsia="Calibri" w:hAnsiTheme="minorHAnsi" w:cstheme="minorHAnsi"/>
          <w:color w:val="000000"/>
          <w:sz w:val="24"/>
          <w:szCs w:val="24"/>
          <w:lang w:val="en-GB" w:bidi="en-US"/>
        </w:rPr>
      </w:pPr>
      <w:r w:rsidRPr="00772C29">
        <w:rPr>
          <w:rFonts w:asciiTheme="minorHAnsi" w:eastAsia="Calibri" w:hAnsiTheme="minorHAnsi" w:cstheme="minorHAnsi"/>
          <w:color w:val="000000"/>
          <w:sz w:val="24"/>
          <w:szCs w:val="24"/>
          <w:lang w:val="en-GB"/>
        </w:rPr>
        <w:t>By means o</w:t>
      </w:r>
      <w:r>
        <w:rPr>
          <w:rFonts w:asciiTheme="minorHAnsi" w:eastAsia="Calibri" w:hAnsiTheme="minorHAnsi" w:cstheme="minorHAnsi"/>
          <w:color w:val="000000"/>
          <w:sz w:val="24"/>
          <w:szCs w:val="24"/>
          <w:lang w:val="en-GB"/>
        </w:rPr>
        <w:t>f an accelerated written procedure initiated on 24 November 2017 and completed on 1 December</w:t>
      </w:r>
      <w:r w:rsidRPr="00772C29">
        <w:rPr>
          <w:rFonts w:asciiTheme="minorHAnsi" w:eastAsia="Calibri" w:hAnsiTheme="minorHAnsi" w:cstheme="minorHAnsi"/>
          <w:color w:val="000000"/>
          <w:sz w:val="24"/>
          <w:szCs w:val="24"/>
          <w:lang w:val="en-GB"/>
        </w:rPr>
        <w:t xml:space="preserve"> </w:t>
      </w:r>
      <w:r>
        <w:rPr>
          <w:rFonts w:asciiTheme="minorHAnsi" w:eastAsia="Calibri" w:hAnsiTheme="minorHAnsi" w:cstheme="minorHAnsi"/>
          <w:color w:val="000000"/>
          <w:sz w:val="24"/>
          <w:szCs w:val="24"/>
          <w:lang w:val="en-GB"/>
        </w:rPr>
        <w:t>2017, t</w:t>
      </w:r>
      <w:r w:rsidRPr="00772C29">
        <w:rPr>
          <w:rFonts w:asciiTheme="minorHAnsi" w:eastAsia="Calibri" w:hAnsiTheme="minorHAnsi" w:cstheme="minorHAnsi"/>
          <w:color w:val="000000"/>
          <w:sz w:val="24"/>
          <w:szCs w:val="24"/>
          <w:lang w:val="en-GB"/>
        </w:rPr>
        <w:t xml:space="preserve">he </w:t>
      </w:r>
      <w:r w:rsidRPr="00772C29">
        <w:rPr>
          <w:rFonts w:asciiTheme="minorHAnsi" w:eastAsia="Calibri" w:hAnsiTheme="minorHAnsi" w:cstheme="minorHAnsi"/>
          <w:color w:val="000000"/>
          <w:sz w:val="24"/>
          <w:szCs w:val="24"/>
          <w:lang w:val="en-GB" w:bidi="en-US"/>
        </w:rPr>
        <w:t>Budget</w:t>
      </w:r>
      <w:r>
        <w:rPr>
          <w:rFonts w:asciiTheme="minorHAnsi" w:eastAsia="Calibri" w:hAnsiTheme="minorHAnsi" w:cstheme="minorHAnsi"/>
          <w:color w:val="000000"/>
          <w:sz w:val="24"/>
          <w:szCs w:val="24"/>
          <w:lang w:val="en-GB" w:bidi="en-US"/>
        </w:rPr>
        <w:t>ary Committee expressed a favourable</w:t>
      </w:r>
      <w:r w:rsidRPr="00772C29">
        <w:rPr>
          <w:rFonts w:asciiTheme="minorHAnsi" w:eastAsia="Calibri" w:hAnsiTheme="minorHAnsi" w:cstheme="minorHAnsi"/>
          <w:color w:val="000000"/>
          <w:sz w:val="24"/>
          <w:szCs w:val="24"/>
          <w:lang w:val="en-GB" w:bidi="en-US"/>
        </w:rPr>
        <w:t xml:space="preserve"> op</w:t>
      </w:r>
      <w:r>
        <w:rPr>
          <w:rFonts w:asciiTheme="minorHAnsi" w:eastAsia="Calibri" w:hAnsiTheme="minorHAnsi" w:cstheme="minorHAnsi"/>
          <w:color w:val="000000"/>
          <w:sz w:val="24"/>
          <w:szCs w:val="24"/>
          <w:lang w:val="en-GB" w:bidi="en-US"/>
        </w:rPr>
        <w:t>inion on the proposal to request</w:t>
      </w:r>
      <w:r w:rsidRPr="00772C29">
        <w:rPr>
          <w:rFonts w:asciiTheme="minorHAnsi" w:eastAsia="Calibri" w:hAnsiTheme="minorHAnsi" w:cstheme="minorHAnsi"/>
          <w:color w:val="000000"/>
          <w:sz w:val="24"/>
          <w:szCs w:val="24"/>
          <w:lang w:val="en-GB" w:bidi="en-US"/>
        </w:rPr>
        <w:t xml:space="preserve"> an im</w:t>
      </w:r>
      <w:r>
        <w:rPr>
          <w:rFonts w:asciiTheme="minorHAnsi" w:eastAsia="Calibri" w:hAnsiTheme="minorHAnsi" w:cstheme="minorHAnsi"/>
          <w:color w:val="000000"/>
          <w:sz w:val="24"/>
          <w:szCs w:val="24"/>
          <w:lang w:val="en-GB" w:bidi="en-US"/>
        </w:rPr>
        <w:t>pact assessment study with a view to</w:t>
      </w:r>
      <w:r w:rsidRPr="00772C29">
        <w:rPr>
          <w:rFonts w:asciiTheme="minorHAnsi" w:eastAsia="Calibri" w:hAnsiTheme="minorHAnsi" w:cstheme="minorHAnsi"/>
          <w:color w:val="000000"/>
          <w:sz w:val="24"/>
          <w:szCs w:val="24"/>
          <w:lang w:val="en-GB" w:bidi="en-US"/>
        </w:rPr>
        <w:t xml:space="preserve"> assessing possible scenarios </w:t>
      </w:r>
      <w:r>
        <w:rPr>
          <w:rFonts w:asciiTheme="minorHAnsi" w:eastAsia="Calibri" w:hAnsiTheme="minorHAnsi" w:cstheme="minorHAnsi"/>
          <w:color w:val="000000"/>
          <w:sz w:val="24"/>
          <w:szCs w:val="24"/>
          <w:lang w:val="en-GB" w:bidi="en-US"/>
        </w:rPr>
        <w:t>for the future of the Brussels S</w:t>
      </w:r>
      <w:r w:rsidRPr="00772C29">
        <w:rPr>
          <w:rFonts w:asciiTheme="minorHAnsi" w:eastAsia="Calibri" w:hAnsiTheme="minorHAnsi" w:cstheme="minorHAnsi"/>
          <w:color w:val="000000"/>
          <w:sz w:val="24"/>
          <w:szCs w:val="24"/>
          <w:lang w:val="en-GB" w:bidi="en-US"/>
        </w:rPr>
        <w:t>chools.</w:t>
      </w:r>
      <w:r>
        <w:rPr>
          <w:rFonts w:asciiTheme="minorHAnsi" w:eastAsia="Calibri" w:hAnsiTheme="minorHAnsi" w:cstheme="minorHAnsi"/>
          <w:color w:val="000000"/>
          <w:sz w:val="24"/>
          <w:szCs w:val="24"/>
          <w:lang w:val="en-GB" w:bidi="en-US"/>
        </w:rPr>
        <w:t xml:space="preserve"> The Budgetary Committee invites the Board of Governors to endorse the proposal. </w:t>
      </w:r>
    </w:p>
    <w:p w:rsidR="00F17489" w:rsidRPr="00772C29" w:rsidRDefault="00F17489" w:rsidP="00F17489">
      <w:pPr>
        <w:spacing w:before="0" w:after="0"/>
        <w:rPr>
          <w:rFonts w:asciiTheme="minorHAnsi" w:eastAsia="Calibri" w:hAnsiTheme="minorHAnsi" w:cstheme="minorHAnsi"/>
          <w:color w:val="000000"/>
          <w:sz w:val="26"/>
          <w:szCs w:val="26"/>
          <w:lang w:val="en-GB"/>
        </w:rPr>
      </w:pPr>
    </w:p>
    <w:p w:rsidR="00F17489" w:rsidRPr="00772C29" w:rsidRDefault="00F17489" w:rsidP="00F17489">
      <w:pPr>
        <w:keepNext/>
        <w:keepLines/>
        <w:spacing w:before="200" w:after="0"/>
        <w:jc w:val="left"/>
        <w:outlineLvl w:val="1"/>
        <w:rPr>
          <w:rFonts w:asciiTheme="minorHAnsi" w:hAnsiTheme="minorHAnsi" w:cstheme="minorHAnsi"/>
          <w:b/>
          <w:bCs/>
          <w:color w:val="4F81BD"/>
          <w:sz w:val="26"/>
          <w:szCs w:val="26"/>
          <w:lang w:val="en-GB"/>
        </w:rPr>
      </w:pPr>
      <w:r>
        <w:rPr>
          <w:rFonts w:asciiTheme="minorHAnsi" w:hAnsiTheme="minorHAnsi" w:cstheme="minorHAnsi"/>
          <w:b/>
          <w:bCs/>
          <w:color w:val="4F81BD"/>
          <w:sz w:val="26"/>
          <w:szCs w:val="26"/>
          <w:lang w:val="en-GB"/>
        </w:rPr>
        <w:t>6. Proposal</w:t>
      </w:r>
    </w:p>
    <w:p w:rsidR="00F17489" w:rsidRPr="00772C29" w:rsidRDefault="00F17489" w:rsidP="00F17489">
      <w:pPr>
        <w:rPr>
          <w:rFonts w:asciiTheme="minorHAnsi" w:hAnsiTheme="minorHAnsi" w:cstheme="minorHAnsi"/>
          <w:sz w:val="24"/>
          <w:szCs w:val="24"/>
          <w:lang w:val="en-GB"/>
        </w:rPr>
      </w:pPr>
      <w:r>
        <w:rPr>
          <w:rFonts w:asciiTheme="minorHAnsi" w:hAnsiTheme="minorHAnsi" w:cstheme="minorHAnsi"/>
          <w:sz w:val="24"/>
          <w:szCs w:val="24"/>
          <w:lang w:val="en-GB"/>
        </w:rPr>
        <w:t xml:space="preserve">The members of the Board of Governors are invited to adopt the proposal </w:t>
      </w:r>
      <w:r w:rsidRPr="00772C29">
        <w:rPr>
          <w:rFonts w:asciiTheme="minorHAnsi" w:eastAsia="Calibri" w:hAnsiTheme="minorHAnsi" w:cstheme="minorHAnsi"/>
          <w:color w:val="000000"/>
          <w:sz w:val="24"/>
          <w:szCs w:val="24"/>
          <w:lang w:val="en-GB" w:bidi="en-US"/>
        </w:rPr>
        <w:t>to request an im</w:t>
      </w:r>
      <w:r>
        <w:rPr>
          <w:rFonts w:asciiTheme="minorHAnsi" w:eastAsia="Calibri" w:hAnsiTheme="minorHAnsi" w:cstheme="minorHAnsi"/>
          <w:color w:val="000000"/>
          <w:sz w:val="24"/>
          <w:szCs w:val="24"/>
          <w:lang w:val="en-GB" w:bidi="en-US"/>
        </w:rPr>
        <w:t>pact assessment study with a view to</w:t>
      </w:r>
      <w:r w:rsidRPr="00772C29">
        <w:rPr>
          <w:rFonts w:asciiTheme="minorHAnsi" w:eastAsia="Calibri" w:hAnsiTheme="minorHAnsi" w:cstheme="minorHAnsi"/>
          <w:color w:val="000000"/>
          <w:sz w:val="24"/>
          <w:szCs w:val="24"/>
          <w:lang w:val="en-GB" w:bidi="en-US"/>
        </w:rPr>
        <w:t xml:space="preserve"> assessing possible scenarios </w:t>
      </w:r>
      <w:r>
        <w:rPr>
          <w:rFonts w:asciiTheme="minorHAnsi" w:eastAsia="Calibri" w:hAnsiTheme="minorHAnsi" w:cstheme="minorHAnsi"/>
          <w:color w:val="000000"/>
          <w:sz w:val="24"/>
          <w:szCs w:val="24"/>
          <w:lang w:val="en-GB" w:bidi="en-US"/>
        </w:rPr>
        <w:t>for the future of the Brussels S</w:t>
      </w:r>
      <w:r w:rsidRPr="00772C29">
        <w:rPr>
          <w:rFonts w:asciiTheme="minorHAnsi" w:eastAsia="Calibri" w:hAnsiTheme="minorHAnsi" w:cstheme="minorHAnsi"/>
          <w:color w:val="000000"/>
          <w:sz w:val="24"/>
          <w:szCs w:val="24"/>
          <w:lang w:val="en-GB" w:bidi="en-US"/>
        </w:rPr>
        <w:t>chools.</w:t>
      </w:r>
      <w:r>
        <w:rPr>
          <w:rFonts w:asciiTheme="minorHAnsi" w:eastAsia="Calibri" w:hAnsiTheme="minorHAnsi" w:cstheme="minorHAnsi"/>
          <w:color w:val="000000"/>
          <w:sz w:val="24"/>
          <w:szCs w:val="24"/>
          <w:lang w:val="en-GB" w:bidi="en-US"/>
        </w:rPr>
        <w:t xml:space="preserve"> </w:t>
      </w:r>
      <w:r w:rsidRPr="00772C29">
        <w:rPr>
          <w:rFonts w:asciiTheme="minorHAnsi" w:hAnsiTheme="minorHAnsi" w:cstheme="minorHAnsi"/>
          <w:sz w:val="24"/>
          <w:szCs w:val="24"/>
          <w:lang w:val="en-GB"/>
        </w:rPr>
        <w:t xml:space="preserve"> </w:t>
      </w:r>
    </w:p>
    <w:p w:rsidR="00F17489" w:rsidRPr="00772C29" w:rsidRDefault="00F17489" w:rsidP="00F17489">
      <w:pPr>
        <w:rPr>
          <w:lang w:val="en-GB"/>
        </w:rPr>
      </w:pPr>
    </w:p>
    <w:p w:rsidR="00CF1A37" w:rsidRPr="00CF1A37" w:rsidRDefault="00CF1A37" w:rsidP="00CF1A37">
      <w:pPr>
        <w:rPr>
          <w:rFonts w:cs="Arial"/>
          <w:lang w:val="en-GB"/>
        </w:rPr>
      </w:pPr>
    </w:p>
    <w:p w:rsidR="00057948" w:rsidRPr="00CF1A37" w:rsidRDefault="00CF1A37" w:rsidP="00057948">
      <w:pPr>
        <w:spacing w:before="0" w:after="0"/>
        <w:jc w:val="left"/>
        <w:rPr>
          <w:rFonts w:cs="Arial"/>
          <w:lang w:val="en-GB"/>
        </w:rPr>
      </w:pPr>
      <w:r w:rsidRPr="00CF1A37">
        <w:rPr>
          <w:rFonts w:cs="Arial"/>
          <w:lang w:val="en-GB"/>
        </w:rPr>
        <w:br w:type="page"/>
      </w:r>
      <w:bookmarkStart w:id="0" w:name="_GoBack"/>
      <w:bookmarkEnd w:id="0"/>
    </w:p>
    <w:p w:rsidR="00CF1A37" w:rsidRPr="00CF1A37" w:rsidRDefault="00CF1A37" w:rsidP="00CF1A37">
      <w:pPr>
        <w:spacing w:before="0" w:after="0"/>
        <w:jc w:val="left"/>
        <w:rPr>
          <w:rFonts w:cs="Arial"/>
          <w:lang w:val="en-GB"/>
        </w:rPr>
      </w:pPr>
    </w:p>
    <w:p w:rsidR="00CF1A37" w:rsidRPr="00CF1A37" w:rsidRDefault="00CF1A37" w:rsidP="00CF1A37">
      <w:pPr>
        <w:rPr>
          <w:rFonts w:cs="Arial"/>
          <w:b/>
          <w:sz w:val="28"/>
          <w:szCs w:val="28"/>
          <w:u w:val="single"/>
          <w:lang w:val="en-GB"/>
        </w:rPr>
      </w:pPr>
      <w:r w:rsidRPr="00CF1A37">
        <w:rPr>
          <w:rFonts w:cs="Arial"/>
          <w:b/>
          <w:sz w:val="28"/>
          <w:szCs w:val="28"/>
          <w:u w:val="single"/>
          <w:lang w:val="en-GB"/>
        </w:rPr>
        <w:t>ANNEX</w:t>
      </w:r>
    </w:p>
    <w:p w:rsidR="00CF1A37" w:rsidRPr="00CF1A37" w:rsidRDefault="00CF1A37" w:rsidP="00CF1A37">
      <w:pPr>
        <w:spacing w:before="0" w:after="240"/>
        <w:ind w:left="284" w:right="284"/>
        <w:rPr>
          <w:rFonts w:ascii="Times New Roman" w:hAnsi="Times New Roman"/>
          <w:sz w:val="24"/>
          <w:szCs w:val="22"/>
          <w:lang w:val="en-US" w:eastAsia="zh-CN"/>
        </w:rPr>
      </w:pPr>
    </w:p>
    <w:p w:rsidR="00CF1A37" w:rsidRPr="00CF1A37" w:rsidRDefault="00CF1A37" w:rsidP="00CF1A37">
      <w:pPr>
        <w:pBdr>
          <w:top w:val="single" w:sz="4" w:space="1" w:color="auto"/>
          <w:left w:val="single" w:sz="4" w:space="4" w:color="auto"/>
          <w:bottom w:val="single" w:sz="4" w:space="1" w:color="auto"/>
          <w:right w:val="single" w:sz="4" w:space="4" w:color="auto"/>
        </w:pBdr>
        <w:spacing w:before="0" w:after="240"/>
        <w:ind w:left="284" w:right="284"/>
        <w:jc w:val="center"/>
        <w:rPr>
          <w:rFonts w:ascii="Times New Roman" w:hAnsi="Times New Roman"/>
          <w:sz w:val="24"/>
          <w:szCs w:val="22"/>
          <w:lang w:val="en-US" w:eastAsia="zh-CN"/>
        </w:rPr>
      </w:pPr>
      <w:r w:rsidRPr="00CF1A37">
        <w:rPr>
          <w:rFonts w:ascii="Times New Roman" w:hAnsi="Times New Roman"/>
          <w:sz w:val="24"/>
          <w:szCs w:val="22"/>
          <w:lang w:val="en-US" w:eastAsia="zh-CN"/>
        </w:rPr>
        <w:t xml:space="preserve">Production of an </w:t>
      </w:r>
      <w:r w:rsidRPr="00CF1A37">
        <w:rPr>
          <w:rFonts w:ascii="Times New Roman" w:hAnsi="Times New Roman"/>
          <w:sz w:val="26"/>
          <w:szCs w:val="26"/>
          <w:lang w:val="en-US" w:eastAsia="zh-CN"/>
        </w:rPr>
        <w:t>impact assessment study (IA study) in view of assessing possible scenarios for the future of the Brussels schools</w:t>
      </w:r>
    </w:p>
    <w:p w:rsidR="00CF1A37" w:rsidRPr="00CF1A37" w:rsidRDefault="00CF1A37" w:rsidP="00CF1A37">
      <w:pPr>
        <w:spacing w:before="0" w:after="240"/>
        <w:ind w:left="284" w:right="284"/>
        <w:rPr>
          <w:rFonts w:ascii="Times New Roman" w:hAnsi="Times New Roman"/>
          <w:sz w:val="24"/>
          <w:szCs w:val="22"/>
          <w:lang w:val="en-US" w:eastAsia="zh-CN"/>
        </w:rPr>
      </w:pPr>
    </w:p>
    <w:p w:rsidR="00CF1A37" w:rsidRPr="00CF1A37" w:rsidRDefault="00CF1A37" w:rsidP="00CF1A37">
      <w:pPr>
        <w:pBdr>
          <w:top w:val="single" w:sz="4" w:space="1" w:color="auto"/>
          <w:bottom w:val="single" w:sz="4" w:space="1" w:color="auto"/>
        </w:pBdr>
        <w:ind w:left="284" w:right="284"/>
        <w:jc w:val="center"/>
        <w:rPr>
          <w:rFonts w:ascii="Times New Roman" w:hAnsi="Times New Roman"/>
          <w:b/>
          <w:sz w:val="24"/>
          <w:szCs w:val="22"/>
          <w:lang w:val="en-US" w:eastAsia="zh-CN"/>
        </w:rPr>
      </w:pPr>
    </w:p>
    <w:p w:rsidR="00CF1A37" w:rsidRPr="00CF1A37" w:rsidRDefault="00CF1A37" w:rsidP="00CF1A37">
      <w:pPr>
        <w:pBdr>
          <w:top w:val="single" w:sz="4" w:space="1" w:color="auto"/>
          <w:bottom w:val="single" w:sz="4" w:space="1" w:color="auto"/>
        </w:pBdr>
        <w:ind w:left="284" w:right="284"/>
        <w:jc w:val="center"/>
        <w:rPr>
          <w:rFonts w:ascii="Times New Roman" w:hAnsi="Times New Roman"/>
          <w:b/>
          <w:sz w:val="24"/>
          <w:szCs w:val="22"/>
          <w:lang w:val="en-US" w:eastAsia="zh-CN"/>
        </w:rPr>
      </w:pPr>
      <w:r w:rsidRPr="00CF1A37">
        <w:rPr>
          <w:rFonts w:ascii="Times New Roman" w:hAnsi="Times New Roman"/>
          <w:b/>
          <w:sz w:val="24"/>
          <w:szCs w:val="22"/>
          <w:lang w:val="en-US" w:eastAsia="zh-CN"/>
        </w:rPr>
        <w:t>SPECIFICATIONS</w:t>
      </w:r>
      <w:r w:rsidRPr="00CF1A37">
        <w:rPr>
          <w:rFonts w:ascii="Times New Roman" w:hAnsi="Times New Roman"/>
          <w:b/>
          <w:sz w:val="24"/>
          <w:szCs w:val="22"/>
          <w:vertAlign w:val="superscript"/>
          <w:lang w:val="en-US" w:eastAsia="zh-CN"/>
        </w:rPr>
        <w:footnoteReference w:id="3"/>
      </w:r>
    </w:p>
    <w:p w:rsidR="00CF1A37" w:rsidRPr="00CF1A37" w:rsidRDefault="00CF1A37" w:rsidP="00CF1A37">
      <w:pPr>
        <w:pBdr>
          <w:top w:val="single" w:sz="4" w:space="1" w:color="auto"/>
          <w:bottom w:val="single" w:sz="4" w:space="1" w:color="auto"/>
        </w:pBdr>
        <w:ind w:left="284" w:right="284"/>
        <w:jc w:val="center"/>
        <w:rPr>
          <w:rFonts w:ascii="Times New Roman" w:hAnsi="Times New Roman"/>
          <w:b/>
          <w:sz w:val="24"/>
          <w:szCs w:val="22"/>
          <w:lang w:val="en-US" w:eastAsia="zh-CN"/>
        </w:rPr>
      </w:pPr>
    </w:p>
    <w:p w:rsidR="00CF1A37" w:rsidRPr="00CF1A37" w:rsidRDefault="00CF1A37" w:rsidP="00CF1A37">
      <w:pPr>
        <w:spacing w:before="240" w:after="240"/>
        <w:ind w:left="499" w:right="-23"/>
        <w:outlineLvl w:val="0"/>
        <w:rPr>
          <w:rFonts w:ascii="Times New Roman" w:hAnsi="Times New Roman"/>
          <w:b/>
          <w:color w:val="111111"/>
          <w:sz w:val="28"/>
          <w:szCs w:val="19"/>
          <w:lang w:val="en-US" w:eastAsia="zh-CN"/>
        </w:rPr>
      </w:pPr>
    </w:p>
    <w:p w:rsidR="00CF1A37" w:rsidRPr="00CF1A37" w:rsidRDefault="00CF1A37" w:rsidP="00CF1A37">
      <w:pPr>
        <w:numPr>
          <w:ilvl w:val="0"/>
          <w:numId w:val="23"/>
        </w:numPr>
        <w:spacing w:before="240" w:after="240"/>
        <w:ind w:left="709" w:right="-23" w:hanging="709"/>
        <w:outlineLvl w:val="0"/>
        <w:rPr>
          <w:rFonts w:ascii="Times New Roman" w:hAnsi="Times New Roman"/>
          <w:b/>
          <w:color w:val="111111"/>
          <w:sz w:val="28"/>
          <w:szCs w:val="19"/>
          <w:lang w:val="en-US" w:eastAsia="zh-CN"/>
        </w:rPr>
      </w:pPr>
      <w:r w:rsidRPr="00CF1A37">
        <w:rPr>
          <w:rFonts w:ascii="Times New Roman" w:hAnsi="Times New Roman"/>
          <w:b/>
          <w:color w:val="111111"/>
          <w:sz w:val="28"/>
          <w:szCs w:val="19"/>
          <w:lang w:val="en-US" w:eastAsia="zh-CN"/>
        </w:rPr>
        <w:t>TITLE OF THE CONTRACT</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6"/>
          <w:szCs w:val="26"/>
          <w:lang w:val="en-US" w:eastAsia="zh-CN"/>
        </w:rPr>
        <w:t>Impact assessment study (IA study) in view of assessing possible scenarios for the future of the Brussels schools</w:t>
      </w:r>
      <w:r w:rsidRPr="00CF1A37">
        <w:rPr>
          <w:rFonts w:ascii="Times New Roman" w:hAnsi="Times New Roman"/>
          <w:spacing w:val="20"/>
          <w:sz w:val="24"/>
          <w:szCs w:val="22"/>
          <w:lang w:val="en-US" w:eastAsia="zh-CN"/>
        </w:rPr>
        <w:t>.</w:t>
      </w:r>
    </w:p>
    <w:p w:rsidR="00CF1A37" w:rsidRPr="00CF1A37" w:rsidRDefault="00CF1A37" w:rsidP="00CF1A37">
      <w:pPr>
        <w:numPr>
          <w:ilvl w:val="0"/>
          <w:numId w:val="23"/>
        </w:numPr>
        <w:spacing w:before="240" w:after="240"/>
        <w:ind w:left="709" w:right="-23" w:hanging="709"/>
        <w:outlineLvl w:val="0"/>
        <w:rPr>
          <w:rFonts w:ascii="Times New Roman" w:hAnsi="Times New Roman"/>
          <w:b/>
          <w:color w:val="111111"/>
          <w:sz w:val="28"/>
          <w:szCs w:val="19"/>
          <w:lang w:val="en-US" w:eastAsia="zh-CN"/>
        </w:rPr>
      </w:pPr>
      <w:r w:rsidRPr="00CF1A37">
        <w:rPr>
          <w:rFonts w:ascii="Times New Roman" w:hAnsi="Times New Roman"/>
          <w:b/>
          <w:color w:val="111111"/>
          <w:sz w:val="28"/>
          <w:szCs w:val="19"/>
          <w:lang w:val="en-US" w:eastAsia="zh-CN"/>
        </w:rPr>
        <w:t>DESCRIPTION OF THE CONTRACT</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Service</w:t>
      </w:r>
      <w:r w:rsidRPr="00CF1A37">
        <w:rPr>
          <w:rFonts w:ascii="Times New Roman" w:hAnsi="Times New Roman"/>
          <w:spacing w:val="-11"/>
          <w:sz w:val="24"/>
          <w:szCs w:val="22"/>
          <w:lang w:val="en-US" w:eastAsia="zh-CN"/>
        </w:rPr>
        <w:t xml:space="preserve"> </w:t>
      </w:r>
      <w:r w:rsidRPr="00CF1A37">
        <w:rPr>
          <w:rFonts w:ascii="Times New Roman" w:hAnsi="Times New Roman"/>
          <w:sz w:val="24"/>
          <w:szCs w:val="22"/>
          <w:lang w:val="en-US" w:eastAsia="zh-CN"/>
        </w:rPr>
        <w:t>contract.</w:t>
      </w:r>
    </w:p>
    <w:p w:rsidR="00CF1A37" w:rsidRPr="00CF1A37" w:rsidRDefault="00CF1A37" w:rsidP="00CF1A37">
      <w:pPr>
        <w:spacing w:before="240" w:after="240"/>
        <w:ind w:left="907" w:right="-23"/>
        <w:outlineLvl w:val="1"/>
        <w:rPr>
          <w:rFonts w:ascii="Times New Roman" w:hAnsi="Times New Roman"/>
          <w:b/>
          <w:smallCaps/>
          <w:color w:val="111111"/>
          <w:sz w:val="24"/>
          <w:szCs w:val="19"/>
          <w:lang w:val="en-US" w:eastAsia="zh-CN"/>
        </w:rPr>
      </w:pPr>
      <w:r w:rsidRPr="00CF1A37">
        <w:rPr>
          <w:rFonts w:ascii="Times New Roman" w:hAnsi="Times New Roman"/>
          <w:b/>
          <w:smallCaps/>
          <w:color w:val="111111"/>
          <w:sz w:val="24"/>
          <w:szCs w:val="22"/>
          <w:lang w:val="en-US" w:eastAsia="zh-CN"/>
        </w:rPr>
        <w:t xml:space="preserve">2.1 Background - </w:t>
      </w:r>
      <w:r w:rsidRPr="00CF1A37">
        <w:rPr>
          <w:rFonts w:ascii="Times New Roman" w:hAnsi="Times New Roman"/>
          <w:b/>
          <w:smallCaps/>
          <w:color w:val="111111"/>
          <w:sz w:val="24"/>
          <w:szCs w:val="19"/>
          <w:lang w:val="en-US" w:eastAsia="zh-CN"/>
        </w:rPr>
        <w:t>The European School System</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Establishments</w:t>
      </w:r>
      <w:r w:rsidRPr="00CF1A37">
        <w:rPr>
          <w:rFonts w:ascii="Times New Roman" w:hAnsi="Times New Roman"/>
          <w:spacing w:val="4"/>
          <w:sz w:val="24"/>
          <w:szCs w:val="22"/>
          <w:lang w:val="en-US" w:eastAsia="zh-CN"/>
        </w:rPr>
        <w:t xml:space="preserve"> </w:t>
      </w:r>
      <w:r w:rsidRPr="00CF1A37">
        <w:rPr>
          <w:rFonts w:ascii="Times New Roman" w:hAnsi="Times New Roman"/>
          <w:sz w:val="24"/>
          <w:szCs w:val="22"/>
          <w:lang w:val="en-US" w:eastAsia="zh-CN"/>
        </w:rPr>
        <w:t>bearing</w:t>
      </w:r>
      <w:r w:rsidRPr="00CF1A37">
        <w:rPr>
          <w:rFonts w:ascii="Times New Roman" w:hAnsi="Times New Roman"/>
          <w:spacing w:val="6"/>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3"/>
          <w:sz w:val="24"/>
          <w:szCs w:val="22"/>
          <w:lang w:val="en-US" w:eastAsia="zh-CN"/>
        </w:rPr>
        <w:t xml:space="preserve"> </w:t>
      </w:r>
      <w:r w:rsidRPr="00CF1A37">
        <w:rPr>
          <w:rFonts w:ascii="Times New Roman" w:hAnsi="Times New Roman"/>
          <w:sz w:val="24"/>
          <w:szCs w:val="22"/>
          <w:lang w:val="en-US" w:eastAsia="zh-CN"/>
        </w:rPr>
        <w:t>name 'European</w:t>
      </w:r>
      <w:r w:rsidRPr="00CF1A37">
        <w:rPr>
          <w:rFonts w:ascii="Times New Roman" w:hAnsi="Times New Roman"/>
          <w:spacing w:val="7"/>
          <w:sz w:val="24"/>
          <w:szCs w:val="22"/>
          <w:lang w:val="en-US" w:eastAsia="zh-CN"/>
        </w:rPr>
        <w:t xml:space="preserve"> </w:t>
      </w:r>
      <w:r w:rsidRPr="00CF1A37">
        <w:rPr>
          <w:rFonts w:ascii="Times New Roman" w:hAnsi="Times New Roman"/>
          <w:sz w:val="24"/>
          <w:szCs w:val="22"/>
          <w:lang w:val="en-US" w:eastAsia="zh-CN"/>
        </w:rPr>
        <w:t>School'</w:t>
      </w:r>
      <w:r w:rsidRPr="00CF1A37">
        <w:rPr>
          <w:rFonts w:ascii="Times New Roman" w:hAnsi="Times New Roman"/>
          <w:spacing w:val="31"/>
          <w:sz w:val="24"/>
          <w:szCs w:val="22"/>
          <w:lang w:val="en-US" w:eastAsia="zh-CN"/>
        </w:rPr>
        <w:t xml:space="preserve"> </w:t>
      </w:r>
      <w:r w:rsidRPr="00CF1A37">
        <w:rPr>
          <w:rFonts w:ascii="Times New Roman" w:hAnsi="Times New Roman"/>
          <w:sz w:val="24"/>
          <w:szCs w:val="22"/>
          <w:lang w:val="en-US" w:eastAsia="zh-CN"/>
        </w:rPr>
        <w:t>have</w:t>
      </w:r>
      <w:r w:rsidRPr="00CF1A37">
        <w:rPr>
          <w:rFonts w:ascii="Times New Roman" w:hAnsi="Times New Roman"/>
          <w:spacing w:val="10"/>
          <w:sz w:val="24"/>
          <w:szCs w:val="22"/>
          <w:lang w:val="en-US" w:eastAsia="zh-CN"/>
        </w:rPr>
        <w:t xml:space="preserve"> </w:t>
      </w:r>
      <w:r w:rsidRPr="00CF1A37">
        <w:rPr>
          <w:rFonts w:ascii="Times New Roman" w:hAnsi="Times New Roman"/>
          <w:sz w:val="24"/>
          <w:szCs w:val="22"/>
          <w:lang w:val="en-US" w:eastAsia="zh-CN"/>
        </w:rPr>
        <w:t>been</w:t>
      </w:r>
      <w:r w:rsidRPr="00CF1A37">
        <w:rPr>
          <w:rFonts w:ascii="Times New Roman" w:hAnsi="Times New Roman"/>
          <w:spacing w:val="2"/>
          <w:sz w:val="24"/>
          <w:szCs w:val="22"/>
          <w:lang w:val="en-US" w:eastAsia="zh-CN"/>
        </w:rPr>
        <w:t xml:space="preserve"> </w:t>
      </w:r>
      <w:r w:rsidRPr="00CF1A37">
        <w:rPr>
          <w:rFonts w:ascii="Times New Roman" w:hAnsi="Times New Roman"/>
          <w:sz w:val="24"/>
          <w:szCs w:val="22"/>
          <w:lang w:val="en-US" w:eastAsia="zh-CN"/>
        </w:rPr>
        <w:t>set</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up</w:t>
      </w:r>
      <w:r w:rsidRPr="00CF1A37">
        <w:rPr>
          <w:rFonts w:ascii="Times New Roman" w:hAnsi="Times New Roman"/>
          <w:spacing w:val="7"/>
          <w:sz w:val="24"/>
          <w:szCs w:val="22"/>
          <w:lang w:val="en-US" w:eastAsia="zh-CN"/>
        </w:rPr>
        <w:t xml:space="preserve"> </w:t>
      </w:r>
      <w:r w:rsidRPr="00CF1A37">
        <w:rPr>
          <w:rFonts w:ascii="Times New Roman" w:hAnsi="Times New Roman"/>
          <w:sz w:val="24"/>
          <w:szCs w:val="22"/>
          <w:lang w:val="en-US" w:eastAsia="zh-CN"/>
        </w:rPr>
        <w:t>from</w:t>
      </w:r>
      <w:r w:rsidRPr="00CF1A37">
        <w:rPr>
          <w:rFonts w:ascii="Times New Roman" w:hAnsi="Times New Roman"/>
          <w:spacing w:val="6"/>
          <w:sz w:val="24"/>
          <w:szCs w:val="22"/>
          <w:lang w:val="en-US" w:eastAsia="zh-CN"/>
        </w:rPr>
        <w:t xml:space="preserve"> </w:t>
      </w:r>
      <w:r w:rsidRPr="00CF1A37">
        <w:rPr>
          <w:rFonts w:ascii="Times New Roman" w:hAnsi="Times New Roman"/>
          <w:w w:val="101"/>
          <w:sz w:val="24"/>
          <w:szCs w:val="22"/>
          <w:lang w:val="en-US" w:eastAsia="zh-CN"/>
        </w:rPr>
        <w:t xml:space="preserve">1957 </w:t>
      </w:r>
      <w:r w:rsidRPr="00CF1A37">
        <w:rPr>
          <w:rFonts w:ascii="Times New Roman" w:hAnsi="Times New Roman"/>
          <w:sz w:val="24"/>
          <w:szCs w:val="22"/>
          <w:lang w:val="en-US" w:eastAsia="zh-CN"/>
        </w:rPr>
        <w:t xml:space="preserve">onwards </w:t>
      </w:r>
      <w:r w:rsidRPr="00CF1A37">
        <w:rPr>
          <w:rFonts w:ascii="Times New Roman" w:hAnsi="Times New Roman"/>
          <w:spacing w:val="23"/>
          <w:sz w:val="24"/>
          <w:szCs w:val="22"/>
          <w:lang w:val="en-US" w:eastAsia="zh-CN"/>
        </w:rPr>
        <w:t>to</w:t>
      </w:r>
      <w:r w:rsidRPr="00CF1A37">
        <w:rPr>
          <w:rFonts w:ascii="Times New Roman" w:hAnsi="Times New Roman"/>
          <w:sz w:val="24"/>
          <w:szCs w:val="22"/>
          <w:lang w:val="en-US" w:eastAsia="zh-CN"/>
        </w:rPr>
        <w:t xml:space="preserve"> </w:t>
      </w:r>
      <w:r w:rsidRPr="00CF1A37">
        <w:rPr>
          <w:rFonts w:ascii="Times New Roman" w:hAnsi="Times New Roman"/>
          <w:spacing w:val="33"/>
          <w:sz w:val="24"/>
          <w:szCs w:val="22"/>
          <w:lang w:val="en-US" w:eastAsia="zh-CN"/>
        </w:rPr>
        <w:t>educate</w:t>
      </w:r>
      <w:r w:rsidRPr="00CF1A37">
        <w:rPr>
          <w:rFonts w:ascii="Times New Roman" w:hAnsi="Times New Roman"/>
          <w:sz w:val="24"/>
          <w:szCs w:val="22"/>
          <w:lang w:val="en-US" w:eastAsia="zh-CN"/>
        </w:rPr>
        <w:t xml:space="preserve"> </w:t>
      </w:r>
      <w:r w:rsidRPr="00CF1A37">
        <w:rPr>
          <w:rFonts w:ascii="Times New Roman" w:hAnsi="Times New Roman"/>
          <w:spacing w:val="27"/>
          <w:sz w:val="24"/>
          <w:szCs w:val="22"/>
          <w:lang w:val="en-US" w:eastAsia="zh-CN"/>
        </w:rPr>
        <w:t>together</w:t>
      </w:r>
      <w:r w:rsidRPr="00CF1A37">
        <w:rPr>
          <w:rFonts w:ascii="Times New Roman" w:hAnsi="Times New Roman"/>
          <w:sz w:val="24"/>
          <w:szCs w:val="22"/>
          <w:lang w:val="en-US" w:eastAsia="zh-CN"/>
        </w:rPr>
        <w:t xml:space="preserve"> </w:t>
      </w:r>
      <w:r w:rsidRPr="00CF1A37">
        <w:rPr>
          <w:rFonts w:ascii="Times New Roman" w:hAnsi="Times New Roman"/>
          <w:spacing w:val="27"/>
          <w:sz w:val="24"/>
          <w:szCs w:val="22"/>
          <w:lang w:val="en-US" w:eastAsia="zh-CN"/>
        </w:rPr>
        <w:t>the</w:t>
      </w:r>
      <w:r w:rsidRPr="00CF1A37">
        <w:rPr>
          <w:rFonts w:ascii="Times New Roman" w:hAnsi="Times New Roman"/>
          <w:sz w:val="24"/>
          <w:szCs w:val="22"/>
          <w:lang w:val="en-US" w:eastAsia="zh-CN"/>
        </w:rPr>
        <w:t xml:space="preserve"> </w:t>
      </w:r>
      <w:r w:rsidRPr="00CF1A37">
        <w:rPr>
          <w:rFonts w:ascii="Times New Roman" w:hAnsi="Times New Roman"/>
          <w:spacing w:val="26"/>
          <w:sz w:val="24"/>
          <w:szCs w:val="22"/>
          <w:lang w:val="en-US" w:eastAsia="zh-CN"/>
        </w:rPr>
        <w:t>children</w:t>
      </w:r>
      <w:r w:rsidRPr="00CF1A37">
        <w:rPr>
          <w:rFonts w:ascii="Times New Roman" w:hAnsi="Times New Roman"/>
          <w:sz w:val="24"/>
          <w:szCs w:val="22"/>
          <w:lang w:val="en-US" w:eastAsia="zh-CN"/>
        </w:rPr>
        <w:t xml:space="preserve"> </w:t>
      </w:r>
      <w:r w:rsidRPr="00CF1A37">
        <w:rPr>
          <w:rFonts w:ascii="Times New Roman" w:hAnsi="Times New Roman"/>
          <w:spacing w:val="29"/>
          <w:sz w:val="24"/>
          <w:szCs w:val="22"/>
          <w:lang w:val="en-US" w:eastAsia="zh-CN"/>
        </w:rPr>
        <w:t>of</w:t>
      </w:r>
      <w:r w:rsidRPr="00CF1A37">
        <w:rPr>
          <w:rFonts w:ascii="Times New Roman" w:hAnsi="Times New Roman"/>
          <w:sz w:val="24"/>
          <w:szCs w:val="22"/>
          <w:lang w:val="en-US" w:eastAsia="zh-CN"/>
        </w:rPr>
        <w:t xml:space="preserve"> </w:t>
      </w:r>
      <w:r w:rsidRPr="00CF1A37">
        <w:rPr>
          <w:rFonts w:ascii="Times New Roman" w:hAnsi="Times New Roman"/>
          <w:spacing w:val="44"/>
          <w:sz w:val="24"/>
          <w:szCs w:val="22"/>
          <w:lang w:val="en-US" w:eastAsia="zh-CN"/>
        </w:rPr>
        <w:t>the</w:t>
      </w:r>
      <w:r w:rsidRPr="00CF1A37">
        <w:rPr>
          <w:rFonts w:ascii="Times New Roman" w:hAnsi="Times New Roman"/>
          <w:sz w:val="24"/>
          <w:szCs w:val="22"/>
          <w:lang w:val="en-US" w:eastAsia="zh-CN"/>
        </w:rPr>
        <w:t xml:space="preserve"> </w:t>
      </w:r>
      <w:r w:rsidRPr="00CF1A37">
        <w:rPr>
          <w:rFonts w:ascii="Times New Roman" w:hAnsi="Times New Roman"/>
          <w:spacing w:val="31"/>
          <w:sz w:val="24"/>
          <w:szCs w:val="22"/>
          <w:lang w:val="en-US" w:eastAsia="zh-CN"/>
        </w:rPr>
        <w:t>staff</w:t>
      </w:r>
      <w:r w:rsidRPr="00CF1A37">
        <w:rPr>
          <w:rFonts w:ascii="Times New Roman" w:hAnsi="Times New Roman"/>
          <w:sz w:val="24"/>
          <w:szCs w:val="22"/>
          <w:lang w:val="en-US" w:eastAsia="zh-CN"/>
        </w:rPr>
        <w:t xml:space="preserve"> </w:t>
      </w:r>
      <w:r w:rsidRPr="00CF1A37">
        <w:rPr>
          <w:rFonts w:ascii="Times New Roman" w:hAnsi="Times New Roman"/>
          <w:spacing w:val="30"/>
          <w:sz w:val="24"/>
          <w:szCs w:val="22"/>
          <w:lang w:val="en-US" w:eastAsia="zh-CN"/>
        </w:rPr>
        <w:t>of</w:t>
      </w:r>
      <w:r w:rsidRPr="00CF1A37">
        <w:rPr>
          <w:rFonts w:ascii="Times New Roman" w:hAnsi="Times New Roman"/>
          <w:sz w:val="24"/>
          <w:szCs w:val="22"/>
          <w:lang w:val="en-US" w:eastAsia="zh-CN"/>
        </w:rPr>
        <w:t xml:space="preserve"> </w:t>
      </w:r>
      <w:r w:rsidRPr="00CF1A37">
        <w:rPr>
          <w:rFonts w:ascii="Times New Roman" w:hAnsi="Times New Roman"/>
          <w:spacing w:val="35"/>
          <w:sz w:val="24"/>
          <w:szCs w:val="22"/>
          <w:lang w:val="en-US" w:eastAsia="zh-CN"/>
        </w:rPr>
        <w:t>the</w:t>
      </w:r>
      <w:r w:rsidRPr="00CF1A37">
        <w:rPr>
          <w:rFonts w:ascii="Times New Roman" w:hAnsi="Times New Roman"/>
          <w:sz w:val="24"/>
          <w:szCs w:val="22"/>
          <w:lang w:val="en-US" w:eastAsia="zh-CN"/>
        </w:rPr>
        <w:t xml:space="preserve"> </w:t>
      </w:r>
      <w:r w:rsidRPr="00CF1A37">
        <w:rPr>
          <w:rFonts w:ascii="Times New Roman" w:hAnsi="Times New Roman"/>
          <w:spacing w:val="33"/>
          <w:sz w:val="24"/>
          <w:szCs w:val="22"/>
          <w:lang w:val="en-US" w:eastAsia="zh-CN"/>
        </w:rPr>
        <w:t>European</w:t>
      </w:r>
      <w:r w:rsidRPr="00CF1A37">
        <w:rPr>
          <w:rFonts w:ascii="Times New Roman" w:hAnsi="Times New Roman"/>
          <w:sz w:val="24"/>
          <w:szCs w:val="22"/>
          <w:lang w:val="en-US" w:eastAsia="zh-CN"/>
        </w:rPr>
        <w:t xml:space="preserve"> </w:t>
      </w:r>
      <w:r w:rsidRPr="00CF1A37">
        <w:rPr>
          <w:rFonts w:ascii="Times New Roman" w:hAnsi="Times New Roman"/>
          <w:spacing w:val="22"/>
          <w:sz w:val="24"/>
          <w:szCs w:val="22"/>
          <w:lang w:val="en-US" w:eastAsia="zh-CN"/>
        </w:rPr>
        <w:t>Union</w:t>
      </w:r>
      <w:r w:rsidRPr="00CF1A37">
        <w:rPr>
          <w:rFonts w:ascii="Times New Roman" w:hAnsi="Times New Roman"/>
          <w:sz w:val="24"/>
          <w:szCs w:val="22"/>
          <w:lang w:val="en-US" w:eastAsia="zh-CN"/>
        </w:rPr>
        <w:t xml:space="preserve"> Institutions,</w:t>
      </w:r>
      <w:r w:rsidRPr="00CF1A37">
        <w:rPr>
          <w:rFonts w:ascii="Times New Roman" w:hAnsi="Times New Roman"/>
          <w:spacing w:val="-12"/>
          <w:sz w:val="24"/>
          <w:szCs w:val="22"/>
          <w:lang w:val="en-US" w:eastAsia="zh-CN"/>
        </w:rPr>
        <w:t xml:space="preserve"> </w:t>
      </w:r>
      <w:r w:rsidRPr="00CF1A37">
        <w:rPr>
          <w:rFonts w:ascii="Times New Roman" w:hAnsi="Times New Roman"/>
          <w:sz w:val="24"/>
          <w:szCs w:val="22"/>
          <w:lang w:val="en-US" w:eastAsia="zh-CN"/>
        </w:rPr>
        <w:t>in</w:t>
      </w:r>
      <w:r w:rsidRPr="00CF1A37">
        <w:rPr>
          <w:rFonts w:ascii="Times New Roman" w:hAnsi="Times New Roman"/>
          <w:spacing w:val="4"/>
          <w:sz w:val="24"/>
          <w:szCs w:val="22"/>
          <w:lang w:val="en-US" w:eastAsia="zh-CN"/>
        </w:rPr>
        <w:t xml:space="preserve"> </w:t>
      </w:r>
      <w:r w:rsidRPr="00CF1A37">
        <w:rPr>
          <w:rFonts w:ascii="Times New Roman" w:hAnsi="Times New Roman"/>
          <w:sz w:val="24"/>
          <w:szCs w:val="22"/>
          <w:lang w:val="en-US" w:eastAsia="zh-CN"/>
        </w:rPr>
        <w:t>order</w:t>
      </w:r>
      <w:r w:rsidRPr="00CF1A37">
        <w:rPr>
          <w:rFonts w:ascii="Times New Roman" w:hAnsi="Times New Roman"/>
          <w:spacing w:val="-3"/>
          <w:sz w:val="24"/>
          <w:szCs w:val="22"/>
          <w:lang w:val="en-US" w:eastAsia="zh-CN"/>
        </w:rPr>
        <w:t xml:space="preserve"> </w:t>
      </w:r>
      <w:r w:rsidRPr="00CF1A37">
        <w:rPr>
          <w:rFonts w:ascii="Times New Roman" w:hAnsi="Times New Roman"/>
          <w:sz w:val="24"/>
          <w:szCs w:val="22"/>
          <w:lang w:val="en-US" w:eastAsia="zh-CN"/>
        </w:rPr>
        <w:t>to</w:t>
      </w:r>
      <w:r w:rsidRPr="00CF1A37">
        <w:rPr>
          <w:rFonts w:ascii="Times New Roman" w:hAnsi="Times New Roman"/>
          <w:spacing w:val="-2"/>
          <w:sz w:val="24"/>
          <w:szCs w:val="22"/>
          <w:lang w:val="en-US" w:eastAsia="zh-CN"/>
        </w:rPr>
        <w:t xml:space="preserve"> </w:t>
      </w:r>
      <w:r w:rsidRPr="00CF1A37">
        <w:rPr>
          <w:rFonts w:ascii="Times New Roman" w:hAnsi="Times New Roman"/>
          <w:sz w:val="24"/>
          <w:szCs w:val="22"/>
          <w:lang w:val="en-US" w:eastAsia="zh-CN"/>
        </w:rPr>
        <w:t>ensure</w:t>
      </w:r>
      <w:r w:rsidRPr="00CF1A37">
        <w:rPr>
          <w:rFonts w:ascii="Times New Roman" w:hAnsi="Times New Roman"/>
          <w:spacing w:val="-2"/>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proper</w:t>
      </w:r>
      <w:r w:rsidRPr="00CF1A37">
        <w:rPr>
          <w:rFonts w:ascii="Times New Roman" w:hAnsi="Times New Roman"/>
          <w:spacing w:val="-5"/>
          <w:sz w:val="24"/>
          <w:szCs w:val="22"/>
          <w:lang w:val="en-US" w:eastAsia="zh-CN"/>
        </w:rPr>
        <w:t xml:space="preserve"> </w:t>
      </w:r>
      <w:r w:rsidRPr="00CF1A37">
        <w:rPr>
          <w:rFonts w:ascii="Times New Roman" w:hAnsi="Times New Roman"/>
          <w:sz w:val="24"/>
          <w:szCs w:val="22"/>
          <w:lang w:val="en-US" w:eastAsia="zh-CN"/>
        </w:rPr>
        <w:t>functioning of</w:t>
      </w:r>
      <w:r w:rsidRPr="00CF1A37">
        <w:rPr>
          <w:rFonts w:ascii="Times New Roman" w:hAnsi="Times New Roman"/>
          <w:spacing w:val="-1"/>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4"/>
          <w:sz w:val="24"/>
          <w:szCs w:val="22"/>
          <w:lang w:val="en-US" w:eastAsia="zh-CN"/>
        </w:rPr>
        <w:t xml:space="preserve"> </w:t>
      </w:r>
      <w:r w:rsidRPr="00CF1A37">
        <w:rPr>
          <w:rFonts w:ascii="Times New Roman" w:hAnsi="Times New Roman"/>
          <w:sz w:val="24"/>
          <w:szCs w:val="22"/>
          <w:lang w:val="en-US" w:eastAsia="zh-CN"/>
        </w:rPr>
        <w:t>European</w:t>
      </w:r>
      <w:r w:rsidRPr="00CF1A37">
        <w:rPr>
          <w:rFonts w:ascii="Times New Roman" w:hAnsi="Times New Roman"/>
          <w:spacing w:val="-4"/>
          <w:sz w:val="24"/>
          <w:szCs w:val="22"/>
          <w:lang w:val="en-US" w:eastAsia="zh-CN"/>
        </w:rPr>
        <w:t xml:space="preserve"> </w:t>
      </w:r>
      <w:r w:rsidRPr="00CF1A37">
        <w:rPr>
          <w:rFonts w:ascii="Times New Roman" w:hAnsi="Times New Roman"/>
          <w:sz w:val="24"/>
          <w:szCs w:val="22"/>
          <w:lang w:val="en-US" w:eastAsia="zh-CN"/>
        </w:rPr>
        <w:t>Institutions.</w:t>
      </w:r>
    </w:p>
    <w:p w:rsidR="00CF1A37" w:rsidRPr="00CF1A37" w:rsidRDefault="00CF1A37" w:rsidP="00CF1A37">
      <w:pPr>
        <w:spacing w:before="0" w:after="240"/>
        <w:ind w:left="284" w:right="284"/>
        <w:rPr>
          <w:rFonts w:eastAsia="Arial" w:cs="Arial"/>
          <w:sz w:val="16"/>
          <w:szCs w:val="16"/>
          <w:lang w:val="en-US" w:eastAsia="zh-CN"/>
        </w:rPr>
      </w:pPr>
      <w:r w:rsidRPr="00CF1A37">
        <w:rPr>
          <w:rFonts w:ascii="Times New Roman" w:hAnsi="Times New Roman"/>
          <w:sz w:val="24"/>
          <w:szCs w:val="22"/>
          <w:lang w:val="en-US" w:eastAsia="zh-CN"/>
        </w:rPr>
        <w:t>“The</w:t>
      </w:r>
      <w:r w:rsidRPr="00CF1A37">
        <w:rPr>
          <w:rFonts w:ascii="Times New Roman" w:hAnsi="Times New Roman"/>
          <w:spacing w:val="15"/>
          <w:sz w:val="24"/>
          <w:szCs w:val="22"/>
          <w:lang w:val="en-US" w:eastAsia="zh-CN"/>
        </w:rPr>
        <w:t xml:space="preserve"> </w:t>
      </w:r>
      <w:r w:rsidRPr="00CF1A37">
        <w:rPr>
          <w:rFonts w:ascii="Times New Roman" w:hAnsi="Times New Roman"/>
          <w:sz w:val="24"/>
          <w:szCs w:val="22"/>
          <w:lang w:val="en-US" w:eastAsia="zh-CN"/>
        </w:rPr>
        <w:t>European</w:t>
      </w:r>
      <w:r w:rsidRPr="00CF1A37">
        <w:rPr>
          <w:rFonts w:ascii="Times New Roman" w:hAnsi="Times New Roman"/>
          <w:spacing w:val="3"/>
          <w:sz w:val="24"/>
          <w:szCs w:val="22"/>
          <w:lang w:val="en-US" w:eastAsia="zh-CN"/>
        </w:rPr>
        <w:t xml:space="preserve"> </w:t>
      </w:r>
      <w:r w:rsidRPr="00CF1A37">
        <w:rPr>
          <w:rFonts w:ascii="Times New Roman" w:hAnsi="Times New Roman"/>
          <w:sz w:val="24"/>
          <w:szCs w:val="22"/>
          <w:lang w:val="en-US" w:eastAsia="zh-CN"/>
        </w:rPr>
        <w:t>School</w:t>
      </w:r>
      <w:r w:rsidRPr="00CF1A37">
        <w:rPr>
          <w:rFonts w:ascii="Times New Roman" w:hAnsi="Times New Roman"/>
          <w:spacing w:val="13"/>
          <w:sz w:val="24"/>
          <w:szCs w:val="22"/>
          <w:lang w:val="en-US" w:eastAsia="zh-CN"/>
        </w:rPr>
        <w:t xml:space="preserve"> </w:t>
      </w:r>
      <w:r w:rsidRPr="00CF1A37">
        <w:rPr>
          <w:rFonts w:ascii="Times New Roman" w:hAnsi="Times New Roman"/>
          <w:sz w:val="24"/>
          <w:szCs w:val="22"/>
          <w:lang w:val="en-US" w:eastAsia="zh-CN"/>
        </w:rPr>
        <w:t>system</w:t>
      </w:r>
      <w:r w:rsidRPr="00CF1A37">
        <w:rPr>
          <w:rFonts w:ascii="Times New Roman" w:hAnsi="Times New Roman"/>
          <w:spacing w:val="6"/>
          <w:sz w:val="24"/>
          <w:szCs w:val="22"/>
          <w:lang w:val="en-US" w:eastAsia="zh-CN"/>
        </w:rPr>
        <w:t xml:space="preserve"> </w:t>
      </w:r>
      <w:r w:rsidRPr="00CF1A37">
        <w:rPr>
          <w:rFonts w:ascii="Times New Roman" w:hAnsi="Times New Roman"/>
          <w:sz w:val="24"/>
          <w:szCs w:val="22"/>
          <w:lang w:val="en-US" w:eastAsia="zh-CN"/>
        </w:rPr>
        <w:t>is</w:t>
      </w:r>
      <w:r w:rsidRPr="00CF1A37">
        <w:rPr>
          <w:rFonts w:ascii="Times New Roman" w:hAnsi="Times New Roman"/>
          <w:spacing w:val="7"/>
          <w:sz w:val="24"/>
          <w:szCs w:val="22"/>
          <w:lang w:val="en-US" w:eastAsia="zh-CN"/>
        </w:rPr>
        <w:t xml:space="preserve"> </w:t>
      </w:r>
      <w:r w:rsidRPr="00CF1A37">
        <w:rPr>
          <w:rFonts w:ascii="Times New Roman" w:hAnsi="Times New Roman"/>
          <w:sz w:val="24"/>
          <w:szCs w:val="22"/>
          <w:lang w:val="en-US" w:eastAsia="zh-CN"/>
        </w:rPr>
        <w:t>'sui</w:t>
      </w:r>
      <w:r w:rsidRPr="00CF1A37">
        <w:rPr>
          <w:rFonts w:ascii="Times New Roman" w:hAnsi="Times New Roman"/>
          <w:spacing w:val="11"/>
          <w:sz w:val="24"/>
          <w:szCs w:val="22"/>
          <w:lang w:val="en-US" w:eastAsia="zh-CN"/>
        </w:rPr>
        <w:t xml:space="preserve"> </w:t>
      </w:r>
      <w:r w:rsidRPr="00CF1A37">
        <w:rPr>
          <w:rFonts w:ascii="Times New Roman" w:hAnsi="Times New Roman"/>
          <w:sz w:val="24"/>
          <w:szCs w:val="22"/>
          <w:lang w:val="en-US" w:eastAsia="zh-CN"/>
        </w:rPr>
        <w:t>generis';</w:t>
      </w:r>
      <w:r w:rsidRPr="00CF1A37">
        <w:rPr>
          <w:rFonts w:ascii="Times New Roman" w:hAnsi="Times New Roman"/>
          <w:spacing w:val="7"/>
          <w:sz w:val="24"/>
          <w:szCs w:val="22"/>
          <w:lang w:val="en-US" w:eastAsia="zh-CN"/>
        </w:rPr>
        <w:t xml:space="preserve"> </w:t>
      </w:r>
      <w:r w:rsidRPr="00CF1A37">
        <w:rPr>
          <w:rFonts w:ascii="Times New Roman" w:hAnsi="Times New Roman"/>
          <w:sz w:val="24"/>
          <w:szCs w:val="22"/>
          <w:lang w:val="en-US" w:eastAsia="zh-CN"/>
        </w:rPr>
        <w:t>it</w:t>
      </w:r>
      <w:r w:rsidRPr="00CF1A37">
        <w:rPr>
          <w:rFonts w:ascii="Times New Roman" w:hAnsi="Times New Roman"/>
          <w:spacing w:val="15"/>
          <w:sz w:val="24"/>
          <w:szCs w:val="22"/>
          <w:lang w:val="en-US" w:eastAsia="zh-CN"/>
        </w:rPr>
        <w:t xml:space="preserve"> </w:t>
      </w:r>
      <w:r w:rsidRPr="00CF1A37">
        <w:rPr>
          <w:rFonts w:ascii="Times New Roman" w:hAnsi="Times New Roman"/>
          <w:sz w:val="24"/>
          <w:szCs w:val="22"/>
          <w:lang w:val="en-US" w:eastAsia="zh-CN"/>
        </w:rPr>
        <w:t>constitutes an</w:t>
      </w:r>
      <w:r w:rsidRPr="00CF1A37">
        <w:rPr>
          <w:rFonts w:ascii="Times New Roman" w:hAnsi="Times New Roman"/>
          <w:spacing w:val="6"/>
          <w:sz w:val="24"/>
          <w:szCs w:val="22"/>
          <w:lang w:val="en-US" w:eastAsia="zh-CN"/>
        </w:rPr>
        <w:t xml:space="preserve"> </w:t>
      </w:r>
      <w:r w:rsidRPr="00CF1A37">
        <w:rPr>
          <w:rFonts w:ascii="Times New Roman" w:hAnsi="Times New Roman"/>
          <w:sz w:val="24"/>
          <w:szCs w:val="22"/>
          <w:lang w:val="en-US" w:eastAsia="zh-CN"/>
        </w:rPr>
        <w:t>intergovernmental cooperation</w:t>
      </w:r>
      <w:r w:rsidRPr="00CF1A37">
        <w:rPr>
          <w:rFonts w:ascii="Times New Roman" w:hAnsi="Times New Roman"/>
          <w:spacing w:val="22"/>
          <w:sz w:val="24"/>
          <w:szCs w:val="22"/>
          <w:lang w:val="en-US" w:eastAsia="zh-CN"/>
        </w:rPr>
        <w:t xml:space="preserve"> </w:t>
      </w:r>
      <w:r w:rsidRPr="00CF1A37">
        <w:rPr>
          <w:rFonts w:ascii="Times New Roman" w:hAnsi="Times New Roman"/>
          <w:sz w:val="24"/>
          <w:szCs w:val="22"/>
          <w:lang w:val="en-US" w:eastAsia="zh-CN"/>
        </w:rPr>
        <w:t>between</w:t>
      </w:r>
      <w:r w:rsidRPr="00CF1A37">
        <w:rPr>
          <w:rFonts w:ascii="Times New Roman" w:hAnsi="Times New Roman"/>
          <w:spacing w:val="30"/>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28"/>
          <w:sz w:val="24"/>
          <w:szCs w:val="22"/>
          <w:lang w:val="en-US" w:eastAsia="zh-CN"/>
        </w:rPr>
        <w:t xml:space="preserve"> </w:t>
      </w:r>
      <w:r w:rsidRPr="00CF1A37">
        <w:rPr>
          <w:rFonts w:ascii="Times New Roman" w:hAnsi="Times New Roman"/>
          <w:sz w:val="24"/>
          <w:szCs w:val="22"/>
          <w:lang w:val="en-US" w:eastAsia="zh-CN"/>
        </w:rPr>
        <w:t>Member</w:t>
      </w:r>
      <w:r w:rsidRPr="00CF1A37">
        <w:rPr>
          <w:rFonts w:ascii="Times New Roman" w:hAnsi="Times New Roman"/>
          <w:spacing w:val="14"/>
          <w:sz w:val="24"/>
          <w:szCs w:val="22"/>
          <w:lang w:val="en-US" w:eastAsia="zh-CN"/>
        </w:rPr>
        <w:t xml:space="preserve"> </w:t>
      </w:r>
      <w:r w:rsidRPr="00CF1A37">
        <w:rPr>
          <w:rFonts w:ascii="Times New Roman" w:hAnsi="Times New Roman"/>
          <w:sz w:val="24"/>
          <w:szCs w:val="22"/>
          <w:lang w:val="en-US" w:eastAsia="zh-CN"/>
        </w:rPr>
        <w:t>States</w:t>
      </w:r>
      <w:r w:rsidRPr="00CF1A37">
        <w:rPr>
          <w:rFonts w:ascii="Times New Roman" w:hAnsi="Times New Roman"/>
          <w:spacing w:val="28"/>
          <w:sz w:val="24"/>
          <w:szCs w:val="22"/>
          <w:lang w:val="en-US" w:eastAsia="zh-CN"/>
        </w:rPr>
        <w:t xml:space="preserve"> </w:t>
      </w:r>
      <w:r w:rsidRPr="00CF1A37">
        <w:rPr>
          <w:rFonts w:ascii="Times New Roman" w:hAnsi="Times New Roman"/>
          <w:sz w:val="24"/>
          <w:szCs w:val="22"/>
          <w:lang w:val="en-US" w:eastAsia="zh-CN"/>
        </w:rPr>
        <w:t>and</w:t>
      </w:r>
      <w:r w:rsidRPr="00CF1A37">
        <w:rPr>
          <w:rFonts w:ascii="Times New Roman" w:hAnsi="Times New Roman"/>
          <w:spacing w:val="30"/>
          <w:sz w:val="24"/>
          <w:szCs w:val="22"/>
          <w:lang w:val="en-US" w:eastAsia="zh-CN"/>
        </w:rPr>
        <w:t xml:space="preserve"> </w:t>
      </w:r>
      <w:r w:rsidRPr="00CF1A37">
        <w:rPr>
          <w:rFonts w:ascii="Times New Roman" w:hAnsi="Times New Roman"/>
          <w:sz w:val="24"/>
          <w:szCs w:val="22"/>
          <w:lang w:val="en-US" w:eastAsia="zh-CN"/>
        </w:rPr>
        <w:t>between</w:t>
      </w:r>
      <w:r w:rsidRPr="00CF1A37">
        <w:rPr>
          <w:rFonts w:ascii="Times New Roman" w:hAnsi="Times New Roman"/>
          <w:spacing w:val="28"/>
          <w:sz w:val="24"/>
          <w:szCs w:val="22"/>
          <w:lang w:val="en-US" w:eastAsia="zh-CN"/>
        </w:rPr>
        <w:t xml:space="preserve"> </w:t>
      </w:r>
      <w:r w:rsidRPr="00CF1A37">
        <w:rPr>
          <w:rFonts w:ascii="Times New Roman" w:hAnsi="Times New Roman"/>
          <w:sz w:val="24"/>
          <w:szCs w:val="22"/>
          <w:lang w:val="en-US" w:eastAsia="zh-CN"/>
        </w:rPr>
        <w:t>them</w:t>
      </w:r>
      <w:r w:rsidRPr="00CF1A37">
        <w:rPr>
          <w:rFonts w:ascii="Times New Roman" w:hAnsi="Times New Roman"/>
          <w:spacing w:val="26"/>
          <w:sz w:val="24"/>
          <w:szCs w:val="22"/>
          <w:lang w:val="en-US" w:eastAsia="zh-CN"/>
        </w:rPr>
        <w:t xml:space="preserve"> </w:t>
      </w:r>
      <w:r w:rsidRPr="00CF1A37">
        <w:rPr>
          <w:rFonts w:ascii="Times New Roman" w:hAnsi="Times New Roman"/>
          <w:sz w:val="24"/>
          <w:szCs w:val="22"/>
          <w:lang w:val="en-US" w:eastAsia="zh-CN"/>
        </w:rPr>
        <w:t>and</w:t>
      </w:r>
      <w:r w:rsidRPr="00CF1A37">
        <w:rPr>
          <w:rFonts w:ascii="Times New Roman" w:hAnsi="Times New Roman"/>
          <w:spacing w:val="27"/>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22"/>
          <w:sz w:val="24"/>
          <w:szCs w:val="22"/>
          <w:lang w:val="en-US" w:eastAsia="zh-CN"/>
        </w:rPr>
        <w:t xml:space="preserve"> </w:t>
      </w:r>
      <w:r w:rsidRPr="00CF1A37">
        <w:rPr>
          <w:rFonts w:ascii="Times New Roman" w:hAnsi="Times New Roman"/>
          <w:sz w:val="24"/>
          <w:szCs w:val="22"/>
          <w:lang w:val="en-US" w:eastAsia="zh-CN"/>
        </w:rPr>
        <w:t>European</w:t>
      </w:r>
      <w:r w:rsidRPr="00CF1A37">
        <w:rPr>
          <w:rFonts w:ascii="Times New Roman" w:hAnsi="Times New Roman"/>
          <w:spacing w:val="24"/>
          <w:sz w:val="24"/>
          <w:szCs w:val="22"/>
          <w:lang w:val="en-US" w:eastAsia="zh-CN"/>
        </w:rPr>
        <w:t xml:space="preserve"> Communities,</w:t>
      </w:r>
      <w:r w:rsidRPr="00CF1A37">
        <w:rPr>
          <w:rFonts w:ascii="Times New Roman" w:hAnsi="Times New Roman"/>
          <w:sz w:val="24"/>
          <w:szCs w:val="22"/>
          <w:lang w:val="en-US" w:eastAsia="zh-CN"/>
        </w:rPr>
        <w:t xml:space="preserve"> while </w:t>
      </w:r>
      <w:r w:rsidRPr="00CF1A37">
        <w:rPr>
          <w:rFonts w:ascii="Times New Roman" w:hAnsi="Times New Roman"/>
          <w:spacing w:val="7"/>
          <w:sz w:val="24"/>
          <w:szCs w:val="22"/>
          <w:lang w:val="en-US" w:eastAsia="zh-CN"/>
        </w:rPr>
        <w:t xml:space="preserve"> </w:t>
      </w:r>
      <w:r w:rsidRPr="00CF1A37">
        <w:rPr>
          <w:rFonts w:ascii="Times New Roman" w:hAnsi="Times New Roman"/>
          <w:sz w:val="24"/>
          <w:szCs w:val="22"/>
          <w:lang w:val="en-US" w:eastAsia="zh-CN"/>
        </w:rPr>
        <w:t xml:space="preserve">fully </w:t>
      </w:r>
      <w:r w:rsidRPr="00CF1A37">
        <w:rPr>
          <w:rFonts w:ascii="Times New Roman" w:hAnsi="Times New Roman"/>
          <w:spacing w:val="5"/>
          <w:sz w:val="24"/>
          <w:szCs w:val="22"/>
          <w:lang w:val="en-US" w:eastAsia="zh-CN"/>
        </w:rPr>
        <w:t xml:space="preserve"> </w:t>
      </w:r>
      <w:r w:rsidRPr="00CF1A37">
        <w:rPr>
          <w:rFonts w:ascii="Times New Roman" w:hAnsi="Times New Roman"/>
          <w:sz w:val="24"/>
          <w:szCs w:val="22"/>
          <w:lang w:val="en-US" w:eastAsia="zh-CN"/>
        </w:rPr>
        <w:t xml:space="preserve">acknowledging </w:t>
      </w:r>
      <w:r w:rsidRPr="00CF1A37">
        <w:rPr>
          <w:rFonts w:ascii="Times New Roman" w:hAnsi="Times New Roman"/>
          <w:spacing w:val="11"/>
          <w:sz w:val="24"/>
          <w:szCs w:val="22"/>
          <w:lang w:val="en-US" w:eastAsia="zh-CN"/>
        </w:rPr>
        <w:t xml:space="preserve"> </w:t>
      </w:r>
      <w:r w:rsidRPr="00CF1A37">
        <w:rPr>
          <w:rFonts w:ascii="Times New Roman" w:hAnsi="Times New Roman"/>
          <w:sz w:val="24"/>
          <w:szCs w:val="22"/>
          <w:lang w:val="en-US" w:eastAsia="zh-CN"/>
        </w:rPr>
        <w:t xml:space="preserve">the </w:t>
      </w:r>
      <w:r w:rsidRPr="00CF1A37">
        <w:rPr>
          <w:rFonts w:ascii="Times New Roman" w:hAnsi="Times New Roman"/>
          <w:spacing w:val="11"/>
          <w:sz w:val="24"/>
          <w:szCs w:val="22"/>
          <w:lang w:val="en-US" w:eastAsia="zh-CN"/>
        </w:rPr>
        <w:t xml:space="preserve"> </w:t>
      </w:r>
      <w:r w:rsidRPr="00CF1A37">
        <w:rPr>
          <w:rFonts w:ascii="Times New Roman" w:hAnsi="Times New Roman"/>
          <w:sz w:val="24"/>
          <w:szCs w:val="22"/>
          <w:lang w:val="en-US" w:eastAsia="zh-CN"/>
        </w:rPr>
        <w:t xml:space="preserve">Member </w:t>
      </w:r>
      <w:r w:rsidRPr="00CF1A37">
        <w:rPr>
          <w:rFonts w:ascii="Times New Roman" w:hAnsi="Times New Roman"/>
          <w:spacing w:val="2"/>
          <w:sz w:val="24"/>
          <w:szCs w:val="22"/>
          <w:lang w:val="en-US" w:eastAsia="zh-CN"/>
        </w:rPr>
        <w:t xml:space="preserve"> </w:t>
      </w:r>
      <w:r w:rsidRPr="00CF1A37">
        <w:rPr>
          <w:rFonts w:ascii="Times New Roman" w:hAnsi="Times New Roman"/>
          <w:sz w:val="24"/>
          <w:szCs w:val="22"/>
          <w:lang w:val="en-US" w:eastAsia="zh-CN"/>
        </w:rPr>
        <w:t xml:space="preserve">States' </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 xml:space="preserve">responsibility </w:t>
      </w:r>
      <w:r w:rsidRPr="00CF1A37">
        <w:rPr>
          <w:rFonts w:ascii="Times New Roman" w:hAnsi="Times New Roman"/>
          <w:spacing w:val="12"/>
          <w:sz w:val="24"/>
          <w:szCs w:val="22"/>
          <w:lang w:val="en-US" w:eastAsia="zh-CN"/>
        </w:rPr>
        <w:t xml:space="preserve"> </w:t>
      </w:r>
      <w:r w:rsidRPr="00CF1A37">
        <w:rPr>
          <w:rFonts w:ascii="Times New Roman" w:hAnsi="Times New Roman"/>
          <w:sz w:val="24"/>
          <w:szCs w:val="22"/>
          <w:lang w:val="en-US" w:eastAsia="zh-CN"/>
        </w:rPr>
        <w:t xml:space="preserve">for </w:t>
      </w:r>
      <w:r w:rsidRPr="00CF1A37">
        <w:rPr>
          <w:rFonts w:ascii="Times New Roman" w:hAnsi="Times New Roman"/>
          <w:spacing w:val="5"/>
          <w:sz w:val="24"/>
          <w:szCs w:val="22"/>
          <w:lang w:val="en-US" w:eastAsia="zh-CN"/>
        </w:rPr>
        <w:t xml:space="preserve"> </w:t>
      </w:r>
      <w:r w:rsidRPr="00CF1A37">
        <w:rPr>
          <w:rFonts w:ascii="Times New Roman" w:hAnsi="Times New Roman"/>
          <w:sz w:val="24"/>
          <w:szCs w:val="22"/>
          <w:lang w:val="en-US" w:eastAsia="zh-CN"/>
        </w:rPr>
        <w:t xml:space="preserve">the </w:t>
      </w:r>
      <w:r w:rsidRPr="00CF1A37">
        <w:rPr>
          <w:rFonts w:ascii="Times New Roman" w:hAnsi="Times New Roman"/>
          <w:spacing w:val="4"/>
          <w:sz w:val="24"/>
          <w:szCs w:val="22"/>
          <w:lang w:val="en-US" w:eastAsia="zh-CN"/>
        </w:rPr>
        <w:t xml:space="preserve"> </w:t>
      </w:r>
      <w:r w:rsidRPr="00CF1A37">
        <w:rPr>
          <w:rFonts w:ascii="Times New Roman" w:hAnsi="Times New Roman"/>
          <w:sz w:val="24"/>
          <w:szCs w:val="22"/>
          <w:lang w:val="en-US" w:eastAsia="zh-CN"/>
        </w:rPr>
        <w:t xml:space="preserve">content  </w:t>
      </w:r>
      <w:r w:rsidRPr="00CF1A37">
        <w:rPr>
          <w:rFonts w:ascii="Times New Roman" w:hAnsi="Times New Roman"/>
          <w:w w:val="106"/>
          <w:sz w:val="24"/>
          <w:szCs w:val="22"/>
          <w:lang w:val="en-US" w:eastAsia="zh-CN"/>
        </w:rPr>
        <w:t xml:space="preserve">of </w:t>
      </w:r>
      <w:r w:rsidRPr="00CF1A37">
        <w:rPr>
          <w:rFonts w:ascii="Times New Roman" w:hAnsi="Times New Roman"/>
          <w:sz w:val="24"/>
          <w:szCs w:val="22"/>
          <w:lang w:val="en-US" w:eastAsia="zh-CN"/>
        </w:rPr>
        <w:t>teaching</w:t>
      </w:r>
      <w:r w:rsidRPr="00CF1A37">
        <w:rPr>
          <w:rFonts w:ascii="Times New Roman" w:hAnsi="Times New Roman"/>
          <w:spacing w:val="7"/>
          <w:sz w:val="24"/>
          <w:szCs w:val="22"/>
          <w:lang w:val="en-US" w:eastAsia="zh-CN"/>
        </w:rPr>
        <w:t xml:space="preserve"> </w:t>
      </w:r>
      <w:r w:rsidRPr="00CF1A37">
        <w:rPr>
          <w:rFonts w:ascii="Times New Roman" w:hAnsi="Times New Roman"/>
          <w:sz w:val="24"/>
          <w:szCs w:val="22"/>
          <w:lang w:val="en-US" w:eastAsia="zh-CN"/>
        </w:rPr>
        <w:t>and</w:t>
      </w:r>
      <w:r w:rsidRPr="00CF1A37">
        <w:rPr>
          <w:rFonts w:ascii="Times New Roman" w:hAnsi="Times New Roman"/>
          <w:spacing w:val="12"/>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3"/>
          <w:sz w:val="24"/>
          <w:szCs w:val="22"/>
          <w:lang w:val="en-US" w:eastAsia="zh-CN"/>
        </w:rPr>
        <w:t xml:space="preserve"> </w:t>
      </w:r>
      <w:r w:rsidRPr="00CF1A37">
        <w:rPr>
          <w:rFonts w:ascii="Times New Roman" w:hAnsi="Times New Roman"/>
          <w:sz w:val="24"/>
          <w:szCs w:val="22"/>
          <w:lang w:val="en-US" w:eastAsia="zh-CN"/>
        </w:rPr>
        <w:t>organization</w:t>
      </w:r>
      <w:r w:rsidRPr="00CF1A37">
        <w:rPr>
          <w:rFonts w:ascii="Times New Roman" w:hAnsi="Times New Roman"/>
          <w:spacing w:val="15"/>
          <w:sz w:val="24"/>
          <w:szCs w:val="22"/>
          <w:lang w:val="en-US" w:eastAsia="zh-CN"/>
        </w:rPr>
        <w:t xml:space="preserve"> </w:t>
      </w:r>
      <w:r w:rsidRPr="00CF1A37">
        <w:rPr>
          <w:rFonts w:ascii="Times New Roman" w:hAnsi="Times New Roman"/>
          <w:sz w:val="24"/>
          <w:szCs w:val="22"/>
          <w:lang w:val="en-US" w:eastAsia="zh-CN"/>
        </w:rPr>
        <w:t>of</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8"/>
          <w:sz w:val="24"/>
          <w:szCs w:val="22"/>
          <w:lang w:val="en-US" w:eastAsia="zh-CN"/>
        </w:rPr>
        <w:t xml:space="preserve"> </w:t>
      </w:r>
      <w:r w:rsidRPr="00CF1A37">
        <w:rPr>
          <w:rFonts w:ascii="Times New Roman" w:hAnsi="Times New Roman"/>
          <w:sz w:val="24"/>
          <w:szCs w:val="22"/>
          <w:lang w:val="en-US" w:eastAsia="zh-CN"/>
        </w:rPr>
        <w:t>educational</w:t>
      </w:r>
      <w:r w:rsidRPr="00CF1A37">
        <w:rPr>
          <w:rFonts w:ascii="Times New Roman" w:hAnsi="Times New Roman"/>
          <w:spacing w:val="13"/>
          <w:sz w:val="24"/>
          <w:szCs w:val="22"/>
          <w:lang w:val="en-US" w:eastAsia="zh-CN"/>
        </w:rPr>
        <w:t xml:space="preserve"> </w:t>
      </w:r>
      <w:r w:rsidRPr="00CF1A37">
        <w:rPr>
          <w:rFonts w:ascii="Times New Roman" w:hAnsi="Times New Roman"/>
          <w:sz w:val="24"/>
          <w:szCs w:val="22"/>
          <w:lang w:val="en-US" w:eastAsia="zh-CN"/>
        </w:rPr>
        <w:t>system, and</w:t>
      </w:r>
      <w:r w:rsidRPr="00CF1A37">
        <w:rPr>
          <w:rFonts w:ascii="Times New Roman" w:hAnsi="Times New Roman"/>
          <w:spacing w:val="10"/>
          <w:sz w:val="24"/>
          <w:szCs w:val="22"/>
          <w:lang w:val="en-US" w:eastAsia="zh-CN"/>
        </w:rPr>
        <w:t xml:space="preserve"> </w:t>
      </w:r>
      <w:r w:rsidRPr="00CF1A37">
        <w:rPr>
          <w:rFonts w:ascii="Times New Roman" w:hAnsi="Times New Roman"/>
          <w:sz w:val="24"/>
          <w:szCs w:val="22"/>
          <w:lang w:val="en-US" w:eastAsia="zh-CN"/>
        </w:rPr>
        <w:t>for</w:t>
      </w:r>
      <w:r w:rsidRPr="00CF1A37">
        <w:rPr>
          <w:rFonts w:ascii="Times New Roman" w:hAnsi="Times New Roman"/>
          <w:spacing w:val="3"/>
          <w:sz w:val="24"/>
          <w:szCs w:val="22"/>
          <w:lang w:val="en-US" w:eastAsia="zh-CN"/>
        </w:rPr>
        <w:t xml:space="preserve"> </w:t>
      </w:r>
      <w:r w:rsidRPr="00CF1A37">
        <w:rPr>
          <w:rFonts w:ascii="Times New Roman" w:hAnsi="Times New Roman"/>
          <w:sz w:val="24"/>
          <w:szCs w:val="22"/>
          <w:lang w:val="en-US" w:eastAsia="zh-CN"/>
        </w:rPr>
        <w:t>its</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cultural and linguistic</w:t>
      </w:r>
      <w:r w:rsidRPr="00CF1A37">
        <w:rPr>
          <w:rFonts w:ascii="Times New Roman" w:hAnsi="Times New Roman"/>
          <w:spacing w:val="-6"/>
          <w:sz w:val="24"/>
          <w:szCs w:val="22"/>
          <w:lang w:val="en-US" w:eastAsia="zh-CN"/>
        </w:rPr>
        <w:t xml:space="preserve"> </w:t>
      </w:r>
      <w:r w:rsidRPr="00CF1A37">
        <w:rPr>
          <w:rFonts w:ascii="Times New Roman" w:hAnsi="Times New Roman"/>
          <w:sz w:val="24"/>
          <w:szCs w:val="22"/>
          <w:lang w:val="en-US" w:eastAsia="zh-CN"/>
        </w:rPr>
        <w:t>diversity”</w:t>
      </w:r>
      <w:r w:rsidRPr="00CF1A37">
        <w:rPr>
          <w:rFonts w:ascii="Times New Roman" w:hAnsi="Times New Roman"/>
          <w:sz w:val="24"/>
          <w:szCs w:val="22"/>
          <w:vertAlign w:val="superscript"/>
          <w:lang w:val="en-US" w:eastAsia="zh-CN"/>
        </w:rPr>
        <w:footnoteReference w:id="4"/>
      </w:r>
      <w:r w:rsidRPr="00CF1A37">
        <w:rPr>
          <w:rFonts w:ascii="Times New Roman" w:hAnsi="Times New Roman"/>
          <w:spacing w:val="12"/>
          <w:sz w:val="24"/>
          <w:szCs w:val="22"/>
          <w:lang w:val="en-US" w:eastAsia="zh-CN"/>
        </w:rPr>
        <w:t>.</w:t>
      </w:r>
    </w:p>
    <w:p w:rsidR="00CF1A37" w:rsidRPr="00CF1A37" w:rsidRDefault="00CF1A37" w:rsidP="00CF1A37">
      <w:pPr>
        <w:spacing w:before="0" w:after="240"/>
        <w:ind w:left="284" w:right="284"/>
        <w:rPr>
          <w:rFonts w:ascii="Times New Roman" w:hAnsi="Times New Roman"/>
          <w:w w:val="102"/>
          <w:sz w:val="24"/>
          <w:szCs w:val="22"/>
          <w:lang w:val="en-US" w:eastAsia="zh-CN"/>
        </w:rPr>
      </w:pPr>
      <w:r w:rsidRPr="00CF1A37">
        <w:rPr>
          <w:rFonts w:ascii="Times New Roman" w:hAnsi="Times New Roman"/>
          <w:sz w:val="24"/>
          <w:szCs w:val="22"/>
          <w:lang w:val="en-US" w:eastAsia="zh-CN"/>
        </w:rPr>
        <w:t>The</w:t>
      </w:r>
      <w:r w:rsidRPr="00CF1A37">
        <w:rPr>
          <w:rFonts w:ascii="Times New Roman" w:hAnsi="Times New Roman"/>
          <w:spacing w:val="8"/>
          <w:sz w:val="24"/>
          <w:szCs w:val="22"/>
          <w:lang w:val="en-US" w:eastAsia="zh-CN"/>
        </w:rPr>
        <w:t xml:space="preserve"> </w:t>
      </w:r>
      <w:r w:rsidRPr="00CF1A37">
        <w:rPr>
          <w:rFonts w:ascii="Times New Roman" w:hAnsi="Times New Roman"/>
          <w:sz w:val="24"/>
          <w:szCs w:val="22"/>
          <w:lang w:val="en-US" w:eastAsia="zh-CN"/>
        </w:rPr>
        <w:t>Statute</w:t>
      </w:r>
      <w:r w:rsidRPr="00CF1A37">
        <w:rPr>
          <w:rFonts w:ascii="Times New Roman" w:hAnsi="Times New Roman"/>
          <w:spacing w:val="3"/>
          <w:sz w:val="24"/>
          <w:szCs w:val="22"/>
          <w:lang w:val="en-US" w:eastAsia="zh-CN"/>
        </w:rPr>
        <w:t xml:space="preserve"> </w:t>
      </w:r>
      <w:r w:rsidRPr="00CF1A37">
        <w:rPr>
          <w:rFonts w:ascii="Times New Roman" w:hAnsi="Times New Roman"/>
          <w:sz w:val="24"/>
          <w:szCs w:val="22"/>
          <w:lang w:val="en-US" w:eastAsia="zh-CN"/>
        </w:rPr>
        <w:t>of</w:t>
      </w:r>
      <w:r w:rsidRPr="00CF1A37">
        <w:rPr>
          <w:rFonts w:ascii="Times New Roman" w:hAnsi="Times New Roman"/>
          <w:spacing w:val="14"/>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7"/>
          <w:sz w:val="24"/>
          <w:szCs w:val="22"/>
          <w:lang w:val="en-US" w:eastAsia="zh-CN"/>
        </w:rPr>
        <w:t xml:space="preserve"> </w:t>
      </w:r>
      <w:r w:rsidRPr="00CF1A37">
        <w:rPr>
          <w:rFonts w:ascii="Times New Roman" w:hAnsi="Times New Roman"/>
          <w:sz w:val="24"/>
          <w:szCs w:val="22"/>
          <w:lang w:val="en-US" w:eastAsia="zh-CN"/>
        </w:rPr>
        <w:t>European</w:t>
      </w:r>
      <w:r w:rsidRPr="00CF1A37">
        <w:rPr>
          <w:rFonts w:ascii="Times New Roman" w:hAnsi="Times New Roman"/>
          <w:spacing w:val="6"/>
          <w:sz w:val="24"/>
          <w:szCs w:val="22"/>
          <w:lang w:val="en-US" w:eastAsia="zh-CN"/>
        </w:rPr>
        <w:t xml:space="preserve"> </w:t>
      </w:r>
      <w:r w:rsidRPr="00CF1A37">
        <w:rPr>
          <w:rFonts w:ascii="Times New Roman" w:hAnsi="Times New Roman"/>
          <w:sz w:val="24"/>
          <w:szCs w:val="22"/>
          <w:lang w:val="en-US" w:eastAsia="zh-CN"/>
        </w:rPr>
        <w:t>Schools</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is</w:t>
      </w:r>
      <w:r w:rsidRPr="00CF1A37">
        <w:rPr>
          <w:rFonts w:ascii="Times New Roman" w:hAnsi="Times New Roman"/>
          <w:spacing w:val="12"/>
          <w:sz w:val="24"/>
          <w:szCs w:val="22"/>
          <w:lang w:val="en-US" w:eastAsia="zh-CN"/>
        </w:rPr>
        <w:t xml:space="preserve"> </w:t>
      </w:r>
      <w:r w:rsidRPr="00CF1A37">
        <w:rPr>
          <w:rFonts w:ascii="Times New Roman" w:hAnsi="Times New Roman"/>
          <w:sz w:val="24"/>
          <w:szCs w:val="22"/>
          <w:lang w:val="en-US" w:eastAsia="zh-CN"/>
        </w:rPr>
        <w:t>essentially</w:t>
      </w:r>
      <w:r w:rsidRPr="00CF1A37">
        <w:rPr>
          <w:rFonts w:ascii="Times New Roman" w:hAnsi="Times New Roman"/>
          <w:spacing w:val="13"/>
          <w:sz w:val="24"/>
          <w:szCs w:val="22"/>
          <w:lang w:val="en-US" w:eastAsia="zh-CN"/>
        </w:rPr>
        <w:t xml:space="preserve"> </w:t>
      </w:r>
      <w:r w:rsidRPr="00CF1A37">
        <w:rPr>
          <w:rFonts w:ascii="Times New Roman" w:hAnsi="Times New Roman"/>
          <w:sz w:val="24"/>
          <w:szCs w:val="22"/>
          <w:lang w:val="en-US" w:eastAsia="zh-CN"/>
        </w:rPr>
        <w:t>defined</w:t>
      </w:r>
      <w:r w:rsidRPr="00CF1A37">
        <w:rPr>
          <w:rFonts w:ascii="Times New Roman" w:hAnsi="Times New Roman"/>
          <w:spacing w:val="16"/>
          <w:sz w:val="24"/>
          <w:szCs w:val="22"/>
          <w:lang w:val="en-US" w:eastAsia="zh-CN"/>
        </w:rPr>
        <w:t xml:space="preserve"> </w:t>
      </w:r>
      <w:r w:rsidRPr="00CF1A37">
        <w:rPr>
          <w:rFonts w:ascii="Times New Roman" w:hAnsi="Times New Roman"/>
          <w:sz w:val="24"/>
          <w:szCs w:val="22"/>
          <w:lang w:val="en-US" w:eastAsia="zh-CN"/>
        </w:rPr>
        <w:t>by</w:t>
      </w:r>
      <w:r w:rsidRPr="00CF1A37">
        <w:rPr>
          <w:rFonts w:ascii="Times New Roman" w:hAnsi="Times New Roman"/>
          <w:spacing w:val="-1"/>
          <w:sz w:val="24"/>
          <w:szCs w:val="22"/>
          <w:lang w:val="en-US" w:eastAsia="zh-CN"/>
        </w:rPr>
        <w:t xml:space="preserve"> </w:t>
      </w:r>
      <w:r w:rsidRPr="00CF1A37">
        <w:rPr>
          <w:rFonts w:ascii="Times New Roman" w:hAnsi="Times New Roman"/>
          <w:sz w:val="24"/>
          <w:szCs w:val="22"/>
          <w:lang w:val="en-US" w:eastAsia="zh-CN"/>
        </w:rPr>
        <w:t>a</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Convention (hereafter</w:t>
      </w:r>
      <w:r w:rsidRPr="00CF1A37">
        <w:rPr>
          <w:rFonts w:ascii="Times New Roman" w:hAnsi="Times New Roman"/>
          <w:spacing w:val="-2"/>
          <w:sz w:val="24"/>
          <w:szCs w:val="22"/>
          <w:lang w:val="en-US" w:eastAsia="zh-CN"/>
        </w:rPr>
        <w:t xml:space="preserve"> </w:t>
      </w:r>
      <w:r w:rsidRPr="00CF1A37">
        <w:rPr>
          <w:rFonts w:ascii="Times New Roman" w:hAnsi="Times New Roman"/>
          <w:sz w:val="24"/>
          <w:szCs w:val="22"/>
          <w:lang w:val="en-US" w:eastAsia="zh-CN"/>
        </w:rPr>
        <w:t>referred</w:t>
      </w:r>
      <w:r w:rsidRPr="00CF1A37">
        <w:rPr>
          <w:rFonts w:ascii="Times New Roman" w:hAnsi="Times New Roman"/>
          <w:spacing w:val="4"/>
          <w:sz w:val="24"/>
          <w:szCs w:val="22"/>
          <w:lang w:val="en-US" w:eastAsia="zh-CN"/>
        </w:rPr>
        <w:t xml:space="preserve"> </w:t>
      </w:r>
      <w:r w:rsidRPr="00CF1A37">
        <w:rPr>
          <w:rFonts w:ascii="Times New Roman" w:hAnsi="Times New Roman"/>
          <w:w w:val="102"/>
          <w:sz w:val="24"/>
          <w:szCs w:val="22"/>
          <w:lang w:val="en-US" w:eastAsia="zh-CN"/>
        </w:rPr>
        <w:t>to as  "the  Convention")</w:t>
      </w:r>
      <w:r w:rsidRPr="00CF1A37">
        <w:rPr>
          <w:rFonts w:ascii="Times New Roman" w:hAnsi="Times New Roman"/>
          <w:w w:val="102"/>
          <w:sz w:val="24"/>
          <w:szCs w:val="22"/>
          <w:vertAlign w:val="superscript"/>
          <w:lang w:val="en-US" w:eastAsia="zh-CN"/>
        </w:rPr>
        <w:footnoteReference w:id="5"/>
      </w:r>
      <w:r w:rsidRPr="00CF1A37">
        <w:rPr>
          <w:rFonts w:ascii="Times New Roman" w:hAnsi="Times New Roman"/>
          <w:sz w:val="24"/>
          <w:szCs w:val="22"/>
          <w:lang w:val="en-US" w:eastAsia="zh-CN"/>
        </w:rPr>
        <w:t>,</w:t>
      </w:r>
      <w:r w:rsidRPr="00CF1A37">
        <w:rPr>
          <w:rFonts w:ascii="Times New Roman" w:hAnsi="Times New Roman"/>
          <w:spacing w:val="-14"/>
          <w:sz w:val="24"/>
          <w:szCs w:val="22"/>
          <w:lang w:val="en-US" w:eastAsia="zh-CN"/>
        </w:rPr>
        <w:t xml:space="preserve"> </w:t>
      </w:r>
      <w:r w:rsidRPr="00CF1A37">
        <w:rPr>
          <w:rFonts w:ascii="Times New Roman" w:hAnsi="Times New Roman"/>
          <w:sz w:val="24"/>
          <w:szCs w:val="22"/>
          <w:lang w:val="en-US" w:eastAsia="zh-CN"/>
        </w:rPr>
        <w:t>signed</w:t>
      </w:r>
      <w:r w:rsidRPr="00CF1A37">
        <w:rPr>
          <w:rFonts w:ascii="Times New Roman" w:hAnsi="Times New Roman"/>
          <w:spacing w:val="4"/>
          <w:sz w:val="24"/>
          <w:szCs w:val="22"/>
          <w:lang w:val="en-US" w:eastAsia="zh-CN"/>
        </w:rPr>
        <w:t xml:space="preserve"> </w:t>
      </w:r>
      <w:r w:rsidRPr="00CF1A37">
        <w:rPr>
          <w:rFonts w:ascii="Times New Roman" w:hAnsi="Times New Roman"/>
          <w:w w:val="105"/>
          <w:sz w:val="24"/>
          <w:szCs w:val="22"/>
          <w:lang w:val="en-US" w:eastAsia="zh-CN"/>
        </w:rPr>
        <w:t xml:space="preserve">by </w:t>
      </w:r>
      <w:r w:rsidRPr="00CF1A37">
        <w:rPr>
          <w:rFonts w:ascii="Times New Roman" w:hAnsi="Times New Roman"/>
          <w:sz w:val="24"/>
          <w:szCs w:val="22"/>
          <w:lang w:val="en-US" w:eastAsia="zh-CN"/>
        </w:rPr>
        <w:t>Member</w:t>
      </w:r>
      <w:r w:rsidRPr="00CF1A37">
        <w:rPr>
          <w:rFonts w:ascii="Times New Roman" w:hAnsi="Times New Roman"/>
          <w:spacing w:val="11"/>
          <w:sz w:val="24"/>
          <w:szCs w:val="22"/>
          <w:lang w:val="en-US" w:eastAsia="zh-CN"/>
        </w:rPr>
        <w:t xml:space="preserve"> </w:t>
      </w:r>
      <w:r w:rsidRPr="00CF1A37">
        <w:rPr>
          <w:rFonts w:ascii="Times New Roman" w:hAnsi="Times New Roman"/>
          <w:sz w:val="24"/>
          <w:szCs w:val="22"/>
          <w:lang w:val="en-US" w:eastAsia="zh-CN"/>
        </w:rPr>
        <w:t>States</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and</w:t>
      </w:r>
      <w:r w:rsidRPr="00CF1A37">
        <w:rPr>
          <w:rFonts w:ascii="Times New Roman" w:hAnsi="Times New Roman"/>
          <w:spacing w:val="11"/>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12"/>
          <w:sz w:val="24"/>
          <w:szCs w:val="22"/>
          <w:lang w:val="en-US" w:eastAsia="zh-CN"/>
        </w:rPr>
        <w:t xml:space="preserve"> </w:t>
      </w:r>
      <w:r w:rsidRPr="00CF1A37">
        <w:rPr>
          <w:rFonts w:ascii="Times New Roman" w:hAnsi="Times New Roman"/>
          <w:sz w:val="24"/>
          <w:szCs w:val="22"/>
          <w:lang w:val="en-US" w:eastAsia="zh-CN"/>
        </w:rPr>
        <w:t>European</w:t>
      </w:r>
      <w:r w:rsidRPr="00CF1A37">
        <w:rPr>
          <w:rFonts w:ascii="Times New Roman" w:hAnsi="Times New Roman"/>
          <w:spacing w:val="8"/>
          <w:sz w:val="24"/>
          <w:szCs w:val="22"/>
          <w:lang w:val="en-US" w:eastAsia="zh-CN"/>
        </w:rPr>
        <w:t xml:space="preserve"> </w:t>
      </w:r>
      <w:r w:rsidR="00C469B6">
        <w:rPr>
          <w:rFonts w:ascii="Times New Roman" w:hAnsi="Times New Roman"/>
          <w:spacing w:val="8"/>
          <w:sz w:val="24"/>
          <w:szCs w:val="22"/>
          <w:lang w:val="en-US" w:eastAsia="zh-CN"/>
        </w:rPr>
        <w:t>Communities</w:t>
      </w:r>
      <w:r w:rsidRPr="00CF1A37">
        <w:rPr>
          <w:rFonts w:ascii="Times New Roman" w:hAnsi="Times New Roman"/>
          <w:spacing w:val="16"/>
          <w:sz w:val="24"/>
          <w:szCs w:val="22"/>
          <w:lang w:val="en-US" w:eastAsia="zh-CN"/>
        </w:rPr>
        <w:t xml:space="preserve"> </w:t>
      </w:r>
      <w:r w:rsidRPr="00CF1A37">
        <w:rPr>
          <w:rFonts w:ascii="Times New Roman" w:hAnsi="Times New Roman"/>
          <w:sz w:val="24"/>
          <w:szCs w:val="22"/>
          <w:lang w:val="en-US" w:eastAsia="zh-CN"/>
        </w:rPr>
        <w:t>on</w:t>
      </w:r>
      <w:r w:rsidRPr="00CF1A37">
        <w:rPr>
          <w:rFonts w:ascii="Times New Roman" w:hAnsi="Times New Roman"/>
          <w:spacing w:val="16"/>
          <w:sz w:val="24"/>
          <w:szCs w:val="22"/>
          <w:lang w:val="en-US" w:eastAsia="zh-CN"/>
        </w:rPr>
        <w:t xml:space="preserve"> </w:t>
      </w:r>
      <w:r w:rsidRPr="00CF1A37">
        <w:rPr>
          <w:rFonts w:ascii="Times New Roman" w:hAnsi="Times New Roman"/>
          <w:sz w:val="24"/>
          <w:szCs w:val="22"/>
          <w:lang w:val="en-US" w:eastAsia="zh-CN"/>
        </w:rPr>
        <w:t>21</w:t>
      </w:r>
      <w:r w:rsidRPr="00CF1A37">
        <w:rPr>
          <w:rFonts w:ascii="Times New Roman" w:hAnsi="Times New Roman"/>
          <w:spacing w:val="7"/>
          <w:sz w:val="24"/>
          <w:szCs w:val="22"/>
          <w:lang w:val="en-US" w:eastAsia="zh-CN"/>
        </w:rPr>
        <w:t xml:space="preserve"> </w:t>
      </w:r>
      <w:r w:rsidRPr="00CF1A37">
        <w:rPr>
          <w:rFonts w:ascii="Times New Roman" w:hAnsi="Times New Roman"/>
          <w:sz w:val="24"/>
          <w:szCs w:val="22"/>
          <w:lang w:val="en-US" w:eastAsia="zh-CN"/>
        </w:rPr>
        <w:t>June</w:t>
      </w:r>
      <w:r w:rsidRPr="00CF1A37">
        <w:rPr>
          <w:rFonts w:ascii="Times New Roman" w:hAnsi="Times New Roman"/>
          <w:spacing w:val="6"/>
          <w:sz w:val="24"/>
          <w:szCs w:val="22"/>
          <w:lang w:val="en-US" w:eastAsia="zh-CN"/>
        </w:rPr>
        <w:t xml:space="preserve"> </w:t>
      </w:r>
      <w:r w:rsidRPr="00CF1A37">
        <w:rPr>
          <w:rFonts w:ascii="Times New Roman" w:hAnsi="Times New Roman"/>
          <w:sz w:val="24"/>
          <w:szCs w:val="22"/>
          <w:lang w:val="en-US" w:eastAsia="zh-CN"/>
        </w:rPr>
        <w:t>1994</w:t>
      </w:r>
      <w:r w:rsidRPr="00CF1A37">
        <w:rPr>
          <w:rFonts w:ascii="Times New Roman" w:hAnsi="Times New Roman"/>
          <w:w w:val="102"/>
          <w:sz w:val="24"/>
          <w:szCs w:val="22"/>
          <w:lang w:val="en-US" w:eastAsia="zh-CN"/>
        </w:rPr>
        <w:t xml:space="preserve">. </w:t>
      </w:r>
      <w:r w:rsidR="00C469B6">
        <w:rPr>
          <w:rFonts w:ascii="Times New Roman" w:hAnsi="Times New Roman"/>
          <w:w w:val="102"/>
          <w:sz w:val="24"/>
          <w:szCs w:val="22"/>
          <w:lang w:val="en-US" w:eastAsia="zh-CN"/>
        </w:rPr>
        <w:t>“</w:t>
      </w:r>
      <w:r w:rsidRPr="00CF1A37">
        <w:rPr>
          <w:rFonts w:ascii="Times New Roman" w:hAnsi="Times New Roman"/>
          <w:w w:val="102"/>
          <w:sz w:val="24"/>
          <w:szCs w:val="22"/>
          <w:lang w:val="en-US" w:eastAsia="zh-CN"/>
        </w:rPr>
        <w:t>Besides  those  children  covered  by  the  agreement,  other children may attend the Schools, within the limits set by the Board of Governors</w:t>
      </w:r>
      <w:r w:rsidR="00C469B6">
        <w:rPr>
          <w:rFonts w:ascii="Times New Roman" w:hAnsi="Times New Roman"/>
          <w:w w:val="102"/>
          <w:sz w:val="24"/>
          <w:szCs w:val="22"/>
          <w:lang w:val="en-US" w:eastAsia="zh-CN"/>
        </w:rPr>
        <w:t>”</w:t>
      </w:r>
      <w:r w:rsidRPr="00CF1A37">
        <w:rPr>
          <w:rFonts w:ascii="Times New Roman" w:hAnsi="Times New Roman"/>
          <w:w w:val="102"/>
          <w:sz w:val="24"/>
          <w:szCs w:val="22"/>
          <w:vertAlign w:val="superscript"/>
          <w:lang w:val="en-US" w:eastAsia="zh-CN"/>
        </w:rPr>
        <w:footnoteReference w:id="6"/>
      </w:r>
      <w:r w:rsidRPr="00CF1A37">
        <w:rPr>
          <w:rFonts w:ascii="Times New Roman" w:hAnsi="Times New Roman"/>
          <w:w w:val="102"/>
          <w:sz w:val="24"/>
          <w:szCs w:val="22"/>
          <w:lang w:val="en-US" w:eastAsia="zh-CN"/>
        </w:rPr>
        <w:t>.</w:t>
      </w:r>
    </w:p>
    <w:p w:rsidR="00CF1A37" w:rsidRPr="00CF1A37" w:rsidRDefault="00C469B6" w:rsidP="00CF1A37">
      <w:pPr>
        <w:spacing w:before="0" w:after="240"/>
        <w:ind w:left="284" w:right="284"/>
        <w:rPr>
          <w:rFonts w:ascii="Times New Roman" w:hAnsi="Times New Roman"/>
          <w:w w:val="102"/>
          <w:sz w:val="24"/>
          <w:szCs w:val="22"/>
          <w:lang w:val="en-US" w:eastAsia="zh-CN"/>
        </w:rPr>
      </w:pPr>
      <w:r>
        <w:rPr>
          <w:rFonts w:ascii="Times New Roman" w:hAnsi="Times New Roman"/>
          <w:w w:val="102"/>
          <w:sz w:val="24"/>
          <w:szCs w:val="22"/>
          <w:lang w:val="en-US" w:eastAsia="zh-CN"/>
        </w:rPr>
        <w:lastRenderedPageBreak/>
        <w:t>“</w:t>
      </w:r>
      <w:r w:rsidR="00CF1A37" w:rsidRPr="00CF1A37">
        <w:rPr>
          <w:rFonts w:ascii="Times New Roman" w:hAnsi="Times New Roman"/>
          <w:w w:val="102"/>
          <w:sz w:val="24"/>
          <w:szCs w:val="22"/>
          <w:lang w:val="en-US" w:eastAsia="zh-CN"/>
        </w:rPr>
        <w:t>The Board of Governors supervises the implementation of the Convention. For this purpose, it is granted the necessary decision-making powers in educational, budgetary and administrative matters. It may set up committees with responsibility for preparing its decisions</w:t>
      </w:r>
      <w:r>
        <w:rPr>
          <w:rFonts w:ascii="Times New Roman" w:hAnsi="Times New Roman"/>
          <w:w w:val="102"/>
          <w:sz w:val="24"/>
          <w:szCs w:val="22"/>
          <w:lang w:val="en-US" w:eastAsia="zh-CN"/>
        </w:rPr>
        <w:t>”</w:t>
      </w:r>
      <w:r w:rsidR="00CF1A37" w:rsidRPr="00CF1A37">
        <w:rPr>
          <w:rFonts w:ascii="Times New Roman" w:hAnsi="Times New Roman"/>
          <w:w w:val="102"/>
          <w:sz w:val="24"/>
          <w:szCs w:val="22"/>
          <w:vertAlign w:val="superscript"/>
          <w:lang w:val="en-US" w:eastAsia="zh-CN"/>
        </w:rPr>
        <w:footnoteReference w:id="7"/>
      </w:r>
      <w:r w:rsidR="00CF1A37" w:rsidRPr="00CF1A37">
        <w:rPr>
          <w:rFonts w:ascii="Times New Roman" w:hAnsi="Times New Roman"/>
          <w:w w:val="102"/>
          <w:sz w:val="24"/>
          <w:szCs w:val="22"/>
          <w:lang w:val="en-US" w:eastAsia="zh-CN"/>
        </w:rPr>
        <w:t>.</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w w:val="102"/>
          <w:sz w:val="24"/>
          <w:szCs w:val="22"/>
          <w:lang w:val="en-US" w:eastAsia="zh-CN"/>
        </w:rPr>
        <w:t>The Board of Governors consists of the following members:</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the representative or representatives at ministerial level of each of the Member States of the European Union authorized to commit the Government of that Member State, on the understanding that each Member State has only one vote</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a member of the European Commission, the European Patent Office, the European Investment Bank and the European Union Intellectual Property Office.</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a representative of teaching staff designated by the Staff Committee.</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a representative of the parents designated by the Parents' Associations.</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 xml:space="preserve">The </w:t>
      </w:r>
      <w:r w:rsidRPr="00CF1A37">
        <w:rPr>
          <w:rFonts w:ascii="Times New Roman" w:hAnsi="Times New Roman"/>
          <w:spacing w:val="4"/>
          <w:sz w:val="24"/>
          <w:szCs w:val="22"/>
          <w:lang w:val="en-US" w:eastAsia="zh-CN"/>
        </w:rPr>
        <w:t>Board</w:t>
      </w:r>
      <w:r w:rsidRPr="00CF1A37">
        <w:rPr>
          <w:rFonts w:ascii="Times New Roman" w:hAnsi="Times New Roman"/>
          <w:sz w:val="24"/>
          <w:szCs w:val="22"/>
          <w:lang w:val="en-US" w:eastAsia="zh-CN"/>
        </w:rPr>
        <w:t xml:space="preserve"> </w:t>
      </w:r>
      <w:r w:rsidRPr="00CF1A37">
        <w:rPr>
          <w:rFonts w:ascii="Times New Roman" w:hAnsi="Times New Roman"/>
          <w:spacing w:val="9"/>
          <w:sz w:val="24"/>
          <w:szCs w:val="22"/>
          <w:lang w:val="en-US" w:eastAsia="zh-CN"/>
        </w:rPr>
        <w:t>of</w:t>
      </w:r>
      <w:r w:rsidRPr="00CF1A37">
        <w:rPr>
          <w:rFonts w:ascii="Times New Roman" w:hAnsi="Times New Roman"/>
          <w:sz w:val="24"/>
          <w:szCs w:val="22"/>
          <w:lang w:val="en-US" w:eastAsia="zh-CN"/>
        </w:rPr>
        <w:t xml:space="preserve"> </w:t>
      </w:r>
      <w:r w:rsidRPr="00CF1A37">
        <w:rPr>
          <w:rFonts w:ascii="Times New Roman" w:hAnsi="Times New Roman"/>
          <w:spacing w:val="22"/>
          <w:sz w:val="24"/>
          <w:szCs w:val="22"/>
          <w:lang w:val="en-US" w:eastAsia="zh-CN"/>
        </w:rPr>
        <w:t>Governors</w:t>
      </w:r>
      <w:r w:rsidRPr="00CF1A37">
        <w:rPr>
          <w:rFonts w:ascii="Times New Roman" w:hAnsi="Times New Roman"/>
          <w:sz w:val="24"/>
          <w:szCs w:val="22"/>
          <w:lang w:val="en-US" w:eastAsia="zh-CN"/>
        </w:rPr>
        <w:t xml:space="preserve"> </w:t>
      </w:r>
      <w:r w:rsidRPr="00CF1A37">
        <w:rPr>
          <w:rFonts w:ascii="Times New Roman" w:hAnsi="Times New Roman"/>
          <w:spacing w:val="14"/>
          <w:sz w:val="24"/>
          <w:szCs w:val="22"/>
          <w:lang w:val="en-US" w:eastAsia="zh-CN"/>
        </w:rPr>
        <w:t>appoints</w:t>
      </w:r>
      <w:r w:rsidRPr="00CF1A37">
        <w:rPr>
          <w:rFonts w:ascii="Times New Roman" w:hAnsi="Times New Roman"/>
          <w:sz w:val="24"/>
          <w:szCs w:val="22"/>
          <w:lang w:val="en-US" w:eastAsia="zh-CN"/>
        </w:rPr>
        <w:t xml:space="preserve"> </w:t>
      </w:r>
      <w:r w:rsidRPr="00CF1A37">
        <w:rPr>
          <w:rFonts w:ascii="Times New Roman" w:hAnsi="Times New Roman"/>
          <w:spacing w:val="15"/>
          <w:sz w:val="24"/>
          <w:szCs w:val="22"/>
          <w:lang w:val="en-US" w:eastAsia="zh-CN"/>
        </w:rPr>
        <w:t>the</w:t>
      </w:r>
      <w:r w:rsidRPr="00CF1A37">
        <w:rPr>
          <w:rFonts w:ascii="Times New Roman" w:hAnsi="Times New Roman"/>
          <w:sz w:val="24"/>
          <w:szCs w:val="22"/>
          <w:lang w:val="en-US" w:eastAsia="zh-CN"/>
        </w:rPr>
        <w:t xml:space="preserve"> </w:t>
      </w:r>
      <w:r w:rsidRPr="00CF1A37">
        <w:rPr>
          <w:rFonts w:ascii="Times New Roman" w:hAnsi="Times New Roman"/>
          <w:spacing w:val="10"/>
          <w:sz w:val="24"/>
          <w:szCs w:val="22"/>
          <w:lang w:val="en-US" w:eastAsia="zh-CN"/>
        </w:rPr>
        <w:t>Secretary</w:t>
      </w:r>
      <w:r w:rsidRPr="00CF1A37">
        <w:rPr>
          <w:rFonts w:ascii="Times New Roman" w:hAnsi="Times New Roman"/>
          <w:sz w:val="24"/>
          <w:szCs w:val="22"/>
          <w:lang w:val="en-US" w:eastAsia="zh-CN"/>
        </w:rPr>
        <w:t xml:space="preserve">-General and </w:t>
      </w:r>
      <w:r w:rsidRPr="00CF1A37">
        <w:rPr>
          <w:rFonts w:ascii="Times New Roman" w:hAnsi="Times New Roman"/>
          <w:spacing w:val="15"/>
          <w:sz w:val="24"/>
          <w:szCs w:val="22"/>
          <w:lang w:val="en-US" w:eastAsia="zh-CN"/>
        </w:rPr>
        <w:t>Deputy</w:t>
      </w:r>
      <w:r w:rsidRPr="00CF1A37">
        <w:rPr>
          <w:rFonts w:ascii="Times New Roman" w:hAnsi="Times New Roman"/>
          <w:sz w:val="24"/>
          <w:szCs w:val="22"/>
          <w:lang w:val="en-US" w:eastAsia="zh-CN"/>
        </w:rPr>
        <w:t xml:space="preserve"> </w:t>
      </w:r>
      <w:r w:rsidRPr="00CF1A37">
        <w:rPr>
          <w:rFonts w:ascii="Times New Roman" w:hAnsi="Times New Roman"/>
          <w:spacing w:val="18"/>
          <w:sz w:val="24"/>
          <w:szCs w:val="22"/>
          <w:lang w:val="en-US" w:eastAsia="zh-CN"/>
        </w:rPr>
        <w:t>Secretary</w:t>
      </w:r>
      <w:r w:rsidRPr="00CF1A37">
        <w:rPr>
          <w:rFonts w:ascii="Times New Roman" w:hAnsi="Times New Roman"/>
          <w:w w:val="101"/>
          <w:sz w:val="24"/>
          <w:szCs w:val="22"/>
          <w:lang w:val="en-US" w:eastAsia="zh-CN"/>
        </w:rPr>
        <w:t xml:space="preserve"> </w:t>
      </w:r>
      <w:r w:rsidRPr="00CF1A37">
        <w:rPr>
          <w:rFonts w:ascii="Times New Roman" w:hAnsi="Times New Roman"/>
          <w:sz w:val="24"/>
          <w:szCs w:val="22"/>
          <w:lang w:val="en-US" w:eastAsia="zh-CN"/>
        </w:rPr>
        <w:t>General and</w:t>
      </w:r>
      <w:r w:rsidRPr="00CF1A37">
        <w:rPr>
          <w:rFonts w:ascii="Times New Roman" w:hAnsi="Times New Roman"/>
          <w:spacing w:val="13"/>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17"/>
          <w:sz w:val="24"/>
          <w:szCs w:val="22"/>
          <w:lang w:val="en-US" w:eastAsia="zh-CN"/>
        </w:rPr>
        <w:t xml:space="preserve"> </w:t>
      </w:r>
      <w:r w:rsidRPr="00CF1A37">
        <w:rPr>
          <w:rFonts w:ascii="Times New Roman" w:hAnsi="Times New Roman"/>
          <w:sz w:val="24"/>
          <w:szCs w:val="22"/>
          <w:lang w:val="en-US" w:eastAsia="zh-CN"/>
        </w:rPr>
        <w:t>Director</w:t>
      </w:r>
      <w:r w:rsidRPr="00CF1A37">
        <w:rPr>
          <w:rFonts w:ascii="Times New Roman" w:hAnsi="Times New Roman"/>
          <w:spacing w:val="14"/>
          <w:sz w:val="24"/>
          <w:szCs w:val="22"/>
          <w:lang w:val="en-US" w:eastAsia="zh-CN"/>
        </w:rPr>
        <w:t xml:space="preserve"> </w:t>
      </w:r>
      <w:r w:rsidRPr="00CF1A37">
        <w:rPr>
          <w:rFonts w:ascii="Times New Roman" w:hAnsi="Times New Roman"/>
          <w:sz w:val="24"/>
          <w:szCs w:val="22"/>
          <w:lang w:val="en-US" w:eastAsia="zh-CN"/>
        </w:rPr>
        <w:t>and</w:t>
      </w:r>
      <w:r w:rsidRPr="00CF1A37">
        <w:rPr>
          <w:rFonts w:ascii="Times New Roman" w:hAnsi="Times New Roman"/>
          <w:spacing w:val="19"/>
          <w:sz w:val="24"/>
          <w:szCs w:val="22"/>
          <w:lang w:val="en-US" w:eastAsia="zh-CN"/>
        </w:rPr>
        <w:t xml:space="preserve"> </w:t>
      </w:r>
      <w:r w:rsidRPr="00CF1A37">
        <w:rPr>
          <w:rFonts w:ascii="Times New Roman" w:hAnsi="Times New Roman"/>
          <w:sz w:val="24"/>
          <w:szCs w:val="22"/>
          <w:lang w:val="en-US" w:eastAsia="zh-CN"/>
        </w:rPr>
        <w:t>Deputy</w:t>
      </w:r>
      <w:r w:rsidRPr="00CF1A37">
        <w:rPr>
          <w:rFonts w:ascii="Times New Roman" w:hAnsi="Times New Roman"/>
          <w:spacing w:val="17"/>
          <w:sz w:val="24"/>
          <w:szCs w:val="22"/>
          <w:lang w:val="en-US" w:eastAsia="zh-CN"/>
        </w:rPr>
        <w:t xml:space="preserve"> </w:t>
      </w:r>
      <w:r w:rsidRPr="00CF1A37">
        <w:rPr>
          <w:rFonts w:ascii="Times New Roman" w:hAnsi="Times New Roman"/>
          <w:sz w:val="24"/>
          <w:szCs w:val="22"/>
          <w:lang w:val="en-US" w:eastAsia="zh-CN"/>
        </w:rPr>
        <w:t>Directors</w:t>
      </w:r>
      <w:r w:rsidRPr="00CF1A37">
        <w:rPr>
          <w:rFonts w:ascii="Times New Roman" w:hAnsi="Times New Roman"/>
          <w:spacing w:val="4"/>
          <w:sz w:val="24"/>
          <w:szCs w:val="22"/>
          <w:lang w:val="en-US" w:eastAsia="zh-CN"/>
        </w:rPr>
        <w:t xml:space="preserve"> </w:t>
      </w:r>
      <w:r w:rsidRPr="00CF1A37">
        <w:rPr>
          <w:rFonts w:ascii="Times New Roman" w:hAnsi="Times New Roman"/>
          <w:sz w:val="24"/>
          <w:szCs w:val="22"/>
          <w:lang w:val="en-US" w:eastAsia="zh-CN"/>
        </w:rPr>
        <w:t>of</w:t>
      </w:r>
      <w:r w:rsidRPr="00CF1A37">
        <w:rPr>
          <w:rFonts w:ascii="Times New Roman" w:hAnsi="Times New Roman"/>
          <w:spacing w:val="25"/>
          <w:sz w:val="24"/>
          <w:szCs w:val="22"/>
          <w:lang w:val="en-US" w:eastAsia="zh-CN"/>
        </w:rPr>
        <w:t xml:space="preserve"> </w:t>
      </w:r>
      <w:r w:rsidRPr="00CF1A37">
        <w:rPr>
          <w:rFonts w:ascii="Times New Roman" w:hAnsi="Times New Roman"/>
          <w:sz w:val="24"/>
          <w:szCs w:val="22"/>
          <w:lang w:val="en-US" w:eastAsia="zh-CN"/>
        </w:rPr>
        <w:t>each</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School.</w:t>
      </w:r>
      <w:r w:rsidRPr="00CF1A37">
        <w:rPr>
          <w:rFonts w:ascii="Times New Roman" w:hAnsi="Times New Roman"/>
          <w:spacing w:val="16"/>
          <w:sz w:val="24"/>
          <w:szCs w:val="22"/>
          <w:lang w:val="en-US" w:eastAsia="zh-CN"/>
        </w:rPr>
        <w:t xml:space="preserve"> </w:t>
      </w:r>
      <w:r w:rsidRPr="00CF1A37">
        <w:rPr>
          <w:rFonts w:ascii="Times New Roman" w:hAnsi="Times New Roman"/>
          <w:sz w:val="24"/>
          <w:szCs w:val="22"/>
          <w:lang w:val="en-US" w:eastAsia="zh-CN"/>
        </w:rPr>
        <w:t>Two</w:t>
      </w:r>
      <w:r w:rsidRPr="00CF1A37">
        <w:rPr>
          <w:rFonts w:ascii="Times New Roman" w:hAnsi="Times New Roman"/>
          <w:spacing w:val="22"/>
          <w:sz w:val="24"/>
          <w:szCs w:val="22"/>
          <w:lang w:val="en-US" w:eastAsia="zh-CN"/>
        </w:rPr>
        <w:t xml:space="preserve"> </w:t>
      </w:r>
      <w:r w:rsidRPr="00CF1A37">
        <w:rPr>
          <w:rFonts w:ascii="Times New Roman" w:hAnsi="Times New Roman"/>
          <w:sz w:val="24"/>
          <w:szCs w:val="22"/>
          <w:lang w:val="en-US" w:eastAsia="zh-CN"/>
        </w:rPr>
        <w:t>Boards</w:t>
      </w:r>
      <w:r w:rsidRPr="00CF1A37">
        <w:rPr>
          <w:rFonts w:ascii="Times New Roman" w:hAnsi="Times New Roman"/>
          <w:spacing w:val="20"/>
          <w:sz w:val="24"/>
          <w:szCs w:val="22"/>
          <w:lang w:val="en-US" w:eastAsia="zh-CN"/>
        </w:rPr>
        <w:t xml:space="preserve"> </w:t>
      </w:r>
      <w:r w:rsidRPr="00CF1A37">
        <w:rPr>
          <w:rFonts w:ascii="Times New Roman" w:hAnsi="Times New Roman"/>
          <w:w w:val="106"/>
          <w:sz w:val="24"/>
          <w:szCs w:val="22"/>
          <w:lang w:val="en-US" w:eastAsia="zh-CN"/>
        </w:rPr>
        <w:t xml:space="preserve">of </w:t>
      </w:r>
      <w:r w:rsidRPr="00CF1A37">
        <w:rPr>
          <w:rFonts w:ascii="Times New Roman" w:hAnsi="Times New Roman"/>
          <w:sz w:val="24"/>
          <w:szCs w:val="22"/>
          <w:lang w:val="en-US" w:eastAsia="zh-CN"/>
        </w:rPr>
        <w:t>Inspectors</w:t>
      </w:r>
      <w:r w:rsidRPr="00CF1A37">
        <w:rPr>
          <w:rFonts w:ascii="Times New Roman" w:hAnsi="Times New Roman"/>
          <w:spacing w:val="-23"/>
          <w:sz w:val="24"/>
          <w:szCs w:val="22"/>
          <w:lang w:val="en-US" w:eastAsia="zh-CN"/>
        </w:rPr>
        <w:t xml:space="preserve"> </w:t>
      </w:r>
      <w:r w:rsidRPr="00CF1A37">
        <w:rPr>
          <w:rFonts w:ascii="Times New Roman" w:hAnsi="Times New Roman"/>
          <w:sz w:val="24"/>
          <w:szCs w:val="22"/>
          <w:lang w:val="en-US" w:eastAsia="zh-CN"/>
        </w:rPr>
        <w:t>have also</w:t>
      </w:r>
      <w:r w:rsidRPr="00CF1A37">
        <w:rPr>
          <w:rFonts w:ascii="Times New Roman" w:hAnsi="Times New Roman"/>
          <w:spacing w:val="1"/>
          <w:sz w:val="24"/>
          <w:szCs w:val="22"/>
          <w:lang w:val="en-US" w:eastAsia="zh-CN"/>
        </w:rPr>
        <w:t xml:space="preserve"> </w:t>
      </w:r>
      <w:r w:rsidRPr="00CF1A37">
        <w:rPr>
          <w:rFonts w:ascii="Times New Roman" w:hAnsi="Times New Roman"/>
          <w:sz w:val="24"/>
          <w:szCs w:val="22"/>
          <w:lang w:val="en-US" w:eastAsia="zh-CN"/>
        </w:rPr>
        <w:t>been</w:t>
      </w:r>
      <w:r w:rsidRPr="00CF1A37">
        <w:rPr>
          <w:rFonts w:ascii="Times New Roman" w:hAnsi="Times New Roman"/>
          <w:spacing w:val="-5"/>
          <w:sz w:val="24"/>
          <w:szCs w:val="22"/>
          <w:lang w:val="en-US" w:eastAsia="zh-CN"/>
        </w:rPr>
        <w:t xml:space="preserve"> </w:t>
      </w:r>
      <w:r w:rsidRPr="00CF1A37">
        <w:rPr>
          <w:rFonts w:ascii="Times New Roman" w:hAnsi="Times New Roman"/>
          <w:sz w:val="24"/>
          <w:szCs w:val="22"/>
          <w:lang w:val="en-US" w:eastAsia="zh-CN"/>
        </w:rPr>
        <w:t>set</w:t>
      </w:r>
      <w:r w:rsidRPr="00CF1A37">
        <w:rPr>
          <w:rFonts w:ascii="Times New Roman" w:hAnsi="Times New Roman"/>
          <w:spacing w:val="3"/>
          <w:sz w:val="24"/>
          <w:szCs w:val="22"/>
          <w:lang w:val="en-US" w:eastAsia="zh-CN"/>
        </w:rPr>
        <w:t xml:space="preserve"> </w:t>
      </w:r>
      <w:r w:rsidRPr="00CF1A37">
        <w:rPr>
          <w:rFonts w:ascii="Times New Roman" w:hAnsi="Times New Roman"/>
          <w:sz w:val="24"/>
          <w:szCs w:val="22"/>
          <w:lang w:val="en-US" w:eastAsia="zh-CN"/>
        </w:rPr>
        <w:t>up:</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one</w:t>
      </w:r>
      <w:r w:rsidRPr="00CF1A37">
        <w:rPr>
          <w:rFonts w:ascii="Times New Roman" w:hAnsi="Times New Roman"/>
          <w:spacing w:val="3"/>
          <w:sz w:val="24"/>
          <w:szCs w:val="22"/>
          <w:lang w:val="en-US" w:eastAsia="zh-CN"/>
        </w:rPr>
        <w:t xml:space="preserve"> </w:t>
      </w:r>
      <w:r w:rsidRPr="00CF1A37">
        <w:rPr>
          <w:rFonts w:ascii="Times New Roman" w:hAnsi="Times New Roman"/>
          <w:sz w:val="24"/>
          <w:szCs w:val="22"/>
          <w:lang w:val="en-US" w:eastAsia="zh-CN"/>
        </w:rPr>
        <w:t>for</w:t>
      </w:r>
      <w:r w:rsidRPr="00CF1A37">
        <w:rPr>
          <w:rFonts w:ascii="Times New Roman" w:hAnsi="Times New Roman"/>
          <w:spacing w:val="2"/>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1"/>
          <w:sz w:val="24"/>
          <w:szCs w:val="22"/>
          <w:lang w:val="en-US" w:eastAsia="zh-CN"/>
        </w:rPr>
        <w:t xml:space="preserve"> </w:t>
      </w:r>
      <w:r w:rsidRPr="00CF1A37">
        <w:rPr>
          <w:rFonts w:ascii="Times New Roman" w:hAnsi="Times New Roman"/>
          <w:sz w:val="24"/>
          <w:szCs w:val="22"/>
          <w:lang w:val="en-US" w:eastAsia="zh-CN"/>
        </w:rPr>
        <w:t>nursery</w:t>
      </w:r>
      <w:r w:rsidRPr="00CF1A37">
        <w:rPr>
          <w:rFonts w:ascii="Times New Roman" w:hAnsi="Times New Roman"/>
          <w:spacing w:val="-7"/>
          <w:sz w:val="24"/>
          <w:szCs w:val="22"/>
          <w:lang w:val="en-US" w:eastAsia="zh-CN"/>
        </w:rPr>
        <w:t xml:space="preserve"> </w:t>
      </w:r>
      <w:r w:rsidRPr="00CF1A37">
        <w:rPr>
          <w:rFonts w:ascii="Times New Roman" w:hAnsi="Times New Roman"/>
          <w:sz w:val="24"/>
          <w:szCs w:val="22"/>
          <w:lang w:val="en-US" w:eastAsia="zh-CN"/>
        </w:rPr>
        <w:t>and</w:t>
      </w:r>
      <w:r w:rsidRPr="00CF1A37">
        <w:rPr>
          <w:rFonts w:ascii="Times New Roman" w:hAnsi="Times New Roman"/>
          <w:spacing w:val="1"/>
          <w:sz w:val="24"/>
          <w:szCs w:val="22"/>
          <w:lang w:val="en-US" w:eastAsia="zh-CN"/>
        </w:rPr>
        <w:t xml:space="preserve"> </w:t>
      </w:r>
      <w:r w:rsidRPr="00CF1A37">
        <w:rPr>
          <w:rFonts w:ascii="Times New Roman" w:hAnsi="Times New Roman"/>
          <w:sz w:val="24"/>
          <w:szCs w:val="22"/>
          <w:lang w:val="en-US" w:eastAsia="zh-CN"/>
        </w:rPr>
        <w:t>primary</w:t>
      </w:r>
      <w:r w:rsidRPr="00CF1A37">
        <w:rPr>
          <w:rFonts w:ascii="Times New Roman" w:hAnsi="Times New Roman"/>
          <w:spacing w:val="-10"/>
          <w:sz w:val="24"/>
          <w:szCs w:val="22"/>
          <w:lang w:val="en-US" w:eastAsia="zh-CN"/>
        </w:rPr>
        <w:t xml:space="preserve"> </w:t>
      </w:r>
      <w:r w:rsidRPr="00CF1A37">
        <w:rPr>
          <w:rFonts w:ascii="Times New Roman" w:hAnsi="Times New Roman"/>
          <w:sz w:val="24"/>
          <w:szCs w:val="22"/>
          <w:lang w:val="en-US" w:eastAsia="zh-CN"/>
        </w:rPr>
        <w:t>schools,</w:t>
      </w:r>
      <w:r w:rsidRPr="00CF1A37">
        <w:rPr>
          <w:rFonts w:ascii="Times New Roman" w:hAnsi="Times New Roman"/>
          <w:spacing w:val="-1"/>
          <w:sz w:val="24"/>
          <w:szCs w:val="22"/>
          <w:lang w:val="en-US" w:eastAsia="zh-CN"/>
        </w:rPr>
        <w:t xml:space="preserve"> </w:t>
      </w:r>
      <w:r w:rsidRPr="00CF1A37">
        <w:rPr>
          <w:rFonts w:ascii="Times New Roman" w:hAnsi="Times New Roman"/>
          <w:sz w:val="24"/>
          <w:szCs w:val="22"/>
          <w:lang w:val="en-US" w:eastAsia="zh-CN"/>
        </w:rPr>
        <w:t>the other</w:t>
      </w:r>
      <w:r w:rsidRPr="00CF1A37">
        <w:rPr>
          <w:rFonts w:ascii="Times New Roman" w:hAnsi="Times New Roman"/>
          <w:spacing w:val="5"/>
          <w:sz w:val="24"/>
          <w:szCs w:val="22"/>
          <w:lang w:val="en-US" w:eastAsia="zh-CN"/>
        </w:rPr>
        <w:t xml:space="preserve"> </w:t>
      </w:r>
      <w:r w:rsidRPr="00CF1A37">
        <w:rPr>
          <w:rFonts w:ascii="Times New Roman" w:hAnsi="Times New Roman"/>
          <w:w w:val="103"/>
          <w:sz w:val="24"/>
          <w:szCs w:val="22"/>
          <w:lang w:val="en-US" w:eastAsia="zh-CN"/>
        </w:rPr>
        <w:t xml:space="preserve">for </w:t>
      </w:r>
      <w:r w:rsidRPr="00CF1A37">
        <w:rPr>
          <w:rFonts w:ascii="Times New Roman" w:hAnsi="Times New Roman"/>
          <w:sz w:val="24"/>
          <w:szCs w:val="22"/>
          <w:lang w:val="en-US" w:eastAsia="zh-CN"/>
        </w:rPr>
        <w:t>the</w:t>
      </w:r>
      <w:r w:rsidRPr="00CF1A37">
        <w:rPr>
          <w:rFonts w:ascii="Times New Roman" w:hAnsi="Times New Roman"/>
          <w:spacing w:val="31"/>
          <w:sz w:val="24"/>
          <w:szCs w:val="22"/>
          <w:lang w:val="en-US" w:eastAsia="zh-CN"/>
        </w:rPr>
        <w:t xml:space="preserve"> </w:t>
      </w:r>
      <w:r w:rsidRPr="00CF1A37">
        <w:rPr>
          <w:rFonts w:ascii="Times New Roman" w:hAnsi="Times New Roman"/>
          <w:sz w:val="24"/>
          <w:szCs w:val="22"/>
          <w:lang w:val="en-US" w:eastAsia="zh-CN"/>
        </w:rPr>
        <w:t>secondary</w:t>
      </w:r>
      <w:r w:rsidRPr="00CF1A37">
        <w:rPr>
          <w:rFonts w:ascii="Times New Roman" w:hAnsi="Times New Roman"/>
          <w:spacing w:val="28"/>
          <w:sz w:val="24"/>
          <w:szCs w:val="22"/>
          <w:lang w:val="en-US" w:eastAsia="zh-CN"/>
        </w:rPr>
        <w:t xml:space="preserve"> </w:t>
      </w:r>
      <w:r w:rsidRPr="00CF1A37">
        <w:rPr>
          <w:rFonts w:ascii="Times New Roman" w:hAnsi="Times New Roman"/>
          <w:sz w:val="24"/>
          <w:szCs w:val="22"/>
          <w:lang w:val="en-US" w:eastAsia="zh-CN"/>
        </w:rPr>
        <w:t>schools.</w:t>
      </w:r>
      <w:r w:rsidRPr="00CF1A37">
        <w:rPr>
          <w:rFonts w:ascii="Times New Roman" w:hAnsi="Times New Roman"/>
          <w:spacing w:val="40"/>
          <w:sz w:val="24"/>
          <w:szCs w:val="22"/>
          <w:lang w:val="en-US" w:eastAsia="zh-CN"/>
        </w:rPr>
        <w:t xml:space="preserve"> </w:t>
      </w:r>
      <w:r w:rsidRPr="00CF1A37">
        <w:rPr>
          <w:rFonts w:ascii="Times New Roman" w:hAnsi="Times New Roman"/>
          <w:sz w:val="24"/>
          <w:szCs w:val="22"/>
          <w:lang w:val="en-US" w:eastAsia="zh-CN"/>
        </w:rPr>
        <w:t>Each</w:t>
      </w:r>
      <w:r w:rsidRPr="00CF1A37">
        <w:rPr>
          <w:rFonts w:ascii="Times New Roman" w:hAnsi="Times New Roman"/>
          <w:spacing w:val="41"/>
          <w:sz w:val="24"/>
          <w:szCs w:val="22"/>
          <w:lang w:val="en-US" w:eastAsia="zh-CN"/>
        </w:rPr>
        <w:t xml:space="preserve"> </w:t>
      </w:r>
      <w:r w:rsidRPr="00CF1A37">
        <w:rPr>
          <w:rFonts w:ascii="Times New Roman" w:hAnsi="Times New Roman"/>
          <w:sz w:val="24"/>
          <w:szCs w:val="22"/>
          <w:lang w:val="en-US" w:eastAsia="zh-CN"/>
        </w:rPr>
        <w:t>Member</w:t>
      </w:r>
      <w:r w:rsidRPr="00CF1A37">
        <w:rPr>
          <w:rFonts w:ascii="Times New Roman" w:hAnsi="Times New Roman"/>
          <w:spacing w:val="37"/>
          <w:sz w:val="24"/>
          <w:szCs w:val="22"/>
          <w:lang w:val="en-US" w:eastAsia="zh-CN"/>
        </w:rPr>
        <w:t xml:space="preserve"> </w:t>
      </w:r>
      <w:r w:rsidRPr="00CF1A37">
        <w:rPr>
          <w:rFonts w:ascii="Times New Roman" w:hAnsi="Times New Roman"/>
          <w:sz w:val="24"/>
          <w:szCs w:val="22"/>
          <w:lang w:val="en-US" w:eastAsia="zh-CN"/>
        </w:rPr>
        <w:t>State</w:t>
      </w:r>
      <w:r w:rsidRPr="00CF1A37">
        <w:rPr>
          <w:rFonts w:ascii="Times New Roman" w:hAnsi="Times New Roman"/>
          <w:spacing w:val="35"/>
          <w:sz w:val="24"/>
          <w:szCs w:val="22"/>
          <w:lang w:val="en-US" w:eastAsia="zh-CN"/>
        </w:rPr>
        <w:t xml:space="preserve"> </w:t>
      </w:r>
      <w:r w:rsidRPr="00CF1A37">
        <w:rPr>
          <w:rFonts w:ascii="Times New Roman" w:hAnsi="Times New Roman"/>
          <w:sz w:val="24"/>
          <w:szCs w:val="22"/>
          <w:lang w:val="en-US" w:eastAsia="zh-CN"/>
        </w:rPr>
        <w:t>is</w:t>
      </w:r>
      <w:r w:rsidRPr="00CF1A37">
        <w:rPr>
          <w:rFonts w:ascii="Times New Roman" w:hAnsi="Times New Roman"/>
          <w:spacing w:val="46"/>
          <w:sz w:val="24"/>
          <w:szCs w:val="22"/>
          <w:lang w:val="en-US" w:eastAsia="zh-CN"/>
        </w:rPr>
        <w:t xml:space="preserve"> </w:t>
      </w:r>
      <w:r w:rsidRPr="00CF1A37">
        <w:rPr>
          <w:rFonts w:ascii="Times New Roman" w:hAnsi="Times New Roman"/>
          <w:sz w:val="24"/>
          <w:szCs w:val="22"/>
          <w:lang w:val="en-US" w:eastAsia="zh-CN"/>
        </w:rPr>
        <w:t>represented</w:t>
      </w:r>
      <w:r w:rsidRPr="00CF1A37">
        <w:rPr>
          <w:rFonts w:ascii="Times New Roman" w:hAnsi="Times New Roman"/>
          <w:spacing w:val="42"/>
          <w:sz w:val="24"/>
          <w:szCs w:val="22"/>
          <w:lang w:val="en-US" w:eastAsia="zh-CN"/>
        </w:rPr>
        <w:t xml:space="preserve"> </w:t>
      </w:r>
      <w:r w:rsidRPr="00CF1A37">
        <w:rPr>
          <w:rFonts w:ascii="Times New Roman" w:hAnsi="Times New Roman"/>
          <w:sz w:val="24"/>
          <w:szCs w:val="22"/>
          <w:lang w:val="en-US" w:eastAsia="zh-CN"/>
        </w:rPr>
        <w:t>by</w:t>
      </w:r>
      <w:r w:rsidRPr="00CF1A37">
        <w:rPr>
          <w:rFonts w:ascii="Times New Roman" w:hAnsi="Times New Roman"/>
          <w:spacing w:val="40"/>
          <w:sz w:val="24"/>
          <w:szCs w:val="22"/>
          <w:lang w:val="en-US" w:eastAsia="zh-CN"/>
        </w:rPr>
        <w:t xml:space="preserve"> </w:t>
      </w:r>
      <w:r w:rsidRPr="00CF1A37">
        <w:rPr>
          <w:rFonts w:ascii="Times New Roman" w:hAnsi="Times New Roman"/>
          <w:sz w:val="24"/>
          <w:szCs w:val="22"/>
          <w:lang w:val="en-US" w:eastAsia="zh-CN"/>
        </w:rPr>
        <w:t>one</w:t>
      </w:r>
      <w:r w:rsidRPr="00CF1A37">
        <w:rPr>
          <w:rFonts w:ascii="Times New Roman" w:hAnsi="Times New Roman"/>
          <w:spacing w:val="50"/>
          <w:sz w:val="24"/>
          <w:szCs w:val="22"/>
          <w:lang w:val="en-US" w:eastAsia="zh-CN"/>
        </w:rPr>
        <w:t xml:space="preserve"> </w:t>
      </w:r>
      <w:r w:rsidRPr="00CF1A37">
        <w:rPr>
          <w:rFonts w:ascii="Times New Roman" w:hAnsi="Times New Roman"/>
          <w:sz w:val="24"/>
          <w:szCs w:val="22"/>
          <w:lang w:val="en-US" w:eastAsia="zh-CN"/>
        </w:rPr>
        <w:t>Inspector</w:t>
      </w:r>
      <w:r w:rsidRPr="00CF1A37">
        <w:rPr>
          <w:rFonts w:ascii="Times New Roman" w:hAnsi="Times New Roman"/>
          <w:spacing w:val="48"/>
          <w:sz w:val="24"/>
          <w:szCs w:val="22"/>
          <w:lang w:val="en-US" w:eastAsia="zh-CN"/>
        </w:rPr>
        <w:t xml:space="preserve"> </w:t>
      </w:r>
      <w:r w:rsidRPr="00CF1A37">
        <w:rPr>
          <w:rFonts w:ascii="Times New Roman" w:hAnsi="Times New Roman"/>
          <w:sz w:val="24"/>
          <w:szCs w:val="22"/>
          <w:lang w:val="en-US" w:eastAsia="zh-CN"/>
        </w:rPr>
        <w:t>on</w:t>
      </w:r>
      <w:r w:rsidRPr="00CF1A37">
        <w:rPr>
          <w:rFonts w:ascii="Times New Roman" w:hAnsi="Times New Roman"/>
          <w:spacing w:val="56"/>
          <w:sz w:val="24"/>
          <w:szCs w:val="22"/>
          <w:lang w:val="en-US" w:eastAsia="zh-CN"/>
        </w:rPr>
        <w:t xml:space="preserve"> </w:t>
      </w:r>
      <w:r w:rsidRPr="00CF1A37">
        <w:rPr>
          <w:rFonts w:ascii="Times New Roman" w:hAnsi="Times New Roman"/>
          <w:w w:val="103"/>
          <w:sz w:val="24"/>
          <w:szCs w:val="22"/>
          <w:lang w:val="en-US" w:eastAsia="zh-CN"/>
        </w:rPr>
        <w:t xml:space="preserve">the </w:t>
      </w:r>
      <w:r w:rsidRPr="00CF1A37">
        <w:rPr>
          <w:rFonts w:ascii="Times New Roman" w:hAnsi="Times New Roman"/>
          <w:sz w:val="24"/>
          <w:szCs w:val="22"/>
          <w:lang w:val="en-US" w:eastAsia="zh-CN"/>
        </w:rPr>
        <w:t>respective</w:t>
      </w:r>
      <w:r w:rsidRPr="00CF1A37">
        <w:rPr>
          <w:rFonts w:ascii="Times New Roman" w:hAnsi="Times New Roman"/>
          <w:spacing w:val="-20"/>
          <w:sz w:val="24"/>
          <w:szCs w:val="22"/>
          <w:lang w:val="en-US" w:eastAsia="zh-CN"/>
        </w:rPr>
        <w:t xml:space="preserve"> </w:t>
      </w:r>
      <w:r w:rsidRPr="00CF1A37">
        <w:rPr>
          <w:rFonts w:ascii="Times New Roman" w:hAnsi="Times New Roman"/>
          <w:sz w:val="24"/>
          <w:szCs w:val="22"/>
          <w:lang w:val="en-US" w:eastAsia="zh-CN"/>
        </w:rPr>
        <w:t>boards.</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The Joint</w:t>
      </w:r>
      <w:r w:rsidRPr="00CF1A37">
        <w:rPr>
          <w:rFonts w:ascii="Times New Roman" w:hAnsi="Times New Roman"/>
          <w:spacing w:val="8"/>
          <w:sz w:val="24"/>
          <w:szCs w:val="22"/>
          <w:lang w:val="en-US" w:eastAsia="zh-CN"/>
        </w:rPr>
        <w:t xml:space="preserve"> </w:t>
      </w:r>
      <w:r w:rsidRPr="00CF1A37">
        <w:rPr>
          <w:rFonts w:ascii="Times New Roman" w:hAnsi="Times New Roman"/>
          <w:sz w:val="24"/>
          <w:szCs w:val="22"/>
          <w:lang w:val="en-US" w:eastAsia="zh-CN"/>
        </w:rPr>
        <w:t>Teaching</w:t>
      </w:r>
      <w:r w:rsidRPr="00CF1A37">
        <w:rPr>
          <w:rFonts w:ascii="Times New Roman" w:hAnsi="Times New Roman"/>
          <w:spacing w:val="1"/>
          <w:sz w:val="24"/>
          <w:szCs w:val="22"/>
          <w:lang w:val="en-US" w:eastAsia="zh-CN"/>
        </w:rPr>
        <w:t xml:space="preserve"> </w:t>
      </w:r>
      <w:r w:rsidRPr="00CF1A37">
        <w:rPr>
          <w:rFonts w:ascii="Times New Roman" w:hAnsi="Times New Roman"/>
          <w:sz w:val="24"/>
          <w:szCs w:val="22"/>
          <w:lang w:val="en-US" w:eastAsia="zh-CN"/>
        </w:rPr>
        <w:t>Committee,</w:t>
      </w:r>
      <w:r w:rsidRPr="00CF1A37">
        <w:rPr>
          <w:rFonts w:ascii="Times New Roman" w:hAnsi="Times New Roman"/>
          <w:spacing w:val="9"/>
          <w:sz w:val="24"/>
          <w:szCs w:val="22"/>
          <w:lang w:val="en-US" w:eastAsia="zh-CN"/>
        </w:rPr>
        <w:t xml:space="preserve"> </w:t>
      </w:r>
      <w:r w:rsidRPr="00CF1A37">
        <w:rPr>
          <w:rFonts w:ascii="Times New Roman" w:hAnsi="Times New Roman"/>
          <w:sz w:val="24"/>
          <w:szCs w:val="22"/>
          <w:lang w:val="en-US" w:eastAsia="zh-CN"/>
        </w:rPr>
        <w:t>which</w:t>
      </w:r>
      <w:r w:rsidRPr="00CF1A37">
        <w:rPr>
          <w:rFonts w:ascii="Times New Roman" w:hAnsi="Times New Roman"/>
          <w:spacing w:val="6"/>
          <w:sz w:val="24"/>
          <w:szCs w:val="22"/>
          <w:lang w:val="en-US" w:eastAsia="zh-CN"/>
        </w:rPr>
        <w:t xml:space="preserve"> </w:t>
      </w:r>
      <w:r w:rsidRPr="00CF1A37">
        <w:rPr>
          <w:rFonts w:ascii="Times New Roman" w:hAnsi="Times New Roman"/>
          <w:sz w:val="24"/>
          <w:szCs w:val="22"/>
          <w:lang w:val="en-US" w:eastAsia="zh-CN"/>
        </w:rPr>
        <w:t>gathers</w:t>
      </w:r>
      <w:r w:rsidRPr="00CF1A37">
        <w:rPr>
          <w:rFonts w:ascii="Times New Roman" w:hAnsi="Times New Roman"/>
          <w:spacing w:val="11"/>
          <w:sz w:val="24"/>
          <w:szCs w:val="22"/>
          <w:lang w:val="en-US" w:eastAsia="zh-CN"/>
        </w:rPr>
        <w:t xml:space="preserve"> </w:t>
      </w:r>
      <w:r w:rsidRPr="00CF1A37">
        <w:rPr>
          <w:rFonts w:ascii="Times New Roman" w:hAnsi="Times New Roman"/>
          <w:sz w:val="24"/>
          <w:szCs w:val="22"/>
          <w:lang w:val="en-US" w:eastAsia="zh-CN"/>
        </w:rPr>
        <w:t>Inspectors</w:t>
      </w:r>
      <w:r w:rsidRPr="00CF1A37">
        <w:rPr>
          <w:rFonts w:ascii="Times New Roman" w:hAnsi="Times New Roman"/>
          <w:spacing w:val="6"/>
          <w:sz w:val="24"/>
          <w:szCs w:val="22"/>
          <w:lang w:val="en-US" w:eastAsia="zh-CN"/>
        </w:rPr>
        <w:t xml:space="preserve"> </w:t>
      </w:r>
      <w:r w:rsidRPr="00CF1A37">
        <w:rPr>
          <w:rFonts w:ascii="Times New Roman" w:hAnsi="Times New Roman"/>
          <w:sz w:val="24"/>
          <w:szCs w:val="22"/>
          <w:lang w:val="en-US" w:eastAsia="zh-CN"/>
        </w:rPr>
        <w:t>and Directors, together</w:t>
      </w:r>
      <w:r w:rsidRPr="00CF1A37">
        <w:rPr>
          <w:rFonts w:ascii="Times New Roman" w:hAnsi="Times New Roman"/>
          <w:spacing w:val="32"/>
          <w:sz w:val="24"/>
          <w:szCs w:val="22"/>
          <w:lang w:val="en-US" w:eastAsia="zh-CN"/>
        </w:rPr>
        <w:t xml:space="preserve"> </w:t>
      </w:r>
      <w:r w:rsidRPr="00CF1A37">
        <w:rPr>
          <w:rFonts w:ascii="Times New Roman" w:hAnsi="Times New Roman"/>
          <w:sz w:val="24"/>
          <w:szCs w:val="22"/>
          <w:lang w:val="en-US" w:eastAsia="zh-CN"/>
        </w:rPr>
        <w:t>with</w:t>
      </w:r>
      <w:r w:rsidRPr="00CF1A37">
        <w:rPr>
          <w:rFonts w:ascii="Times New Roman" w:hAnsi="Times New Roman"/>
          <w:spacing w:val="27"/>
          <w:sz w:val="24"/>
          <w:szCs w:val="22"/>
          <w:lang w:val="en-US" w:eastAsia="zh-CN"/>
        </w:rPr>
        <w:t xml:space="preserve"> </w:t>
      </w:r>
      <w:r w:rsidRPr="00CF1A37">
        <w:rPr>
          <w:rFonts w:ascii="Times New Roman" w:hAnsi="Times New Roman"/>
          <w:sz w:val="24"/>
          <w:szCs w:val="22"/>
          <w:lang w:val="en-US" w:eastAsia="zh-CN"/>
        </w:rPr>
        <w:t>representatives</w:t>
      </w:r>
      <w:r w:rsidRPr="00CF1A37">
        <w:rPr>
          <w:rFonts w:ascii="Times New Roman" w:hAnsi="Times New Roman"/>
          <w:spacing w:val="21"/>
          <w:sz w:val="24"/>
          <w:szCs w:val="22"/>
          <w:lang w:val="en-US" w:eastAsia="zh-CN"/>
        </w:rPr>
        <w:t xml:space="preserve"> </w:t>
      </w:r>
      <w:r w:rsidRPr="00CF1A37">
        <w:rPr>
          <w:rFonts w:ascii="Times New Roman" w:hAnsi="Times New Roman"/>
          <w:sz w:val="24"/>
          <w:szCs w:val="22"/>
          <w:lang w:val="en-US" w:eastAsia="zh-CN"/>
        </w:rPr>
        <w:t>of</w:t>
      </w:r>
      <w:r w:rsidRPr="00CF1A37">
        <w:rPr>
          <w:rFonts w:ascii="Times New Roman" w:hAnsi="Times New Roman"/>
          <w:spacing w:val="30"/>
          <w:sz w:val="24"/>
          <w:szCs w:val="22"/>
          <w:lang w:val="en-US" w:eastAsia="zh-CN"/>
        </w:rPr>
        <w:t xml:space="preserve"> </w:t>
      </w:r>
      <w:r w:rsidRPr="00CF1A37">
        <w:rPr>
          <w:rFonts w:ascii="Times New Roman" w:hAnsi="Times New Roman"/>
          <w:sz w:val="24"/>
          <w:szCs w:val="22"/>
          <w:lang w:val="en-US" w:eastAsia="zh-CN"/>
        </w:rPr>
        <w:t>teachers,</w:t>
      </w:r>
      <w:r w:rsidRPr="00CF1A37">
        <w:rPr>
          <w:rFonts w:ascii="Times New Roman" w:hAnsi="Times New Roman"/>
          <w:spacing w:val="33"/>
          <w:sz w:val="24"/>
          <w:szCs w:val="22"/>
          <w:lang w:val="en-US" w:eastAsia="zh-CN"/>
        </w:rPr>
        <w:t xml:space="preserve"> </w:t>
      </w:r>
      <w:r w:rsidRPr="00CF1A37">
        <w:rPr>
          <w:rFonts w:ascii="Times New Roman" w:hAnsi="Times New Roman"/>
          <w:sz w:val="24"/>
          <w:szCs w:val="22"/>
          <w:lang w:val="en-US" w:eastAsia="zh-CN"/>
        </w:rPr>
        <w:t>parents</w:t>
      </w:r>
      <w:r w:rsidRPr="00CF1A37">
        <w:rPr>
          <w:rFonts w:ascii="Times New Roman" w:hAnsi="Times New Roman"/>
          <w:spacing w:val="29"/>
          <w:sz w:val="24"/>
          <w:szCs w:val="22"/>
          <w:lang w:val="en-US" w:eastAsia="zh-CN"/>
        </w:rPr>
        <w:t xml:space="preserve"> </w:t>
      </w:r>
      <w:r w:rsidRPr="00CF1A37">
        <w:rPr>
          <w:rFonts w:ascii="Times New Roman" w:hAnsi="Times New Roman"/>
          <w:sz w:val="24"/>
          <w:szCs w:val="22"/>
          <w:lang w:val="en-US" w:eastAsia="zh-CN"/>
        </w:rPr>
        <w:t>and</w:t>
      </w:r>
      <w:r w:rsidRPr="00CF1A37">
        <w:rPr>
          <w:rFonts w:ascii="Times New Roman" w:hAnsi="Times New Roman"/>
          <w:spacing w:val="28"/>
          <w:sz w:val="24"/>
          <w:szCs w:val="22"/>
          <w:lang w:val="en-US" w:eastAsia="zh-CN"/>
        </w:rPr>
        <w:t xml:space="preserve"> </w:t>
      </w:r>
      <w:r w:rsidRPr="00CF1A37">
        <w:rPr>
          <w:rFonts w:ascii="Times New Roman" w:hAnsi="Times New Roman"/>
          <w:sz w:val="24"/>
          <w:szCs w:val="22"/>
          <w:lang w:val="en-US" w:eastAsia="zh-CN"/>
        </w:rPr>
        <w:t>pupils</w:t>
      </w:r>
      <w:r w:rsidRPr="00CF1A37">
        <w:rPr>
          <w:rFonts w:ascii="Times New Roman" w:hAnsi="Times New Roman"/>
          <w:spacing w:val="37"/>
          <w:sz w:val="24"/>
          <w:szCs w:val="22"/>
          <w:lang w:val="en-US" w:eastAsia="zh-CN"/>
        </w:rPr>
        <w:t xml:space="preserve"> </w:t>
      </w:r>
      <w:r w:rsidRPr="00CF1A37">
        <w:rPr>
          <w:rFonts w:ascii="Times New Roman" w:hAnsi="Times New Roman"/>
          <w:sz w:val="24"/>
          <w:szCs w:val="22"/>
          <w:lang w:val="en-US" w:eastAsia="zh-CN"/>
        </w:rPr>
        <w:t>and</w:t>
      </w:r>
      <w:r w:rsidRPr="00CF1A37">
        <w:rPr>
          <w:rFonts w:ascii="Times New Roman" w:hAnsi="Times New Roman"/>
          <w:spacing w:val="27"/>
          <w:sz w:val="24"/>
          <w:szCs w:val="22"/>
          <w:lang w:val="en-US" w:eastAsia="zh-CN"/>
        </w:rPr>
        <w:t xml:space="preserve"> </w:t>
      </w:r>
      <w:r w:rsidRPr="00CF1A37">
        <w:rPr>
          <w:rFonts w:ascii="Times New Roman" w:hAnsi="Times New Roman"/>
          <w:w w:val="102"/>
          <w:sz w:val="24"/>
          <w:szCs w:val="22"/>
          <w:lang w:val="en-US" w:eastAsia="zh-CN"/>
        </w:rPr>
        <w:t xml:space="preserve">a </w:t>
      </w:r>
      <w:r w:rsidRPr="00CF1A37">
        <w:rPr>
          <w:rFonts w:ascii="Times New Roman" w:hAnsi="Times New Roman"/>
          <w:sz w:val="24"/>
          <w:szCs w:val="22"/>
          <w:lang w:val="en-US" w:eastAsia="zh-CN"/>
        </w:rPr>
        <w:t xml:space="preserve">representative </w:t>
      </w:r>
      <w:r w:rsidRPr="00CF1A37">
        <w:rPr>
          <w:rFonts w:ascii="Times New Roman" w:hAnsi="Times New Roman"/>
          <w:spacing w:val="28"/>
          <w:sz w:val="24"/>
          <w:szCs w:val="22"/>
          <w:lang w:val="en-US" w:eastAsia="zh-CN"/>
        </w:rPr>
        <w:t>of</w:t>
      </w:r>
      <w:r w:rsidRPr="00CF1A37">
        <w:rPr>
          <w:rFonts w:ascii="Times New Roman" w:hAnsi="Times New Roman"/>
          <w:sz w:val="24"/>
          <w:szCs w:val="22"/>
          <w:lang w:val="en-US" w:eastAsia="zh-CN"/>
        </w:rPr>
        <w:t xml:space="preserve"> </w:t>
      </w:r>
      <w:r w:rsidRPr="00CF1A37">
        <w:rPr>
          <w:rFonts w:ascii="Times New Roman" w:hAnsi="Times New Roman"/>
          <w:spacing w:val="58"/>
          <w:sz w:val="24"/>
          <w:szCs w:val="22"/>
          <w:lang w:val="en-US" w:eastAsia="zh-CN"/>
        </w:rPr>
        <w:t>the</w:t>
      </w:r>
      <w:r w:rsidRPr="00CF1A37">
        <w:rPr>
          <w:rFonts w:ascii="Times New Roman" w:hAnsi="Times New Roman"/>
          <w:sz w:val="24"/>
          <w:szCs w:val="22"/>
          <w:lang w:val="en-US" w:eastAsia="zh-CN"/>
        </w:rPr>
        <w:t xml:space="preserve"> </w:t>
      </w:r>
      <w:r w:rsidRPr="00CF1A37">
        <w:rPr>
          <w:rFonts w:ascii="Times New Roman" w:hAnsi="Times New Roman"/>
          <w:spacing w:val="59"/>
          <w:sz w:val="24"/>
          <w:szCs w:val="22"/>
          <w:lang w:val="en-US" w:eastAsia="zh-CN"/>
        </w:rPr>
        <w:t>European</w:t>
      </w:r>
      <w:r w:rsidRPr="00CF1A37">
        <w:rPr>
          <w:rFonts w:ascii="Times New Roman" w:hAnsi="Times New Roman"/>
          <w:sz w:val="24"/>
          <w:szCs w:val="22"/>
          <w:lang w:val="en-US" w:eastAsia="zh-CN"/>
        </w:rPr>
        <w:t xml:space="preserve"> </w:t>
      </w:r>
      <w:r w:rsidRPr="00CF1A37">
        <w:rPr>
          <w:rFonts w:ascii="Times New Roman" w:hAnsi="Times New Roman"/>
          <w:spacing w:val="47"/>
          <w:sz w:val="24"/>
          <w:szCs w:val="22"/>
          <w:lang w:val="en-US" w:eastAsia="zh-CN"/>
        </w:rPr>
        <w:t>Commission</w:t>
      </w:r>
      <w:r w:rsidRPr="00CF1A37">
        <w:rPr>
          <w:rFonts w:ascii="Times New Roman" w:hAnsi="Times New Roman"/>
          <w:sz w:val="24"/>
          <w:szCs w:val="22"/>
          <w:lang w:val="en-US" w:eastAsia="zh-CN"/>
        </w:rPr>
        <w:t>,</w:t>
      </w:r>
      <w:r w:rsidRPr="00CF1A37">
        <w:rPr>
          <w:rFonts w:ascii="Times New Roman" w:hAnsi="Times New Roman"/>
          <w:spacing w:val="53"/>
          <w:sz w:val="24"/>
          <w:szCs w:val="22"/>
          <w:lang w:val="en-US" w:eastAsia="zh-CN"/>
        </w:rPr>
        <w:t xml:space="preserve"> </w:t>
      </w:r>
      <w:r w:rsidRPr="00CF1A37">
        <w:rPr>
          <w:rFonts w:ascii="Times New Roman" w:hAnsi="Times New Roman"/>
          <w:sz w:val="24"/>
          <w:szCs w:val="22"/>
          <w:lang w:val="en-US" w:eastAsia="zh-CN"/>
        </w:rPr>
        <w:t>the European Patent Office, the European Investment Bank and the European Union Intellectual Property Office</w:t>
      </w:r>
      <w:r w:rsidRPr="00CF1A37">
        <w:rPr>
          <w:rFonts w:ascii="Times New Roman" w:hAnsi="Times New Roman"/>
          <w:w w:val="101"/>
          <w:sz w:val="24"/>
          <w:szCs w:val="22"/>
          <w:lang w:val="en-US" w:eastAsia="zh-CN"/>
        </w:rPr>
        <w:t xml:space="preserve">, </w:t>
      </w:r>
      <w:r w:rsidRPr="00CF1A37">
        <w:rPr>
          <w:rFonts w:ascii="Times New Roman" w:hAnsi="Times New Roman"/>
          <w:sz w:val="24"/>
          <w:szCs w:val="22"/>
          <w:lang w:val="en-US" w:eastAsia="zh-CN"/>
        </w:rPr>
        <w:t>examine</w:t>
      </w:r>
      <w:r w:rsidRPr="00CF1A37">
        <w:rPr>
          <w:rFonts w:ascii="Times New Roman" w:hAnsi="Times New Roman"/>
          <w:spacing w:val="-10"/>
          <w:sz w:val="24"/>
          <w:szCs w:val="22"/>
          <w:lang w:val="en-US" w:eastAsia="zh-CN"/>
        </w:rPr>
        <w:t xml:space="preserve"> </w:t>
      </w:r>
      <w:r w:rsidRPr="00CF1A37">
        <w:rPr>
          <w:rFonts w:ascii="Times New Roman" w:hAnsi="Times New Roman"/>
          <w:sz w:val="24"/>
          <w:szCs w:val="22"/>
          <w:lang w:val="en-US" w:eastAsia="zh-CN"/>
        </w:rPr>
        <w:t>proposals</w:t>
      </w:r>
      <w:r w:rsidRPr="00CF1A37">
        <w:rPr>
          <w:rFonts w:ascii="Times New Roman" w:hAnsi="Times New Roman"/>
          <w:spacing w:val="10"/>
          <w:sz w:val="24"/>
          <w:szCs w:val="22"/>
          <w:lang w:val="en-US" w:eastAsia="zh-CN"/>
        </w:rPr>
        <w:t xml:space="preserve"> </w:t>
      </w:r>
      <w:r w:rsidRPr="00CF1A37">
        <w:rPr>
          <w:rFonts w:ascii="Times New Roman" w:hAnsi="Times New Roman"/>
          <w:sz w:val="24"/>
          <w:szCs w:val="22"/>
          <w:lang w:val="en-US" w:eastAsia="zh-CN"/>
        </w:rPr>
        <w:t>concerning</w:t>
      </w:r>
      <w:r w:rsidRPr="00CF1A37">
        <w:rPr>
          <w:rFonts w:ascii="Times New Roman" w:hAnsi="Times New Roman"/>
          <w:spacing w:val="14"/>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19"/>
          <w:sz w:val="24"/>
          <w:szCs w:val="22"/>
          <w:lang w:val="en-US" w:eastAsia="zh-CN"/>
        </w:rPr>
        <w:t xml:space="preserve"> </w:t>
      </w:r>
      <w:r w:rsidRPr="00CF1A37">
        <w:rPr>
          <w:rFonts w:ascii="Times New Roman" w:hAnsi="Times New Roman"/>
          <w:sz w:val="24"/>
          <w:szCs w:val="22"/>
          <w:lang w:val="en-US" w:eastAsia="zh-CN"/>
        </w:rPr>
        <w:t>organization</w:t>
      </w:r>
      <w:r w:rsidRPr="00CF1A37">
        <w:rPr>
          <w:rFonts w:ascii="Times New Roman" w:hAnsi="Times New Roman"/>
          <w:spacing w:val="17"/>
          <w:sz w:val="24"/>
          <w:szCs w:val="22"/>
          <w:lang w:val="en-US" w:eastAsia="zh-CN"/>
        </w:rPr>
        <w:t xml:space="preserve"> </w:t>
      </w:r>
      <w:r w:rsidRPr="00CF1A37">
        <w:rPr>
          <w:rFonts w:ascii="Times New Roman" w:hAnsi="Times New Roman"/>
          <w:sz w:val="24"/>
          <w:szCs w:val="22"/>
          <w:lang w:val="en-US" w:eastAsia="zh-CN"/>
        </w:rPr>
        <w:t>and</w:t>
      </w:r>
      <w:r w:rsidRPr="00CF1A37">
        <w:rPr>
          <w:rFonts w:ascii="Times New Roman" w:hAnsi="Times New Roman"/>
          <w:spacing w:val="23"/>
          <w:sz w:val="24"/>
          <w:szCs w:val="22"/>
          <w:lang w:val="en-US" w:eastAsia="zh-CN"/>
        </w:rPr>
        <w:t xml:space="preserve"> </w:t>
      </w:r>
      <w:r w:rsidRPr="00CF1A37">
        <w:rPr>
          <w:rFonts w:ascii="Times New Roman" w:hAnsi="Times New Roman"/>
          <w:sz w:val="24"/>
          <w:szCs w:val="22"/>
          <w:lang w:val="en-US" w:eastAsia="zh-CN"/>
        </w:rPr>
        <w:t>curricula</w:t>
      </w:r>
      <w:r w:rsidRPr="00CF1A37">
        <w:rPr>
          <w:rFonts w:ascii="Times New Roman" w:hAnsi="Times New Roman"/>
          <w:spacing w:val="11"/>
          <w:sz w:val="24"/>
          <w:szCs w:val="22"/>
          <w:lang w:val="en-US" w:eastAsia="zh-CN"/>
        </w:rPr>
        <w:t xml:space="preserve"> </w:t>
      </w:r>
      <w:r w:rsidRPr="00CF1A37">
        <w:rPr>
          <w:rFonts w:ascii="Times New Roman" w:hAnsi="Times New Roman"/>
          <w:sz w:val="24"/>
          <w:szCs w:val="22"/>
          <w:lang w:val="en-US" w:eastAsia="zh-CN"/>
        </w:rPr>
        <w:t>of</w:t>
      </w:r>
      <w:r w:rsidRPr="00CF1A37">
        <w:rPr>
          <w:rFonts w:ascii="Times New Roman" w:hAnsi="Times New Roman"/>
          <w:spacing w:val="24"/>
          <w:sz w:val="24"/>
          <w:szCs w:val="22"/>
          <w:lang w:val="en-US" w:eastAsia="zh-CN"/>
        </w:rPr>
        <w:t xml:space="preserve"> </w:t>
      </w:r>
      <w:r w:rsidRPr="00CF1A37">
        <w:rPr>
          <w:rFonts w:ascii="Times New Roman" w:hAnsi="Times New Roman"/>
          <w:sz w:val="24"/>
          <w:szCs w:val="22"/>
          <w:lang w:val="en-US" w:eastAsia="zh-CN"/>
        </w:rPr>
        <w:t>the</w:t>
      </w:r>
      <w:r w:rsidRPr="00CF1A37">
        <w:rPr>
          <w:rFonts w:ascii="Times New Roman" w:hAnsi="Times New Roman"/>
          <w:spacing w:val="20"/>
          <w:sz w:val="24"/>
          <w:szCs w:val="22"/>
          <w:lang w:val="en-US" w:eastAsia="zh-CN"/>
        </w:rPr>
        <w:t xml:space="preserve"> </w:t>
      </w:r>
      <w:r w:rsidRPr="00CF1A37">
        <w:rPr>
          <w:rFonts w:ascii="Times New Roman" w:hAnsi="Times New Roman"/>
          <w:sz w:val="24"/>
          <w:szCs w:val="22"/>
          <w:lang w:val="en-US" w:eastAsia="zh-CN"/>
        </w:rPr>
        <w:t>schools.</w:t>
      </w:r>
      <w:r w:rsidRPr="00CF1A37">
        <w:rPr>
          <w:rFonts w:ascii="Times New Roman" w:hAnsi="Times New Roman"/>
          <w:spacing w:val="17"/>
          <w:sz w:val="24"/>
          <w:szCs w:val="22"/>
          <w:lang w:val="en-US" w:eastAsia="zh-CN"/>
        </w:rPr>
        <w:t xml:space="preserve"> </w:t>
      </w:r>
      <w:r w:rsidRPr="00CF1A37">
        <w:rPr>
          <w:rFonts w:ascii="Times New Roman" w:hAnsi="Times New Roman"/>
          <w:sz w:val="24"/>
          <w:szCs w:val="22"/>
          <w:lang w:val="en-US" w:eastAsia="zh-CN"/>
        </w:rPr>
        <w:t>Detailed preparation</w:t>
      </w:r>
      <w:r w:rsidRPr="00CF1A37">
        <w:rPr>
          <w:rFonts w:ascii="Times New Roman" w:hAnsi="Times New Roman"/>
          <w:spacing w:val="-22"/>
          <w:sz w:val="24"/>
          <w:szCs w:val="22"/>
          <w:lang w:val="en-US" w:eastAsia="zh-CN"/>
        </w:rPr>
        <w:t xml:space="preserve"> </w:t>
      </w:r>
      <w:r w:rsidRPr="00CF1A37">
        <w:rPr>
          <w:rFonts w:ascii="Times New Roman" w:hAnsi="Times New Roman"/>
          <w:sz w:val="24"/>
          <w:szCs w:val="22"/>
          <w:lang w:val="en-US" w:eastAsia="zh-CN"/>
        </w:rPr>
        <w:t>is</w:t>
      </w:r>
      <w:r w:rsidRPr="00CF1A37">
        <w:rPr>
          <w:rFonts w:ascii="Times New Roman" w:hAnsi="Times New Roman"/>
          <w:spacing w:val="2"/>
          <w:sz w:val="24"/>
          <w:szCs w:val="22"/>
          <w:lang w:val="en-US" w:eastAsia="zh-CN"/>
        </w:rPr>
        <w:t xml:space="preserve"> </w:t>
      </w:r>
      <w:r w:rsidRPr="00CF1A37">
        <w:rPr>
          <w:rFonts w:ascii="Times New Roman" w:hAnsi="Times New Roman"/>
          <w:sz w:val="24"/>
          <w:szCs w:val="22"/>
          <w:lang w:val="en-US" w:eastAsia="zh-CN"/>
        </w:rPr>
        <w:t>done</w:t>
      </w:r>
      <w:r w:rsidRPr="00CF1A37">
        <w:rPr>
          <w:rFonts w:ascii="Times New Roman" w:hAnsi="Times New Roman"/>
          <w:spacing w:val="8"/>
          <w:sz w:val="24"/>
          <w:szCs w:val="22"/>
          <w:lang w:val="en-US" w:eastAsia="zh-CN"/>
        </w:rPr>
        <w:t xml:space="preserve"> </w:t>
      </w:r>
      <w:r w:rsidRPr="00CF1A37">
        <w:rPr>
          <w:rFonts w:ascii="Times New Roman" w:hAnsi="Times New Roman"/>
          <w:sz w:val="24"/>
          <w:szCs w:val="22"/>
          <w:lang w:val="en-US" w:eastAsia="zh-CN"/>
        </w:rPr>
        <w:t>by</w:t>
      </w:r>
      <w:r w:rsidRPr="00CF1A37">
        <w:rPr>
          <w:rFonts w:ascii="Times New Roman" w:hAnsi="Times New Roman"/>
          <w:spacing w:val="-1"/>
          <w:sz w:val="24"/>
          <w:szCs w:val="22"/>
          <w:lang w:val="en-US" w:eastAsia="zh-CN"/>
        </w:rPr>
        <w:t xml:space="preserve"> </w:t>
      </w:r>
      <w:r w:rsidRPr="00CF1A37">
        <w:rPr>
          <w:rFonts w:ascii="Times New Roman" w:hAnsi="Times New Roman"/>
          <w:sz w:val="24"/>
          <w:szCs w:val="22"/>
          <w:lang w:val="en-US" w:eastAsia="zh-CN"/>
        </w:rPr>
        <w:t>numerous</w:t>
      </w:r>
      <w:r w:rsidRPr="00CF1A37">
        <w:rPr>
          <w:rFonts w:ascii="Times New Roman" w:hAnsi="Times New Roman"/>
          <w:spacing w:val="-3"/>
          <w:sz w:val="24"/>
          <w:szCs w:val="22"/>
          <w:lang w:val="en-US" w:eastAsia="zh-CN"/>
        </w:rPr>
        <w:t xml:space="preserve"> </w:t>
      </w:r>
      <w:r w:rsidRPr="00CF1A37">
        <w:rPr>
          <w:rFonts w:ascii="Times New Roman" w:hAnsi="Times New Roman"/>
          <w:sz w:val="24"/>
          <w:szCs w:val="22"/>
          <w:lang w:val="en-US" w:eastAsia="zh-CN"/>
        </w:rPr>
        <w:t xml:space="preserve">sub-committees. </w:t>
      </w:r>
    </w:p>
    <w:p w:rsidR="00CF1A37" w:rsidRPr="00CF1A37" w:rsidRDefault="00C469B6" w:rsidP="00CF1A37">
      <w:pPr>
        <w:spacing w:before="0" w:after="240"/>
        <w:ind w:left="284" w:right="284"/>
        <w:rPr>
          <w:rFonts w:ascii="Times New Roman" w:hAnsi="Times New Roman"/>
          <w:sz w:val="24"/>
          <w:szCs w:val="22"/>
          <w:lang w:val="en-US" w:eastAsia="zh-CN"/>
        </w:rPr>
      </w:pPr>
      <w:r>
        <w:rPr>
          <w:rFonts w:ascii="Times New Roman" w:hAnsi="Times New Roman"/>
          <w:sz w:val="24"/>
          <w:szCs w:val="22"/>
          <w:lang w:val="en-US" w:eastAsia="zh-CN"/>
        </w:rPr>
        <w:t>“</w:t>
      </w:r>
      <w:r w:rsidR="00CF1A37" w:rsidRPr="00CF1A37">
        <w:rPr>
          <w:rFonts w:ascii="Times New Roman" w:hAnsi="Times New Roman"/>
          <w:sz w:val="24"/>
          <w:szCs w:val="22"/>
          <w:lang w:val="en-US" w:eastAsia="zh-CN"/>
        </w:rPr>
        <w:t>Tuition,</w:t>
      </w:r>
      <w:r w:rsidR="00CF1A37" w:rsidRPr="00CF1A37">
        <w:rPr>
          <w:rFonts w:ascii="Times New Roman" w:hAnsi="Times New Roman"/>
          <w:spacing w:val="37"/>
          <w:sz w:val="24"/>
          <w:szCs w:val="22"/>
          <w:lang w:val="en-US" w:eastAsia="zh-CN"/>
        </w:rPr>
        <w:t xml:space="preserve"> </w:t>
      </w:r>
      <w:r w:rsidR="00CF1A37" w:rsidRPr="00CF1A37">
        <w:rPr>
          <w:rFonts w:ascii="Times New Roman" w:hAnsi="Times New Roman"/>
          <w:sz w:val="24"/>
          <w:szCs w:val="22"/>
          <w:lang w:val="en-US" w:eastAsia="zh-CN"/>
        </w:rPr>
        <w:t>in</w:t>
      </w:r>
      <w:r w:rsidR="00CF1A37" w:rsidRPr="00CF1A37">
        <w:rPr>
          <w:rFonts w:ascii="Times New Roman" w:hAnsi="Times New Roman"/>
          <w:spacing w:val="57"/>
          <w:sz w:val="24"/>
          <w:szCs w:val="22"/>
          <w:lang w:val="en-US" w:eastAsia="zh-CN"/>
        </w:rPr>
        <w:t xml:space="preserve"> </w:t>
      </w:r>
      <w:r w:rsidR="00CF1A37" w:rsidRPr="00CF1A37">
        <w:rPr>
          <w:rFonts w:ascii="Times New Roman" w:hAnsi="Times New Roman"/>
          <w:sz w:val="24"/>
          <w:szCs w:val="22"/>
          <w:lang w:val="en-US" w:eastAsia="zh-CN"/>
        </w:rPr>
        <w:t>each</w:t>
      </w:r>
      <w:r w:rsidR="00CF1A37" w:rsidRPr="00CF1A37">
        <w:rPr>
          <w:rFonts w:ascii="Times New Roman" w:hAnsi="Times New Roman"/>
          <w:spacing w:val="45"/>
          <w:sz w:val="24"/>
          <w:szCs w:val="22"/>
          <w:lang w:val="en-US" w:eastAsia="zh-CN"/>
        </w:rPr>
        <w:t xml:space="preserve"> </w:t>
      </w:r>
      <w:r w:rsidR="00CF1A37" w:rsidRPr="00CF1A37">
        <w:rPr>
          <w:rFonts w:ascii="Times New Roman" w:hAnsi="Times New Roman"/>
          <w:sz w:val="24"/>
          <w:szCs w:val="22"/>
          <w:lang w:val="en-US" w:eastAsia="zh-CN"/>
        </w:rPr>
        <w:t>School,</w:t>
      </w:r>
      <w:r w:rsidR="00CF1A37" w:rsidRPr="00CF1A37">
        <w:rPr>
          <w:rFonts w:ascii="Times New Roman" w:hAnsi="Times New Roman"/>
          <w:spacing w:val="51"/>
          <w:sz w:val="24"/>
          <w:szCs w:val="22"/>
          <w:lang w:val="en-US" w:eastAsia="zh-CN"/>
        </w:rPr>
        <w:t xml:space="preserve"> </w:t>
      </w:r>
      <w:r w:rsidR="00CF1A37" w:rsidRPr="00CF1A37">
        <w:rPr>
          <w:rFonts w:ascii="Times New Roman" w:hAnsi="Times New Roman"/>
          <w:sz w:val="24"/>
          <w:szCs w:val="22"/>
          <w:lang w:val="en-US" w:eastAsia="zh-CN"/>
        </w:rPr>
        <w:t>covers</w:t>
      </w:r>
      <w:r w:rsidR="00CF1A37" w:rsidRPr="00CF1A37">
        <w:rPr>
          <w:rFonts w:ascii="Times New Roman" w:hAnsi="Times New Roman"/>
          <w:spacing w:val="52"/>
          <w:sz w:val="24"/>
          <w:szCs w:val="22"/>
          <w:lang w:val="en-US" w:eastAsia="zh-CN"/>
        </w:rPr>
        <w:t xml:space="preserve"> </w:t>
      </w:r>
      <w:r w:rsidR="00CF1A37" w:rsidRPr="00CF1A37">
        <w:rPr>
          <w:rFonts w:ascii="Times New Roman" w:hAnsi="Times New Roman"/>
          <w:sz w:val="24"/>
          <w:szCs w:val="22"/>
          <w:lang w:val="en-US" w:eastAsia="zh-CN"/>
        </w:rPr>
        <w:t>the</w:t>
      </w:r>
      <w:r w:rsidR="00CF1A37" w:rsidRPr="00CF1A37">
        <w:rPr>
          <w:rFonts w:ascii="Times New Roman" w:hAnsi="Times New Roman"/>
          <w:spacing w:val="57"/>
          <w:sz w:val="24"/>
          <w:szCs w:val="22"/>
          <w:lang w:val="en-US" w:eastAsia="zh-CN"/>
        </w:rPr>
        <w:t xml:space="preserve"> </w:t>
      </w:r>
      <w:r w:rsidR="00CF1A37" w:rsidRPr="00CF1A37">
        <w:rPr>
          <w:rFonts w:ascii="Times New Roman" w:hAnsi="Times New Roman"/>
          <w:sz w:val="24"/>
          <w:szCs w:val="22"/>
          <w:lang w:val="en-US" w:eastAsia="zh-CN"/>
        </w:rPr>
        <w:t>course</w:t>
      </w:r>
      <w:r w:rsidR="00CF1A37" w:rsidRPr="00CF1A37">
        <w:rPr>
          <w:rFonts w:ascii="Times New Roman" w:hAnsi="Times New Roman"/>
          <w:spacing w:val="38"/>
          <w:sz w:val="24"/>
          <w:szCs w:val="22"/>
          <w:lang w:val="en-US" w:eastAsia="zh-CN"/>
        </w:rPr>
        <w:t xml:space="preserve"> </w:t>
      </w:r>
      <w:r w:rsidR="00CF1A37" w:rsidRPr="00CF1A37">
        <w:rPr>
          <w:rFonts w:ascii="Times New Roman" w:hAnsi="Times New Roman"/>
          <w:sz w:val="24"/>
          <w:szCs w:val="22"/>
          <w:lang w:val="en-US" w:eastAsia="zh-CN"/>
        </w:rPr>
        <w:t>of</w:t>
      </w:r>
      <w:r w:rsidR="00CF1A37" w:rsidRPr="00CF1A37">
        <w:rPr>
          <w:rFonts w:ascii="Times New Roman" w:hAnsi="Times New Roman"/>
          <w:spacing w:val="52"/>
          <w:sz w:val="24"/>
          <w:szCs w:val="22"/>
          <w:lang w:val="en-US" w:eastAsia="zh-CN"/>
        </w:rPr>
        <w:t xml:space="preserve"> </w:t>
      </w:r>
      <w:r w:rsidR="00CF1A37" w:rsidRPr="00CF1A37">
        <w:rPr>
          <w:rFonts w:ascii="Times New Roman" w:hAnsi="Times New Roman"/>
          <w:sz w:val="24"/>
          <w:szCs w:val="22"/>
          <w:lang w:val="en-US" w:eastAsia="zh-CN"/>
        </w:rPr>
        <w:t>studies</w:t>
      </w:r>
      <w:r w:rsidR="00CF1A37" w:rsidRPr="00CF1A37">
        <w:rPr>
          <w:rFonts w:ascii="Times New Roman" w:hAnsi="Times New Roman"/>
          <w:spacing w:val="57"/>
          <w:sz w:val="24"/>
          <w:szCs w:val="22"/>
          <w:lang w:val="en-US" w:eastAsia="zh-CN"/>
        </w:rPr>
        <w:t xml:space="preserve"> </w:t>
      </w:r>
      <w:r w:rsidR="00CF1A37" w:rsidRPr="00CF1A37">
        <w:rPr>
          <w:rFonts w:ascii="Times New Roman" w:hAnsi="Times New Roman"/>
          <w:sz w:val="24"/>
          <w:szCs w:val="22"/>
          <w:lang w:val="en-US" w:eastAsia="zh-CN"/>
        </w:rPr>
        <w:t>up</w:t>
      </w:r>
      <w:r w:rsidR="00CF1A37" w:rsidRPr="00CF1A37">
        <w:rPr>
          <w:rFonts w:ascii="Times New Roman" w:hAnsi="Times New Roman"/>
          <w:spacing w:val="55"/>
          <w:sz w:val="24"/>
          <w:szCs w:val="22"/>
          <w:lang w:val="en-US" w:eastAsia="zh-CN"/>
        </w:rPr>
        <w:t xml:space="preserve"> </w:t>
      </w:r>
      <w:r w:rsidR="00CF1A37" w:rsidRPr="00CF1A37">
        <w:rPr>
          <w:rFonts w:ascii="Times New Roman" w:hAnsi="Times New Roman"/>
          <w:sz w:val="24"/>
          <w:szCs w:val="22"/>
          <w:lang w:val="en-US" w:eastAsia="zh-CN"/>
        </w:rPr>
        <w:t>to</w:t>
      </w:r>
      <w:r w:rsidR="00CF1A37" w:rsidRPr="00CF1A37">
        <w:rPr>
          <w:rFonts w:ascii="Times New Roman" w:hAnsi="Times New Roman"/>
          <w:spacing w:val="53"/>
          <w:sz w:val="24"/>
          <w:szCs w:val="22"/>
          <w:lang w:val="en-US" w:eastAsia="zh-CN"/>
        </w:rPr>
        <w:t xml:space="preserve"> </w:t>
      </w:r>
      <w:r w:rsidR="00CF1A37" w:rsidRPr="00CF1A37">
        <w:rPr>
          <w:rFonts w:ascii="Times New Roman" w:hAnsi="Times New Roman"/>
          <w:sz w:val="24"/>
          <w:szCs w:val="22"/>
          <w:lang w:val="en-US" w:eastAsia="zh-CN"/>
        </w:rPr>
        <w:t>the</w:t>
      </w:r>
      <w:r w:rsidR="00CF1A37" w:rsidRPr="00CF1A37">
        <w:rPr>
          <w:rFonts w:ascii="Times New Roman" w:hAnsi="Times New Roman"/>
          <w:spacing w:val="52"/>
          <w:sz w:val="24"/>
          <w:szCs w:val="22"/>
          <w:lang w:val="en-US" w:eastAsia="zh-CN"/>
        </w:rPr>
        <w:t xml:space="preserve"> </w:t>
      </w:r>
      <w:r w:rsidR="00CF1A37" w:rsidRPr="00CF1A37">
        <w:rPr>
          <w:rFonts w:ascii="Times New Roman" w:hAnsi="Times New Roman"/>
          <w:sz w:val="24"/>
          <w:szCs w:val="22"/>
          <w:lang w:val="en-US" w:eastAsia="zh-CN"/>
        </w:rPr>
        <w:t>end</w:t>
      </w:r>
      <w:r w:rsidR="00CF1A37" w:rsidRPr="00CF1A37">
        <w:rPr>
          <w:rFonts w:ascii="Times New Roman" w:hAnsi="Times New Roman"/>
          <w:spacing w:val="49"/>
          <w:sz w:val="24"/>
          <w:szCs w:val="22"/>
          <w:lang w:val="en-US" w:eastAsia="zh-CN"/>
        </w:rPr>
        <w:t xml:space="preserve"> </w:t>
      </w:r>
      <w:r w:rsidR="00CF1A37" w:rsidRPr="00CF1A37">
        <w:rPr>
          <w:rFonts w:ascii="Times New Roman" w:hAnsi="Times New Roman"/>
          <w:sz w:val="24"/>
          <w:szCs w:val="22"/>
          <w:lang w:val="en-US" w:eastAsia="zh-CN"/>
        </w:rPr>
        <w:t>of</w:t>
      </w:r>
      <w:r w:rsidR="00CF1A37" w:rsidRPr="00CF1A37">
        <w:rPr>
          <w:rFonts w:ascii="Times New Roman" w:hAnsi="Times New Roman"/>
          <w:spacing w:val="52"/>
          <w:sz w:val="24"/>
          <w:szCs w:val="22"/>
          <w:lang w:val="en-US" w:eastAsia="zh-CN"/>
        </w:rPr>
        <w:t xml:space="preserve"> </w:t>
      </w:r>
      <w:r w:rsidR="00CF1A37" w:rsidRPr="00CF1A37">
        <w:rPr>
          <w:rFonts w:ascii="Times New Roman" w:hAnsi="Times New Roman"/>
          <w:w w:val="102"/>
          <w:sz w:val="24"/>
          <w:szCs w:val="22"/>
          <w:lang w:val="en-US" w:eastAsia="zh-CN"/>
        </w:rPr>
        <w:t xml:space="preserve">secondary </w:t>
      </w:r>
      <w:r w:rsidR="00CF1A37" w:rsidRPr="00CF1A37">
        <w:rPr>
          <w:rFonts w:ascii="Times New Roman" w:hAnsi="Times New Roman"/>
          <w:sz w:val="24"/>
          <w:szCs w:val="22"/>
          <w:lang w:val="en-US" w:eastAsia="zh-CN"/>
        </w:rPr>
        <w:t>school.</w:t>
      </w:r>
      <w:r w:rsidR="00CF1A37" w:rsidRPr="00CF1A37">
        <w:rPr>
          <w:rFonts w:ascii="Times New Roman" w:hAnsi="Times New Roman"/>
          <w:sz w:val="24"/>
          <w:szCs w:val="22"/>
          <w:vertAlign w:val="superscript"/>
          <w:lang w:val="en-US" w:eastAsia="zh-CN"/>
        </w:rPr>
        <w:footnoteReference w:id="8"/>
      </w:r>
      <w:r w:rsidR="00CF1A37" w:rsidRPr="00CF1A37">
        <w:rPr>
          <w:rFonts w:ascii="Times New Roman" w:hAnsi="Times New Roman"/>
          <w:sz w:val="24"/>
          <w:szCs w:val="22"/>
          <w:lang w:val="en-US" w:eastAsia="zh-CN"/>
        </w:rPr>
        <w:t xml:space="preserve"> It comprises:</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2 years of nursery school;</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5 years of primary school;</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7 years of secondary school</w:t>
      </w:r>
      <w:r w:rsidR="00C469B6">
        <w:rPr>
          <w:rFonts w:ascii="Times New Roman" w:hAnsi="Times New Roman"/>
          <w:sz w:val="24"/>
          <w:szCs w:val="22"/>
          <w:lang w:val="en-US" w:eastAsia="zh-CN"/>
        </w:rPr>
        <w:t>”</w:t>
      </w:r>
      <w:r w:rsidRPr="00CF1A37">
        <w:rPr>
          <w:rFonts w:ascii="Times New Roman" w:hAnsi="Times New Roman"/>
          <w:sz w:val="24"/>
          <w:szCs w:val="22"/>
          <w:lang w:val="en-US" w:eastAsia="zh-CN"/>
        </w:rPr>
        <w:t>.</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In educational matters, the Board of Governors determines which studies shall be undertaken and how they shall be organized. The Inspectors submit, to the Board of Governors, proposals for changes in curricula and for the organization of studies.</w:t>
      </w:r>
    </w:p>
    <w:p w:rsidR="00CF1A37" w:rsidRPr="00CF1A37" w:rsidRDefault="00C469B6" w:rsidP="00CF1A37">
      <w:pPr>
        <w:spacing w:before="0" w:after="240"/>
        <w:ind w:left="284" w:right="284"/>
        <w:rPr>
          <w:rFonts w:ascii="Times New Roman" w:hAnsi="Times New Roman"/>
          <w:sz w:val="24"/>
          <w:szCs w:val="22"/>
          <w:lang w:val="en-US" w:eastAsia="zh-CN"/>
        </w:rPr>
      </w:pPr>
      <w:r>
        <w:rPr>
          <w:rFonts w:ascii="Times New Roman" w:hAnsi="Times New Roman"/>
          <w:sz w:val="24"/>
          <w:szCs w:val="22"/>
          <w:lang w:val="en-US" w:eastAsia="zh-CN"/>
        </w:rPr>
        <w:t>“</w:t>
      </w:r>
      <w:r w:rsidR="00CF1A37" w:rsidRPr="00CF1A37">
        <w:rPr>
          <w:rFonts w:ascii="Times New Roman" w:hAnsi="Times New Roman"/>
          <w:sz w:val="24"/>
          <w:szCs w:val="22"/>
          <w:lang w:val="en-US" w:eastAsia="zh-CN"/>
        </w:rPr>
        <w:t>Years of study successfully completed at the School, diplomas and certificates are recognized in the territory of the Member States, in accordance with article 5.1 of the Convention, under conditions determined by the Board of Governors and subject to the agreement of the competent national authorities</w:t>
      </w:r>
      <w:r>
        <w:rPr>
          <w:rFonts w:ascii="Times New Roman" w:hAnsi="Times New Roman"/>
          <w:sz w:val="24"/>
          <w:szCs w:val="22"/>
          <w:lang w:val="en-US" w:eastAsia="zh-CN"/>
        </w:rPr>
        <w:t>”</w:t>
      </w:r>
      <w:r w:rsidR="00CF1A37" w:rsidRPr="00CF1A37">
        <w:rPr>
          <w:rFonts w:ascii="Times New Roman" w:hAnsi="Times New Roman"/>
          <w:sz w:val="24"/>
          <w:szCs w:val="22"/>
          <w:lang w:val="en-US" w:eastAsia="zh-CN"/>
        </w:rPr>
        <w:t>.</w:t>
      </w:r>
      <w:r w:rsidR="00CF1A37" w:rsidRPr="00CF1A37">
        <w:rPr>
          <w:rFonts w:ascii="Times New Roman" w:hAnsi="Times New Roman"/>
          <w:sz w:val="24"/>
          <w:szCs w:val="22"/>
          <w:vertAlign w:val="superscript"/>
          <w:lang w:val="en-US" w:eastAsia="zh-CN"/>
        </w:rPr>
        <w:footnoteReference w:id="9"/>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lastRenderedPageBreak/>
        <w:t>This principle enables mobility of pupils from and into their national systems at any stage of their schooling.</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According to article 4 of the Convention, the education given in the Schools shall be organized on the following principles:</w:t>
      </w:r>
    </w:p>
    <w:p w:rsidR="00CF1A37" w:rsidRPr="00CF1A37" w:rsidRDefault="00C469B6" w:rsidP="00CF1A37">
      <w:pPr>
        <w:numPr>
          <w:ilvl w:val="0"/>
          <w:numId w:val="29"/>
        </w:numPr>
        <w:spacing w:before="0"/>
        <w:ind w:right="284"/>
        <w:rPr>
          <w:rFonts w:ascii="Times New Roman" w:hAnsi="Times New Roman"/>
          <w:sz w:val="24"/>
          <w:szCs w:val="22"/>
          <w:lang w:val="en-US" w:eastAsia="zh-CN"/>
        </w:rPr>
      </w:pPr>
      <w:r>
        <w:rPr>
          <w:rFonts w:ascii="Times New Roman" w:hAnsi="Times New Roman"/>
          <w:sz w:val="24"/>
          <w:szCs w:val="22"/>
          <w:lang w:val="en-US" w:eastAsia="zh-CN"/>
        </w:rPr>
        <w:t>“</w:t>
      </w:r>
      <w:r w:rsidR="00CF1A37" w:rsidRPr="00CF1A37">
        <w:rPr>
          <w:rFonts w:ascii="Times New Roman" w:hAnsi="Times New Roman"/>
          <w:sz w:val="24"/>
          <w:szCs w:val="22"/>
          <w:lang w:val="en-US" w:eastAsia="zh-CN"/>
        </w:rPr>
        <w:t>the courses of study shall be undertaken in the languages specified in Annex II of the Convention;</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that Annex may be amended by the Board of Governors to take account of decisions taken under Articles 2 and 32;</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in order to encourage the unity of the School, to bring pupils of the different language sections together and to foster mutual understanding, certain subjects shall be taught to joint classes of the same level. Any Community language may be used for these joint classes, insofar as the Board of Governors decides that circumstances justify its use;</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a particular effort shall be made to give pupils a thorough knowledge of modern languages;</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the European dimension shall be developed in the curricula;</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in education and instruction, the conscience and convictions of individuals shall be respected;</w:t>
      </w:r>
    </w:p>
    <w:p w:rsidR="00CF1A37" w:rsidRPr="00CF1A37" w:rsidRDefault="00CF1A37" w:rsidP="00CF1A37">
      <w:pPr>
        <w:numPr>
          <w:ilvl w:val="0"/>
          <w:numId w:val="29"/>
        </w:numPr>
        <w:spacing w:before="0"/>
        <w:ind w:right="284"/>
        <w:rPr>
          <w:rFonts w:ascii="Times New Roman" w:hAnsi="Times New Roman"/>
          <w:sz w:val="24"/>
          <w:szCs w:val="22"/>
          <w:lang w:val="en-US" w:eastAsia="zh-CN"/>
        </w:rPr>
      </w:pPr>
      <w:r w:rsidRPr="00CF1A37">
        <w:rPr>
          <w:rFonts w:ascii="Times New Roman" w:hAnsi="Times New Roman"/>
          <w:sz w:val="24"/>
          <w:szCs w:val="22"/>
          <w:lang w:val="en-US" w:eastAsia="zh-CN"/>
        </w:rPr>
        <w:t>measures shall be taken to facilitate the reception of children with special educational needs</w:t>
      </w:r>
      <w:r w:rsidR="00C469B6">
        <w:rPr>
          <w:rFonts w:ascii="Times New Roman" w:hAnsi="Times New Roman"/>
          <w:sz w:val="24"/>
          <w:szCs w:val="22"/>
          <w:lang w:val="en-US" w:eastAsia="zh-CN"/>
        </w:rPr>
        <w:t>”</w:t>
      </w:r>
      <w:r w:rsidRPr="00CF1A37">
        <w:rPr>
          <w:rFonts w:ascii="Times New Roman" w:hAnsi="Times New Roman"/>
          <w:sz w:val="24"/>
          <w:szCs w:val="22"/>
          <w:lang w:val="en-US" w:eastAsia="zh-CN"/>
        </w:rPr>
        <w:t>.</w:t>
      </w:r>
      <w:r w:rsidRPr="00CF1A37">
        <w:rPr>
          <w:vertAlign w:val="superscript"/>
          <w:lang w:val="en-US" w:eastAsia="zh-CN"/>
        </w:rPr>
        <w:footnoteReference w:id="10"/>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Tuition is mainly provided by teachers seconded by the Member States, in accordance with decisions taken by the Board of Governors. The teaching body is supplemented by locally recruited teachers where necessary, some of whom are employed on a part time basis.</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The European Schools play a key role in facilitating recruitment in the European public administration on the broadest possible geographical basis by supporting multilingual and multicultural education for children of their staff.</w:t>
      </w:r>
      <w:r w:rsidRPr="00CF1A37">
        <w:rPr>
          <w:rFonts w:ascii="Times New Roman" w:hAnsi="Times New Roman"/>
          <w:sz w:val="24"/>
          <w:szCs w:val="22"/>
          <w:vertAlign w:val="superscript"/>
          <w:lang w:val="en-US" w:eastAsia="zh-CN"/>
        </w:rPr>
        <w:footnoteReference w:id="11"/>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The European Baccalaureate certifies that secondary education has been completed in the European Schools in accordance with the Agreement of 11 April 1984 laying down the regulations for the European Baccalaureate and the following adaptations approved by the Board of Governors.</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 xml:space="preserve">Holders of the European Baccalaureate: </w:t>
      </w:r>
    </w:p>
    <w:p w:rsidR="00CF1A37" w:rsidRPr="00CF1A37" w:rsidRDefault="00CF1A37" w:rsidP="00CF1A37">
      <w:pPr>
        <w:numPr>
          <w:ilvl w:val="0"/>
          <w:numId w:val="35"/>
        </w:numPr>
        <w:spacing w:before="0" w:after="240"/>
        <w:ind w:right="284"/>
        <w:rPr>
          <w:rFonts w:ascii="Times New Roman" w:hAnsi="Times New Roman"/>
          <w:color w:val="131313"/>
          <w:sz w:val="24"/>
          <w:szCs w:val="24"/>
          <w:lang w:val="en-US" w:eastAsia="zh-CN"/>
        </w:rPr>
      </w:pPr>
      <w:r w:rsidRPr="00CF1A37">
        <w:rPr>
          <w:rFonts w:ascii="Times New Roman" w:hAnsi="Times New Roman"/>
          <w:color w:val="131313"/>
          <w:sz w:val="24"/>
          <w:szCs w:val="24"/>
          <w:lang w:val="en-US" w:eastAsia="zh-CN"/>
        </w:rPr>
        <w:t>enjoy in the Member State of which they are nationals, all the benefits attached to the possession of the diploma or certificate awarded at the end of secondary school education in those countries;</w:t>
      </w:r>
    </w:p>
    <w:p w:rsidR="00CF1A37" w:rsidRPr="00CF1A37" w:rsidRDefault="00CF1A37" w:rsidP="00CF1A37">
      <w:pPr>
        <w:numPr>
          <w:ilvl w:val="0"/>
          <w:numId w:val="35"/>
        </w:numPr>
        <w:spacing w:before="0"/>
        <w:ind w:right="284"/>
        <w:rPr>
          <w:rFonts w:ascii="Times New Roman" w:hAnsi="Times New Roman"/>
          <w:color w:val="131313"/>
          <w:sz w:val="24"/>
          <w:szCs w:val="24"/>
          <w:lang w:val="en-US" w:eastAsia="zh-CN"/>
        </w:rPr>
      </w:pPr>
      <w:r w:rsidRPr="00CF1A37">
        <w:rPr>
          <w:rFonts w:ascii="Times New Roman" w:hAnsi="Times New Roman"/>
          <w:color w:val="131313"/>
          <w:sz w:val="24"/>
          <w:szCs w:val="24"/>
          <w:lang w:val="en-US" w:eastAsia="zh-CN"/>
        </w:rPr>
        <w:lastRenderedPageBreak/>
        <w:t>are entitled to seek admission to any university in the territory of any Member State, on the same terms as nationals of that Member State with equivalent qualifications.</w:t>
      </w:r>
    </w:p>
    <w:p w:rsidR="00CF1A37" w:rsidRPr="00CF1A37" w:rsidRDefault="00CF1A37" w:rsidP="00CF1A37">
      <w:pPr>
        <w:spacing w:before="0" w:after="240"/>
        <w:ind w:left="284" w:right="284"/>
        <w:rPr>
          <w:rFonts w:ascii="Times New Roman" w:hAnsi="Times New Roman"/>
          <w:sz w:val="24"/>
          <w:szCs w:val="22"/>
          <w:lang w:val="en-US" w:eastAsia="zh-CN"/>
        </w:rPr>
      </w:pPr>
    </w:p>
    <w:p w:rsidR="00CF1A37" w:rsidRPr="00CF1A37" w:rsidRDefault="00CF1A37" w:rsidP="00CF1A37">
      <w:pPr>
        <w:spacing w:before="240" w:after="240"/>
        <w:ind w:right="-23" w:firstLine="284"/>
        <w:outlineLvl w:val="1"/>
        <w:rPr>
          <w:rFonts w:ascii="Times New Roman" w:hAnsi="Times New Roman"/>
          <w:b/>
          <w:smallCaps/>
          <w:color w:val="111111"/>
          <w:sz w:val="24"/>
          <w:szCs w:val="22"/>
          <w:lang w:val="en-US" w:eastAsia="zh-CN"/>
        </w:rPr>
      </w:pPr>
      <w:r w:rsidRPr="00CF1A37">
        <w:rPr>
          <w:rFonts w:ascii="Times New Roman" w:hAnsi="Times New Roman"/>
          <w:b/>
          <w:smallCaps/>
          <w:color w:val="111111"/>
          <w:sz w:val="24"/>
          <w:szCs w:val="22"/>
          <w:lang w:val="en-US" w:eastAsia="zh-CN"/>
        </w:rPr>
        <w:t>2.2 Technical Specifications</w:t>
      </w:r>
    </w:p>
    <w:p w:rsidR="00CF1A37" w:rsidRPr="00CF1A37" w:rsidRDefault="00CF1A37" w:rsidP="00CF1A37">
      <w:pPr>
        <w:spacing w:before="240" w:after="240"/>
        <w:ind w:right="284" w:firstLine="708"/>
        <w:outlineLvl w:val="2"/>
        <w:rPr>
          <w:rFonts w:ascii="Times New Roman" w:hAnsi="Times New Roman"/>
          <w:b/>
          <w:smallCaps/>
          <w:color w:val="111111"/>
          <w:sz w:val="24"/>
          <w:szCs w:val="19"/>
          <w:lang w:val="en-US" w:eastAsia="zh-CN"/>
        </w:rPr>
      </w:pPr>
      <w:r w:rsidRPr="00CF1A37">
        <w:rPr>
          <w:rFonts w:ascii="Times New Roman" w:hAnsi="Times New Roman"/>
          <w:b/>
          <w:smallCaps/>
          <w:color w:val="111111"/>
          <w:sz w:val="24"/>
          <w:szCs w:val="19"/>
          <w:lang w:val="en-US" w:eastAsia="zh-CN"/>
        </w:rPr>
        <w:t>2.2.1 Objectives of the Contract</w:t>
      </w:r>
    </w:p>
    <w:p w:rsidR="00CF1A37" w:rsidRPr="00CF1A37" w:rsidRDefault="00CF1A37" w:rsidP="00CF1A37">
      <w:pPr>
        <w:spacing w:before="0" w:after="240"/>
        <w:ind w:left="284" w:right="284"/>
        <w:rPr>
          <w:rFonts w:ascii="Times New Roman" w:hAnsi="Times New Roman"/>
          <w:sz w:val="24"/>
          <w:szCs w:val="24"/>
          <w:lang w:val="en-US" w:eastAsia="zh-CN"/>
        </w:rPr>
      </w:pPr>
      <w:r w:rsidRPr="00CF1A37">
        <w:rPr>
          <w:rFonts w:ascii="Times New Roman" w:hAnsi="Times New Roman"/>
          <w:sz w:val="24"/>
          <w:szCs w:val="24"/>
          <w:lang w:val="en-US" w:eastAsia="zh-CN"/>
        </w:rPr>
        <w:t>The general objective of the contract will be to design, assess and compare possible scenarios for the future of the European Schools in Brussels, including the future 5</w:t>
      </w:r>
      <w:r w:rsidRPr="00CF1A37">
        <w:rPr>
          <w:rFonts w:ascii="Times New Roman" w:hAnsi="Times New Roman"/>
          <w:sz w:val="24"/>
          <w:szCs w:val="24"/>
          <w:vertAlign w:val="superscript"/>
          <w:lang w:val="en-US" w:eastAsia="zh-CN"/>
        </w:rPr>
        <w:t>th</w:t>
      </w:r>
      <w:r w:rsidRPr="00CF1A37">
        <w:rPr>
          <w:rFonts w:ascii="Times New Roman" w:hAnsi="Times New Roman"/>
          <w:sz w:val="24"/>
          <w:szCs w:val="24"/>
          <w:lang w:val="en-US" w:eastAsia="zh-CN"/>
        </w:rPr>
        <w:t xml:space="preserve"> school.</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Specific objectives will be:</w:t>
      </w:r>
    </w:p>
    <w:p w:rsidR="00CF1A37" w:rsidRPr="00CF1A37" w:rsidRDefault="00CF1A37" w:rsidP="00CF1A37">
      <w:pPr>
        <w:numPr>
          <w:ilvl w:val="0"/>
          <w:numId w:val="25"/>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To propose the best possible full use of the 5</w:t>
      </w:r>
      <w:r w:rsidRPr="00CF1A37">
        <w:rPr>
          <w:rFonts w:ascii="Times New Roman" w:hAnsi="Times New Roman"/>
          <w:sz w:val="24"/>
          <w:szCs w:val="22"/>
          <w:vertAlign w:val="superscript"/>
          <w:lang w:val="en-US" w:eastAsia="zh-CN"/>
        </w:rPr>
        <w:t>th</w:t>
      </w:r>
      <w:r w:rsidRPr="00CF1A37">
        <w:rPr>
          <w:rFonts w:ascii="Times New Roman" w:hAnsi="Times New Roman"/>
          <w:sz w:val="24"/>
          <w:szCs w:val="22"/>
          <w:lang w:val="en-US" w:eastAsia="zh-CN"/>
        </w:rPr>
        <w:t xml:space="preserve"> school, as from the date it is made available;</w:t>
      </w:r>
    </w:p>
    <w:p w:rsidR="00CF1A37" w:rsidRPr="00CF1A37" w:rsidRDefault="00CF1A37" w:rsidP="00CF1A37">
      <w:pPr>
        <w:numPr>
          <w:ilvl w:val="0"/>
          <w:numId w:val="25"/>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To improve the present situation of the 4 existing and the future 5 schools in Brussels, eventual necessary temporary sites included.</w:t>
      </w:r>
    </w:p>
    <w:p w:rsidR="00CF1A37" w:rsidRPr="00CF1A37" w:rsidRDefault="00CF1A37" w:rsidP="00CF1A37">
      <w:pPr>
        <w:spacing w:before="0" w:after="240"/>
        <w:ind w:left="284" w:right="284"/>
        <w:rPr>
          <w:rFonts w:ascii="Times New Roman" w:hAnsi="Times New Roman"/>
          <w:sz w:val="24"/>
          <w:szCs w:val="22"/>
          <w:lang w:val="en-US" w:eastAsia="zh-CN"/>
        </w:rPr>
      </w:pPr>
    </w:p>
    <w:p w:rsidR="00CF1A37" w:rsidRPr="00CF1A37" w:rsidRDefault="00CF1A37" w:rsidP="00CF1A37">
      <w:p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 xml:space="preserve">The Contractor will have to undertake the tasks described below in point ii) by taking into consideration that scenarios are designed, assessed and compared in full respect of: </w:t>
      </w:r>
    </w:p>
    <w:p w:rsidR="00CF1A37" w:rsidRPr="00CF1A37" w:rsidRDefault="00CF1A37" w:rsidP="00CF1A37">
      <w:pPr>
        <w:numPr>
          <w:ilvl w:val="0"/>
          <w:numId w:val="26"/>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the Convention (namely art.3, but not exclusively)</w:t>
      </w:r>
    </w:p>
    <w:p w:rsidR="00CF1A37" w:rsidRPr="00CF1A37" w:rsidRDefault="00CF1A37" w:rsidP="00CF1A37">
      <w:pPr>
        <w:numPr>
          <w:ilvl w:val="0"/>
          <w:numId w:val="26"/>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any other legal constraint</w:t>
      </w:r>
    </w:p>
    <w:p w:rsidR="00CF1A37" w:rsidRPr="00CF1A37" w:rsidRDefault="00CF1A37" w:rsidP="00CF1A37">
      <w:pPr>
        <w:spacing w:before="0" w:after="240"/>
        <w:ind w:left="644" w:right="284"/>
        <w:rPr>
          <w:rFonts w:ascii="Times New Roman" w:hAnsi="Times New Roman"/>
          <w:sz w:val="24"/>
          <w:szCs w:val="22"/>
          <w:lang w:val="en-US" w:eastAsia="zh-CN"/>
        </w:rPr>
      </w:pPr>
      <w:r w:rsidRPr="00CF1A37">
        <w:rPr>
          <w:rFonts w:ascii="Times New Roman" w:hAnsi="Times New Roman"/>
          <w:sz w:val="24"/>
          <w:szCs w:val="22"/>
          <w:lang w:val="en-US" w:eastAsia="zh-CN"/>
        </w:rPr>
        <w:t>and aiming at:</w:t>
      </w:r>
    </w:p>
    <w:p w:rsidR="00CF1A37" w:rsidRPr="00CF1A37" w:rsidRDefault="00CF1A37" w:rsidP="00CF1A37">
      <w:pPr>
        <w:numPr>
          <w:ilvl w:val="0"/>
          <w:numId w:val="34"/>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the best possible pedagogical offer for all pupils in Brussels</w:t>
      </w:r>
    </w:p>
    <w:p w:rsidR="00CF1A37" w:rsidRPr="00CF1A37" w:rsidRDefault="00CF1A37" w:rsidP="00CF1A37">
      <w:pPr>
        <w:numPr>
          <w:ilvl w:val="0"/>
          <w:numId w:val="34"/>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harmonizing the offer in among different schools in Brussels</w:t>
      </w:r>
    </w:p>
    <w:p w:rsidR="00CF1A37" w:rsidRPr="00CF1A37" w:rsidRDefault="00CF1A37" w:rsidP="00CF1A37">
      <w:pPr>
        <w:numPr>
          <w:ilvl w:val="0"/>
          <w:numId w:val="34"/>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 xml:space="preserve">optimizing use of resources: </w:t>
      </w:r>
    </w:p>
    <w:p w:rsidR="00CF1A37" w:rsidRPr="00CF1A37" w:rsidRDefault="00CF1A37" w:rsidP="00CF1A37">
      <w:pPr>
        <w:numPr>
          <w:ilvl w:val="1"/>
          <w:numId w:val="34"/>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 xml:space="preserve">logistic ones (existing and future buildings), </w:t>
      </w:r>
    </w:p>
    <w:p w:rsidR="00CF1A37" w:rsidRPr="00CF1A37" w:rsidRDefault="00CF1A37" w:rsidP="00CF1A37">
      <w:pPr>
        <w:numPr>
          <w:ilvl w:val="1"/>
          <w:numId w:val="34"/>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 xml:space="preserve">human ones (teaching and non-teaching staff) </w:t>
      </w:r>
    </w:p>
    <w:p w:rsidR="00CF1A37" w:rsidRPr="00CF1A37" w:rsidRDefault="00CF1A37" w:rsidP="00CF1A37">
      <w:pPr>
        <w:numPr>
          <w:ilvl w:val="1"/>
          <w:numId w:val="34"/>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financial ones</w:t>
      </w:r>
    </w:p>
    <w:p w:rsidR="00CF1A37" w:rsidRPr="00CF1A37" w:rsidRDefault="00CF1A37" w:rsidP="00CF1A37">
      <w:pPr>
        <w:numPr>
          <w:ilvl w:val="0"/>
          <w:numId w:val="34"/>
        </w:numPr>
        <w:spacing w:before="0" w:after="240"/>
        <w:ind w:right="284"/>
        <w:rPr>
          <w:rFonts w:ascii="Times New Roman" w:hAnsi="Times New Roman"/>
          <w:sz w:val="24"/>
          <w:szCs w:val="22"/>
          <w:lang w:val="en-US" w:eastAsia="zh-CN"/>
        </w:rPr>
      </w:pPr>
      <w:r w:rsidRPr="00CF1A37">
        <w:rPr>
          <w:rFonts w:ascii="Times New Roman" w:hAnsi="Times New Roman"/>
          <w:sz w:val="24"/>
          <w:szCs w:val="22"/>
          <w:lang w:val="en-US" w:eastAsia="zh-CN"/>
        </w:rPr>
        <w:t>minimizing the impact on pupils, their families and members of staff</w:t>
      </w:r>
    </w:p>
    <w:p w:rsidR="00CF1A37" w:rsidRPr="00CF1A37" w:rsidRDefault="00CF1A37" w:rsidP="00CF1A37">
      <w:pPr>
        <w:numPr>
          <w:ilvl w:val="0"/>
          <w:numId w:val="34"/>
        </w:numPr>
        <w:spacing w:before="0" w:after="240"/>
        <w:ind w:right="284"/>
        <w:rPr>
          <w:rFonts w:ascii="Times New Roman" w:hAnsi="Times New Roman"/>
          <w:sz w:val="24"/>
          <w:szCs w:val="22"/>
          <w:lang w:val="en-GB" w:eastAsia="zh-CN"/>
        </w:rPr>
      </w:pPr>
      <w:r w:rsidRPr="00CF1A37">
        <w:rPr>
          <w:rFonts w:ascii="Times New Roman" w:hAnsi="Times New Roman"/>
          <w:sz w:val="24"/>
          <w:szCs w:val="22"/>
          <w:lang w:val="en-GB" w:eastAsia="zh-CN"/>
        </w:rPr>
        <w:t>keeping the European Schools attractive for seconded and locally recruited teachers.</w:t>
      </w:r>
    </w:p>
    <w:p w:rsidR="00CF1A37" w:rsidRDefault="00CF1A37" w:rsidP="00CF1A37">
      <w:pPr>
        <w:keepNext/>
        <w:tabs>
          <w:tab w:val="left" w:pos="720"/>
        </w:tabs>
        <w:spacing w:before="240" w:after="60"/>
        <w:ind w:left="1920"/>
        <w:outlineLvl w:val="2"/>
        <w:rPr>
          <w:rFonts w:ascii="Times New Roman" w:hAnsi="Times New Roman"/>
          <w:b/>
          <w:lang w:val="en-GB"/>
        </w:rPr>
      </w:pPr>
    </w:p>
    <w:p w:rsidR="00CF1A37" w:rsidRPr="00CF1A37" w:rsidRDefault="00CF1A37" w:rsidP="00CF1A37">
      <w:pPr>
        <w:keepNext/>
        <w:tabs>
          <w:tab w:val="left" w:pos="720"/>
        </w:tabs>
        <w:spacing w:before="240" w:after="60"/>
        <w:ind w:left="1920"/>
        <w:outlineLvl w:val="2"/>
        <w:rPr>
          <w:rFonts w:ascii="Times New Roman" w:hAnsi="Times New Roman"/>
          <w:b/>
          <w:lang w:val="en-GB"/>
        </w:rPr>
      </w:pPr>
    </w:p>
    <w:p w:rsidR="00CF1A37" w:rsidRPr="00CF1A37" w:rsidRDefault="00CF1A37" w:rsidP="00CF1A37">
      <w:pPr>
        <w:rPr>
          <w:lang w:val="en-GB"/>
        </w:rPr>
      </w:pPr>
    </w:p>
    <w:p w:rsidR="00CF1A37" w:rsidRPr="00CF1A37" w:rsidRDefault="00CF1A37" w:rsidP="00CF1A37">
      <w:pPr>
        <w:keepNext/>
        <w:tabs>
          <w:tab w:val="left" w:pos="720"/>
        </w:tabs>
        <w:spacing w:before="240" w:after="60"/>
        <w:outlineLvl w:val="2"/>
        <w:rPr>
          <w:rFonts w:ascii="Times New Roman" w:hAnsi="Times New Roman"/>
          <w:b/>
          <w:lang w:val="en-GB"/>
        </w:rPr>
      </w:pPr>
      <w:r>
        <w:rPr>
          <w:rFonts w:ascii="Times New Roman" w:hAnsi="Times New Roman"/>
          <w:b/>
          <w:lang w:val="en-GB"/>
        </w:rPr>
        <w:lastRenderedPageBreak/>
        <w:tab/>
      </w:r>
      <w:r w:rsidRPr="00CF1A37">
        <w:rPr>
          <w:rFonts w:ascii="Times New Roman" w:hAnsi="Times New Roman"/>
          <w:b/>
          <w:lang w:val="en-GB"/>
        </w:rPr>
        <w:t xml:space="preserve">2.2.2. </w:t>
      </w:r>
      <w:r w:rsidRPr="00CF1A37">
        <w:rPr>
          <w:rFonts w:ascii="Times New Roman" w:hAnsi="Times New Roman"/>
          <w:b/>
          <w:smallCaps/>
          <w:lang w:val="en-GB"/>
        </w:rPr>
        <w:t>Description of the tasks</w:t>
      </w:r>
    </w:p>
    <w:p w:rsidR="00CF1A37" w:rsidRPr="00CF1A37" w:rsidRDefault="00CF1A37" w:rsidP="00CF1A37">
      <w:pPr>
        <w:spacing w:before="0"/>
        <w:ind w:left="1004" w:right="284"/>
        <w:rPr>
          <w:rFonts w:ascii="Times New Roman" w:eastAsia="SimSun" w:hAnsi="Times New Roman"/>
          <w:b/>
          <w:sz w:val="24"/>
          <w:szCs w:val="22"/>
          <w:lang w:val="en-US" w:eastAsia="zh-CN"/>
        </w:rPr>
      </w:pP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To the purpose of this contract, the Contractor will have to perform two tasks:</w:t>
      </w:r>
    </w:p>
    <w:p w:rsidR="00CF1A37" w:rsidRPr="00CF1A37" w:rsidRDefault="00CF1A37" w:rsidP="00CF1A37">
      <w:pPr>
        <w:spacing w:before="240" w:after="240"/>
        <w:ind w:left="284" w:right="284"/>
        <w:rPr>
          <w:rFonts w:ascii="Times New Roman" w:hAnsi="Times New Roman"/>
          <w:b/>
          <w:i/>
          <w:sz w:val="24"/>
          <w:szCs w:val="22"/>
          <w:lang w:val="en-US" w:eastAsia="zh-CN"/>
        </w:rPr>
      </w:pPr>
      <w:r w:rsidRPr="00CF1A37">
        <w:rPr>
          <w:rFonts w:ascii="Times New Roman" w:hAnsi="Times New Roman"/>
          <w:b/>
          <w:i/>
          <w:sz w:val="24"/>
          <w:szCs w:val="22"/>
          <w:lang w:val="en-US" w:eastAsia="zh-CN"/>
        </w:rPr>
        <w:t>Task l: Analysis of the current challenges faced by the European Schools in Brussels (</w:t>
      </w:r>
      <w:proofErr w:type="spellStart"/>
      <w:r w:rsidRPr="00CF1A37">
        <w:rPr>
          <w:rFonts w:ascii="Times New Roman" w:hAnsi="Times New Roman"/>
          <w:b/>
          <w:i/>
          <w:sz w:val="24"/>
          <w:szCs w:val="22"/>
          <w:lang w:val="en-US" w:eastAsia="zh-CN"/>
        </w:rPr>
        <w:t>ESiB</w:t>
      </w:r>
      <w:proofErr w:type="spellEnd"/>
      <w:r w:rsidRPr="00CF1A37">
        <w:rPr>
          <w:rFonts w:ascii="Times New Roman" w:hAnsi="Times New Roman"/>
          <w:b/>
          <w:i/>
          <w:sz w:val="24"/>
          <w:szCs w:val="22"/>
          <w:lang w:val="en-US" w:eastAsia="zh-CN"/>
        </w:rPr>
        <w:t>)</w:t>
      </w:r>
    </w:p>
    <w:p w:rsidR="00CF1A37" w:rsidRPr="00CF1A37" w:rsidRDefault="00CF1A37" w:rsidP="00CF1A37">
      <w:pPr>
        <w:spacing w:before="0" w:after="240"/>
        <w:ind w:left="284" w:right="284"/>
        <w:rPr>
          <w:rFonts w:ascii="Times New Roman" w:hAnsi="Times New Roman"/>
          <w:color w:val="131313"/>
          <w:spacing w:val="8"/>
          <w:sz w:val="24"/>
          <w:szCs w:val="24"/>
          <w:lang w:val="en-US" w:eastAsia="zh-CN"/>
        </w:rPr>
      </w:pPr>
      <w:r w:rsidRPr="00CF1A37">
        <w:rPr>
          <w:rFonts w:ascii="Times New Roman" w:hAnsi="Times New Roman"/>
          <w:sz w:val="24"/>
          <w:szCs w:val="24"/>
          <w:lang w:val="en-US" w:eastAsia="zh-CN"/>
        </w:rPr>
        <w:t xml:space="preserve">The Contractor will have to report in an exhaustive manner on the current challenges faced by the </w:t>
      </w:r>
      <w:proofErr w:type="spellStart"/>
      <w:r w:rsidRPr="00CF1A37">
        <w:rPr>
          <w:rFonts w:ascii="Times New Roman" w:hAnsi="Times New Roman"/>
          <w:sz w:val="24"/>
          <w:szCs w:val="24"/>
          <w:lang w:val="en-US" w:eastAsia="zh-CN"/>
        </w:rPr>
        <w:t>ESiB</w:t>
      </w:r>
      <w:proofErr w:type="spellEnd"/>
      <w:r w:rsidRPr="00CF1A37">
        <w:rPr>
          <w:rFonts w:ascii="Times New Roman" w:hAnsi="Times New Roman"/>
          <w:sz w:val="24"/>
          <w:szCs w:val="24"/>
          <w:lang w:val="en-US" w:eastAsia="zh-CN"/>
        </w:rPr>
        <w:t>, following a clear and substantiated problem analysis, based on actual data</w:t>
      </w:r>
      <w:r w:rsidRPr="00CF1A37">
        <w:rPr>
          <w:rFonts w:ascii="Times New Roman" w:hAnsi="Times New Roman"/>
          <w:color w:val="131313"/>
          <w:spacing w:val="8"/>
          <w:sz w:val="24"/>
          <w:szCs w:val="24"/>
          <w:lang w:val="en-US" w:eastAsia="zh-CN"/>
        </w:rPr>
        <w:t xml:space="preserve">. </w:t>
      </w:r>
    </w:p>
    <w:p w:rsidR="00CF1A37" w:rsidRPr="00CF1A37" w:rsidRDefault="00CF1A37" w:rsidP="00CF1A37">
      <w:pPr>
        <w:spacing w:before="0" w:after="240"/>
        <w:ind w:left="284" w:right="284"/>
        <w:rPr>
          <w:rFonts w:ascii="Times New Roman" w:hAnsi="Times New Roman"/>
          <w:sz w:val="24"/>
          <w:szCs w:val="24"/>
          <w:lang w:val="en-US" w:eastAsia="zh-CN"/>
        </w:rPr>
      </w:pPr>
      <w:r w:rsidRPr="00CF1A37">
        <w:rPr>
          <w:rFonts w:ascii="Times New Roman" w:hAnsi="Times New Roman"/>
          <w:sz w:val="24"/>
          <w:szCs w:val="24"/>
          <w:lang w:val="en-US" w:eastAsia="zh-CN"/>
        </w:rPr>
        <w:t xml:space="preserve">To this aim, the Contractor will analyze all the background documents which will be provided by the Steering Committee and will gather knowledge via additional desk research and consultations of the stakeholders (see below under 2.3 Methodology).  </w:t>
      </w:r>
    </w:p>
    <w:p w:rsidR="00CF1A37" w:rsidRPr="00CF1A37" w:rsidRDefault="00CF1A37" w:rsidP="00CF1A37">
      <w:pPr>
        <w:spacing w:before="0" w:after="240"/>
        <w:ind w:left="284" w:right="284"/>
        <w:rPr>
          <w:rFonts w:ascii="Times New Roman" w:hAnsi="Times New Roman"/>
          <w:sz w:val="24"/>
          <w:szCs w:val="24"/>
          <w:lang w:val="en-GB" w:eastAsia="zh-CN"/>
        </w:rPr>
      </w:pPr>
      <w:r w:rsidRPr="00CF1A37">
        <w:rPr>
          <w:rFonts w:ascii="Times New Roman" w:hAnsi="Times New Roman"/>
          <w:sz w:val="24"/>
          <w:szCs w:val="24"/>
          <w:lang w:val="en-GB" w:eastAsia="zh-CN"/>
        </w:rPr>
        <w:t>These activities must allow for gathering sufficient information in order to reach the specific objectives of the contract.</w:t>
      </w:r>
    </w:p>
    <w:p w:rsidR="00CF1A37" w:rsidRPr="00A435BA" w:rsidRDefault="00CF1A37" w:rsidP="00CF1A37">
      <w:pPr>
        <w:spacing w:before="0" w:after="240"/>
        <w:ind w:left="284" w:right="284"/>
        <w:rPr>
          <w:rFonts w:ascii="Times New Roman" w:hAnsi="Times New Roman"/>
          <w:i/>
          <w:sz w:val="24"/>
          <w:szCs w:val="24"/>
          <w:lang w:val="en-GB"/>
        </w:rPr>
      </w:pPr>
      <w:r w:rsidRPr="00A435BA">
        <w:rPr>
          <w:rFonts w:ascii="Times New Roman" w:hAnsi="Times New Roman"/>
          <w:i/>
          <w:sz w:val="24"/>
          <w:szCs w:val="24"/>
          <w:lang w:val="en-GB"/>
        </w:rPr>
        <w:t>Deliverable: one Report on the Current Situation of the European Schools in Brussels – state of play and challenges</w:t>
      </w:r>
    </w:p>
    <w:p w:rsidR="00CF1A37" w:rsidRPr="00CF1A37" w:rsidRDefault="00CF1A37" w:rsidP="00CF1A37">
      <w:pPr>
        <w:spacing w:before="240" w:after="240"/>
        <w:ind w:left="284" w:right="284"/>
        <w:rPr>
          <w:rFonts w:ascii="Times New Roman" w:hAnsi="Times New Roman"/>
          <w:b/>
          <w:i/>
          <w:sz w:val="24"/>
          <w:szCs w:val="22"/>
          <w:lang w:val="en-GB" w:eastAsia="zh-CN"/>
        </w:rPr>
      </w:pPr>
    </w:p>
    <w:p w:rsidR="00CF1A37" w:rsidRPr="00CF1A37" w:rsidRDefault="00CF1A37" w:rsidP="00CF1A37">
      <w:pPr>
        <w:spacing w:before="240" w:after="240"/>
        <w:ind w:left="284" w:right="284"/>
        <w:rPr>
          <w:rFonts w:ascii="Times New Roman" w:hAnsi="Times New Roman"/>
          <w:b/>
          <w:i/>
          <w:sz w:val="24"/>
          <w:szCs w:val="22"/>
          <w:lang w:val="en-US" w:eastAsia="zh-CN"/>
        </w:rPr>
      </w:pPr>
      <w:r w:rsidRPr="00CF1A37">
        <w:rPr>
          <w:rFonts w:ascii="Times New Roman" w:hAnsi="Times New Roman"/>
          <w:b/>
          <w:i/>
          <w:sz w:val="24"/>
          <w:szCs w:val="22"/>
          <w:lang w:val="en-US" w:eastAsia="zh-CN"/>
        </w:rPr>
        <w:t>Task 2: Assessment and comparison of possible future scenarios aiming at addressing the challenges identified in Task 1</w:t>
      </w:r>
    </w:p>
    <w:p w:rsidR="00CF1A37" w:rsidRPr="00CF1A37" w:rsidRDefault="00CF1A37" w:rsidP="00CF1A37">
      <w:pPr>
        <w:spacing w:before="0" w:after="240"/>
        <w:ind w:left="284" w:right="284"/>
        <w:rPr>
          <w:rFonts w:ascii="Times New Roman" w:hAnsi="Times New Roman"/>
          <w:color w:val="131313"/>
          <w:sz w:val="24"/>
          <w:szCs w:val="24"/>
          <w:lang w:val="en-US" w:eastAsia="zh-CN"/>
        </w:rPr>
      </w:pPr>
      <w:r w:rsidRPr="00CF1A37">
        <w:rPr>
          <w:rFonts w:ascii="Times New Roman" w:hAnsi="Times New Roman"/>
          <w:color w:val="131313"/>
          <w:sz w:val="24"/>
          <w:szCs w:val="24"/>
          <w:lang w:val="en-US" w:eastAsia="zh-CN"/>
        </w:rPr>
        <w:t>The Contractors will propose, assess and compare possible scenarios for the use of the future 5 schools in Brussels and any eventual necessary temporary site.</w:t>
      </w:r>
    </w:p>
    <w:p w:rsidR="00CF1A37" w:rsidRPr="00CF1A37" w:rsidRDefault="00CF1A37" w:rsidP="00CF1A37">
      <w:pPr>
        <w:spacing w:before="0" w:after="240"/>
        <w:ind w:left="284" w:right="284"/>
        <w:rPr>
          <w:rFonts w:ascii="Times New Roman" w:hAnsi="Times New Roman"/>
          <w:sz w:val="24"/>
          <w:szCs w:val="24"/>
          <w:lang w:val="en-US" w:eastAsia="zh-CN"/>
        </w:rPr>
      </w:pPr>
      <w:r w:rsidRPr="00CF1A37">
        <w:rPr>
          <w:rFonts w:ascii="Times New Roman" w:hAnsi="Times New Roman"/>
          <w:sz w:val="24"/>
          <w:szCs w:val="24"/>
          <w:lang w:val="en-US" w:eastAsia="zh-CN"/>
        </w:rPr>
        <w:t>The design of the scenarios, their assessment and comparison will have to respect the following requirements:</w:t>
      </w:r>
    </w:p>
    <w:p w:rsidR="00CF1A37" w:rsidRPr="00CF1A37" w:rsidRDefault="00CF1A37" w:rsidP="00CF1A37">
      <w:pPr>
        <w:numPr>
          <w:ilvl w:val="0"/>
          <w:numId w:val="27"/>
        </w:numPr>
        <w:spacing w:before="0" w:after="0"/>
        <w:ind w:right="284"/>
        <w:rPr>
          <w:rFonts w:ascii="Times New Roman" w:hAnsi="Times New Roman"/>
          <w:sz w:val="24"/>
          <w:szCs w:val="24"/>
          <w:lang w:val="en-US" w:eastAsia="zh-CN"/>
        </w:rPr>
      </w:pPr>
      <w:r w:rsidRPr="00CF1A37">
        <w:rPr>
          <w:rFonts w:ascii="Times New Roman" w:hAnsi="Times New Roman"/>
          <w:sz w:val="24"/>
          <w:szCs w:val="24"/>
          <w:lang w:val="en-US" w:eastAsia="zh-CN"/>
        </w:rPr>
        <w:t>assess alternative scenarios;</w:t>
      </w:r>
    </w:p>
    <w:p w:rsidR="00CF1A37" w:rsidRPr="00CF1A37" w:rsidRDefault="00CF1A37" w:rsidP="00CF1A37">
      <w:pPr>
        <w:numPr>
          <w:ilvl w:val="0"/>
          <w:numId w:val="27"/>
        </w:numPr>
        <w:spacing w:before="0" w:after="0"/>
        <w:ind w:right="284"/>
        <w:rPr>
          <w:rFonts w:ascii="Times New Roman" w:hAnsi="Times New Roman"/>
          <w:sz w:val="24"/>
          <w:szCs w:val="24"/>
          <w:lang w:val="en-US" w:eastAsia="zh-CN"/>
        </w:rPr>
      </w:pPr>
      <w:r w:rsidRPr="00CF1A37">
        <w:rPr>
          <w:rFonts w:ascii="Times New Roman" w:hAnsi="Times New Roman"/>
          <w:sz w:val="24"/>
          <w:szCs w:val="24"/>
          <w:lang w:val="en-US" w:eastAsia="zh-CN"/>
        </w:rPr>
        <w:t>result in a sound and comprehensive analysis and appraisal of all the relevant factors, including pedagogical criteria;</w:t>
      </w:r>
    </w:p>
    <w:p w:rsidR="00CF1A37" w:rsidRPr="00CF1A37" w:rsidRDefault="00CF1A37" w:rsidP="00CF1A37">
      <w:pPr>
        <w:numPr>
          <w:ilvl w:val="0"/>
          <w:numId w:val="27"/>
        </w:numPr>
        <w:spacing w:before="0" w:after="0"/>
        <w:ind w:right="284"/>
        <w:rPr>
          <w:rFonts w:ascii="Times New Roman" w:hAnsi="Times New Roman"/>
          <w:sz w:val="24"/>
          <w:szCs w:val="24"/>
          <w:lang w:val="en-US" w:eastAsia="zh-CN"/>
        </w:rPr>
      </w:pPr>
      <w:r w:rsidRPr="00CF1A37">
        <w:rPr>
          <w:rFonts w:ascii="Times New Roman" w:hAnsi="Times New Roman"/>
          <w:sz w:val="24"/>
          <w:szCs w:val="24"/>
          <w:lang w:val="en-US" w:eastAsia="zh-CN"/>
        </w:rPr>
        <w:t>include clear identification of:</w:t>
      </w:r>
    </w:p>
    <w:p w:rsidR="00CF1A37" w:rsidRPr="00CF1A37" w:rsidRDefault="00CF1A37" w:rsidP="00CF1A37">
      <w:pPr>
        <w:numPr>
          <w:ilvl w:val="1"/>
          <w:numId w:val="27"/>
        </w:numPr>
        <w:spacing w:before="0" w:after="0"/>
        <w:ind w:right="284"/>
        <w:rPr>
          <w:rFonts w:ascii="Times New Roman" w:hAnsi="Times New Roman"/>
          <w:sz w:val="24"/>
          <w:szCs w:val="24"/>
          <w:lang w:val="en-US" w:eastAsia="zh-CN"/>
        </w:rPr>
      </w:pPr>
      <w:r w:rsidRPr="00CF1A37">
        <w:rPr>
          <w:rFonts w:ascii="Times New Roman" w:hAnsi="Times New Roman"/>
          <w:sz w:val="24"/>
          <w:szCs w:val="24"/>
          <w:lang w:val="en-US" w:eastAsia="zh-CN"/>
        </w:rPr>
        <w:t>objectives pursued</w:t>
      </w:r>
    </w:p>
    <w:p w:rsidR="00CF1A37" w:rsidRPr="00CF1A37" w:rsidRDefault="00CF1A37" w:rsidP="00CF1A37">
      <w:pPr>
        <w:numPr>
          <w:ilvl w:val="1"/>
          <w:numId w:val="27"/>
        </w:numPr>
        <w:spacing w:before="0" w:after="0"/>
        <w:ind w:right="284"/>
        <w:rPr>
          <w:rFonts w:ascii="Times New Roman" w:hAnsi="Times New Roman"/>
          <w:sz w:val="24"/>
          <w:szCs w:val="24"/>
          <w:lang w:val="en-US" w:eastAsia="zh-CN"/>
        </w:rPr>
      </w:pPr>
      <w:r w:rsidRPr="00CF1A37">
        <w:rPr>
          <w:rFonts w:ascii="Times New Roman" w:hAnsi="Times New Roman"/>
          <w:sz w:val="24"/>
          <w:szCs w:val="24"/>
          <w:lang w:val="en-US" w:eastAsia="zh-CN"/>
        </w:rPr>
        <w:t>associated cost (in particular impacting cost on staff payroll and necessary infrastructure adaptations)</w:t>
      </w:r>
    </w:p>
    <w:p w:rsidR="00CF1A37" w:rsidRPr="00CF1A37" w:rsidRDefault="00CF1A37" w:rsidP="00CF1A37">
      <w:pPr>
        <w:numPr>
          <w:ilvl w:val="1"/>
          <w:numId w:val="27"/>
        </w:numPr>
        <w:spacing w:before="0" w:after="0"/>
        <w:ind w:right="284"/>
        <w:rPr>
          <w:rFonts w:ascii="Times New Roman" w:hAnsi="Times New Roman"/>
          <w:sz w:val="24"/>
          <w:szCs w:val="24"/>
          <w:lang w:val="en-US" w:eastAsia="zh-CN"/>
        </w:rPr>
      </w:pPr>
      <w:r w:rsidRPr="00CF1A37">
        <w:rPr>
          <w:rFonts w:ascii="Times New Roman" w:hAnsi="Times New Roman"/>
          <w:sz w:val="24"/>
          <w:szCs w:val="24"/>
          <w:lang w:val="en-US" w:eastAsia="zh-CN"/>
        </w:rPr>
        <w:t>positive and negative impacts on teachers, pupils and their families</w:t>
      </w:r>
    </w:p>
    <w:p w:rsidR="00CF1A37" w:rsidRPr="00CF1A37" w:rsidRDefault="00CF1A37" w:rsidP="00CF1A37">
      <w:pPr>
        <w:numPr>
          <w:ilvl w:val="1"/>
          <w:numId w:val="27"/>
        </w:numPr>
        <w:spacing w:before="0" w:after="0"/>
        <w:ind w:right="284"/>
        <w:rPr>
          <w:rFonts w:ascii="Times New Roman" w:hAnsi="Times New Roman"/>
          <w:sz w:val="24"/>
          <w:szCs w:val="24"/>
          <w:lang w:val="en-US" w:eastAsia="zh-CN"/>
        </w:rPr>
      </w:pPr>
      <w:r w:rsidRPr="00CF1A37">
        <w:rPr>
          <w:rFonts w:ascii="Times New Roman" w:hAnsi="Times New Roman"/>
          <w:sz w:val="24"/>
          <w:szCs w:val="24"/>
          <w:lang w:val="en-US" w:eastAsia="zh-CN"/>
        </w:rPr>
        <w:t>organizational issues;</w:t>
      </w:r>
    </w:p>
    <w:p w:rsidR="00CF1A37" w:rsidRPr="00CF1A37" w:rsidRDefault="00CF1A37" w:rsidP="00CF1A37">
      <w:pPr>
        <w:numPr>
          <w:ilvl w:val="0"/>
          <w:numId w:val="27"/>
        </w:numPr>
        <w:spacing w:before="0" w:after="0"/>
        <w:ind w:right="284"/>
        <w:rPr>
          <w:rFonts w:ascii="Times New Roman" w:hAnsi="Times New Roman"/>
          <w:sz w:val="24"/>
          <w:szCs w:val="24"/>
          <w:lang w:val="en-US" w:eastAsia="zh-CN"/>
        </w:rPr>
      </w:pPr>
      <w:r w:rsidRPr="00CF1A37">
        <w:rPr>
          <w:rFonts w:ascii="Times New Roman" w:hAnsi="Times New Roman"/>
          <w:sz w:val="24"/>
          <w:szCs w:val="24"/>
          <w:lang w:val="en-US" w:eastAsia="zh-CN"/>
        </w:rPr>
        <w:t>include guidance for a proper</w:t>
      </w:r>
      <w:r w:rsidRPr="00CF1A37">
        <w:rPr>
          <w:rFonts w:ascii="Times New Roman" w:hAnsi="Times New Roman"/>
          <w:bCs/>
          <w:sz w:val="24"/>
          <w:szCs w:val="24"/>
          <w:lang w:val="en-US" w:eastAsia="zh-CN"/>
        </w:rPr>
        <w:t xml:space="preserve"> financial estimation</w:t>
      </w:r>
      <w:r w:rsidRPr="00CF1A37">
        <w:rPr>
          <w:rFonts w:ascii="Times New Roman" w:hAnsi="Times New Roman"/>
          <w:color w:val="000000"/>
          <w:sz w:val="24"/>
          <w:szCs w:val="24"/>
          <w:lang w:val="en-US" w:eastAsia="zh-CN"/>
        </w:rPr>
        <w:t>.</w:t>
      </w:r>
    </w:p>
    <w:p w:rsidR="00CF1A37" w:rsidRPr="00CF1A37" w:rsidRDefault="00CF1A37" w:rsidP="00CF1A37">
      <w:pPr>
        <w:spacing w:before="0" w:after="0"/>
        <w:ind w:left="284"/>
        <w:rPr>
          <w:rFonts w:ascii="Times New Roman" w:hAnsi="Times New Roman"/>
          <w:sz w:val="24"/>
          <w:szCs w:val="24"/>
          <w:lang w:val="en-US" w:eastAsia="zh-CN"/>
        </w:rPr>
      </w:pPr>
    </w:p>
    <w:p w:rsidR="00CF1A37" w:rsidRPr="00CF1A37" w:rsidRDefault="00CF1A37" w:rsidP="00CF1A37">
      <w:pPr>
        <w:spacing w:before="0" w:after="0"/>
        <w:ind w:left="284"/>
        <w:rPr>
          <w:rFonts w:ascii="Times New Roman" w:hAnsi="Times New Roman"/>
          <w:sz w:val="24"/>
          <w:szCs w:val="24"/>
          <w:lang w:val="en-US" w:eastAsia="zh-CN"/>
        </w:rPr>
      </w:pPr>
      <w:r w:rsidRPr="00CF1A37">
        <w:rPr>
          <w:rFonts w:ascii="Times New Roman" w:hAnsi="Times New Roman"/>
          <w:sz w:val="24"/>
          <w:szCs w:val="24"/>
          <w:lang w:val="en-US" w:eastAsia="zh-CN"/>
        </w:rPr>
        <w:t>The analysis of the different proposed scenarios will also include:</w:t>
      </w:r>
    </w:p>
    <w:p w:rsidR="00CF1A37" w:rsidRPr="00CF1A37" w:rsidRDefault="00CF1A37" w:rsidP="00CF1A37">
      <w:pPr>
        <w:spacing w:before="0" w:after="0"/>
        <w:ind w:left="284"/>
        <w:rPr>
          <w:rFonts w:ascii="Times New Roman" w:hAnsi="Times New Roman"/>
          <w:sz w:val="24"/>
          <w:szCs w:val="24"/>
          <w:lang w:val="en-US" w:eastAsia="zh-CN"/>
        </w:rPr>
      </w:pPr>
    </w:p>
    <w:p w:rsidR="00CF1A37" w:rsidRPr="00CF1A37" w:rsidRDefault="00CF1A37" w:rsidP="00CF1A37">
      <w:pPr>
        <w:numPr>
          <w:ilvl w:val="0"/>
          <w:numId w:val="27"/>
        </w:numPr>
        <w:spacing w:before="0" w:after="0"/>
        <w:ind w:right="284"/>
        <w:rPr>
          <w:rFonts w:ascii="Times New Roman" w:hAnsi="Times New Roman"/>
          <w:sz w:val="24"/>
          <w:szCs w:val="24"/>
          <w:lang w:val="en-US" w:eastAsia="zh-CN"/>
        </w:rPr>
      </w:pPr>
      <w:r w:rsidRPr="00CF1A37">
        <w:rPr>
          <w:rFonts w:ascii="Times New Roman" w:hAnsi="Times New Roman"/>
          <w:sz w:val="24"/>
          <w:szCs w:val="24"/>
          <w:lang w:val="en-US" w:eastAsia="zh-CN"/>
        </w:rPr>
        <w:t>assessing effectiveness and efficiency in addressing the identified problem(s) against the baseline scenario (maintenance of the current situation for the existing schools)</w:t>
      </w:r>
    </w:p>
    <w:p w:rsidR="00CF1A37" w:rsidRPr="00CF1A37" w:rsidRDefault="00CF1A37" w:rsidP="00CF1A37">
      <w:pPr>
        <w:numPr>
          <w:ilvl w:val="0"/>
          <w:numId w:val="27"/>
        </w:numPr>
        <w:spacing w:before="0" w:after="0"/>
        <w:ind w:right="284"/>
        <w:rPr>
          <w:rFonts w:ascii="Times New Roman" w:hAnsi="Times New Roman"/>
          <w:sz w:val="24"/>
          <w:szCs w:val="24"/>
          <w:lang w:val="en-US" w:eastAsia="zh-CN"/>
        </w:rPr>
      </w:pPr>
      <w:r w:rsidRPr="00CF1A37">
        <w:rPr>
          <w:rFonts w:ascii="Times New Roman" w:hAnsi="Times New Roman"/>
          <w:sz w:val="24"/>
          <w:szCs w:val="24"/>
          <w:lang w:val="en-US" w:eastAsia="zh-CN"/>
        </w:rPr>
        <w:t xml:space="preserve">take into account the possible impact of </w:t>
      </w:r>
      <w:proofErr w:type="spellStart"/>
      <w:r w:rsidRPr="00CF1A37">
        <w:rPr>
          <w:rFonts w:ascii="Times New Roman" w:hAnsi="Times New Roman"/>
          <w:sz w:val="24"/>
          <w:szCs w:val="24"/>
          <w:lang w:val="en-US" w:eastAsia="zh-CN"/>
        </w:rPr>
        <w:t>Brexit</w:t>
      </w:r>
      <w:proofErr w:type="spellEnd"/>
      <w:r w:rsidRPr="00CF1A37">
        <w:rPr>
          <w:rFonts w:ascii="Times New Roman" w:hAnsi="Times New Roman"/>
          <w:sz w:val="24"/>
          <w:szCs w:val="24"/>
          <w:lang w:val="en-US" w:eastAsia="zh-CN"/>
        </w:rPr>
        <w:t xml:space="preserve"> in term of number of pupils, section composition and staffing</w:t>
      </w:r>
    </w:p>
    <w:p w:rsidR="00CF1A37" w:rsidRPr="00CF1A37" w:rsidRDefault="00CF1A37" w:rsidP="00CF1A37">
      <w:pPr>
        <w:spacing w:before="0" w:after="0"/>
        <w:ind w:left="284"/>
        <w:rPr>
          <w:rFonts w:ascii="Times New Roman" w:hAnsi="Times New Roman"/>
          <w:sz w:val="24"/>
          <w:szCs w:val="24"/>
          <w:lang w:val="en-US" w:eastAsia="zh-CN"/>
        </w:rPr>
      </w:pPr>
    </w:p>
    <w:p w:rsidR="00CF1A37" w:rsidRPr="00CF1A37" w:rsidRDefault="00CF1A37" w:rsidP="00CF1A37">
      <w:pPr>
        <w:spacing w:before="0" w:after="0"/>
        <w:ind w:left="284"/>
        <w:rPr>
          <w:rFonts w:ascii="Times New Roman" w:hAnsi="Times New Roman"/>
          <w:sz w:val="24"/>
          <w:szCs w:val="24"/>
          <w:lang w:val="en-US" w:eastAsia="zh-CN"/>
        </w:rPr>
      </w:pPr>
      <w:r w:rsidRPr="00CF1A37">
        <w:rPr>
          <w:rFonts w:ascii="Times New Roman" w:hAnsi="Times New Roman"/>
          <w:sz w:val="24"/>
          <w:szCs w:val="24"/>
          <w:lang w:val="en-US" w:eastAsia="zh-CN"/>
        </w:rPr>
        <w:lastRenderedPageBreak/>
        <w:t xml:space="preserve">For the option of one or more schools losing or receiving pupils, a clear </w:t>
      </w:r>
      <w:r w:rsidRPr="00CF1A37">
        <w:rPr>
          <w:rFonts w:ascii="Times New Roman" w:hAnsi="Times New Roman"/>
          <w:bCs/>
          <w:sz w:val="24"/>
          <w:szCs w:val="24"/>
          <w:lang w:val="en-US" w:eastAsia="zh-CN"/>
        </w:rPr>
        <w:t>pedagogical, organizational and financial rationale for the location(s)</w:t>
      </w:r>
      <w:r w:rsidRPr="00CF1A37">
        <w:rPr>
          <w:rFonts w:ascii="Times New Roman" w:hAnsi="Times New Roman"/>
          <w:sz w:val="24"/>
          <w:szCs w:val="24"/>
          <w:lang w:val="en-US" w:eastAsia="zh-CN"/>
        </w:rPr>
        <w:t xml:space="preserve"> and for the possible distribution of language sections should be provided.  Moreover, the potential impact on families should be considered.</w:t>
      </w:r>
    </w:p>
    <w:p w:rsidR="00CF1A37" w:rsidRPr="00CF1A37" w:rsidRDefault="00CF1A37" w:rsidP="00CF1A37">
      <w:pPr>
        <w:spacing w:before="0" w:after="0"/>
        <w:ind w:left="284"/>
        <w:rPr>
          <w:rFonts w:ascii="Times New Roman" w:hAnsi="Times New Roman"/>
          <w:sz w:val="26"/>
          <w:szCs w:val="26"/>
          <w:lang w:val="en-US" w:eastAsia="zh-CN"/>
        </w:rPr>
      </w:pPr>
    </w:p>
    <w:p w:rsidR="00CF1A37" w:rsidRPr="00CF1A37" w:rsidRDefault="00CF1A37" w:rsidP="00CF1A37">
      <w:pPr>
        <w:spacing w:before="0" w:after="0"/>
        <w:ind w:left="284"/>
        <w:rPr>
          <w:rFonts w:ascii="Times New Roman" w:hAnsi="Times New Roman"/>
          <w:sz w:val="26"/>
          <w:szCs w:val="26"/>
          <w:lang w:val="en-US" w:eastAsia="zh-CN"/>
        </w:rPr>
      </w:pPr>
      <w:r w:rsidRPr="00CF1A37">
        <w:rPr>
          <w:rFonts w:ascii="Times New Roman" w:hAnsi="Times New Roman"/>
          <w:sz w:val="24"/>
          <w:szCs w:val="24"/>
          <w:lang w:val="en-US" w:eastAsia="zh-CN"/>
        </w:rPr>
        <w:t>Scenarios should take into account the legal implications and trends in the school population in Brussels, both in aggregate terms and by section and by languages without section</w:t>
      </w:r>
      <w:r w:rsidRPr="00CF1A37">
        <w:rPr>
          <w:rFonts w:ascii="Times New Roman" w:hAnsi="Times New Roman"/>
          <w:sz w:val="26"/>
          <w:szCs w:val="26"/>
          <w:lang w:val="en-US" w:eastAsia="zh-CN"/>
        </w:rPr>
        <w:t>.</w:t>
      </w:r>
    </w:p>
    <w:p w:rsidR="00CF1A37" w:rsidRPr="00CF1A37" w:rsidRDefault="00CF1A37" w:rsidP="00CF1A37">
      <w:pPr>
        <w:spacing w:before="0" w:after="0"/>
        <w:ind w:left="284"/>
        <w:rPr>
          <w:rFonts w:ascii="Times New Roman" w:hAnsi="Times New Roman"/>
          <w:sz w:val="26"/>
          <w:szCs w:val="26"/>
          <w:lang w:val="en-US" w:eastAsia="zh-CN"/>
        </w:rPr>
      </w:pPr>
    </w:p>
    <w:p w:rsidR="00CF1A37" w:rsidRPr="00CF1A37" w:rsidRDefault="00CF1A37" w:rsidP="00CF1A37">
      <w:pPr>
        <w:spacing w:before="0" w:after="0"/>
        <w:ind w:left="284"/>
        <w:rPr>
          <w:rFonts w:ascii="Times New Roman" w:hAnsi="Times New Roman"/>
          <w:sz w:val="24"/>
          <w:szCs w:val="24"/>
          <w:lang w:val="en-US" w:eastAsia="zh-CN"/>
        </w:rPr>
      </w:pPr>
      <w:r w:rsidRPr="00CF1A37">
        <w:rPr>
          <w:rFonts w:ascii="Times New Roman" w:hAnsi="Times New Roman"/>
          <w:sz w:val="24"/>
          <w:szCs w:val="24"/>
          <w:lang w:val="en-US" w:eastAsia="zh-CN"/>
        </w:rPr>
        <w:t>All scenarios should be seen in the context of a timeline including a transparent presentation of these issues over the short/medium and long term and reasonable estimations into the future, based on actual, solid data where available. Any assumptions made should be clear and key assumptions need justifying.</w:t>
      </w:r>
    </w:p>
    <w:p w:rsidR="00CF1A37" w:rsidRPr="00CF1A37" w:rsidRDefault="00CF1A37" w:rsidP="00CF1A37">
      <w:pPr>
        <w:spacing w:before="0" w:after="0"/>
        <w:ind w:left="284"/>
        <w:rPr>
          <w:rFonts w:ascii="Times New Roman" w:hAnsi="Times New Roman"/>
          <w:sz w:val="24"/>
          <w:szCs w:val="24"/>
          <w:lang w:val="en-US" w:eastAsia="zh-CN"/>
        </w:rPr>
      </w:pPr>
    </w:p>
    <w:p w:rsidR="00CF1A37" w:rsidRPr="00CF1A37" w:rsidRDefault="00CF1A37" w:rsidP="00CF1A37">
      <w:pPr>
        <w:spacing w:before="0" w:after="240"/>
        <w:ind w:left="284" w:right="284"/>
        <w:rPr>
          <w:rFonts w:ascii="Times New Roman" w:hAnsi="Times New Roman"/>
          <w:sz w:val="24"/>
          <w:szCs w:val="24"/>
          <w:lang w:val="en-US" w:eastAsia="zh-CN"/>
        </w:rPr>
      </w:pPr>
      <w:r w:rsidRPr="00CF1A37">
        <w:rPr>
          <w:rFonts w:ascii="Times New Roman" w:hAnsi="Times New Roman"/>
          <w:sz w:val="24"/>
          <w:szCs w:val="24"/>
          <w:lang w:val="en-US" w:eastAsia="zh-CN"/>
        </w:rPr>
        <w:t>All scenarios should also:</w:t>
      </w:r>
    </w:p>
    <w:p w:rsidR="00CF1A37" w:rsidRPr="00CF1A37" w:rsidRDefault="00CF1A37" w:rsidP="00CF1A37">
      <w:pPr>
        <w:numPr>
          <w:ilvl w:val="0"/>
          <w:numId w:val="28"/>
        </w:numPr>
        <w:spacing w:before="0" w:after="240"/>
        <w:ind w:right="284"/>
        <w:rPr>
          <w:rFonts w:ascii="Times New Roman" w:hAnsi="Times New Roman"/>
          <w:sz w:val="24"/>
          <w:szCs w:val="24"/>
          <w:lang w:val="en-US" w:eastAsia="zh-CN"/>
        </w:rPr>
      </w:pPr>
      <w:r w:rsidRPr="00CF1A37">
        <w:rPr>
          <w:rFonts w:ascii="Times New Roman" w:hAnsi="Times New Roman"/>
          <w:sz w:val="24"/>
          <w:szCs w:val="24"/>
          <w:lang w:val="en-US" w:eastAsia="zh-CN"/>
        </w:rPr>
        <w:t>Present the number of pupils per class level and section at all different places;</w:t>
      </w:r>
    </w:p>
    <w:p w:rsidR="00CF1A37" w:rsidRPr="00CF1A37" w:rsidRDefault="00CF1A37" w:rsidP="00CF1A37">
      <w:pPr>
        <w:numPr>
          <w:ilvl w:val="0"/>
          <w:numId w:val="28"/>
        </w:numPr>
        <w:spacing w:before="0" w:after="240"/>
        <w:ind w:right="284"/>
        <w:rPr>
          <w:rFonts w:ascii="Times New Roman" w:hAnsi="Times New Roman"/>
          <w:sz w:val="24"/>
          <w:szCs w:val="24"/>
          <w:lang w:val="en-US" w:eastAsia="zh-CN"/>
        </w:rPr>
      </w:pPr>
      <w:r w:rsidRPr="00CF1A37">
        <w:rPr>
          <w:rFonts w:ascii="Times New Roman" w:hAnsi="Times New Roman"/>
          <w:sz w:val="24"/>
          <w:szCs w:val="24"/>
          <w:lang w:val="en-US" w:eastAsia="zh-CN"/>
        </w:rPr>
        <w:t>Address the issue of section composition at all sites;</w:t>
      </w:r>
    </w:p>
    <w:p w:rsidR="00CF1A37" w:rsidRPr="00CF1A37" w:rsidRDefault="00CF1A37" w:rsidP="00CF1A37">
      <w:pPr>
        <w:numPr>
          <w:ilvl w:val="0"/>
          <w:numId w:val="28"/>
        </w:numPr>
        <w:spacing w:before="0" w:after="240"/>
        <w:ind w:right="284"/>
        <w:rPr>
          <w:rFonts w:ascii="Times New Roman" w:hAnsi="Times New Roman"/>
          <w:sz w:val="24"/>
          <w:szCs w:val="24"/>
          <w:lang w:val="en-US" w:eastAsia="zh-CN"/>
        </w:rPr>
      </w:pPr>
      <w:r w:rsidRPr="00CF1A37">
        <w:rPr>
          <w:rFonts w:ascii="Times New Roman" w:hAnsi="Times New Roman"/>
          <w:sz w:val="24"/>
          <w:szCs w:val="24"/>
          <w:lang w:val="en-US" w:eastAsia="zh-CN"/>
        </w:rPr>
        <w:t>Consider also the logistical and geographic situation of the schools, and the public transport facilities nearby</w:t>
      </w:r>
    </w:p>
    <w:p w:rsidR="00CF1A37" w:rsidRPr="00CF1A37" w:rsidRDefault="00CF1A37" w:rsidP="00CF1A37">
      <w:pPr>
        <w:numPr>
          <w:ilvl w:val="0"/>
          <w:numId w:val="28"/>
        </w:numPr>
        <w:spacing w:before="0" w:after="240"/>
        <w:ind w:right="284"/>
        <w:rPr>
          <w:rFonts w:ascii="Times New Roman" w:hAnsi="Times New Roman"/>
          <w:sz w:val="24"/>
          <w:szCs w:val="24"/>
          <w:lang w:val="en-US" w:eastAsia="zh-CN"/>
        </w:rPr>
      </w:pPr>
      <w:r w:rsidRPr="00CF1A37">
        <w:rPr>
          <w:rFonts w:ascii="Times New Roman" w:hAnsi="Times New Roman"/>
          <w:sz w:val="24"/>
          <w:szCs w:val="24"/>
          <w:lang w:val="en-US" w:eastAsia="zh-CN"/>
        </w:rPr>
        <w:t>Study the implications in terms of choice of pupils;</w:t>
      </w:r>
    </w:p>
    <w:p w:rsidR="00CF1A37" w:rsidRPr="00CF1A37" w:rsidRDefault="00CF1A37" w:rsidP="00CF1A37">
      <w:pPr>
        <w:numPr>
          <w:ilvl w:val="0"/>
          <w:numId w:val="28"/>
        </w:numPr>
        <w:spacing w:before="0" w:after="240"/>
        <w:ind w:right="284"/>
        <w:rPr>
          <w:rFonts w:ascii="Times New Roman" w:hAnsi="Times New Roman"/>
          <w:sz w:val="24"/>
          <w:szCs w:val="24"/>
          <w:lang w:val="en-US" w:eastAsia="zh-CN"/>
        </w:rPr>
      </w:pPr>
      <w:r w:rsidRPr="00CF1A37">
        <w:rPr>
          <w:rFonts w:ascii="Times New Roman" w:hAnsi="Times New Roman"/>
          <w:sz w:val="24"/>
          <w:szCs w:val="24"/>
          <w:lang w:val="en-US" w:eastAsia="zh-CN"/>
        </w:rPr>
        <w:t>Covering the eventual necessary infrastructure changes per site and the time frame required for them;</w:t>
      </w:r>
    </w:p>
    <w:p w:rsidR="00CF1A37" w:rsidRPr="00CF1A37" w:rsidRDefault="00CF1A37" w:rsidP="00CF1A37">
      <w:pPr>
        <w:numPr>
          <w:ilvl w:val="0"/>
          <w:numId w:val="28"/>
        </w:numPr>
        <w:spacing w:before="0" w:after="240"/>
        <w:ind w:right="284"/>
        <w:rPr>
          <w:rFonts w:ascii="Times New Roman" w:hAnsi="Times New Roman"/>
          <w:sz w:val="24"/>
          <w:szCs w:val="24"/>
          <w:lang w:val="en-US" w:eastAsia="zh-CN"/>
        </w:rPr>
      </w:pPr>
      <w:r w:rsidRPr="00CF1A37">
        <w:rPr>
          <w:rFonts w:ascii="Times New Roman" w:hAnsi="Times New Roman"/>
          <w:sz w:val="24"/>
          <w:szCs w:val="24"/>
          <w:lang w:val="en-US" w:eastAsia="zh-CN"/>
        </w:rPr>
        <w:t>Evaluating the scope for balance future school populations; including a specific analysis on where the growth and decline is, so that this too is reflected in balance and future composition of the schools;</w:t>
      </w:r>
    </w:p>
    <w:p w:rsidR="00CF1A37" w:rsidRPr="00CF1A37" w:rsidRDefault="00CF1A37" w:rsidP="00CF1A37">
      <w:pPr>
        <w:numPr>
          <w:ilvl w:val="0"/>
          <w:numId w:val="28"/>
        </w:numPr>
        <w:spacing w:before="0" w:after="240"/>
        <w:ind w:right="284"/>
        <w:rPr>
          <w:rFonts w:ascii="Times New Roman" w:hAnsi="Times New Roman"/>
          <w:sz w:val="24"/>
          <w:szCs w:val="24"/>
          <w:lang w:val="en-US" w:eastAsia="zh-CN"/>
        </w:rPr>
      </w:pPr>
      <w:r w:rsidRPr="00CF1A37">
        <w:rPr>
          <w:rFonts w:ascii="Times New Roman" w:hAnsi="Times New Roman"/>
          <w:sz w:val="24"/>
          <w:szCs w:val="24"/>
          <w:lang w:val="en-US" w:eastAsia="zh-CN"/>
        </w:rPr>
        <w:t>Assessing the efficient use of resources</w:t>
      </w:r>
    </w:p>
    <w:p w:rsidR="00CF1A37" w:rsidRPr="00CF1A37" w:rsidRDefault="00CF1A37" w:rsidP="00CF1A37">
      <w:pPr>
        <w:numPr>
          <w:ilvl w:val="0"/>
          <w:numId w:val="28"/>
        </w:numPr>
        <w:spacing w:before="0" w:after="240"/>
        <w:ind w:right="284"/>
        <w:rPr>
          <w:rFonts w:ascii="Times New Roman" w:hAnsi="Times New Roman"/>
          <w:i/>
          <w:sz w:val="24"/>
          <w:szCs w:val="24"/>
          <w:lang w:val="en-GB"/>
        </w:rPr>
      </w:pPr>
      <w:r w:rsidRPr="00CF1A37">
        <w:rPr>
          <w:rFonts w:ascii="Times New Roman" w:hAnsi="Times New Roman"/>
          <w:sz w:val="24"/>
          <w:szCs w:val="24"/>
          <w:lang w:val="en-US" w:eastAsia="zh-CN"/>
        </w:rPr>
        <w:t>Contain a detailed statement of the overall associated costs</w:t>
      </w:r>
    </w:p>
    <w:p w:rsidR="00CF1A37" w:rsidRPr="00CF1A37" w:rsidRDefault="00CF1A37" w:rsidP="00CF1A37">
      <w:pPr>
        <w:spacing w:before="0" w:after="240"/>
        <w:ind w:left="720" w:right="284"/>
        <w:rPr>
          <w:rFonts w:ascii="Times New Roman" w:hAnsi="Times New Roman"/>
          <w:i/>
          <w:sz w:val="24"/>
          <w:szCs w:val="24"/>
          <w:lang w:val="en-GB"/>
        </w:rPr>
      </w:pPr>
    </w:p>
    <w:p w:rsidR="00CF1A37" w:rsidRPr="00CF1A37" w:rsidRDefault="00CF1A37" w:rsidP="00CF1A37">
      <w:pPr>
        <w:spacing w:before="0" w:after="240"/>
        <w:ind w:left="360" w:right="284"/>
        <w:rPr>
          <w:rFonts w:ascii="Times New Roman" w:hAnsi="Times New Roman"/>
          <w:i/>
          <w:sz w:val="24"/>
          <w:szCs w:val="24"/>
          <w:lang w:val="en-GB"/>
        </w:rPr>
      </w:pPr>
      <w:r w:rsidRPr="00CF1A37">
        <w:rPr>
          <w:rFonts w:ascii="Times New Roman" w:hAnsi="Times New Roman"/>
          <w:i/>
          <w:sz w:val="24"/>
          <w:szCs w:val="24"/>
          <w:lang w:val="en-GB"/>
        </w:rPr>
        <w:t>Deliverable: one Report on the Assessment and Comparison of possible options of the European Schools in Brussels, including the 5</w:t>
      </w:r>
      <w:r w:rsidRPr="00CF1A37">
        <w:rPr>
          <w:rFonts w:ascii="Times New Roman" w:hAnsi="Times New Roman"/>
          <w:i/>
          <w:sz w:val="24"/>
          <w:szCs w:val="24"/>
          <w:vertAlign w:val="superscript"/>
          <w:lang w:val="en-GB"/>
        </w:rPr>
        <w:t>th</w:t>
      </w:r>
      <w:r w:rsidRPr="00CF1A37">
        <w:rPr>
          <w:rFonts w:ascii="Times New Roman" w:hAnsi="Times New Roman"/>
          <w:i/>
          <w:sz w:val="24"/>
          <w:szCs w:val="24"/>
          <w:lang w:val="en-GB"/>
        </w:rPr>
        <w:t xml:space="preserve"> school</w:t>
      </w:r>
    </w:p>
    <w:p w:rsidR="00CF1A37" w:rsidRPr="00CF1A37" w:rsidRDefault="00CF1A37" w:rsidP="00CF1A37">
      <w:pPr>
        <w:spacing w:before="0" w:after="0"/>
        <w:jc w:val="left"/>
        <w:rPr>
          <w:rFonts w:ascii="Times New Roman" w:hAnsi="Times New Roman"/>
          <w:sz w:val="26"/>
          <w:szCs w:val="26"/>
          <w:lang w:val="en-GB" w:eastAsia="zh-CN"/>
        </w:rPr>
      </w:pPr>
      <w:r w:rsidRPr="00CF1A37">
        <w:rPr>
          <w:rFonts w:ascii="Times New Roman" w:hAnsi="Times New Roman"/>
          <w:sz w:val="26"/>
          <w:szCs w:val="26"/>
          <w:lang w:val="en-GB" w:eastAsia="zh-CN"/>
        </w:rPr>
        <w:br w:type="page"/>
      </w:r>
    </w:p>
    <w:p w:rsidR="00CF1A37" w:rsidRPr="00CF1A37" w:rsidRDefault="00CF1A37" w:rsidP="00CF1A37">
      <w:pPr>
        <w:spacing w:before="240" w:after="240"/>
        <w:ind w:right="284"/>
        <w:outlineLvl w:val="2"/>
        <w:rPr>
          <w:rFonts w:ascii="Times New Roman" w:hAnsi="Times New Roman"/>
          <w:b/>
          <w:smallCaps/>
          <w:color w:val="111111"/>
          <w:sz w:val="24"/>
          <w:szCs w:val="19"/>
          <w:lang w:val="en-US" w:eastAsia="zh-CN"/>
        </w:rPr>
      </w:pPr>
      <w:proofErr w:type="gramStart"/>
      <w:r w:rsidRPr="00CF1A37">
        <w:rPr>
          <w:rFonts w:ascii="Times New Roman" w:hAnsi="Times New Roman"/>
          <w:b/>
          <w:smallCaps/>
          <w:color w:val="111111"/>
          <w:sz w:val="24"/>
          <w:szCs w:val="19"/>
          <w:lang w:val="en-US" w:eastAsia="zh-CN"/>
        </w:rPr>
        <w:lastRenderedPageBreak/>
        <w:t>2.3  Methodology</w:t>
      </w:r>
      <w:proofErr w:type="gramEnd"/>
    </w:p>
    <w:p w:rsidR="00CF1A37" w:rsidRPr="00CF1A37" w:rsidRDefault="00CF1A37" w:rsidP="00CF1A37">
      <w:pPr>
        <w:spacing w:before="0" w:after="240"/>
        <w:ind w:left="284" w:right="284"/>
        <w:rPr>
          <w:rFonts w:ascii="Times New Roman" w:eastAsia="SimSun" w:hAnsi="Times New Roman"/>
          <w:sz w:val="24"/>
          <w:szCs w:val="24"/>
          <w:lang w:val="en-US" w:eastAsia="zh-CN"/>
        </w:rPr>
      </w:pPr>
      <w:r w:rsidRPr="00CF1A37">
        <w:rPr>
          <w:rFonts w:ascii="Times New Roman" w:eastAsia="SimSun" w:hAnsi="Times New Roman"/>
          <w:sz w:val="24"/>
          <w:szCs w:val="24"/>
          <w:lang w:val="en-US" w:eastAsia="zh-CN"/>
        </w:rPr>
        <w:t xml:space="preserve">Tenderers must propose a </w:t>
      </w:r>
      <w:r w:rsidRPr="00CF1A37">
        <w:rPr>
          <w:rFonts w:ascii="Times New Roman" w:eastAsia="Calibri" w:hAnsi="Times New Roman"/>
          <w:sz w:val="24"/>
          <w:szCs w:val="24"/>
          <w:lang w:val="en-GB" w:eastAsia="zh-CN"/>
        </w:rPr>
        <w:t xml:space="preserve">sound methodology in their offer, </w:t>
      </w:r>
      <w:r w:rsidRPr="00CF1A37">
        <w:rPr>
          <w:rFonts w:ascii="Times New Roman" w:eastAsia="SimSun" w:hAnsi="Times New Roman"/>
          <w:sz w:val="24"/>
          <w:szCs w:val="24"/>
          <w:lang w:val="en-US" w:eastAsia="zh-CN"/>
        </w:rPr>
        <w:t xml:space="preserve">addressing in detail the tasks described above. </w:t>
      </w:r>
    </w:p>
    <w:p w:rsidR="00CF1A37" w:rsidRPr="00CF1A37" w:rsidRDefault="00CF1A37" w:rsidP="00CF1A37">
      <w:pPr>
        <w:spacing w:before="0"/>
        <w:ind w:left="284" w:right="284"/>
        <w:rPr>
          <w:rFonts w:ascii="Times New Roman" w:hAnsi="Times New Roman"/>
          <w:w w:val="101"/>
          <w:sz w:val="24"/>
          <w:szCs w:val="22"/>
          <w:lang w:val="en-US" w:eastAsia="zh-CN"/>
        </w:rPr>
      </w:pPr>
      <w:r w:rsidRPr="00CF1A37">
        <w:rPr>
          <w:rFonts w:ascii="Times New Roman" w:eastAsia="Calibri" w:hAnsi="Times New Roman"/>
          <w:sz w:val="24"/>
          <w:szCs w:val="24"/>
          <w:lang w:val="en-GB"/>
        </w:rPr>
        <w:t xml:space="preserve">In particular, it is requested that Task 1 analysis is </w:t>
      </w:r>
      <w:r w:rsidRPr="00CF1A37">
        <w:rPr>
          <w:rFonts w:ascii="Times New Roman" w:hAnsi="Times New Roman"/>
          <w:sz w:val="24"/>
          <w:szCs w:val="24"/>
          <w:lang w:val="en-US" w:eastAsia="zh-CN"/>
        </w:rPr>
        <w:t xml:space="preserve">carried out through a combination of desk research, analysis of documents and consultation with main stakeholders in the European Schools in Brussels. The consultation might take the form of questionnaires, surveys and interviews. </w:t>
      </w:r>
      <w:r w:rsidRPr="00CF1A37">
        <w:rPr>
          <w:rFonts w:ascii="Times New Roman" w:hAnsi="Times New Roman"/>
          <w:w w:val="101"/>
          <w:sz w:val="24"/>
          <w:szCs w:val="22"/>
          <w:lang w:val="en-US" w:eastAsia="zh-CN"/>
        </w:rPr>
        <w:t>Within one month from the approval of the inception report by the Office of the Secretary-General, the Contractor will carry out individual consultations with all the stakeholders, as denominated to in the following paragraph, who explicitly request so.</w:t>
      </w:r>
    </w:p>
    <w:p w:rsidR="00CF1A37" w:rsidRPr="00CF1A37" w:rsidRDefault="00CF1A37" w:rsidP="00CF1A37">
      <w:pPr>
        <w:spacing w:before="0"/>
        <w:ind w:left="284" w:right="284"/>
        <w:rPr>
          <w:rFonts w:ascii="Times New Roman" w:hAnsi="Times New Roman"/>
          <w:w w:val="101"/>
          <w:sz w:val="24"/>
          <w:szCs w:val="22"/>
          <w:lang w:val="en-US" w:eastAsia="zh-CN"/>
        </w:rPr>
      </w:pPr>
      <w:r w:rsidRPr="00CF1A37">
        <w:rPr>
          <w:rFonts w:ascii="Times New Roman" w:hAnsi="Times New Roman"/>
          <w:w w:val="101"/>
          <w:sz w:val="24"/>
          <w:szCs w:val="22"/>
          <w:lang w:val="en-US" w:eastAsia="zh-CN"/>
        </w:rPr>
        <w:t xml:space="preserve">In the same time period, all the involved stakeholders (the Secretary-General, the European Commission, the Directors of the European Schools in Brussels, the APEEEs of the European Schools in Brussels and representations of teaching staff of the European Schools in Brussels) will have the possibility to submit their position papers to the Steering Committee. </w:t>
      </w:r>
    </w:p>
    <w:p w:rsidR="00CF1A37" w:rsidRPr="00CF1A37" w:rsidRDefault="00CF1A37" w:rsidP="00CF1A37">
      <w:pPr>
        <w:tabs>
          <w:tab w:val="left" w:pos="2160"/>
        </w:tabs>
        <w:spacing w:before="100" w:beforeAutospacing="1" w:after="100" w:afterAutospacing="1" w:line="276" w:lineRule="auto"/>
        <w:ind w:left="284"/>
        <w:rPr>
          <w:rFonts w:ascii="Times New Roman" w:hAnsi="Times New Roman"/>
          <w:sz w:val="24"/>
          <w:szCs w:val="24"/>
          <w:lang w:val="en-GB" w:eastAsia="ko-KR"/>
        </w:rPr>
      </w:pPr>
      <w:r w:rsidRPr="00CF1A37">
        <w:rPr>
          <w:rFonts w:ascii="Times New Roman" w:hAnsi="Times New Roman"/>
          <w:sz w:val="24"/>
          <w:szCs w:val="24"/>
          <w:lang w:val="en-GB" w:eastAsia="ko-KR"/>
        </w:rPr>
        <w:t>The Secretary-General will provide the contractor with all existing documents</w:t>
      </w:r>
      <w:r w:rsidRPr="00CF1A37">
        <w:rPr>
          <w:rFonts w:ascii="Times New Roman" w:hAnsi="Times New Roman"/>
          <w:sz w:val="24"/>
          <w:szCs w:val="24"/>
          <w:vertAlign w:val="superscript"/>
          <w:lang w:val="en-GB" w:eastAsia="ko-KR"/>
        </w:rPr>
        <w:footnoteReference w:id="12"/>
      </w:r>
      <w:r w:rsidRPr="00CF1A37">
        <w:rPr>
          <w:rFonts w:ascii="Times New Roman" w:hAnsi="Times New Roman"/>
          <w:sz w:val="24"/>
          <w:szCs w:val="24"/>
          <w:lang w:val="en-GB" w:eastAsia="ko-KR"/>
        </w:rPr>
        <w:t xml:space="preserve"> that might be useful for the effective implementation of the services contracted, which will include: </w:t>
      </w:r>
    </w:p>
    <w:p w:rsidR="00CF1A37" w:rsidRPr="00CF1A37" w:rsidRDefault="00CF1A37" w:rsidP="00CF1A37">
      <w:pPr>
        <w:numPr>
          <w:ilvl w:val="0"/>
          <w:numId w:val="30"/>
        </w:numPr>
        <w:spacing w:before="0"/>
        <w:ind w:right="284"/>
        <w:rPr>
          <w:rFonts w:eastAsia="Arial" w:cs="Arial"/>
          <w:i/>
          <w:sz w:val="23"/>
          <w:szCs w:val="23"/>
          <w:lang w:val="en-US" w:eastAsia="zh-CN"/>
        </w:rPr>
      </w:pPr>
      <w:r w:rsidRPr="00CF1A37">
        <w:rPr>
          <w:rFonts w:ascii="Times New Roman" w:hAnsi="Times New Roman"/>
          <w:i/>
          <w:sz w:val="24"/>
          <w:szCs w:val="22"/>
          <w:lang w:val="en-US" w:eastAsia="zh-CN"/>
        </w:rPr>
        <w:t>Policies for enrolment in the ES in Brussels</w:t>
      </w:r>
    </w:p>
    <w:p w:rsidR="00CF1A37" w:rsidRPr="00CF1A37" w:rsidRDefault="00CF1A37" w:rsidP="00CF1A37">
      <w:pPr>
        <w:numPr>
          <w:ilvl w:val="0"/>
          <w:numId w:val="30"/>
        </w:numPr>
        <w:spacing w:before="0"/>
        <w:ind w:right="284"/>
        <w:rPr>
          <w:rFonts w:ascii="Times New Roman" w:hAnsi="Times New Roman"/>
          <w:i/>
          <w:sz w:val="24"/>
          <w:szCs w:val="22"/>
          <w:lang w:val="en-US" w:eastAsia="zh-CN"/>
        </w:rPr>
      </w:pPr>
      <w:r w:rsidRPr="00CF1A37">
        <w:rPr>
          <w:rFonts w:ascii="Times New Roman" w:hAnsi="Times New Roman"/>
          <w:i/>
          <w:sz w:val="24"/>
          <w:szCs w:val="22"/>
          <w:lang w:val="en-US" w:eastAsia="zh-CN"/>
        </w:rPr>
        <w:t>Reports on the implementation of the Policies at the end of the enrolment campaign</w:t>
      </w:r>
    </w:p>
    <w:p w:rsidR="00CF1A37" w:rsidRPr="00CF1A37" w:rsidRDefault="00CF1A37" w:rsidP="00CF1A37">
      <w:pPr>
        <w:numPr>
          <w:ilvl w:val="0"/>
          <w:numId w:val="30"/>
        </w:numPr>
        <w:spacing w:before="0"/>
        <w:ind w:right="284"/>
        <w:rPr>
          <w:rFonts w:ascii="Times New Roman" w:hAnsi="Times New Roman"/>
          <w:i/>
          <w:sz w:val="24"/>
          <w:szCs w:val="22"/>
          <w:lang w:val="en-US" w:eastAsia="zh-CN"/>
        </w:rPr>
      </w:pPr>
      <w:r w:rsidRPr="00CF1A37">
        <w:rPr>
          <w:rFonts w:ascii="Times New Roman" w:hAnsi="Times New Roman"/>
          <w:i/>
          <w:sz w:val="24"/>
          <w:szCs w:val="22"/>
          <w:lang w:val="en-US" w:eastAsia="zh-CN"/>
        </w:rPr>
        <w:t>Current</w:t>
      </w:r>
      <w:r w:rsidRPr="00CF1A37">
        <w:rPr>
          <w:rFonts w:ascii="Times New Roman" w:hAnsi="Times New Roman"/>
          <w:i/>
          <w:spacing w:val="-11"/>
          <w:sz w:val="24"/>
          <w:szCs w:val="22"/>
          <w:lang w:val="en-US" w:eastAsia="zh-CN"/>
        </w:rPr>
        <w:t xml:space="preserve"> </w:t>
      </w:r>
      <w:r w:rsidRPr="00CF1A37">
        <w:rPr>
          <w:rFonts w:ascii="Times New Roman" w:hAnsi="Times New Roman"/>
          <w:i/>
          <w:sz w:val="24"/>
          <w:szCs w:val="22"/>
          <w:lang w:val="en-US" w:eastAsia="zh-CN"/>
        </w:rPr>
        <w:t>studies</w:t>
      </w:r>
      <w:r w:rsidRPr="00CF1A37">
        <w:rPr>
          <w:rFonts w:ascii="Times New Roman" w:hAnsi="Times New Roman"/>
          <w:i/>
          <w:spacing w:val="-12"/>
          <w:sz w:val="24"/>
          <w:szCs w:val="22"/>
          <w:lang w:val="en-US" w:eastAsia="zh-CN"/>
        </w:rPr>
        <w:t xml:space="preserve"> </w:t>
      </w:r>
      <w:r w:rsidRPr="00CF1A37">
        <w:rPr>
          <w:rFonts w:ascii="Times New Roman" w:hAnsi="Times New Roman"/>
          <w:i/>
          <w:sz w:val="24"/>
          <w:szCs w:val="22"/>
          <w:lang w:val="en-US" w:eastAsia="zh-CN"/>
        </w:rPr>
        <w:t>organization in the schools in Brussels;</w:t>
      </w:r>
    </w:p>
    <w:p w:rsidR="00CF1A37" w:rsidRPr="00CF1A37" w:rsidRDefault="00CF1A37" w:rsidP="00CF1A37">
      <w:pPr>
        <w:numPr>
          <w:ilvl w:val="0"/>
          <w:numId w:val="30"/>
        </w:numPr>
        <w:spacing w:before="0"/>
        <w:ind w:right="284"/>
        <w:rPr>
          <w:rFonts w:ascii="Times New Roman" w:hAnsi="Times New Roman"/>
          <w:i/>
          <w:sz w:val="24"/>
          <w:szCs w:val="22"/>
          <w:lang w:val="en-US" w:eastAsia="zh-CN"/>
        </w:rPr>
      </w:pPr>
      <w:r w:rsidRPr="00CF1A37">
        <w:rPr>
          <w:rFonts w:ascii="Times New Roman" w:hAnsi="Times New Roman"/>
          <w:i/>
          <w:sz w:val="24"/>
          <w:szCs w:val="22"/>
          <w:lang w:val="en-US" w:eastAsia="zh-CN"/>
        </w:rPr>
        <w:t>Rules</w:t>
      </w:r>
      <w:r w:rsidRPr="00CF1A37">
        <w:rPr>
          <w:rFonts w:ascii="Times New Roman" w:hAnsi="Times New Roman"/>
          <w:i/>
          <w:spacing w:val="-9"/>
          <w:sz w:val="24"/>
          <w:szCs w:val="22"/>
          <w:lang w:val="en-US" w:eastAsia="zh-CN"/>
        </w:rPr>
        <w:t xml:space="preserve"> </w:t>
      </w:r>
      <w:r w:rsidRPr="00CF1A37">
        <w:rPr>
          <w:rFonts w:ascii="Times New Roman" w:hAnsi="Times New Roman"/>
          <w:i/>
          <w:sz w:val="24"/>
          <w:szCs w:val="22"/>
          <w:lang w:val="en-US" w:eastAsia="zh-CN"/>
        </w:rPr>
        <w:t>governing the European Schools</w:t>
      </w:r>
      <w:r w:rsidRPr="00CF1A37">
        <w:rPr>
          <w:rFonts w:ascii="Times New Roman" w:hAnsi="Times New Roman"/>
          <w:i/>
          <w:w w:val="101"/>
          <w:sz w:val="24"/>
          <w:szCs w:val="22"/>
          <w:lang w:val="en-US" w:eastAsia="zh-CN"/>
        </w:rPr>
        <w:t>;</w:t>
      </w:r>
    </w:p>
    <w:p w:rsidR="00CF1A37" w:rsidRPr="00CF1A37" w:rsidRDefault="00CF1A37" w:rsidP="00CF1A37">
      <w:pPr>
        <w:numPr>
          <w:ilvl w:val="0"/>
          <w:numId w:val="30"/>
        </w:numPr>
        <w:spacing w:before="0"/>
        <w:ind w:right="284"/>
        <w:rPr>
          <w:rFonts w:ascii="Times New Roman" w:hAnsi="Times New Roman"/>
          <w:i/>
          <w:sz w:val="24"/>
          <w:szCs w:val="22"/>
          <w:lang w:val="en-US" w:eastAsia="zh-CN"/>
        </w:rPr>
      </w:pPr>
      <w:r w:rsidRPr="00CF1A37">
        <w:rPr>
          <w:rFonts w:ascii="Times New Roman" w:hAnsi="Times New Roman"/>
          <w:i/>
          <w:sz w:val="24"/>
          <w:szCs w:val="22"/>
          <w:lang w:val="en-US" w:eastAsia="zh-CN"/>
        </w:rPr>
        <w:t>Rules concerning the organization of studies;</w:t>
      </w:r>
    </w:p>
    <w:p w:rsidR="00CF1A37" w:rsidRPr="00CF1A37" w:rsidRDefault="00CF1A37" w:rsidP="00CF1A37">
      <w:pPr>
        <w:numPr>
          <w:ilvl w:val="0"/>
          <w:numId w:val="30"/>
        </w:numPr>
        <w:spacing w:before="0"/>
        <w:ind w:right="284"/>
        <w:rPr>
          <w:rFonts w:ascii="Times New Roman" w:hAnsi="Times New Roman"/>
          <w:i/>
          <w:sz w:val="24"/>
          <w:szCs w:val="22"/>
          <w:lang w:val="en-US" w:eastAsia="zh-CN"/>
        </w:rPr>
      </w:pPr>
      <w:r w:rsidRPr="00CF1A37">
        <w:rPr>
          <w:rFonts w:ascii="Times New Roman" w:hAnsi="Times New Roman"/>
          <w:i/>
          <w:sz w:val="24"/>
          <w:szCs w:val="22"/>
          <w:lang w:val="en-US" w:eastAsia="zh-CN"/>
        </w:rPr>
        <w:t>Historical and present existing data on Brussels ES and other relevant existing data and figures;</w:t>
      </w:r>
    </w:p>
    <w:p w:rsidR="00CF1A37" w:rsidRPr="00CF1A37" w:rsidRDefault="00CF1A37" w:rsidP="00CF1A37">
      <w:pPr>
        <w:numPr>
          <w:ilvl w:val="0"/>
          <w:numId w:val="30"/>
        </w:numPr>
        <w:spacing w:before="0"/>
        <w:ind w:right="284"/>
        <w:rPr>
          <w:rFonts w:ascii="Times New Roman" w:hAnsi="Times New Roman"/>
          <w:i/>
          <w:sz w:val="24"/>
          <w:szCs w:val="22"/>
          <w:lang w:val="en-US" w:eastAsia="zh-CN"/>
        </w:rPr>
      </w:pPr>
      <w:r w:rsidRPr="00CF1A37">
        <w:rPr>
          <w:rFonts w:ascii="Times New Roman" w:hAnsi="Times New Roman"/>
          <w:i/>
          <w:sz w:val="24"/>
          <w:szCs w:val="22"/>
          <w:lang w:val="en-US" w:eastAsia="zh-CN"/>
        </w:rPr>
        <w:t>Previous</w:t>
      </w:r>
      <w:r w:rsidRPr="00CF1A37">
        <w:rPr>
          <w:rFonts w:ascii="Times New Roman" w:hAnsi="Times New Roman"/>
          <w:i/>
          <w:spacing w:val="-8"/>
          <w:sz w:val="24"/>
          <w:szCs w:val="22"/>
          <w:lang w:val="en-US" w:eastAsia="zh-CN"/>
        </w:rPr>
        <w:t xml:space="preserve"> </w:t>
      </w:r>
      <w:r w:rsidRPr="00CF1A37">
        <w:rPr>
          <w:rFonts w:ascii="Times New Roman" w:hAnsi="Times New Roman"/>
          <w:i/>
          <w:sz w:val="24"/>
          <w:szCs w:val="22"/>
          <w:lang w:val="en-US" w:eastAsia="zh-CN"/>
        </w:rPr>
        <w:t>External</w:t>
      </w:r>
      <w:r w:rsidRPr="00CF1A37">
        <w:rPr>
          <w:rFonts w:ascii="Times New Roman" w:hAnsi="Times New Roman"/>
          <w:i/>
          <w:spacing w:val="2"/>
          <w:sz w:val="24"/>
          <w:szCs w:val="22"/>
          <w:lang w:val="en-US" w:eastAsia="zh-CN"/>
        </w:rPr>
        <w:t xml:space="preserve"> </w:t>
      </w:r>
      <w:r w:rsidRPr="00CF1A37">
        <w:rPr>
          <w:rFonts w:ascii="Times New Roman" w:hAnsi="Times New Roman"/>
          <w:i/>
          <w:sz w:val="24"/>
          <w:szCs w:val="22"/>
          <w:lang w:val="en-US" w:eastAsia="zh-CN"/>
        </w:rPr>
        <w:t>Research</w:t>
      </w:r>
      <w:r w:rsidRPr="00CF1A37">
        <w:rPr>
          <w:rFonts w:ascii="Times New Roman" w:hAnsi="Times New Roman"/>
          <w:i/>
          <w:spacing w:val="-7"/>
          <w:sz w:val="24"/>
          <w:szCs w:val="22"/>
          <w:lang w:val="en-US" w:eastAsia="zh-CN"/>
        </w:rPr>
        <w:t xml:space="preserve"> </w:t>
      </w:r>
      <w:r w:rsidRPr="00CF1A37">
        <w:rPr>
          <w:rFonts w:ascii="Times New Roman" w:hAnsi="Times New Roman"/>
          <w:i/>
          <w:sz w:val="24"/>
          <w:szCs w:val="22"/>
          <w:lang w:val="en-US" w:eastAsia="zh-CN"/>
        </w:rPr>
        <w:t>and</w:t>
      </w:r>
      <w:r w:rsidRPr="00CF1A37">
        <w:rPr>
          <w:rFonts w:ascii="Times New Roman" w:hAnsi="Times New Roman"/>
          <w:i/>
          <w:spacing w:val="1"/>
          <w:sz w:val="24"/>
          <w:szCs w:val="22"/>
          <w:lang w:val="en-US" w:eastAsia="zh-CN"/>
        </w:rPr>
        <w:t xml:space="preserve"> </w:t>
      </w:r>
      <w:r w:rsidRPr="00CF1A37">
        <w:rPr>
          <w:rFonts w:ascii="Times New Roman" w:hAnsi="Times New Roman"/>
          <w:i/>
          <w:sz w:val="24"/>
          <w:szCs w:val="22"/>
          <w:lang w:val="en-US" w:eastAsia="zh-CN"/>
        </w:rPr>
        <w:t>Evaluations</w:t>
      </w:r>
      <w:r w:rsidRPr="00CF1A37">
        <w:rPr>
          <w:rFonts w:ascii="Times New Roman" w:hAnsi="Times New Roman"/>
          <w:i/>
          <w:spacing w:val="1"/>
          <w:sz w:val="24"/>
          <w:szCs w:val="22"/>
          <w:lang w:val="en-US" w:eastAsia="zh-CN"/>
        </w:rPr>
        <w:t xml:space="preserve"> </w:t>
      </w:r>
      <w:r w:rsidRPr="00CF1A37">
        <w:rPr>
          <w:rFonts w:ascii="Times New Roman" w:hAnsi="Times New Roman"/>
          <w:i/>
          <w:sz w:val="24"/>
          <w:szCs w:val="22"/>
          <w:lang w:val="en-US" w:eastAsia="zh-CN"/>
        </w:rPr>
        <w:t>on</w:t>
      </w:r>
      <w:r w:rsidRPr="00CF1A37">
        <w:rPr>
          <w:rFonts w:ascii="Times New Roman" w:hAnsi="Times New Roman"/>
          <w:i/>
          <w:spacing w:val="3"/>
          <w:sz w:val="24"/>
          <w:szCs w:val="22"/>
          <w:lang w:val="en-US" w:eastAsia="zh-CN"/>
        </w:rPr>
        <w:t xml:space="preserve"> </w:t>
      </w:r>
      <w:r w:rsidRPr="00CF1A37">
        <w:rPr>
          <w:rFonts w:ascii="Times New Roman" w:hAnsi="Times New Roman"/>
          <w:i/>
          <w:sz w:val="24"/>
          <w:szCs w:val="22"/>
          <w:lang w:val="en-US" w:eastAsia="zh-CN"/>
        </w:rPr>
        <w:t>the</w:t>
      </w:r>
      <w:r w:rsidRPr="00CF1A37">
        <w:rPr>
          <w:rFonts w:ascii="Times New Roman" w:hAnsi="Times New Roman"/>
          <w:i/>
          <w:spacing w:val="4"/>
          <w:sz w:val="24"/>
          <w:szCs w:val="22"/>
          <w:lang w:val="en-US" w:eastAsia="zh-CN"/>
        </w:rPr>
        <w:t xml:space="preserve"> </w:t>
      </w:r>
      <w:r w:rsidRPr="00CF1A37">
        <w:rPr>
          <w:rFonts w:ascii="Times New Roman" w:hAnsi="Times New Roman"/>
          <w:i/>
          <w:sz w:val="24"/>
          <w:szCs w:val="22"/>
          <w:lang w:val="en-US" w:eastAsia="zh-CN"/>
        </w:rPr>
        <w:t>European</w:t>
      </w:r>
      <w:r w:rsidRPr="00CF1A37">
        <w:rPr>
          <w:rFonts w:ascii="Times New Roman" w:hAnsi="Times New Roman"/>
          <w:i/>
          <w:spacing w:val="-8"/>
          <w:sz w:val="24"/>
          <w:szCs w:val="22"/>
          <w:lang w:val="en-US" w:eastAsia="zh-CN"/>
        </w:rPr>
        <w:t xml:space="preserve"> </w:t>
      </w:r>
      <w:r w:rsidRPr="00CF1A37">
        <w:rPr>
          <w:rFonts w:ascii="Times New Roman" w:hAnsi="Times New Roman"/>
          <w:i/>
          <w:w w:val="102"/>
          <w:sz w:val="24"/>
          <w:szCs w:val="22"/>
          <w:lang w:val="en-US" w:eastAsia="zh-CN"/>
        </w:rPr>
        <w:t>Schools.</w:t>
      </w:r>
    </w:p>
    <w:p w:rsidR="00CF1A37" w:rsidRPr="00CF1A37" w:rsidRDefault="00CF1A37" w:rsidP="00CF1A37">
      <w:pPr>
        <w:numPr>
          <w:ilvl w:val="0"/>
          <w:numId w:val="30"/>
        </w:numPr>
        <w:spacing w:before="0" w:after="240"/>
        <w:ind w:right="284"/>
        <w:rPr>
          <w:rFonts w:ascii="Times New Roman" w:hAnsi="Times New Roman"/>
          <w:i/>
          <w:sz w:val="24"/>
          <w:szCs w:val="22"/>
          <w:lang w:val="en-US" w:eastAsia="zh-CN"/>
        </w:rPr>
      </w:pPr>
      <w:r w:rsidRPr="00CF1A37">
        <w:rPr>
          <w:rFonts w:ascii="Times New Roman" w:hAnsi="Times New Roman"/>
          <w:i/>
          <w:sz w:val="24"/>
          <w:szCs w:val="22"/>
          <w:lang w:val="en-US" w:eastAsia="zh-CN"/>
        </w:rPr>
        <w:t>Other</w:t>
      </w:r>
      <w:r w:rsidRPr="00CF1A37">
        <w:rPr>
          <w:rFonts w:ascii="Times New Roman" w:hAnsi="Times New Roman"/>
          <w:i/>
          <w:spacing w:val="19"/>
          <w:sz w:val="24"/>
          <w:szCs w:val="22"/>
          <w:lang w:val="en-US" w:eastAsia="zh-CN"/>
        </w:rPr>
        <w:t xml:space="preserve"> </w:t>
      </w:r>
      <w:r w:rsidRPr="00CF1A37">
        <w:rPr>
          <w:rFonts w:ascii="Times New Roman" w:hAnsi="Times New Roman"/>
          <w:i/>
          <w:sz w:val="24"/>
          <w:szCs w:val="22"/>
          <w:lang w:val="en-US" w:eastAsia="zh-CN"/>
        </w:rPr>
        <w:t>Relevant</w:t>
      </w:r>
      <w:r w:rsidRPr="00CF1A37">
        <w:rPr>
          <w:rFonts w:ascii="Times New Roman" w:hAnsi="Times New Roman"/>
          <w:i/>
          <w:spacing w:val="10"/>
          <w:sz w:val="24"/>
          <w:szCs w:val="22"/>
          <w:lang w:val="en-US" w:eastAsia="zh-CN"/>
        </w:rPr>
        <w:t xml:space="preserve"> </w:t>
      </w:r>
      <w:r w:rsidRPr="00CF1A37">
        <w:rPr>
          <w:rFonts w:ascii="Times New Roman" w:hAnsi="Times New Roman"/>
          <w:i/>
          <w:sz w:val="24"/>
          <w:szCs w:val="22"/>
          <w:lang w:val="en-US" w:eastAsia="zh-CN"/>
        </w:rPr>
        <w:t>Information, upon request of the Contractor, when available.</w:t>
      </w:r>
    </w:p>
    <w:p w:rsidR="00CF1A37" w:rsidRPr="00CF1A37" w:rsidRDefault="00CF1A37" w:rsidP="00CF1A37">
      <w:pPr>
        <w:spacing w:before="0" w:after="240"/>
        <w:ind w:left="284" w:right="284"/>
        <w:rPr>
          <w:rFonts w:ascii="Times New Roman" w:eastAsia="SimSun" w:hAnsi="Times New Roman"/>
          <w:sz w:val="24"/>
          <w:szCs w:val="22"/>
          <w:lang w:val="en-US" w:eastAsia="zh-CN"/>
        </w:rPr>
      </w:pPr>
      <w:r w:rsidRPr="00CF1A37">
        <w:rPr>
          <w:rFonts w:ascii="Times New Roman" w:eastAsia="SimSun" w:hAnsi="Times New Roman"/>
          <w:w w:val="101"/>
          <w:sz w:val="24"/>
          <w:szCs w:val="22"/>
          <w:lang w:val="en-US" w:eastAsia="zh-CN"/>
        </w:rPr>
        <w:t xml:space="preserve">The work of the Contractor will be monitored by a Steering Committee. </w:t>
      </w:r>
    </w:p>
    <w:p w:rsidR="00CF1A37" w:rsidRPr="00CF1A37" w:rsidRDefault="00CF1A37" w:rsidP="00CF1A37">
      <w:pPr>
        <w:spacing w:before="0" w:after="240"/>
        <w:ind w:left="284" w:right="284"/>
        <w:rPr>
          <w:rFonts w:ascii="Times New Roman" w:hAnsi="Times New Roman"/>
          <w:w w:val="101"/>
          <w:sz w:val="24"/>
          <w:szCs w:val="22"/>
          <w:lang w:val="en-US" w:eastAsia="zh-CN"/>
        </w:rPr>
      </w:pPr>
      <w:r w:rsidRPr="00CF1A37">
        <w:rPr>
          <w:rFonts w:ascii="Times New Roman" w:hAnsi="Times New Roman"/>
          <w:w w:val="101"/>
          <w:sz w:val="24"/>
          <w:szCs w:val="22"/>
          <w:lang w:val="en-US" w:eastAsia="zh-CN"/>
        </w:rPr>
        <w:t>The Secretary-General will be the Chair of the Steering Committee and will be the contact person for the Contractor during the execution of the contract. The Steering Committee will be composed of:</w:t>
      </w:r>
    </w:p>
    <w:p w:rsidR="00CF1A37" w:rsidRPr="00CF1A37" w:rsidRDefault="00CF1A37" w:rsidP="00CF1A37">
      <w:pPr>
        <w:numPr>
          <w:ilvl w:val="0"/>
          <w:numId w:val="24"/>
        </w:numPr>
        <w:spacing w:before="0" w:after="240"/>
        <w:ind w:right="284"/>
        <w:rPr>
          <w:rFonts w:ascii="Times New Roman" w:hAnsi="Times New Roman"/>
          <w:w w:val="101"/>
          <w:sz w:val="24"/>
          <w:szCs w:val="22"/>
          <w:lang w:val="en-US" w:eastAsia="zh-CN"/>
        </w:rPr>
      </w:pPr>
      <w:r w:rsidRPr="00CF1A37">
        <w:rPr>
          <w:rFonts w:ascii="Times New Roman" w:hAnsi="Times New Roman"/>
          <w:w w:val="101"/>
          <w:sz w:val="24"/>
          <w:szCs w:val="22"/>
          <w:lang w:val="en-US" w:eastAsia="zh-CN"/>
        </w:rPr>
        <w:t>The Secretary-General (Chair)</w:t>
      </w:r>
    </w:p>
    <w:p w:rsidR="00CF1A37" w:rsidRPr="00CF1A37" w:rsidRDefault="00CF1A37" w:rsidP="00CF1A37">
      <w:pPr>
        <w:numPr>
          <w:ilvl w:val="0"/>
          <w:numId w:val="24"/>
        </w:numPr>
        <w:spacing w:before="0" w:after="240"/>
        <w:ind w:right="284"/>
        <w:rPr>
          <w:rFonts w:ascii="Times New Roman" w:hAnsi="Times New Roman"/>
          <w:w w:val="101"/>
          <w:sz w:val="24"/>
          <w:szCs w:val="22"/>
          <w:lang w:val="en-US" w:eastAsia="zh-CN"/>
        </w:rPr>
      </w:pPr>
      <w:r w:rsidRPr="00CF1A37">
        <w:rPr>
          <w:rFonts w:ascii="Times New Roman" w:hAnsi="Times New Roman"/>
          <w:w w:val="101"/>
          <w:sz w:val="24"/>
          <w:szCs w:val="22"/>
          <w:lang w:val="en-US" w:eastAsia="zh-CN"/>
        </w:rPr>
        <w:t>A Representative of the European Commission</w:t>
      </w:r>
    </w:p>
    <w:p w:rsidR="00CF1A37" w:rsidRPr="00CF1A37" w:rsidRDefault="00CF1A37" w:rsidP="00CF1A37">
      <w:pPr>
        <w:numPr>
          <w:ilvl w:val="0"/>
          <w:numId w:val="24"/>
        </w:numPr>
        <w:spacing w:before="0" w:after="240"/>
        <w:ind w:right="284"/>
        <w:rPr>
          <w:rFonts w:ascii="Times New Roman" w:hAnsi="Times New Roman"/>
          <w:w w:val="101"/>
          <w:sz w:val="24"/>
          <w:szCs w:val="22"/>
          <w:lang w:val="en-US" w:eastAsia="zh-CN"/>
        </w:rPr>
      </w:pPr>
      <w:r w:rsidRPr="00CF1A37">
        <w:rPr>
          <w:rFonts w:ascii="Times New Roman" w:hAnsi="Times New Roman"/>
          <w:w w:val="101"/>
          <w:sz w:val="24"/>
          <w:szCs w:val="22"/>
          <w:lang w:val="en-US" w:eastAsia="zh-CN"/>
        </w:rPr>
        <w:t>A Representative of the Directors</w:t>
      </w:r>
    </w:p>
    <w:p w:rsidR="00CF1A37" w:rsidRPr="00CF1A37" w:rsidRDefault="00CF1A37" w:rsidP="00CF1A37">
      <w:pPr>
        <w:numPr>
          <w:ilvl w:val="0"/>
          <w:numId w:val="24"/>
        </w:numPr>
        <w:spacing w:before="0" w:after="240"/>
        <w:ind w:right="284"/>
        <w:rPr>
          <w:rFonts w:ascii="Times New Roman" w:hAnsi="Times New Roman"/>
          <w:w w:val="101"/>
          <w:sz w:val="24"/>
          <w:szCs w:val="22"/>
          <w:lang w:val="en-US" w:eastAsia="zh-CN"/>
        </w:rPr>
      </w:pPr>
      <w:r w:rsidRPr="00CF1A37">
        <w:rPr>
          <w:rFonts w:ascii="Times New Roman" w:hAnsi="Times New Roman"/>
          <w:w w:val="101"/>
          <w:sz w:val="24"/>
          <w:szCs w:val="22"/>
          <w:lang w:val="en-US" w:eastAsia="zh-CN"/>
        </w:rPr>
        <w:lastRenderedPageBreak/>
        <w:t>A Representative of the APEEs in Brussels</w:t>
      </w:r>
    </w:p>
    <w:p w:rsidR="00CF1A37" w:rsidRPr="00CF1A37" w:rsidRDefault="00CF1A37" w:rsidP="00CF1A37">
      <w:pPr>
        <w:numPr>
          <w:ilvl w:val="0"/>
          <w:numId w:val="24"/>
        </w:numPr>
        <w:spacing w:before="0" w:after="240"/>
        <w:ind w:right="284"/>
        <w:rPr>
          <w:rFonts w:ascii="Times New Roman" w:hAnsi="Times New Roman"/>
          <w:w w:val="101"/>
          <w:sz w:val="24"/>
          <w:szCs w:val="22"/>
          <w:lang w:val="en-US" w:eastAsia="zh-CN"/>
        </w:rPr>
      </w:pPr>
      <w:r w:rsidRPr="00CF1A37">
        <w:rPr>
          <w:rFonts w:ascii="Times New Roman" w:hAnsi="Times New Roman"/>
          <w:w w:val="101"/>
          <w:sz w:val="24"/>
          <w:szCs w:val="22"/>
          <w:lang w:val="en-US" w:eastAsia="zh-CN"/>
        </w:rPr>
        <w:t>A Representative of the teaching staff in Brussels</w:t>
      </w:r>
    </w:p>
    <w:p w:rsidR="00CF1A37" w:rsidRPr="00CF1A37" w:rsidRDefault="00CF1A37" w:rsidP="00CF1A37">
      <w:pPr>
        <w:spacing w:before="0"/>
        <w:ind w:left="284" w:right="284"/>
        <w:rPr>
          <w:rFonts w:ascii="Times New Roman" w:hAnsi="Times New Roman"/>
          <w:w w:val="101"/>
          <w:sz w:val="24"/>
          <w:szCs w:val="22"/>
          <w:lang w:val="en-US" w:eastAsia="zh-CN"/>
        </w:rPr>
      </w:pPr>
      <w:r w:rsidRPr="00CF1A37">
        <w:rPr>
          <w:rFonts w:ascii="Times New Roman" w:hAnsi="Times New Roman"/>
          <w:w w:val="101"/>
          <w:sz w:val="24"/>
          <w:szCs w:val="22"/>
          <w:lang w:val="en-US" w:eastAsia="zh-CN"/>
        </w:rPr>
        <w:t xml:space="preserve">The Chair can invite experts to the meetings of the Steering Committee. </w:t>
      </w:r>
    </w:p>
    <w:p w:rsidR="00CF1A37" w:rsidRPr="00CF1A37" w:rsidRDefault="00CF1A37" w:rsidP="00CF1A37">
      <w:pPr>
        <w:spacing w:before="0"/>
        <w:ind w:left="284" w:right="284"/>
        <w:rPr>
          <w:rFonts w:ascii="Times New Roman" w:hAnsi="Times New Roman"/>
          <w:color w:val="000000"/>
          <w:w w:val="101"/>
          <w:sz w:val="24"/>
          <w:szCs w:val="22"/>
          <w:lang w:val="en-US" w:eastAsia="zh-CN"/>
        </w:rPr>
      </w:pPr>
      <w:r w:rsidRPr="00CF1A37">
        <w:rPr>
          <w:rFonts w:ascii="Times New Roman" w:hAnsi="Times New Roman"/>
          <w:w w:val="101"/>
          <w:sz w:val="24"/>
          <w:szCs w:val="22"/>
          <w:lang w:val="en-US" w:eastAsia="zh-CN"/>
        </w:rPr>
        <w:t xml:space="preserve">The Steering Committee will be consulted for the feedback to be given and will also be involved at the stage of the validation of work as stated at </w:t>
      </w:r>
      <w:r w:rsidRPr="00CF1A37">
        <w:rPr>
          <w:rFonts w:ascii="Times New Roman" w:hAnsi="Times New Roman"/>
          <w:color w:val="000000"/>
          <w:w w:val="101"/>
          <w:sz w:val="24"/>
          <w:szCs w:val="22"/>
          <w:lang w:val="en-US" w:eastAsia="zh-CN"/>
        </w:rPr>
        <w:t>section 2.4.</w:t>
      </w:r>
    </w:p>
    <w:p w:rsidR="00CF1A37" w:rsidRPr="00CF1A37" w:rsidRDefault="00CF1A37" w:rsidP="00CF1A37">
      <w:pPr>
        <w:spacing w:before="240" w:after="240"/>
        <w:ind w:right="284"/>
        <w:outlineLvl w:val="2"/>
        <w:rPr>
          <w:rFonts w:ascii="Times New Roman" w:hAnsi="Times New Roman"/>
          <w:b/>
          <w:smallCaps/>
          <w:color w:val="111111"/>
          <w:sz w:val="24"/>
          <w:szCs w:val="19"/>
          <w:lang w:val="en-US" w:eastAsia="zh-CN"/>
        </w:rPr>
      </w:pPr>
      <w:r w:rsidRPr="00CF1A37">
        <w:rPr>
          <w:rFonts w:ascii="Times New Roman" w:hAnsi="Times New Roman"/>
          <w:b/>
          <w:smallCaps/>
          <w:color w:val="111111"/>
          <w:sz w:val="24"/>
          <w:szCs w:val="19"/>
          <w:lang w:val="en-US" w:eastAsia="zh-CN"/>
        </w:rPr>
        <w:t>2.4 Deliverables to be submitted and timeframe</w:t>
      </w:r>
    </w:p>
    <w:p w:rsidR="00CF1A37" w:rsidRPr="00CF1A37" w:rsidRDefault="00CF1A37" w:rsidP="00CF1A37">
      <w:pPr>
        <w:spacing w:before="0"/>
        <w:ind w:left="284" w:right="284"/>
        <w:rPr>
          <w:rFonts w:ascii="Times New Roman" w:eastAsia="SimSun" w:hAnsi="Times New Roman"/>
          <w:sz w:val="24"/>
          <w:szCs w:val="22"/>
          <w:lang w:val="en-US" w:eastAsia="zh-CN"/>
        </w:rPr>
      </w:pPr>
      <w:r w:rsidRPr="00CF1A37">
        <w:rPr>
          <w:rFonts w:ascii="Times New Roman" w:eastAsia="SimSun" w:hAnsi="Times New Roman"/>
          <w:sz w:val="24"/>
          <w:szCs w:val="22"/>
          <w:lang w:val="en-US" w:eastAsia="zh-CN"/>
        </w:rPr>
        <w:t>The contractor must provide the required deliverables and reports in accordance with the timetable provided below. When requested in the contract the reports will accompany the invoices for payments.</w:t>
      </w:r>
    </w:p>
    <w:p w:rsidR="00CF1A37" w:rsidRPr="00CF1A37" w:rsidRDefault="00CF1A37" w:rsidP="00CF1A37">
      <w:pPr>
        <w:spacing w:before="0"/>
        <w:ind w:left="284" w:right="284"/>
        <w:rPr>
          <w:rFonts w:ascii="Times New Roman" w:eastAsia="SimSun" w:hAnsi="Times New Roman"/>
          <w:sz w:val="24"/>
          <w:szCs w:val="22"/>
          <w:lang w:val="en-US" w:eastAsia="zh-CN"/>
        </w:rPr>
      </w:pPr>
      <w:r w:rsidRPr="00CF1A37">
        <w:rPr>
          <w:rFonts w:ascii="Times New Roman" w:eastAsia="SimSun" w:hAnsi="Times New Roman"/>
          <w:sz w:val="24"/>
          <w:szCs w:val="22"/>
          <w:lang w:val="en-US" w:eastAsia="zh-CN"/>
        </w:rPr>
        <w:t>Each report or document will be submitted in English in electronic format compatible with Word. Deliverables will be of the highest linguistic quality and will have been edited and proofread by a native speaker or equivalent.</w:t>
      </w:r>
    </w:p>
    <w:p w:rsidR="00CF1A37" w:rsidRPr="00CF1A37" w:rsidRDefault="00CF1A37" w:rsidP="00CF1A37">
      <w:pPr>
        <w:spacing w:before="0" w:after="240"/>
        <w:ind w:left="284" w:right="284"/>
        <w:rPr>
          <w:rFonts w:ascii="Times New Roman" w:hAnsi="Times New Roman"/>
          <w:sz w:val="24"/>
          <w:szCs w:val="24"/>
          <w:lang w:val="en-GB"/>
        </w:rPr>
      </w:pPr>
      <w:r w:rsidRPr="00CF1A37">
        <w:rPr>
          <w:rFonts w:ascii="Times New Roman" w:hAnsi="Times New Roman"/>
          <w:w w:val="103"/>
          <w:sz w:val="24"/>
          <w:szCs w:val="24"/>
          <w:lang w:val="en-US" w:eastAsia="zh-CN"/>
        </w:rPr>
        <w:t xml:space="preserve">The </w:t>
      </w:r>
      <w:r w:rsidRPr="00CF1A37">
        <w:rPr>
          <w:rFonts w:ascii="Times New Roman" w:hAnsi="Times New Roman"/>
          <w:b/>
          <w:sz w:val="24"/>
          <w:szCs w:val="24"/>
          <w:lang w:val="en-GB"/>
        </w:rPr>
        <w:t>initial report (Inception Report)</w:t>
      </w:r>
      <w:r w:rsidRPr="00CF1A37">
        <w:rPr>
          <w:rFonts w:ascii="Times New Roman" w:hAnsi="Times New Roman"/>
          <w:sz w:val="24"/>
          <w:szCs w:val="24"/>
          <w:lang w:val="en-GB"/>
        </w:rPr>
        <w:t xml:space="preserve"> shall describe in detail the proposed approach (the set-up of work, methodology, roles and schedule to allow for timely, cost-efficient and impactful execution of all work packages. It shall take into account the kick-off meeting discussions and address all comments made therein. The Inception Report shall not exceed 20 pages (annexes excluded).  </w:t>
      </w:r>
    </w:p>
    <w:p w:rsidR="00CF1A37" w:rsidRPr="00CF1A37" w:rsidRDefault="00CF1A37" w:rsidP="00CF1A37">
      <w:pPr>
        <w:spacing w:before="0" w:after="240"/>
        <w:ind w:left="284" w:right="284"/>
        <w:rPr>
          <w:rFonts w:ascii="Times New Roman" w:hAnsi="Times New Roman"/>
          <w:sz w:val="24"/>
          <w:szCs w:val="24"/>
          <w:lang w:val="en-GB"/>
        </w:rPr>
      </w:pPr>
      <w:r w:rsidRPr="00CF1A37">
        <w:rPr>
          <w:rFonts w:ascii="Times New Roman" w:hAnsi="Times New Roman"/>
          <w:spacing w:val="12"/>
          <w:sz w:val="24"/>
          <w:szCs w:val="24"/>
          <w:lang w:val="en-US" w:eastAsia="zh-CN"/>
        </w:rPr>
        <w:t xml:space="preserve">The </w:t>
      </w:r>
      <w:r w:rsidRPr="00CF1A37">
        <w:rPr>
          <w:rFonts w:ascii="Times New Roman" w:hAnsi="Times New Roman"/>
          <w:b/>
          <w:spacing w:val="12"/>
          <w:sz w:val="24"/>
          <w:szCs w:val="24"/>
          <w:lang w:val="en-US" w:eastAsia="zh-CN"/>
        </w:rPr>
        <w:t xml:space="preserve">draft reports on Task 1 and Task 2 </w:t>
      </w:r>
      <w:r w:rsidRPr="00CF1A37">
        <w:rPr>
          <w:rFonts w:ascii="Times New Roman" w:hAnsi="Times New Roman"/>
          <w:spacing w:val="12"/>
          <w:sz w:val="24"/>
          <w:szCs w:val="24"/>
          <w:lang w:val="en-US" w:eastAsia="zh-CN"/>
        </w:rPr>
        <w:t>shall describe in detail the activities performed and their results. They shall also describe c</w:t>
      </w:r>
      <w:proofErr w:type="spellStart"/>
      <w:r w:rsidRPr="00CF1A37">
        <w:rPr>
          <w:rFonts w:ascii="Times New Roman" w:hAnsi="Times New Roman"/>
          <w:sz w:val="24"/>
          <w:szCs w:val="24"/>
          <w:lang w:val="en-GB"/>
        </w:rPr>
        <w:t>hanges</w:t>
      </w:r>
      <w:proofErr w:type="spellEnd"/>
      <w:r w:rsidRPr="00CF1A37">
        <w:rPr>
          <w:rFonts w:ascii="Times New Roman" w:hAnsi="Times New Roman"/>
          <w:sz w:val="24"/>
          <w:szCs w:val="24"/>
          <w:lang w:val="en-GB"/>
        </w:rPr>
        <w:t>/delays with respect to the original plans; justification for changes and measures taken to compensate for possible delay in schedule. Draft Report on Task 1 shall also describe tasks to be performed in the remaining contract period with a corresponding timeline</w:t>
      </w:r>
    </w:p>
    <w:p w:rsidR="00CF1A37" w:rsidRPr="00CF1A37" w:rsidRDefault="00CF1A37" w:rsidP="00CF1A37">
      <w:pPr>
        <w:spacing w:before="0" w:after="240"/>
        <w:ind w:left="284" w:right="284"/>
        <w:rPr>
          <w:rFonts w:ascii="Times New Roman" w:hAnsi="Times New Roman"/>
          <w:sz w:val="24"/>
          <w:szCs w:val="24"/>
          <w:lang w:val="en-GB"/>
        </w:rPr>
      </w:pPr>
      <w:r w:rsidRPr="00CF1A37">
        <w:rPr>
          <w:rFonts w:ascii="Times New Roman" w:hAnsi="Times New Roman"/>
          <w:sz w:val="24"/>
          <w:szCs w:val="24"/>
          <w:lang w:val="en-GB"/>
        </w:rPr>
        <w:t xml:space="preserve">Building on the two Draft Reports, the </w:t>
      </w:r>
      <w:r w:rsidRPr="00CF1A37">
        <w:rPr>
          <w:rFonts w:ascii="Times New Roman" w:hAnsi="Times New Roman"/>
          <w:b/>
          <w:sz w:val="24"/>
          <w:szCs w:val="24"/>
          <w:lang w:val="en-GB"/>
        </w:rPr>
        <w:t>draft Final Report</w:t>
      </w:r>
      <w:r w:rsidRPr="00CF1A37">
        <w:rPr>
          <w:rFonts w:ascii="Times New Roman" w:hAnsi="Times New Roman"/>
          <w:sz w:val="24"/>
          <w:szCs w:val="24"/>
          <w:lang w:val="en-GB"/>
        </w:rPr>
        <w:t xml:space="preserve"> shall include the outcomes of Task 1 and Task 2 in the format of an Impact Assessment Study. The approved Final Report shall be translated into German and French.</w:t>
      </w:r>
    </w:p>
    <w:p w:rsidR="00CF1A37" w:rsidRPr="00CF1A37" w:rsidRDefault="00CF1A37" w:rsidP="00CF1A37">
      <w:pPr>
        <w:spacing w:before="0" w:after="240"/>
        <w:ind w:left="284" w:right="284"/>
        <w:rPr>
          <w:rFonts w:ascii="Times New Roman" w:hAnsi="Times New Roman"/>
          <w:sz w:val="24"/>
          <w:szCs w:val="24"/>
          <w:lang w:val="en-GB"/>
        </w:rPr>
      </w:pPr>
      <w:r w:rsidRPr="00CF1A37">
        <w:rPr>
          <w:rFonts w:ascii="Times New Roman" w:hAnsi="Times New Roman"/>
          <w:sz w:val="24"/>
          <w:szCs w:val="24"/>
          <w:lang w:val="en-GB"/>
        </w:rPr>
        <w:t>The final report must include:</w:t>
      </w:r>
    </w:p>
    <w:p w:rsidR="00CF1A37" w:rsidRPr="00CF1A37" w:rsidRDefault="00CF1A37" w:rsidP="00CF1A37">
      <w:pPr>
        <w:numPr>
          <w:ilvl w:val="0"/>
          <w:numId w:val="32"/>
        </w:numPr>
        <w:spacing w:before="0" w:after="240"/>
        <w:ind w:right="284"/>
        <w:rPr>
          <w:rFonts w:ascii="Times New Roman" w:hAnsi="Times New Roman"/>
          <w:sz w:val="24"/>
          <w:szCs w:val="24"/>
          <w:lang w:val="en-GB"/>
        </w:rPr>
      </w:pPr>
      <w:r w:rsidRPr="00CF1A37">
        <w:rPr>
          <w:rFonts w:ascii="Times New Roman" w:hAnsi="Times New Roman"/>
          <w:sz w:val="24"/>
          <w:szCs w:val="24"/>
          <w:lang w:val="en-GB"/>
        </w:rPr>
        <w:t>an abstract of no more than 200 words and an executive summary of maximum 6 pages</w:t>
      </w:r>
    </w:p>
    <w:p w:rsidR="00CF1A37" w:rsidRPr="00CF1A37" w:rsidRDefault="00CF1A37" w:rsidP="00CF1A37">
      <w:pPr>
        <w:numPr>
          <w:ilvl w:val="0"/>
          <w:numId w:val="32"/>
        </w:numPr>
        <w:spacing w:before="0" w:after="240"/>
        <w:ind w:right="284"/>
        <w:rPr>
          <w:rFonts w:ascii="Times New Roman" w:hAnsi="Times New Roman"/>
          <w:sz w:val="24"/>
          <w:szCs w:val="24"/>
          <w:lang w:val="en-GB"/>
        </w:rPr>
      </w:pPr>
      <w:r w:rsidRPr="00CF1A37">
        <w:rPr>
          <w:rFonts w:ascii="Times New Roman" w:hAnsi="Times New Roman"/>
          <w:sz w:val="24"/>
          <w:szCs w:val="24"/>
          <w:lang w:val="en-GB"/>
        </w:rPr>
        <w:t xml:space="preserve">specific identifiers which must be incorporated on the cover page provided by the Contracting Authority; </w:t>
      </w:r>
    </w:p>
    <w:p w:rsidR="00CF1A37" w:rsidRPr="00CF1A37" w:rsidRDefault="00CF1A37" w:rsidP="00CF1A37">
      <w:pPr>
        <w:numPr>
          <w:ilvl w:val="0"/>
          <w:numId w:val="31"/>
        </w:numPr>
        <w:spacing w:before="0" w:after="240"/>
        <w:ind w:left="284" w:right="284"/>
        <w:rPr>
          <w:rFonts w:ascii="Times New Roman" w:hAnsi="Times New Roman"/>
          <w:sz w:val="24"/>
          <w:szCs w:val="24"/>
        </w:rPr>
      </w:pPr>
      <w:proofErr w:type="gramStart"/>
      <w:r w:rsidRPr="00CF1A37">
        <w:rPr>
          <w:rFonts w:ascii="Times New Roman" w:hAnsi="Times New Roman"/>
          <w:sz w:val="24"/>
          <w:szCs w:val="24"/>
        </w:rPr>
        <w:t>the</w:t>
      </w:r>
      <w:proofErr w:type="gramEnd"/>
      <w:r w:rsidRPr="00CF1A37">
        <w:rPr>
          <w:rFonts w:ascii="Times New Roman" w:hAnsi="Times New Roman"/>
          <w:sz w:val="24"/>
          <w:szCs w:val="24"/>
        </w:rPr>
        <w:t xml:space="preserve"> </w:t>
      </w:r>
      <w:proofErr w:type="spellStart"/>
      <w:r w:rsidRPr="00CF1A37">
        <w:rPr>
          <w:rFonts w:ascii="Times New Roman" w:hAnsi="Times New Roman"/>
          <w:sz w:val="24"/>
          <w:szCs w:val="24"/>
        </w:rPr>
        <w:t>following</w:t>
      </w:r>
      <w:proofErr w:type="spellEnd"/>
      <w:r w:rsidRPr="00CF1A37">
        <w:rPr>
          <w:rFonts w:ascii="Times New Roman" w:hAnsi="Times New Roman"/>
          <w:sz w:val="24"/>
          <w:szCs w:val="24"/>
        </w:rPr>
        <w:t xml:space="preserve"> </w:t>
      </w:r>
      <w:proofErr w:type="spellStart"/>
      <w:r w:rsidRPr="00CF1A37">
        <w:rPr>
          <w:rFonts w:ascii="Times New Roman" w:hAnsi="Times New Roman"/>
          <w:sz w:val="24"/>
          <w:szCs w:val="24"/>
        </w:rPr>
        <w:t>disclaimer</w:t>
      </w:r>
      <w:proofErr w:type="spellEnd"/>
      <w:r w:rsidRPr="00CF1A37">
        <w:rPr>
          <w:rFonts w:ascii="Times New Roman" w:hAnsi="Times New Roman"/>
          <w:sz w:val="24"/>
          <w:szCs w:val="24"/>
        </w:rPr>
        <w:t>:</w:t>
      </w:r>
    </w:p>
    <w:p w:rsidR="00CF1A37" w:rsidRPr="00CF1A37" w:rsidRDefault="00CF1A37" w:rsidP="00CF1A37">
      <w:pPr>
        <w:spacing w:before="0" w:after="240"/>
        <w:ind w:left="284" w:right="284"/>
        <w:rPr>
          <w:rFonts w:ascii="Times New Roman" w:hAnsi="Times New Roman"/>
          <w:i/>
          <w:sz w:val="24"/>
          <w:szCs w:val="24"/>
          <w:lang w:val="en-GB"/>
        </w:rPr>
      </w:pPr>
      <w:r w:rsidRPr="00CF1A37">
        <w:rPr>
          <w:rFonts w:ascii="Times New Roman" w:hAnsi="Times New Roman"/>
          <w:i/>
          <w:sz w:val="24"/>
          <w:szCs w:val="24"/>
          <w:lang w:val="en-GB"/>
        </w:rPr>
        <w:t xml:space="preserve">The information and views set out in this report are those of the author(s) and do not necessarily reflect the official opinion of Secretariat General of the European Schools. Secretariat General of the European Schools does not guarantee the accuracy of the data included in this study. Neither the Secretariat General of the European Schools nor any person acting on its behalf may be held responsible for the use which may be made of the information contained therein.” </w:t>
      </w:r>
    </w:p>
    <w:p w:rsidR="00CF1A37" w:rsidRPr="00CF1A37" w:rsidRDefault="00CF1A37" w:rsidP="00CF1A37">
      <w:pPr>
        <w:spacing w:before="0" w:after="240"/>
        <w:ind w:left="284" w:right="284"/>
        <w:rPr>
          <w:rFonts w:ascii="Times New Roman" w:hAnsi="Times New Roman"/>
          <w:sz w:val="24"/>
          <w:szCs w:val="24"/>
          <w:lang w:val="en-GB" w:eastAsia="zh-CN"/>
        </w:rPr>
      </w:pPr>
      <w:r w:rsidRPr="00CF1A37">
        <w:rPr>
          <w:rFonts w:ascii="Times New Roman" w:hAnsi="Times New Roman"/>
          <w:sz w:val="24"/>
          <w:szCs w:val="24"/>
          <w:lang w:val="en-GB" w:eastAsia="en-GB"/>
        </w:rPr>
        <w:t>All the material must be suitable for further distribution.</w:t>
      </w:r>
    </w:p>
    <w:p w:rsidR="00CF1A37" w:rsidRPr="00CF1A37" w:rsidRDefault="00CF1A37" w:rsidP="00CF1A37">
      <w:pPr>
        <w:spacing w:before="0" w:after="240"/>
        <w:ind w:left="284" w:right="284"/>
        <w:rPr>
          <w:rFonts w:ascii="Times New Roman" w:eastAsia="Times" w:hAnsi="Times New Roman"/>
          <w:sz w:val="24"/>
          <w:szCs w:val="24"/>
          <w:lang w:val="en-GB" w:eastAsia="ko-KR"/>
        </w:rPr>
      </w:pPr>
      <w:r w:rsidRPr="00CF1A37">
        <w:rPr>
          <w:rFonts w:ascii="Times New Roman" w:eastAsia="Times" w:hAnsi="Times New Roman"/>
          <w:sz w:val="24"/>
          <w:szCs w:val="24"/>
          <w:lang w:val="en-GB"/>
        </w:rPr>
        <w:lastRenderedPageBreak/>
        <w:t xml:space="preserve">In addition to the deliverables specified above, the Contractor will also have to provide the </w:t>
      </w:r>
      <w:r w:rsidRPr="00CF1A37">
        <w:rPr>
          <w:rFonts w:ascii="Times New Roman" w:eastAsia="Times" w:hAnsi="Times New Roman"/>
          <w:b/>
          <w:sz w:val="24"/>
          <w:szCs w:val="24"/>
          <w:lang w:val="en-GB"/>
        </w:rPr>
        <w:t>minutes of meetings</w:t>
      </w:r>
      <w:r w:rsidRPr="00CF1A37">
        <w:rPr>
          <w:rFonts w:ascii="Times New Roman" w:eastAsia="Times" w:hAnsi="Times New Roman"/>
          <w:sz w:val="24"/>
          <w:szCs w:val="24"/>
          <w:lang w:val="en-GB"/>
        </w:rPr>
        <w:t xml:space="preserve"> with the Steering Committee as per the table below</w:t>
      </w:r>
      <w:r w:rsidR="00C469B6">
        <w:rPr>
          <w:rFonts w:ascii="Times New Roman" w:eastAsia="Times" w:hAnsi="Times New Roman"/>
          <w:sz w:val="24"/>
          <w:szCs w:val="24"/>
          <w:lang w:val="en-GB"/>
        </w:rPr>
        <w:t>:</w:t>
      </w:r>
    </w:p>
    <w:p w:rsidR="00CF1A37" w:rsidRPr="00CF1A37" w:rsidRDefault="00CF1A37" w:rsidP="00CF1A37">
      <w:pPr>
        <w:spacing w:after="200" w:line="276" w:lineRule="auto"/>
        <w:rPr>
          <w:rFonts w:ascii="Times New Roman" w:hAnsi="Times New Roman"/>
          <w:szCs w:val="22"/>
          <w:lang w:val="en-GB"/>
        </w:rPr>
      </w:pPr>
    </w:p>
    <w:p w:rsidR="00CF1A37" w:rsidRPr="00CF1A37" w:rsidRDefault="00CF1A37" w:rsidP="00CF1A37">
      <w:pPr>
        <w:spacing w:after="200" w:line="276" w:lineRule="auto"/>
        <w:rPr>
          <w:rFonts w:ascii="Times New Roman" w:hAnsi="Times New Roman"/>
          <w:b/>
          <w:szCs w:val="22"/>
          <w:lang w:val="en-GB"/>
        </w:rPr>
      </w:pPr>
      <w:r w:rsidRPr="00CF1A37">
        <w:rPr>
          <w:rFonts w:ascii="Times New Roman" w:hAnsi="Times New Roman"/>
          <w:b/>
          <w:szCs w:val="22"/>
          <w:lang w:val="en-GB"/>
        </w:rPr>
        <w:t>Timeframe:</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2692"/>
        <w:gridCol w:w="3543"/>
      </w:tblGrid>
      <w:tr w:rsidR="00CF1A37" w:rsidRPr="00CF1A37"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b/>
                <w:color w:val="000000"/>
                <w:szCs w:val="22"/>
              </w:rPr>
            </w:pPr>
            <w:proofErr w:type="spellStart"/>
            <w:r w:rsidRPr="00CF1A37">
              <w:rPr>
                <w:rFonts w:ascii="Times New Roman" w:hAnsi="Times New Roman"/>
                <w:b/>
                <w:color w:val="000000"/>
                <w:szCs w:val="22"/>
              </w:rPr>
              <w:t>Timetable</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b/>
                <w:color w:val="000000"/>
                <w:szCs w:val="22"/>
              </w:rPr>
            </w:pPr>
            <w:r w:rsidRPr="00CF1A37">
              <w:rPr>
                <w:rFonts w:ascii="Times New Roman" w:hAnsi="Times New Roman"/>
                <w:b/>
                <w:color w:val="000000"/>
                <w:szCs w:val="22"/>
              </w:rPr>
              <w:t>Meetings</w:t>
            </w: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b/>
                <w:color w:val="000000"/>
                <w:szCs w:val="22"/>
              </w:rPr>
            </w:pPr>
            <w:r w:rsidRPr="00CF1A37">
              <w:rPr>
                <w:rFonts w:ascii="Times New Roman" w:hAnsi="Times New Roman"/>
                <w:b/>
                <w:color w:val="000000"/>
                <w:szCs w:val="22"/>
              </w:rPr>
              <w:t>Actions/</w:t>
            </w:r>
            <w:proofErr w:type="spellStart"/>
            <w:r w:rsidRPr="00CF1A37">
              <w:rPr>
                <w:rFonts w:ascii="Times New Roman" w:hAnsi="Times New Roman"/>
                <w:b/>
                <w:color w:val="000000"/>
                <w:szCs w:val="22"/>
              </w:rPr>
              <w:t>Deliverables</w:t>
            </w:r>
            <w:proofErr w:type="spellEnd"/>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i/>
                <w:color w:val="000000"/>
                <w:szCs w:val="22"/>
                <w:lang w:val="en-GB"/>
              </w:rPr>
            </w:pPr>
            <w:r w:rsidRPr="00CF1A37">
              <w:rPr>
                <w:rFonts w:ascii="Times New Roman" w:hAnsi="Times New Roman"/>
                <w:i/>
                <w:color w:val="000000"/>
                <w:szCs w:val="22"/>
                <w:lang w:val="en-GB"/>
              </w:rPr>
              <w:t>Reference date: signature of the contract</w:t>
            </w:r>
          </w:p>
        </w:tc>
        <w:tc>
          <w:tcPr>
            <w:tcW w:w="2692" w:type="dxa"/>
            <w:tcBorders>
              <w:top w:val="single" w:sz="4" w:space="0" w:color="auto"/>
              <w:left w:val="single" w:sz="4" w:space="0" w:color="auto"/>
              <w:bottom w:val="single" w:sz="4" w:space="0" w:color="auto"/>
              <w:right w:val="single" w:sz="4" w:space="0" w:color="auto"/>
            </w:tcBorders>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Start date of the contract</w:t>
            </w:r>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Week 1: Reference date  + 5 working days</w:t>
            </w:r>
          </w:p>
        </w:tc>
        <w:tc>
          <w:tcPr>
            <w:tcW w:w="2692"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eastAsia="ko-KR"/>
              </w:rPr>
            </w:pPr>
            <w:r w:rsidRPr="00CF1A37">
              <w:rPr>
                <w:rFonts w:ascii="Times New Roman" w:hAnsi="Times New Roman"/>
                <w:color w:val="000000"/>
                <w:szCs w:val="22"/>
                <w:lang w:val="en-GB" w:eastAsia="ko-KR"/>
              </w:rPr>
              <w:t xml:space="preserve">Kick-off meeting (1° coordination meeting with the Steering Committee) </w:t>
            </w:r>
          </w:p>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 xml:space="preserve">The project is launched. The kick-off meeting will ensure that the contractor has a clear understanding of the terms of the contract and the objectives of the project and will feed the content of the Inception Report. </w:t>
            </w:r>
            <w:r w:rsidRPr="00CF1A37">
              <w:rPr>
                <w:rFonts w:ascii="Times New Roman" w:hAnsi="Times New Roman"/>
                <w:color w:val="000000"/>
                <w:szCs w:val="22"/>
                <w:lang w:val="en-GB" w:eastAsia="ko-KR"/>
              </w:rPr>
              <w:t>The contractor will draft the minutes within 5 working days. They will have to be circulated and approved by the Steering Committee.</w:t>
            </w:r>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rPr>
            </w:pPr>
            <w:r w:rsidRPr="00CF1A37">
              <w:rPr>
                <w:rFonts w:ascii="Times New Roman" w:hAnsi="Times New Roman"/>
                <w:color w:val="000000"/>
                <w:szCs w:val="22"/>
                <w:lang w:val="en-GB"/>
              </w:rPr>
              <w:t xml:space="preserve">Week 3: </w:t>
            </w:r>
            <w:r w:rsidRPr="00CF1A37">
              <w:rPr>
                <w:rFonts w:ascii="Times New Roman" w:hAnsi="Times New Roman"/>
                <w:color w:val="000000"/>
                <w:szCs w:val="22"/>
              </w:rPr>
              <w:t xml:space="preserve">Reference date + 3 </w:t>
            </w:r>
            <w:proofErr w:type="spellStart"/>
            <w:r w:rsidRPr="00CF1A37">
              <w:rPr>
                <w:rFonts w:ascii="Times New Roman" w:hAnsi="Times New Roman"/>
                <w:color w:val="000000"/>
                <w:szCs w:val="22"/>
              </w:rPr>
              <w:t>weeks</w:t>
            </w:r>
            <w:proofErr w:type="spellEnd"/>
          </w:p>
        </w:tc>
        <w:tc>
          <w:tcPr>
            <w:tcW w:w="2692" w:type="dxa"/>
            <w:tcBorders>
              <w:top w:val="single" w:sz="4" w:space="0" w:color="auto"/>
              <w:left w:val="single" w:sz="4" w:space="0" w:color="auto"/>
              <w:bottom w:val="single" w:sz="4" w:space="0" w:color="auto"/>
              <w:right w:val="single" w:sz="4" w:space="0" w:color="auto"/>
            </w:tcBorders>
          </w:tcPr>
          <w:p w:rsidR="00CF1A37" w:rsidRPr="00CF1A37" w:rsidRDefault="00CF1A37" w:rsidP="00CF1A37">
            <w:pPr>
              <w:spacing w:before="100" w:beforeAutospacing="1" w:after="100" w:afterAutospacing="1" w:line="276" w:lineRule="auto"/>
              <w:rPr>
                <w:rFonts w:ascii="Times New Roman" w:hAnsi="Times New Roman"/>
                <w:color w:val="000000"/>
                <w:szCs w:val="22"/>
              </w:rPr>
            </w:pP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Submission of the Inception Report (which must address all comments made at the kick-off meeting)</w:t>
            </w:r>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rPr>
            </w:pPr>
            <w:r w:rsidRPr="00CF1A37">
              <w:rPr>
                <w:rFonts w:ascii="Times New Roman" w:hAnsi="Times New Roman"/>
                <w:color w:val="000000"/>
                <w:szCs w:val="22"/>
                <w:lang w:val="en-GB"/>
              </w:rPr>
              <w:t xml:space="preserve">Week 4: </w:t>
            </w:r>
            <w:r w:rsidRPr="00CF1A37">
              <w:rPr>
                <w:rFonts w:ascii="Times New Roman" w:hAnsi="Times New Roman"/>
                <w:color w:val="000000"/>
                <w:szCs w:val="22"/>
              </w:rPr>
              <w:t xml:space="preserve">Reference date + 4 </w:t>
            </w:r>
            <w:proofErr w:type="spellStart"/>
            <w:r w:rsidRPr="00CF1A37">
              <w:rPr>
                <w:rFonts w:ascii="Times New Roman" w:hAnsi="Times New Roman"/>
                <w:color w:val="000000"/>
                <w:szCs w:val="22"/>
              </w:rPr>
              <w:t>weeks</w:t>
            </w:r>
            <w:proofErr w:type="spellEnd"/>
          </w:p>
        </w:tc>
        <w:tc>
          <w:tcPr>
            <w:tcW w:w="2692" w:type="dxa"/>
            <w:tcBorders>
              <w:top w:val="single" w:sz="4" w:space="0" w:color="auto"/>
              <w:left w:val="single" w:sz="4" w:space="0" w:color="auto"/>
              <w:bottom w:val="single" w:sz="4" w:space="0" w:color="auto"/>
              <w:right w:val="single" w:sz="4" w:space="0" w:color="auto"/>
            </w:tcBorders>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 xml:space="preserve">Inception report meeting </w:t>
            </w:r>
            <w:r w:rsidRPr="00CF1A37">
              <w:rPr>
                <w:rFonts w:ascii="Times New Roman" w:hAnsi="Times New Roman"/>
                <w:color w:val="000000"/>
                <w:szCs w:val="22"/>
                <w:lang w:val="en-GB" w:eastAsia="ko-KR"/>
              </w:rPr>
              <w:t>(2° coordination meeting with the Steering Committee)</w:t>
            </w: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The meeting might be convoked by the Steering Committee in case of major issues with the Inception Report. Otherwise the Steering Committee will approve or comment the Inception Report in written. If the meeting is held, t</w:t>
            </w:r>
            <w:r w:rsidRPr="00CF1A37">
              <w:rPr>
                <w:rFonts w:ascii="Times New Roman" w:hAnsi="Times New Roman"/>
                <w:color w:val="000000"/>
                <w:szCs w:val="22"/>
                <w:lang w:val="en-GB" w:eastAsia="ko-KR"/>
              </w:rPr>
              <w:t>he contractor will draft the minutes within 5 working days. They will have to be circulated and approved by the Steering Committee.</w:t>
            </w:r>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Week 8:   Reference date + 8 weeks</w:t>
            </w:r>
          </w:p>
        </w:tc>
        <w:tc>
          <w:tcPr>
            <w:tcW w:w="2692" w:type="dxa"/>
            <w:tcBorders>
              <w:top w:val="single" w:sz="4" w:space="0" w:color="auto"/>
              <w:left w:val="single" w:sz="4" w:space="0" w:color="auto"/>
              <w:bottom w:val="single" w:sz="4" w:space="0" w:color="auto"/>
              <w:right w:val="single" w:sz="4" w:space="0" w:color="auto"/>
            </w:tcBorders>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 xml:space="preserve">Submission of draft report on Task 1 </w:t>
            </w:r>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i/>
                <w:color w:val="000000"/>
                <w:szCs w:val="22"/>
              </w:rPr>
            </w:pPr>
            <w:r w:rsidRPr="00CF1A37">
              <w:rPr>
                <w:rFonts w:ascii="Times New Roman" w:hAnsi="Times New Roman"/>
                <w:color w:val="000000"/>
                <w:szCs w:val="22"/>
                <w:lang w:val="en-GB"/>
              </w:rPr>
              <w:t xml:space="preserve">Week 9: </w:t>
            </w:r>
            <w:r w:rsidRPr="00CF1A37">
              <w:rPr>
                <w:rFonts w:ascii="Times New Roman" w:hAnsi="Times New Roman"/>
                <w:color w:val="000000"/>
                <w:szCs w:val="22"/>
              </w:rPr>
              <w:t xml:space="preserve">Reference date + 9 </w:t>
            </w:r>
            <w:proofErr w:type="spellStart"/>
            <w:r w:rsidRPr="00CF1A37">
              <w:rPr>
                <w:rFonts w:ascii="Times New Roman" w:hAnsi="Times New Roman"/>
                <w:color w:val="000000"/>
                <w:szCs w:val="22"/>
              </w:rPr>
              <w:t>weeks</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eastAsia="ko-KR"/>
              </w:rPr>
            </w:pPr>
            <w:r w:rsidRPr="00CF1A37">
              <w:rPr>
                <w:rFonts w:ascii="Times New Roman" w:hAnsi="Times New Roman"/>
                <w:color w:val="000000"/>
                <w:szCs w:val="22"/>
                <w:lang w:val="en-GB"/>
              </w:rPr>
              <w:t xml:space="preserve">draft report Task 1 meeting </w:t>
            </w:r>
            <w:r w:rsidRPr="00CF1A37">
              <w:rPr>
                <w:rFonts w:ascii="Times New Roman" w:hAnsi="Times New Roman"/>
                <w:color w:val="000000"/>
                <w:szCs w:val="22"/>
                <w:lang w:val="en-GB" w:eastAsia="ko-KR"/>
              </w:rPr>
              <w:t>(3° coordination meeting with the Steering Committee)</w:t>
            </w: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eastAsia="ko-KR"/>
              </w:rPr>
            </w:pPr>
            <w:r w:rsidRPr="00CF1A37">
              <w:rPr>
                <w:rFonts w:ascii="Times New Roman" w:hAnsi="Times New Roman"/>
                <w:color w:val="000000"/>
                <w:szCs w:val="22"/>
                <w:lang w:val="en-GB" w:eastAsia="ko-KR"/>
              </w:rPr>
              <w:t>The aim is to discuss the content of the draft report. In addition, the aim is to check that the planned work has been performed on schedule and in accordance with the terms of the contract and to agree – if needed – on adjustments to be made to the remaining work.</w:t>
            </w:r>
          </w:p>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eastAsia="ko-KR"/>
              </w:rPr>
              <w:t>The contractor will draft the minutes which will have to be circulated and approved by the Steering Committee..</w:t>
            </w:r>
          </w:p>
        </w:tc>
      </w:tr>
      <w:tr w:rsidR="00CF1A37" w:rsidRPr="00CF1A37"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rPr>
            </w:pPr>
            <w:r w:rsidRPr="00CF1A37">
              <w:rPr>
                <w:rFonts w:ascii="Times New Roman" w:hAnsi="Times New Roman"/>
                <w:color w:val="000000"/>
                <w:szCs w:val="22"/>
                <w:lang w:val="en-GB"/>
              </w:rPr>
              <w:t xml:space="preserve">Week 10: </w:t>
            </w:r>
            <w:r w:rsidRPr="00CF1A37">
              <w:rPr>
                <w:rFonts w:ascii="Times New Roman" w:hAnsi="Times New Roman"/>
                <w:color w:val="000000"/>
                <w:szCs w:val="22"/>
              </w:rPr>
              <w:t xml:space="preserve">Reference date + 10 </w:t>
            </w:r>
            <w:proofErr w:type="spellStart"/>
            <w:r w:rsidRPr="00CF1A37">
              <w:rPr>
                <w:rFonts w:ascii="Times New Roman" w:hAnsi="Times New Roman"/>
                <w:color w:val="000000"/>
                <w:szCs w:val="22"/>
              </w:rPr>
              <w:t>weeks</w:t>
            </w:r>
            <w:proofErr w:type="spellEnd"/>
          </w:p>
        </w:tc>
        <w:tc>
          <w:tcPr>
            <w:tcW w:w="2692" w:type="dxa"/>
            <w:tcBorders>
              <w:top w:val="single" w:sz="4" w:space="0" w:color="auto"/>
              <w:left w:val="single" w:sz="4" w:space="0" w:color="auto"/>
              <w:bottom w:val="single" w:sz="4" w:space="0" w:color="auto"/>
              <w:right w:val="single" w:sz="4" w:space="0" w:color="auto"/>
            </w:tcBorders>
          </w:tcPr>
          <w:p w:rsidR="00CF1A37" w:rsidRPr="00CF1A37" w:rsidRDefault="00CF1A37" w:rsidP="00CF1A37">
            <w:pPr>
              <w:spacing w:before="100" w:beforeAutospacing="1" w:after="100" w:afterAutospacing="1" w:line="276" w:lineRule="auto"/>
              <w:rPr>
                <w:rFonts w:ascii="Times New Roman" w:hAnsi="Times New Roman"/>
                <w:color w:val="000000"/>
                <w:szCs w:val="22"/>
              </w:rPr>
            </w:pP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 xml:space="preserve">The Steering Committee will approve or comment the Draft Report on Task </w:t>
            </w:r>
            <w:r w:rsidRPr="00CF1A37">
              <w:rPr>
                <w:rFonts w:ascii="Times New Roman" w:hAnsi="Times New Roman"/>
                <w:color w:val="000000"/>
                <w:szCs w:val="22"/>
                <w:lang w:val="en-GB"/>
              </w:rPr>
              <w:lastRenderedPageBreak/>
              <w:t>1. When approved the Report will become  Final.</w:t>
            </w:r>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lastRenderedPageBreak/>
              <w:t>Week 12: Reference date + 12 weeks</w:t>
            </w:r>
          </w:p>
        </w:tc>
        <w:tc>
          <w:tcPr>
            <w:tcW w:w="2692" w:type="dxa"/>
            <w:tcBorders>
              <w:top w:val="single" w:sz="4" w:space="0" w:color="auto"/>
              <w:left w:val="single" w:sz="4" w:space="0" w:color="auto"/>
              <w:bottom w:val="single" w:sz="4" w:space="0" w:color="auto"/>
              <w:right w:val="single" w:sz="4" w:space="0" w:color="auto"/>
            </w:tcBorders>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 xml:space="preserve">Submission of draft report on Task 2 </w:t>
            </w:r>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i/>
                <w:color w:val="000000"/>
                <w:szCs w:val="22"/>
              </w:rPr>
            </w:pPr>
            <w:r w:rsidRPr="00CF1A37">
              <w:rPr>
                <w:rFonts w:ascii="Times New Roman" w:hAnsi="Times New Roman"/>
                <w:color w:val="000000"/>
                <w:szCs w:val="22"/>
                <w:lang w:val="en-GB"/>
              </w:rPr>
              <w:t xml:space="preserve">Week 13: </w:t>
            </w:r>
            <w:r w:rsidRPr="00CF1A37">
              <w:rPr>
                <w:rFonts w:ascii="Times New Roman" w:hAnsi="Times New Roman"/>
                <w:color w:val="000000"/>
                <w:szCs w:val="22"/>
              </w:rPr>
              <w:t xml:space="preserve">Reference date + 13 </w:t>
            </w:r>
            <w:proofErr w:type="spellStart"/>
            <w:r w:rsidRPr="00CF1A37">
              <w:rPr>
                <w:rFonts w:ascii="Times New Roman" w:hAnsi="Times New Roman"/>
                <w:color w:val="000000"/>
                <w:szCs w:val="22"/>
              </w:rPr>
              <w:t>weeks</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eastAsia="ko-KR"/>
              </w:rPr>
            </w:pPr>
            <w:r w:rsidRPr="00CF1A37">
              <w:rPr>
                <w:rFonts w:ascii="Times New Roman" w:hAnsi="Times New Roman"/>
                <w:color w:val="000000"/>
                <w:szCs w:val="22"/>
                <w:lang w:val="en-GB"/>
              </w:rPr>
              <w:t xml:space="preserve">draft report Task 2 meeting </w:t>
            </w:r>
            <w:r w:rsidRPr="00CF1A37">
              <w:rPr>
                <w:rFonts w:ascii="Times New Roman" w:hAnsi="Times New Roman"/>
                <w:color w:val="000000"/>
                <w:szCs w:val="22"/>
                <w:lang w:val="en-GB" w:eastAsia="ko-KR"/>
              </w:rPr>
              <w:t>(4° coordination meeting with the Steering Committee)</w:t>
            </w: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eastAsia="ko-KR"/>
              </w:rPr>
            </w:pPr>
            <w:r w:rsidRPr="00CF1A37">
              <w:rPr>
                <w:rFonts w:ascii="Times New Roman" w:hAnsi="Times New Roman"/>
                <w:color w:val="000000"/>
                <w:szCs w:val="22"/>
                <w:lang w:val="en-GB" w:eastAsia="ko-KR"/>
              </w:rPr>
              <w:t xml:space="preserve">The aim is to discuss the content of the draft report. </w:t>
            </w:r>
          </w:p>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eastAsia="ko-KR"/>
              </w:rPr>
              <w:t>The contractor will draft the minutes which will have to be circulated and approved by the Steering Committee.</w:t>
            </w:r>
          </w:p>
        </w:tc>
      </w:tr>
      <w:tr w:rsidR="00CF1A37" w:rsidRPr="00CF1A37"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rPr>
            </w:pPr>
            <w:r w:rsidRPr="00CF1A37">
              <w:rPr>
                <w:rFonts w:ascii="Times New Roman" w:hAnsi="Times New Roman"/>
                <w:color w:val="000000"/>
                <w:szCs w:val="22"/>
                <w:lang w:val="en-GB"/>
              </w:rPr>
              <w:t xml:space="preserve">Week 14: </w:t>
            </w:r>
            <w:r w:rsidRPr="00CF1A37">
              <w:rPr>
                <w:rFonts w:ascii="Times New Roman" w:hAnsi="Times New Roman"/>
                <w:color w:val="000000"/>
                <w:szCs w:val="22"/>
              </w:rPr>
              <w:t xml:space="preserve">Reference date + 14 </w:t>
            </w:r>
            <w:proofErr w:type="spellStart"/>
            <w:r w:rsidRPr="00CF1A37">
              <w:rPr>
                <w:rFonts w:ascii="Times New Roman" w:hAnsi="Times New Roman"/>
                <w:color w:val="000000"/>
                <w:szCs w:val="22"/>
              </w:rPr>
              <w:t>weeks</w:t>
            </w:r>
            <w:proofErr w:type="spellEnd"/>
          </w:p>
        </w:tc>
        <w:tc>
          <w:tcPr>
            <w:tcW w:w="2692" w:type="dxa"/>
            <w:tcBorders>
              <w:top w:val="single" w:sz="4" w:space="0" w:color="auto"/>
              <w:left w:val="single" w:sz="4" w:space="0" w:color="auto"/>
              <w:bottom w:val="single" w:sz="4" w:space="0" w:color="auto"/>
              <w:right w:val="single" w:sz="4" w:space="0" w:color="auto"/>
            </w:tcBorders>
          </w:tcPr>
          <w:p w:rsidR="00CF1A37" w:rsidRPr="00CF1A37" w:rsidRDefault="00CF1A37" w:rsidP="00CF1A37">
            <w:pPr>
              <w:spacing w:before="100" w:beforeAutospacing="1" w:after="100" w:afterAutospacing="1" w:line="276" w:lineRule="auto"/>
              <w:rPr>
                <w:rFonts w:ascii="Times New Roman" w:hAnsi="Times New Roman"/>
                <w:color w:val="000000"/>
                <w:szCs w:val="22"/>
              </w:rPr>
            </w:pP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The Steering Committee will approve or comment the Draft Report on Task 2. When approved the Report will become  Final.</w:t>
            </w:r>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Week 16: Reference date + 16 weeks</w:t>
            </w:r>
          </w:p>
        </w:tc>
        <w:tc>
          <w:tcPr>
            <w:tcW w:w="2692" w:type="dxa"/>
            <w:tcBorders>
              <w:top w:val="single" w:sz="4" w:space="0" w:color="auto"/>
              <w:left w:val="single" w:sz="4" w:space="0" w:color="auto"/>
              <w:bottom w:val="single" w:sz="4" w:space="0" w:color="auto"/>
              <w:right w:val="single" w:sz="4" w:space="0" w:color="auto"/>
            </w:tcBorders>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 xml:space="preserve">Submission of draft final report </w:t>
            </w:r>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i/>
                <w:color w:val="000000"/>
                <w:szCs w:val="22"/>
              </w:rPr>
            </w:pPr>
            <w:r w:rsidRPr="00CF1A37">
              <w:rPr>
                <w:rFonts w:ascii="Times New Roman" w:hAnsi="Times New Roman"/>
                <w:color w:val="000000"/>
                <w:szCs w:val="22"/>
                <w:lang w:val="en-GB"/>
              </w:rPr>
              <w:t xml:space="preserve">Week 18: </w:t>
            </w:r>
            <w:r w:rsidRPr="00CF1A37">
              <w:rPr>
                <w:rFonts w:ascii="Times New Roman" w:hAnsi="Times New Roman"/>
                <w:color w:val="000000"/>
                <w:szCs w:val="22"/>
              </w:rPr>
              <w:t xml:space="preserve">Reference date + 18 </w:t>
            </w:r>
            <w:proofErr w:type="spellStart"/>
            <w:r w:rsidRPr="00CF1A37">
              <w:rPr>
                <w:rFonts w:ascii="Times New Roman" w:hAnsi="Times New Roman"/>
                <w:color w:val="000000"/>
                <w:szCs w:val="22"/>
              </w:rPr>
              <w:t>weeks</w:t>
            </w:r>
            <w:proofErr w:type="spellEnd"/>
          </w:p>
        </w:tc>
        <w:tc>
          <w:tcPr>
            <w:tcW w:w="2692"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eastAsia="ko-KR"/>
              </w:rPr>
            </w:pPr>
            <w:r w:rsidRPr="00CF1A37">
              <w:rPr>
                <w:rFonts w:ascii="Times New Roman" w:hAnsi="Times New Roman"/>
                <w:color w:val="000000"/>
                <w:szCs w:val="22"/>
                <w:lang w:val="en-GB"/>
              </w:rPr>
              <w:t xml:space="preserve">Final coordination meeting </w:t>
            </w:r>
            <w:r w:rsidRPr="00CF1A37">
              <w:rPr>
                <w:rFonts w:ascii="Times New Roman" w:hAnsi="Times New Roman"/>
                <w:color w:val="000000"/>
                <w:szCs w:val="22"/>
                <w:lang w:val="en-GB" w:eastAsia="ko-KR"/>
              </w:rPr>
              <w:t xml:space="preserve">with the Steering Committee </w:t>
            </w: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The Steering Committee comments on the draft Final Report</w:t>
            </w:r>
            <w:r w:rsidRPr="00CF1A37">
              <w:rPr>
                <w:rFonts w:ascii="Times New Roman" w:hAnsi="Times New Roman"/>
                <w:color w:val="000000"/>
                <w:szCs w:val="22"/>
                <w:lang w:val="en-GB" w:eastAsia="ko-KR"/>
              </w:rPr>
              <w:t xml:space="preserve"> and general evaluation of the contractor’s service</w:t>
            </w:r>
            <w:r w:rsidRPr="00CF1A37">
              <w:rPr>
                <w:rFonts w:ascii="Times New Roman" w:hAnsi="Times New Roman"/>
                <w:color w:val="000000"/>
                <w:szCs w:val="22"/>
                <w:lang w:val="en-GB"/>
              </w:rPr>
              <w:t>. The Contractor will have to resubmit the Report taking into consideration the comments received within 10 working days.</w:t>
            </w:r>
          </w:p>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eastAsia="ko-KR"/>
              </w:rPr>
              <w:t>The contractor will draft the minutes which will have to be circulated and approved by the Steering Committee.</w:t>
            </w:r>
          </w:p>
        </w:tc>
      </w:tr>
      <w:tr w:rsidR="00CF1A37" w:rsidRPr="00CF1A37"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rPr>
            </w:pPr>
            <w:r w:rsidRPr="00CF1A37">
              <w:rPr>
                <w:rFonts w:ascii="Times New Roman" w:hAnsi="Times New Roman"/>
                <w:color w:val="000000"/>
                <w:szCs w:val="22"/>
                <w:lang w:val="en-GB"/>
              </w:rPr>
              <w:t xml:space="preserve">Week 20: </w:t>
            </w:r>
            <w:r w:rsidRPr="00CF1A37">
              <w:rPr>
                <w:rFonts w:ascii="Times New Roman" w:hAnsi="Times New Roman"/>
                <w:color w:val="000000"/>
                <w:szCs w:val="22"/>
              </w:rPr>
              <w:t xml:space="preserve">Reference date + 20 </w:t>
            </w:r>
            <w:proofErr w:type="spellStart"/>
            <w:r w:rsidRPr="00CF1A37">
              <w:rPr>
                <w:rFonts w:ascii="Times New Roman" w:hAnsi="Times New Roman"/>
                <w:color w:val="000000"/>
                <w:szCs w:val="22"/>
              </w:rPr>
              <w:t>weeks</w:t>
            </w:r>
            <w:proofErr w:type="spellEnd"/>
          </w:p>
        </w:tc>
        <w:tc>
          <w:tcPr>
            <w:tcW w:w="2692" w:type="dxa"/>
            <w:tcBorders>
              <w:top w:val="single" w:sz="4" w:space="0" w:color="auto"/>
              <w:left w:val="single" w:sz="4" w:space="0" w:color="auto"/>
              <w:bottom w:val="single" w:sz="4" w:space="0" w:color="auto"/>
              <w:right w:val="single" w:sz="4" w:space="0" w:color="auto"/>
            </w:tcBorders>
          </w:tcPr>
          <w:p w:rsidR="00CF1A37" w:rsidRPr="00CF1A37" w:rsidRDefault="00CF1A37" w:rsidP="00CF1A37">
            <w:pPr>
              <w:spacing w:before="100" w:beforeAutospacing="1" w:after="100" w:afterAutospacing="1" w:line="276" w:lineRule="auto"/>
              <w:rPr>
                <w:rFonts w:ascii="Times New Roman" w:hAnsi="Times New Roman"/>
                <w:color w:val="000000"/>
                <w:szCs w:val="22"/>
              </w:rPr>
            </w:pP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rPr>
              <w:t>The Steering Committee will approve or comment the Draft Final Report. When approved the Report will become Final.</w:t>
            </w:r>
          </w:p>
        </w:tc>
      </w:tr>
      <w:tr w:rsidR="00CF1A37" w:rsidRPr="00F17489" w:rsidTr="00651F28">
        <w:tc>
          <w:tcPr>
            <w:tcW w:w="269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highlight w:val="yellow"/>
                <w:lang w:val="en-GB"/>
              </w:rPr>
            </w:pPr>
            <w:r w:rsidRPr="00CF1A37">
              <w:rPr>
                <w:rFonts w:ascii="Times New Roman" w:hAnsi="Times New Roman"/>
                <w:color w:val="000000"/>
                <w:szCs w:val="22"/>
                <w:lang w:val="en-GB"/>
              </w:rPr>
              <w:t xml:space="preserve">After approval of the Final Report </w:t>
            </w:r>
          </w:p>
        </w:tc>
        <w:tc>
          <w:tcPr>
            <w:tcW w:w="2692" w:type="dxa"/>
            <w:tcBorders>
              <w:top w:val="single" w:sz="4" w:space="0" w:color="auto"/>
              <w:left w:val="single" w:sz="4" w:space="0" w:color="auto"/>
              <w:bottom w:val="single" w:sz="4" w:space="0" w:color="auto"/>
              <w:right w:val="single" w:sz="4" w:space="0" w:color="auto"/>
            </w:tcBorders>
          </w:tcPr>
          <w:p w:rsidR="00CF1A37" w:rsidRPr="00CF1A37" w:rsidRDefault="00CF1A37" w:rsidP="00CF1A37">
            <w:pPr>
              <w:spacing w:before="100" w:beforeAutospacing="1" w:after="100" w:afterAutospacing="1" w:line="276" w:lineRule="auto"/>
              <w:rPr>
                <w:rFonts w:ascii="Times New Roman" w:hAnsi="Times New Roman"/>
                <w:color w:val="000000"/>
                <w:szCs w:val="22"/>
                <w:highlight w:val="yellow"/>
                <w:lang w:val="en-GB"/>
              </w:rPr>
            </w:pPr>
          </w:p>
        </w:tc>
        <w:tc>
          <w:tcPr>
            <w:tcW w:w="3543" w:type="dxa"/>
            <w:tcBorders>
              <w:top w:val="single" w:sz="4" w:space="0" w:color="auto"/>
              <w:left w:val="single" w:sz="4" w:space="0" w:color="auto"/>
              <w:bottom w:val="single" w:sz="4" w:space="0" w:color="auto"/>
              <w:right w:val="single" w:sz="4" w:space="0" w:color="auto"/>
            </w:tcBorders>
            <w:hideMark/>
          </w:tcPr>
          <w:p w:rsidR="00CF1A37" w:rsidRPr="00CF1A37" w:rsidRDefault="00CF1A37" w:rsidP="00CF1A37">
            <w:pPr>
              <w:spacing w:before="100" w:beforeAutospacing="1" w:after="100" w:afterAutospacing="1" w:line="276" w:lineRule="auto"/>
              <w:rPr>
                <w:rFonts w:ascii="Times New Roman" w:hAnsi="Times New Roman"/>
                <w:color w:val="000000"/>
                <w:szCs w:val="22"/>
                <w:lang w:val="en-GB"/>
              </w:rPr>
            </w:pPr>
            <w:r w:rsidRPr="00CF1A37">
              <w:rPr>
                <w:rFonts w:ascii="Times New Roman" w:hAnsi="Times New Roman"/>
                <w:color w:val="000000"/>
                <w:szCs w:val="22"/>
                <w:lang w:val="en-GB" w:eastAsia="ko-KR"/>
              </w:rPr>
              <w:t>Submission of invoice for the payment.</w:t>
            </w:r>
          </w:p>
        </w:tc>
      </w:tr>
    </w:tbl>
    <w:p w:rsidR="00CF1A37" w:rsidRPr="00CF1A37" w:rsidRDefault="00CF1A37" w:rsidP="00CF1A37">
      <w:pPr>
        <w:spacing w:before="0"/>
        <w:ind w:left="927" w:right="284" w:hanging="360"/>
        <w:rPr>
          <w:rFonts w:ascii="Times New Roman" w:hAnsi="Times New Roman"/>
          <w:sz w:val="24"/>
          <w:szCs w:val="22"/>
          <w:lang w:val="en-US" w:eastAsia="zh-CN"/>
        </w:rPr>
      </w:pPr>
    </w:p>
    <w:p w:rsidR="00CF1A37" w:rsidRPr="00CF1A37" w:rsidRDefault="00CF1A37" w:rsidP="00CF1A37">
      <w:pPr>
        <w:spacing w:before="240" w:after="240"/>
        <w:ind w:right="284"/>
        <w:outlineLvl w:val="2"/>
        <w:rPr>
          <w:rFonts w:ascii="Times New Roman" w:hAnsi="Times New Roman"/>
          <w:b/>
          <w:smallCaps/>
          <w:color w:val="111111"/>
          <w:sz w:val="24"/>
          <w:szCs w:val="19"/>
          <w:lang w:val="en-US" w:eastAsia="zh-CN"/>
        </w:rPr>
      </w:pPr>
      <w:r w:rsidRPr="00CF1A37">
        <w:rPr>
          <w:rFonts w:ascii="Times New Roman" w:hAnsi="Times New Roman"/>
          <w:b/>
          <w:smallCaps/>
          <w:color w:val="111111"/>
          <w:sz w:val="24"/>
          <w:szCs w:val="19"/>
          <w:lang w:val="en-US" w:eastAsia="zh-CN"/>
        </w:rPr>
        <w:t>2.5 Validation of work</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The Office of the Secretary-General will monitor the whole process. It will be closely involved in the definition of the methodology and will be kept informed about the progress of the production and invited to give comments up until the finalization of the study, helped by a Steering Committee constituted for the purpose.</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The Secretary-General will validate the work carried out by the Contractor, after having received an advice from the Steering Committee.</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 xml:space="preserve">The Secretary-General expects the Contractor to adhere to the highest scientific and professional standards in his/her work. In particular, the methodology and the techniques used to meet the requirements of the tender shall derive from accepted standards of the profession. The production shall be original in its content and/or </w:t>
      </w:r>
      <w:r w:rsidRPr="00CF1A37">
        <w:rPr>
          <w:rFonts w:ascii="Times New Roman" w:hAnsi="Times New Roman"/>
          <w:sz w:val="24"/>
          <w:szCs w:val="22"/>
          <w:lang w:val="en-US" w:eastAsia="zh-CN"/>
        </w:rPr>
        <w:lastRenderedPageBreak/>
        <w:t>findings and represent a contribution with added value, compared with existing materials.</w:t>
      </w:r>
    </w:p>
    <w:p w:rsidR="00CF1A37" w:rsidRPr="00CF1A37" w:rsidRDefault="00CF1A37" w:rsidP="00CF1A37">
      <w:pPr>
        <w:spacing w:before="0" w:after="240"/>
        <w:ind w:left="284" w:right="284"/>
        <w:rPr>
          <w:rFonts w:ascii="Times New Roman" w:hAnsi="Times New Roman"/>
          <w:sz w:val="24"/>
          <w:szCs w:val="22"/>
          <w:lang w:val="en-US" w:eastAsia="zh-CN"/>
        </w:rPr>
      </w:pPr>
      <w:r w:rsidRPr="00CF1A37">
        <w:rPr>
          <w:rFonts w:ascii="Times New Roman" w:hAnsi="Times New Roman"/>
          <w:sz w:val="24"/>
          <w:szCs w:val="22"/>
          <w:lang w:val="en-US" w:eastAsia="zh-CN"/>
        </w:rPr>
        <w:t>The Secretary-General retains the right to reject a study that does not meet these standards.</w:t>
      </w:r>
    </w:p>
    <w:p w:rsidR="00CF1A37" w:rsidRPr="00CF1A37" w:rsidRDefault="00CF1A37" w:rsidP="00CF1A37">
      <w:pPr>
        <w:numPr>
          <w:ilvl w:val="0"/>
          <w:numId w:val="23"/>
        </w:numPr>
        <w:spacing w:before="240" w:after="240"/>
        <w:ind w:left="709" w:right="-23" w:hanging="709"/>
        <w:outlineLvl w:val="0"/>
        <w:rPr>
          <w:rFonts w:ascii="Times New Roman" w:hAnsi="Times New Roman"/>
          <w:b/>
          <w:color w:val="111111"/>
          <w:sz w:val="28"/>
          <w:szCs w:val="19"/>
          <w:lang w:val="en-US" w:eastAsia="zh-CN"/>
        </w:rPr>
      </w:pPr>
      <w:bookmarkStart w:id="1" w:name="_Toc477516840"/>
      <w:r w:rsidRPr="00CF1A37">
        <w:rPr>
          <w:rFonts w:ascii="Times New Roman" w:hAnsi="Times New Roman"/>
          <w:b/>
          <w:color w:val="111111"/>
          <w:sz w:val="28"/>
          <w:szCs w:val="19"/>
          <w:lang w:val="en-US" w:eastAsia="zh-CN"/>
        </w:rPr>
        <w:t>STARTING DATE OF THE CONTRACT AND DURATION</w:t>
      </w:r>
      <w:bookmarkEnd w:id="1"/>
    </w:p>
    <w:p w:rsidR="00CF1A37" w:rsidRPr="00CF1A37" w:rsidRDefault="00CF1A37" w:rsidP="00CF1A37">
      <w:pPr>
        <w:autoSpaceDE w:val="0"/>
        <w:autoSpaceDN w:val="0"/>
        <w:adjustRightInd w:val="0"/>
        <w:spacing w:before="100" w:beforeAutospacing="1" w:after="100" w:afterAutospacing="1"/>
        <w:rPr>
          <w:rFonts w:ascii="Times New Roman" w:hAnsi="Times New Roman"/>
          <w:szCs w:val="22"/>
          <w:lang w:val="en-GB"/>
        </w:rPr>
      </w:pPr>
      <w:r w:rsidRPr="00CF1A37">
        <w:rPr>
          <w:rFonts w:ascii="Times New Roman" w:hAnsi="Times New Roman"/>
          <w:szCs w:val="22"/>
          <w:lang w:val="en-GB"/>
        </w:rPr>
        <w:t>The contract shall enter into force on the date on which it is signed by the last contracting party. The duration of the tasks shall not exceed 5 months from that date. The execution of the tasks shall not start before the contract has been signed or before the specific date specified in the contract. Work will follow the timetable detailed below.</w:t>
      </w:r>
    </w:p>
    <w:p w:rsidR="00CF1A37" w:rsidRPr="00A52BF7" w:rsidRDefault="00CF1A37" w:rsidP="00CF1A37">
      <w:pPr>
        <w:numPr>
          <w:ilvl w:val="0"/>
          <w:numId w:val="23"/>
        </w:numPr>
        <w:spacing w:before="240" w:after="240"/>
        <w:ind w:left="709" w:right="-23" w:hanging="709"/>
        <w:outlineLvl w:val="0"/>
        <w:rPr>
          <w:rFonts w:ascii="Times New Roman" w:hAnsi="Times New Roman"/>
          <w:b/>
          <w:strike/>
          <w:color w:val="111111"/>
          <w:sz w:val="28"/>
          <w:szCs w:val="19"/>
          <w:lang w:val="en-US" w:eastAsia="zh-CN"/>
        </w:rPr>
      </w:pPr>
      <w:bookmarkStart w:id="2" w:name="_Toc477516841"/>
      <w:r w:rsidRPr="00A52BF7">
        <w:rPr>
          <w:rFonts w:ascii="Times New Roman" w:hAnsi="Times New Roman"/>
          <w:b/>
          <w:strike/>
          <w:color w:val="111111"/>
          <w:sz w:val="28"/>
          <w:szCs w:val="19"/>
          <w:lang w:val="en-US" w:eastAsia="zh-CN"/>
        </w:rPr>
        <w:t>VOLUME OF THE MARKET</w:t>
      </w:r>
      <w:bookmarkEnd w:id="2"/>
    </w:p>
    <w:p w:rsidR="00CF1A37" w:rsidRPr="00A52BF7" w:rsidRDefault="00CF1A37" w:rsidP="00CF1A37">
      <w:pPr>
        <w:spacing w:before="100" w:beforeAutospacing="1" w:after="100" w:afterAutospacing="1" w:line="276" w:lineRule="auto"/>
        <w:rPr>
          <w:rFonts w:ascii="Times New Roman" w:hAnsi="Times New Roman"/>
          <w:strike/>
          <w:szCs w:val="22"/>
          <w:lang w:val="en-GB"/>
        </w:rPr>
      </w:pPr>
      <w:r w:rsidRPr="00A52BF7">
        <w:rPr>
          <w:rFonts w:ascii="Times New Roman" w:hAnsi="Times New Roman"/>
          <w:strike/>
          <w:szCs w:val="22"/>
          <w:lang w:val="en-GB"/>
        </w:rPr>
        <w:t xml:space="preserve">The estimated maximum amount for the execution of all the tasks referred to in this call for tenders is EUR XXXXXX.00, including all charges and expenses. No contract offer above this amount will be considered. </w:t>
      </w:r>
    </w:p>
    <w:p w:rsidR="00CF1A37" w:rsidRPr="00CF1A37" w:rsidRDefault="00CF1A37" w:rsidP="00CF1A37">
      <w:pPr>
        <w:rPr>
          <w:rFonts w:cs="Arial"/>
          <w:b/>
          <w:sz w:val="28"/>
          <w:szCs w:val="28"/>
          <w:u w:val="single"/>
          <w:lang w:val="en-US"/>
        </w:rPr>
      </w:pPr>
    </w:p>
    <w:p w:rsidR="00A573F4" w:rsidRPr="0077635F" w:rsidRDefault="00A573F4" w:rsidP="00826E9B">
      <w:pPr>
        <w:pStyle w:val="Normale"/>
        <w:rPr>
          <w:rFonts w:cs="Arial"/>
          <w:lang w:val="en-GB"/>
        </w:rPr>
      </w:pPr>
    </w:p>
    <w:sectPr w:rsidR="00A573F4" w:rsidRPr="0077635F" w:rsidSect="00A7556C">
      <w:footerReference w:type="default" r:id="rId10"/>
      <w:footerReference w:type="first" r:id="rId11"/>
      <w:pgSz w:w="11906" w:h="16838"/>
      <w:pgMar w:top="1020" w:right="1466"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A28" w:rsidRDefault="00DA7A28">
      <w:r>
        <w:separator/>
      </w:r>
    </w:p>
  </w:endnote>
  <w:endnote w:type="continuationSeparator" w:id="0">
    <w:p w:rsidR="00DA7A28" w:rsidRDefault="00DA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
    <w:altName w:val="Tahoma"/>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E" w:rsidRDefault="0015025E" w:rsidP="00A7556C">
    <w:pPr>
      <w:pStyle w:val="Footer"/>
      <w:pBdr>
        <w:top w:val="single" w:sz="4" w:space="1" w:color="auto"/>
      </w:pBdr>
      <w:tabs>
        <w:tab w:val="left" w:pos="8460"/>
      </w:tabs>
      <w:ind w:right="-29"/>
    </w:pPr>
    <w:r>
      <w:t>2</w:t>
    </w:r>
    <w:r w:rsidR="00CF1A37">
      <w:t>017</w:t>
    </w:r>
    <w:r>
      <w:t>-</w:t>
    </w:r>
    <w:r w:rsidR="00CF1A37">
      <w:t>10-D-54</w:t>
    </w:r>
    <w:r w:rsidR="001A5E06">
      <w:t>-en-3</w:t>
    </w:r>
    <w:r>
      <w:tab/>
    </w:r>
    <w:r>
      <w:rPr>
        <w:rStyle w:val="PageNumber"/>
      </w:rPr>
      <w:fldChar w:fldCharType="begin"/>
    </w:r>
    <w:r>
      <w:rPr>
        <w:rStyle w:val="PageNumber"/>
      </w:rPr>
      <w:instrText xml:space="preserve"> PAGE </w:instrText>
    </w:r>
    <w:r>
      <w:rPr>
        <w:rStyle w:val="PageNumber"/>
      </w:rPr>
      <w:fldChar w:fldCharType="separate"/>
    </w:r>
    <w:r w:rsidR="00F17489">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17489">
      <w:rPr>
        <w:rStyle w:val="PageNumber"/>
        <w:noProof/>
      </w:rPr>
      <w:t>16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E" w:rsidRDefault="00CF1A37" w:rsidP="001A5E06">
    <w:pPr>
      <w:pStyle w:val="Footer"/>
      <w:pBdr>
        <w:top w:val="single" w:sz="4" w:space="1" w:color="auto"/>
      </w:pBdr>
      <w:tabs>
        <w:tab w:val="left" w:pos="1800"/>
        <w:tab w:val="left" w:pos="2775"/>
        <w:tab w:val="center" w:pos="4253"/>
        <w:tab w:val="left" w:pos="8222"/>
      </w:tabs>
      <w:ind w:right="-29"/>
      <w:rPr>
        <w:rStyle w:val="PageNumber"/>
      </w:rPr>
    </w:pPr>
    <w:r w:rsidRPr="00CF1A37">
      <w:rPr>
        <w:lang w:val="fr-BE"/>
      </w:rPr>
      <w:t>20</w:t>
    </w:r>
    <w:r>
      <w:rPr>
        <w:lang w:val="fr-BE"/>
      </w:rPr>
      <w:t>17-10-D-54</w:t>
    </w:r>
    <w:r w:rsidR="001A5E06">
      <w:rPr>
        <w:lang w:val="fr-BE"/>
      </w:rPr>
      <w:t>-en-3</w:t>
    </w:r>
    <w:r w:rsidR="001A5E06">
      <w:rPr>
        <w:lang w:val="fr-BE"/>
      </w:rPr>
      <w:tab/>
    </w:r>
    <w:r>
      <w:rPr>
        <w:lang w:val="fr-BE"/>
      </w:rPr>
      <w:tab/>
    </w:r>
    <w:r w:rsidR="0015025E">
      <w:rPr>
        <w:rStyle w:val="PageNumber"/>
      </w:rPr>
      <w:fldChar w:fldCharType="begin"/>
    </w:r>
    <w:r w:rsidR="0015025E">
      <w:rPr>
        <w:rStyle w:val="PageNumber"/>
      </w:rPr>
      <w:instrText xml:space="preserve"> PAGE </w:instrText>
    </w:r>
    <w:r w:rsidR="0015025E">
      <w:rPr>
        <w:rStyle w:val="PageNumber"/>
      </w:rPr>
      <w:fldChar w:fldCharType="separate"/>
    </w:r>
    <w:r w:rsidR="00F17489">
      <w:rPr>
        <w:rStyle w:val="PageNumber"/>
        <w:noProof/>
      </w:rPr>
      <w:t>1</w:t>
    </w:r>
    <w:r w:rsidR="0015025E">
      <w:rPr>
        <w:rStyle w:val="PageNumber"/>
      </w:rPr>
      <w:fldChar w:fldCharType="end"/>
    </w:r>
    <w:r w:rsidR="0015025E">
      <w:rPr>
        <w:rStyle w:val="PageNumber"/>
      </w:rPr>
      <w:t>/</w:t>
    </w:r>
    <w:r w:rsidR="0015025E">
      <w:rPr>
        <w:rStyle w:val="PageNumber"/>
      </w:rPr>
      <w:fldChar w:fldCharType="begin"/>
    </w:r>
    <w:r w:rsidR="0015025E">
      <w:rPr>
        <w:rStyle w:val="PageNumber"/>
      </w:rPr>
      <w:instrText xml:space="preserve"> NUMPAGES </w:instrText>
    </w:r>
    <w:r w:rsidR="0015025E">
      <w:rPr>
        <w:rStyle w:val="PageNumber"/>
      </w:rPr>
      <w:fldChar w:fldCharType="separate"/>
    </w:r>
    <w:r w:rsidR="00F17489">
      <w:rPr>
        <w:rStyle w:val="PageNumber"/>
        <w:noProof/>
      </w:rPr>
      <w:t>16</w:t>
    </w:r>
    <w:r w:rsidR="0015025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A28" w:rsidRDefault="00DA7A28">
      <w:r>
        <w:separator/>
      </w:r>
    </w:p>
  </w:footnote>
  <w:footnote w:type="continuationSeparator" w:id="0">
    <w:p w:rsidR="00DA7A28" w:rsidRDefault="00DA7A28">
      <w:r>
        <w:continuationSeparator/>
      </w:r>
    </w:p>
  </w:footnote>
  <w:footnote w:id="1">
    <w:p w:rsidR="00CF1A37" w:rsidRPr="002640FD" w:rsidRDefault="00CF1A37" w:rsidP="00CF1A37">
      <w:pPr>
        <w:pStyle w:val="FootnoteText"/>
        <w:ind w:left="0" w:firstLine="0"/>
        <w:rPr>
          <w:rFonts w:ascii="Calibri" w:hAnsi="Calibri" w:cs="Calibri"/>
          <w:lang w:val="en-US"/>
        </w:rPr>
      </w:pPr>
      <w:r w:rsidRPr="002640FD">
        <w:rPr>
          <w:rStyle w:val="FootnoteReference"/>
          <w:rFonts w:ascii="Calibri" w:hAnsi="Calibri" w:cs="Calibri"/>
        </w:rPr>
        <w:footnoteRef/>
      </w:r>
      <w:r w:rsidRPr="002640FD">
        <w:rPr>
          <w:rFonts w:ascii="Calibri" w:hAnsi="Calibri" w:cs="Calibri"/>
          <w:lang w:val="en-US"/>
        </w:rPr>
        <w:t xml:space="preserve"> The Impact Assessment Study is a tool for the purpose of carrying out the Impact Assessment of the proposal. Experts are expected to deliver expertise that will allow </w:t>
      </w:r>
      <w:r>
        <w:rPr>
          <w:rFonts w:ascii="Calibri" w:hAnsi="Calibri" w:cs="Calibri"/>
          <w:lang w:val="en-US"/>
        </w:rPr>
        <w:t>the responsible administration</w:t>
      </w:r>
      <w:r w:rsidRPr="002640FD">
        <w:rPr>
          <w:rFonts w:ascii="Calibri" w:hAnsi="Calibri" w:cs="Calibri"/>
          <w:lang w:val="en-US"/>
        </w:rPr>
        <w:t xml:space="preserve"> to produce the impact assessment. The whole methodology and process should be clarified in the document        </w:t>
      </w:r>
    </w:p>
  </w:footnote>
  <w:footnote w:id="2">
    <w:p w:rsidR="00CF1A37" w:rsidRPr="004C53F0" w:rsidRDefault="00CF1A37" w:rsidP="00CF1A37">
      <w:pPr>
        <w:pStyle w:val="FootnoteText"/>
        <w:rPr>
          <w:lang w:val="en-US"/>
        </w:rPr>
      </w:pPr>
      <w:r>
        <w:rPr>
          <w:rStyle w:val="FootnoteReference"/>
        </w:rPr>
        <w:footnoteRef/>
      </w:r>
      <w:r w:rsidRPr="004C53F0">
        <w:rPr>
          <w:lang w:val="en-US"/>
        </w:rPr>
        <w:t xml:space="preserve"> </w:t>
      </w:r>
      <w:r w:rsidRPr="002640FD">
        <w:rPr>
          <w:lang w:val="en-US"/>
        </w:rPr>
        <w:tab/>
      </w:r>
      <w:r>
        <w:rPr>
          <w:lang w:val="en-US"/>
        </w:rPr>
        <w:t>Doc. 2000-D-7510 (annex to 2003-D-14-en-2)</w:t>
      </w:r>
      <w:r w:rsidRPr="002640FD">
        <w:rPr>
          <w:lang w:val="en-US"/>
        </w:rPr>
        <w:t>- Document amended by the Board of Governors of the European Schools at its meeting in Prague on 15, 16 and 17 April 2015</w:t>
      </w:r>
      <w:r>
        <w:rPr>
          <w:lang w:val="en-US"/>
        </w:rPr>
        <w:t xml:space="preserve"> (“2014-12-D-5-en-4”).</w:t>
      </w:r>
    </w:p>
  </w:footnote>
  <w:footnote w:id="3">
    <w:p w:rsidR="00CF1A37" w:rsidRPr="0021142F" w:rsidRDefault="00CF1A37" w:rsidP="00CF1A37">
      <w:pPr>
        <w:pStyle w:val="FootnoteText"/>
        <w:rPr>
          <w:lang w:val="en-GB"/>
        </w:rPr>
      </w:pPr>
      <w:r>
        <w:rPr>
          <w:rStyle w:val="FootnoteReference"/>
        </w:rPr>
        <w:footnoteRef/>
      </w:r>
      <w:r w:rsidRPr="0021142F">
        <w:rPr>
          <w:lang w:val="en-GB"/>
        </w:rPr>
        <w:t xml:space="preserve"> </w:t>
      </w:r>
      <w:r>
        <w:rPr>
          <w:lang w:val="en-GB"/>
        </w:rPr>
        <w:t>These “specifications” shall be completed in the unfortunate event that use of an existing Framework Contract would not be possible.</w:t>
      </w:r>
    </w:p>
  </w:footnote>
  <w:footnote w:id="4">
    <w:p w:rsidR="00CF1A37" w:rsidRPr="002640FD" w:rsidRDefault="00CF1A37" w:rsidP="00CF1A37">
      <w:pPr>
        <w:pStyle w:val="FootnoteText"/>
        <w:spacing w:after="0"/>
        <w:rPr>
          <w:lang w:val="en-US"/>
        </w:rPr>
      </w:pPr>
      <w:r>
        <w:rPr>
          <w:rStyle w:val="FootnoteReference"/>
        </w:rPr>
        <w:footnoteRef/>
      </w:r>
      <w:r w:rsidRPr="002640FD">
        <w:rPr>
          <w:lang w:val="en-US"/>
        </w:rPr>
        <w:t xml:space="preserve"> </w:t>
      </w:r>
      <w:r w:rsidRPr="002640FD">
        <w:rPr>
          <w:color w:val="111111"/>
          <w:lang w:val="en-US"/>
        </w:rPr>
        <w:t>Preamble</w:t>
      </w:r>
      <w:r w:rsidRPr="002640FD">
        <w:rPr>
          <w:color w:val="111111"/>
          <w:spacing w:val="1"/>
          <w:lang w:val="en-US"/>
        </w:rPr>
        <w:t xml:space="preserve"> </w:t>
      </w:r>
      <w:r w:rsidRPr="002640FD">
        <w:rPr>
          <w:color w:val="111111"/>
          <w:lang w:val="en-US"/>
        </w:rPr>
        <w:t>to</w:t>
      </w:r>
      <w:r w:rsidRPr="002640FD">
        <w:rPr>
          <w:color w:val="111111"/>
          <w:spacing w:val="4"/>
          <w:lang w:val="en-US"/>
        </w:rPr>
        <w:t xml:space="preserve"> </w:t>
      </w:r>
      <w:r w:rsidRPr="002640FD">
        <w:rPr>
          <w:color w:val="111111"/>
          <w:lang w:val="en-US"/>
        </w:rPr>
        <w:t>the</w:t>
      </w:r>
      <w:r w:rsidRPr="002640FD">
        <w:rPr>
          <w:color w:val="111111"/>
          <w:spacing w:val="-7"/>
          <w:lang w:val="en-US"/>
        </w:rPr>
        <w:t xml:space="preserve"> </w:t>
      </w:r>
      <w:r w:rsidRPr="002640FD">
        <w:rPr>
          <w:color w:val="111111"/>
          <w:lang w:val="en-US"/>
        </w:rPr>
        <w:t>Convention defining</w:t>
      </w:r>
      <w:r w:rsidRPr="002640FD">
        <w:rPr>
          <w:color w:val="111111"/>
          <w:spacing w:val="3"/>
          <w:lang w:val="en-US"/>
        </w:rPr>
        <w:t xml:space="preserve"> </w:t>
      </w:r>
      <w:r w:rsidRPr="002640FD">
        <w:rPr>
          <w:color w:val="111111"/>
          <w:lang w:val="en-US"/>
        </w:rPr>
        <w:t>the</w:t>
      </w:r>
      <w:r w:rsidRPr="002640FD">
        <w:rPr>
          <w:color w:val="111111"/>
          <w:spacing w:val="-1"/>
          <w:lang w:val="en-US"/>
        </w:rPr>
        <w:t xml:space="preserve"> </w:t>
      </w:r>
      <w:r w:rsidRPr="002640FD">
        <w:rPr>
          <w:color w:val="111111"/>
          <w:lang w:val="en-US"/>
        </w:rPr>
        <w:t>Statute</w:t>
      </w:r>
      <w:r w:rsidRPr="002640FD">
        <w:rPr>
          <w:color w:val="111111"/>
          <w:spacing w:val="-6"/>
          <w:lang w:val="en-US"/>
        </w:rPr>
        <w:t xml:space="preserve"> </w:t>
      </w:r>
      <w:r w:rsidRPr="002640FD">
        <w:rPr>
          <w:color w:val="111111"/>
          <w:lang w:val="en-US"/>
        </w:rPr>
        <w:t>of</w:t>
      </w:r>
      <w:r w:rsidRPr="002640FD">
        <w:rPr>
          <w:color w:val="111111"/>
          <w:spacing w:val="3"/>
          <w:lang w:val="en-US"/>
        </w:rPr>
        <w:t xml:space="preserve"> </w:t>
      </w:r>
      <w:r w:rsidRPr="002640FD">
        <w:rPr>
          <w:color w:val="111111"/>
          <w:lang w:val="en-US"/>
        </w:rPr>
        <w:t>the</w:t>
      </w:r>
      <w:r w:rsidRPr="002640FD">
        <w:rPr>
          <w:color w:val="111111"/>
          <w:spacing w:val="1"/>
          <w:lang w:val="en-US"/>
        </w:rPr>
        <w:t xml:space="preserve"> </w:t>
      </w:r>
      <w:r w:rsidRPr="002640FD">
        <w:rPr>
          <w:color w:val="111111"/>
          <w:lang w:val="en-US"/>
        </w:rPr>
        <w:t>European</w:t>
      </w:r>
      <w:r w:rsidRPr="002640FD">
        <w:rPr>
          <w:color w:val="111111"/>
          <w:spacing w:val="9"/>
          <w:lang w:val="en-US"/>
        </w:rPr>
        <w:t xml:space="preserve"> </w:t>
      </w:r>
      <w:r w:rsidRPr="002640FD">
        <w:rPr>
          <w:color w:val="111111"/>
          <w:w w:val="101"/>
          <w:lang w:val="en-US"/>
        </w:rPr>
        <w:t>School</w:t>
      </w:r>
    </w:p>
  </w:footnote>
  <w:footnote w:id="5">
    <w:p w:rsidR="00CF1A37" w:rsidRPr="00C6493C" w:rsidRDefault="00CF1A37" w:rsidP="00CF1A37">
      <w:pPr>
        <w:pStyle w:val="FootnoteText"/>
        <w:spacing w:after="0"/>
        <w:rPr>
          <w:lang w:val="en-US"/>
        </w:rPr>
      </w:pPr>
      <w:r>
        <w:rPr>
          <w:rStyle w:val="FootnoteReference"/>
        </w:rPr>
        <w:footnoteRef/>
      </w:r>
      <w:r w:rsidRPr="002640FD">
        <w:rPr>
          <w:lang w:val="en-US"/>
        </w:rPr>
        <w:t xml:space="preserve"> </w:t>
      </w:r>
      <w:r w:rsidR="00F17489">
        <w:fldChar w:fldCharType="begin"/>
      </w:r>
      <w:r w:rsidR="00F17489" w:rsidRPr="00F17489">
        <w:rPr>
          <w:lang w:val="en-US"/>
        </w:rPr>
        <w:instrText xml:space="preserve"> HYPERLINK "https://www.eursc.eu/BasicTexts/SW1_21994A0817-en.pdf" </w:instrText>
      </w:r>
      <w:r w:rsidR="00F17489">
        <w:fldChar w:fldCharType="separate"/>
      </w:r>
      <w:r w:rsidRPr="00F62F58">
        <w:rPr>
          <w:rStyle w:val="Hyperlink"/>
          <w:lang w:val="en-US"/>
        </w:rPr>
        <w:t>https://www.eursc.eu/BasicTexts/SW1_21994A0817-en.pdf</w:t>
      </w:r>
      <w:r w:rsidR="00F17489">
        <w:rPr>
          <w:rStyle w:val="Hyperlink"/>
          <w:lang w:val="en-US"/>
        </w:rPr>
        <w:fldChar w:fldCharType="end"/>
      </w:r>
    </w:p>
  </w:footnote>
  <w:footnote w:id="6">
    <w:p w:rsidR="00CF1A37" w:rsidRPr="002640FD" w:rsidRDefault="00CF1A37" w:rsidP="00CF1A37">
      <w:pPr>
        <w:pStyle w:val="FootnoteText"/>
        <w:spacing w:after="0"/>
        <w:rPr>
          <w:lang w:val="en-US"/>
        </w:rPr>
      </w:pPr>
      <w:r>
        <w:rPr>
          <w:rStyle w:val="FootnoteReference"/>
        </w:rPr>
        <w:footnoteRef/>
      </w:r>
      <w:r w:rsidRPr="002640FD">
        <w:rPr>
          <w:lang w:val="en-US"/>
        </w:rPr>
        <w:t xml:space="preserve"> </w:t>
      </w:r>
      <w:r w:rsidRPr="002640FD">
        <w:rPr>
          <w:color w:val="151515"/>
          <w:position w:val="-2"/>
          <w:lang w:val="en-US"/>
        </w:rPr>
        <w:t>Article 1</w:t>
      </w:r>
      <w:r w:rsidRPr="002640FD">
        <w:rPr>
          <w:color w:val="151515"/>
          <w:spacing w:val="5"/>
          <w:position w:val="-2"/>
          <w:lang w:val="en-US"/>
        </w:rPr>
        <w:t xml:space="preserve"> </w:t>
      </w:r>
      <w:r w:rsidRPr="002640FD">
        <w:rPr>
          <w:color w:val="151515"/>
          <w:position w:val="-2"/>
          <w:lang w:val="en-US"/>
        </w:rPr>
        <w:t>of</w:t>
      </w:r>
      <w:r w:rsidRPr="002640FD">
        <w:rPr>
          <w:color w:val="151515"/>
          <w:spacing w:val="-2"/>
          <w:position w:val="-2"/>
          <w:lang w:val="en-US"/>
        </w:rPr>
        <w:t xml:space="preserve"> </w:t>
      </w:r>
      <w:r w:rsidRPr="002640FD">
        <w:rPr>
          <w:color w:val="151515"/>
          <w:position w:val="-2"/>
          <w:lang w:val="en-US"/>
        </w:rPr>
        <w:t>the</w:t>
      </w:r>
      <w:r w:rsidRPr="002640FD">
        <w:rPr>
          <w:color w:val="151515"/>
          <w:spacing w:val="-1"/>
          <w:position w:val="-2"/>
          <w:lang w:val="en-US"/>
        </w:rPr>
        <w:t xml:space="preserve"> </w:t>
      </w:r>
      <w:r w:rsidRPr="002640FD">
        <w:rPr>
          <w:color w:val="151515"/>
          <w:w w:val="101"/>
          <w:position w:val="-2"/>
          <w:lang w:val="en-US"/>
        </w:rPr>
        <w:t>Convention</w:t>
      </w:r>
    </w:p>
  </w:footnote>
  <w:footnote w:id="7">
    <w:p w:rsidR="00CF1A37" w:rsidRPr="002640FD" w:rsidRDefault="00CF1A37" w:rsidP="00CF1A37">
      <w:pPr>
        <w:pStyle w:val="FootnoteText"/>
        <w:rPr>
          <w:lang w:val="en-US"/>
        </w:rPr>
      </w:pPr>
      <w:r>
        <w:rPr>
          <w:rStyle w:val="FootnoteReference"/>
        </w:rPr>
        <w:footnoteRef/>
      </w:r>
      <w:r w:rsidRPr="002640FD">
        <w:rPr>
          <w:lang w:val="en-US"/>
        </w:rPr>
        <w:t xml:space="preserve"> </w:t>
      </w:r>
      <w:r w:rsidRPr="002640FD">
        <w:rPr>
          <w:color w:val="151515"/>
          <w:position w:val="-2"/>
          <w:lang w:val="en-US"/>
        </w:rPr>
        <w:t>Article</w:t>
      </w:r>
      <w:r w:rsidRPr="002640FD">
        <w:rPr>
          <w:color w:val="151515"/>
          <w:spacing w:val="2"/>
          <w:position w:val="-2"/>
          <w:lang w:val="en-US"/>
        </w:rPr>
        <w:t xml:space="preserve"> </w:t>
      </w:r>
      <w:r w:rsidRPr="002640FD">
        <w:rPr>
          <w:color w:val="151515"/>
          <w:position w:val="-2"/>
          <w:lang w:val="en-US"/>
        </w:rPr>
        <w:t>10</w:t>
      </w:r>
      <w:r w:rsidRPr="002640FD">
        <w:rPr>
          <w:color w:val="151515"/>
          <w:spacing w:val="-6"/>
          <w:position w:val="-2"/>
          <w:lang w:val="en-US"/>
        </w:rPr>
        <w:t xml:space="preserve"> </w:t>
      </w:r>
      <w:r w:rsidRPr="002640FD">
        <w:rPr>
          <w:color w:val="151515"/>
          <w:position w:val="-2"/>
          <w:lang w:val="en-US"/>
        </w:rPr>
        <w:t>of</w:t>
      </w:r>
      <w:r w:rsidRPr="002640FD">
        <w:rPr>
          <w:color w:val="151515"/>
          <w:spacing w:val="8"/>
          <w:position w:val="-2"/>
          <w:lang w:val="en-US"/>
        </w:rPr>
        <w:t xml:space="preserve"> </w:t>
      </w:r>
      <w:r w:rsidRPr="002640FD">
        <w:rPr>
          <w:color w:val="151515"/>
          <w:position w:val="-2"/>
          <w:lang w:val="en-US"/>
        </w:rPr>
        <w:t>the</w:t>
      </w:r>
      <w:r w:rsidRPr="002640FD">
        <w:rPr>
          <w:color w:val="151515"/>
          <w:spacing w:val="-2"/>
          <w:position w:val="-2"/>
          <w:lang w:val="en-US"/>
        </w:rPr>
        <w:t xml:space="preserve"> </w:t>
      </w:r>
      <w:r w:rsidRPr="002640FD">
        <w:rPr>
          <w:color w:val="151515"/>
          <w:position w:val="-2"/>
          <w:lang w:val="en-US"/>
        </w:rPr>
        <w:t>Convention</w:t>
      </w:r>
    </w:p>
  </w:footnote>
  <w:footnote w:id="8">
    <w:p w:rsidR="00CF1A37" w:rsidRPr="002640FD" w:rsidRDefault="00CF1A37" w:rsidP="00CF1A37">
      <w:pPr>
        <w:pStyle w:val="FootnoteText"/>
        <w:rPr>
          <w:lang w:val="en-US"/>
        </w:rPr>
      </w:pPr>
      <w:r>
        <w:rPr>
          <w:rStyle w:val="FootnoteReference"/>
        </w:rPr>
        <w:footnoteRef/>
      </w:r>
      <w:r w:rsidRPr="002640FD">
        <w:rPr>
          <w:lang w:val="en-US"/>
        </w:rPr>
        <w:t xml:space="preserve"> Article 3 of the Convention</w:t>
      </w:r>
    </w:p>
  </w:footnote>
  <w:footnote w:id="9">
    <w:p w:rsidR="00CF1A37" w:rsidRPr="00C6493C" w:rsidRDefault="00CF1A37" w:rsidP="00CF1A37">
      <w:pPr>
        <w:pStyle w:val="FootnoteText"/>
        <w:ind w:left="142" w:hanging="142"/>
        <w:rPr>
          <w:lang w:val="en-US"/>
        </w:rPr>
      </w:pPr>
      <w:r>
        <w:rPr>
          <w:rStyle w:val="FootnoteReference"/>
        </w:rPr>
        <w:footnoteRef/>
      </w:r>
      <w:r w:rsidRPr="002640FD">
        <w:rPr>
          <w:lang w:val="en-US"/>
        </w:rPr>
        <w:t xml:space="preserve"> 2014-03-D-25 "Equivalence between the European baccalaureate and the national upper secondary leaving certificate of national schools and admission of European baccalaureate-holders to univer</w:t>
      </w:r>
      <w:r>
        <w:rPr>
          <w:lang w:val="en-US"/>
        </w:rPr>
        <w:t xml:space="preserve">sities in the member countries". See also   </w:t>
      </w:r>
      <w:r w:rsidR="00F17489">
        <w:fldChar w:fldCharType="begin"/>
      </w:r>
      <w:r w:rsidR="00F17489" w:rsidRPr="00F17489">
        <w:rPr>
          <w:lang w:val="en-GB"/>
        </w:rPr>
        <w:instrText xml:space="preserve"> HYPERLINK "https:</w:instrText>
      </w:r>
      <w:r w:rsidR="00F17489" w:rsidRPr="00F17489">
        <w:rPr>
          <w:lang w:val="en-GB"/>
        </w:rPr>
        <w:instrText xml:space="preserve">//www.eursc.eu/BasicTexts/2014-03-D-14-en-5.pdf" </w:instrText>
      </w:r>
      <w:r w:rsidR="00F17489">
        <w:fldChar w:fldCharType="separate"/>
      </w:r>
      <w:r w:rsidRPr="00F62F58">
        <w:rPr>
          <w:rStyle w:val="Hyperlink"/>
          <w:lang w:val="en-US"/>
        </w:rPr>
        <w:t>https://www.eursc.eu/BasicTexts/2014-03-D-14-en-5.pdf</w:t>
      </w:r>
      <w:r w:rsidR="00F17489">
        <w:rPr>
          <w:rStyle w:val="Hyperlink"/>
          <w:lang w:val="en-US"/>
        </w:rPr>
        <w:fldChar w:fldCharType="end"/>
      </w:r>
      <w:r w:rsidRPr="002640FD">
        <w:rPr>
          <w:lang w:val="en-US"/>
        </w:rPr>
        <w:t xml:space="preserve"> </w:t>
      </w:r>
      <w:r>
        <w:rPr>
          <w:lang w:val="en-US"/>
        </w:rPr>
        <w:t xml:space="preserve"> (2014-03-D-14-en-5 -“General Rules of the European Schools”, Annex II, “Table of Equivalences of teaching levels/year groups”, P. 51.</w:t>
      </w:r>
    </w:p>
  </w:footnote>
  <w:footnote w:id="10">
    <w:p w:rsidR="00CF1A37" w:rsidRPr="002640FD" w:rsidRDefault="00CF1A37" w:rsidP="00CF1A37">
      <w:pPr>
        <w:pStyle w:val="FootnoteText"/>
        <w:rPr>
          <w:lang w:val="en-US"/>
        </w:rPr>
      </w:pPr>
      <w:r>
        <w:rPr>
          <w:rStyle w:val="FootnoteReference"/>
        </w:rPr>
        <w:footnoteRef/>
      </w:r>
      <w:r w:rsidRPr="002640FD">
        <w:rPr>
          <w:lang w:val="en-US"/>
        </w:rPr>
        <w:t xml:space="preserve"> </w:t>
      </w:r>
      <w:r w:rsidRPr="002640FD">
        <w:rPr>
          <w:color w:val="131313"/>
          <w:position w:val="-2"/>
          <w:lang w:val="en-US"/>
        </w:rPr>
        <w:t>Art.</w:t>
      </w:r>
      <w:r w:rsidRPr="002640FD">
        <w:rPr>
          <w:color w:val="131313"/>
          <w:spacing w:val="-12"/>
          <w:position w:val="-2"/>
          <w:lang w:val="en-US"/>
        </w:rPr>
        <w:t xml:space="preserve"> </w:t>
      </w:r>
      <w:r w:rsidRPr="002640FD">
        <w:rPr>
          <w:color w:val="131313"/>
          <w:position w:val="-2"/>
          <w:lang w:val="en-US"/>
        </w:rPr>
        <w:t>4</w:t>
      </w:r>
      <w:r w:rsidRPr="002640FD">
        <w:rPr>
          <w:color w:val="131313"/>
          <w:spacing w:val="8"/>
          <w:position w:val="-2"/>
          <w:lang w:val="en-US"/>
        </w:rPr>
        <w:t xml:space="preserve"> </w:t>
      </w:r>
      <w:r w:rsidRPr="002640FD">
        <w:rPr>
          <w:color w:val="131313"/>
          <w:position w:val="-2"/>
          <w:lang w:val="en-US"/>
        </w:rPr>
        <w:t>of</w:t>
      </w:r>
      <w:r w:rsidRPr="002640FD">
        <w:rPr>
          <w:color w:val="131313"/>
          <w:spacing w:val="3"/>
          <w:position w:val="-2"/>
          <w:lang w:val="en-US"/>
        </w:rPr>
        <w:t xml:space="preserve"> </w:t>
      </w:r>
      <w:r w:rsidRPr="002640FD">
        <w:rPr>
          <w:color w:val="131313"/>
          <w:position w:val="-2"/>
          <w:lang w:val="en-US"/>
        </w:rPr>
        <w:t>the</w:t>
      </w:r>
      <w:r w:rsidRPr="002640FD">
        <w:rPr>
          <w:color w:val="131313"/>
          <w:spacing w:val="-2"/>
          <w:position w:val="-2"/>
          <w:lang w:val="en-US"/>
        </w:rPr>
        <w:t xml:space="preserve"> </w:t>
      </w:r>
      <w:r w:rsidRPr="002640FD">
        <w:rPr>
          <w:color w:val="131313"/>
          <w:position w:val="-2"/>
          <w:lang w:val="en-US"/>
        </w:rPr>
        <w:t>Convention</w:t>
      </w:r>
      <w:r>
        <w:rPr>
          <w:color w:val="131313"/>
          <w:position w:val="-2"/>
          <w:lang w:val="en-US"/>
        </w:rPr>
        <w:t xml:space="preserve">         </w:t>
      </w:r>
    </w:p>
  </w:footnote>
  <w:footnote w:id="11">
    <w:p w:rsidR="00CF1A37" w:rsidRPr="002640FD" w:rsidRDefault="00CF1A37" w:rsidP="00CF1A37">
      <w:pPr>
        <w:pStyle w:val="FootnoteText"/>
        <w:ind w:left="284" w:hanging="284"/>
        <w:rPr>
          <w:lang w:val="en-US"/>
        </w:rPr>
      </w:pPr>
      <w:r>
        <w:rPr>
          <w:rStyle w:val="FootnoteReference"/>
        </w:rPr>
        <w:footnoteRef/>
      </w:r>
      <w:r w:rsidRPr="002640FD">
        <w:rPr>
          <w:lang w:val="en-US"/>
        </w:rPr>
        <w:t xml:space="preserve"> Preamble to Regulation (EU, EURATOM) N° 1023/2013 of the European Parliament and of the Council of 22 October 2013</w:t>
      </w:r>
    </w:p>
  </w:footnote>
  <w:footnote w:id="12">
    <w:p w:rsidR="00CF1A37" w:rsidRPr="00925B10" w:rsidRDefault="00CF1A37" w:rsidP="00CF1A37">
      <w:pPr>
        <w:pStyle w:val="FootnoteText"/>
        <w:rPr>
          <w:lang w:val="en-GB"/>
        </w:rPr>
      </w:pPr>
      <w:r>
        <w:rPr>
          <w:rStyle w:val="FootnoteReference"/>
        </w:rPr>
        <w:footnoteRef/>
      </w:r>
      <w:r w:rsidRPr="00925B10">
        <w:rPr>
          <w:lang w:val="en-GB"/>
        </w:rPr>
        <w:t xml:space="preserve"> </w:t>
      </w:r>
      <w:r>
        <w:rPr>
          <w:lang w:val="en-GB"/>
        </w:rPr>
        <w:tab/>
      </w:r>
      <w:r w:rsidRPr="002640FD">
        <w:rPr>
          <w:rFonts w:ascii="Times New Roman" w:hAnsi="Times New Roman"/>
          <w:sz w:val="24"/>
          <w:szCs w:val="22"/>
          <w:lang w:val="en-US" w:eastAsia="zh-CN"/>
        </w:rPr>
        <w:t>in</w:t>
      </w:r>
      <w:r w:rsidRPr="002640FD">
        <w:rPr>
          <w:rFonts w:ascii="Times New Roman" w:hAnsi="Times New Roman"/>
          <w:spacing w:val="7"/>
          <w:sz w:val="24"/>
          <w:szCs w:val="22"/>
          <w:lang w:val="en-US" w:eastAsia="zh-CN"/>
        </w:rPr>
        <w:t xml:space="preserve"> </w:t>
      </w:r>
      <w:r w:rsidRPr="002640FD">
        <w:rPr>
          <w:rFonts w:ascii="Times New Roman" w:hAnsi="Times New Roman"/>
          <w:sz w:val="24"/>
          <w:szCs w:val="22"/>
          <w:lang w:val="en-US" w:eastAsia="zh-CN"/>
        </w:rPr>
        <w:t>principle</w:t>
      </w:r>
      <w:r w:rsidRPr="002640FD">
        <w:rPr>
          <w:rFonts w:ascii="Times New Roman" w:hAnsi="Times New Roman"/>
          <w:spacing w:val="2"/>
          <w:sz w:val="24"/>
          <w:szCs w:val="22"/>
          <w:lang w:val="en-US" w:eastAsia="zh-CN"/>
        </w:rPr>
        <w:t xml:space="preserve"> </w:t>
      </w:r>
      <w:r w:rsidRPr="002640FD">
        <w:rPr>
          <w:rFonts w:ascii="Times New Roman" w:hAnsi="Times New Roman"/>
          <w:sz w:val="24"/>
          <w:szCs w:val="22"/>
          <w:lang w:val="en-US" w:eastAsia="zh-CN"/>
        </w:rPr>
        <w:t>documents</w:t>
      </w:r>
      <w:r w:rsidRPr="002640FD">
        <w:rPr>
          <w:rFonts w:ascii="Times New Roman" w:hAnsi="Times New Roman"/>
          <w:spacing w:val="4"/>
          <w:sz w:val="24"/>
          <w:szCs w:val="22"/>
          <w:lang w:val="en-US" w:eastAsia="zh-CN"/>
        </w:rPr>
        <w:t xml:space="preserve"> </w:t>
      </w:r>
      <w:r w:rsidRPr="002640FD">
        <w:rPr>
          <w:rFonts w:ascii="Times New Roman" w:hAnsi="Times New Roman"/>
          <w:sz w:val="24"/>
          <w:szCs w:val="22"/>
          <w:lang w:val="en-US" w:eastAsia="zh-CN"/>
        </w:rPr>
        <w:t>should</w:t>
      </w:r>
      <w:r w:rsidRPr="002640FD">
        <w:rPr>
          <w:rFonts w:ascii="Times New Roman" w:hAnsi="Times New Roman"/>
          <w:spacing w:val="16"/>
          <w:sz w:val="24"/>
          <w:szCs w:val="22"/>
          <w:lang w:val="en-US" w:eastAsia="zh-CN"/>
        </w:rPr>
        <w:t xml:space="preserve"> </w:t>
      </w:r>
      <w:r w:rsidRPr="002640FD">
        <w:rPr>
          <w:rFonts w:ascii="Times New Roman" w:hAnsi="Times New Roman"/>
          <w:sz w:val="24"/>
          <w:szCs w:val="22"/>
          <w:lang w:val="en-US" w:eastAsia="zh-CN"/>
        </w:rPr>
        <w:t>be</w:t>
      </w:r>
      <w:r w:rsidRPr="002640FD">
        <w:rPr>
          <w:rFonts w:ascii="Times New Roman" w:hAnsi="Times New Roman"/>
          <w:spacing w:val="-2"/>
          <w:sz w:val="24"/>
          <w:szCs w:val="22"/>
          <w:lang w:val="en-US" w:eastAsia="zh-CN"/>
        </w:rPr>
        <w:t xml:space="preserve"> </w:t>
      </w:r>
      <w:r w:rsidRPr="002640FD">
        <w:rPr>
          <w:rFonts w:ascii="Times New Roman" w:hAnsi="Times New Roman"/>
          <w:sz w:val="24"/>
          <w:szCs w:val="22"/>
          <w:lang w:val="en-US" w:eastAsia="zh-CN"/>
        </w:rPr>
        <w:t>available</w:t>
      </w:r>
      <w:r w:rsidRPr="002640FD">
        <w:rPr>
          <w:rFonts w:ascii="Times New Roman" w:hAnsi="Times New Roman"/>
          <w:spacing w:val="-18"/>
          <w:sz w:val="24"/>
          <w:szCs w:val="22"/>
          <w:lang w:val="en-US" w:eastAsia="zh-CN"/>
        </w:rPr>
        <w:t xml:space="preserve"> </w:t>
      </w:r>
      <w:r w:rsidRPr="002640FD">
        <w:rPr>
          <w:rFonts w:ascii="Times New Roman" w:hAnsi="Times New Roman"/>
          <w:sz w:val="24"/>
          <w:szCs w:val="22"/>
          <w:lang w:val="en-US" w:eastAsia="zh-CN"/>
        </w:rPr>
        <w:t>in</w:t>
      </w:r>
      <w:r w:rsidRPr="002640FD">
        <w:rPr>
          <w:rFonts w:ascii="Times New Roman" w:hAnsi="Times New Roman"/>
          <w:spacing w:val="4"/>
          <w:sz w:val="24"/>
          <w:szCs w:val="22"/>
          <w:lang w:val="en-US" w:eastAsia="zh-CN"/>
        </w:rPr>
        <w:t xml:space="preserve"> </w:t>
      </w:r>
      <w:r w:rsidRPr="002640FD">
        <w:rPr>
          <w:rFonts w:ascii="Times New Roman" w:hAnsi="Times New Roman"/>
          <w:sz w:val="24"/>
          <w:szCs w:val="22"/>
          <w:lang w:val="en-US" w:eastAsia="zh-CN"/>
        </w:rPr>
        <w:t>DE,</w:t>
      </w:r>
      <w:r w:rsidRPr="002640FD">
        <w:rPr>
          <w:rFonts w:ascii="Times New Roman" w:hAnsi="Times New Roman"/>
          <w:spacing w:val="-10"/>
          <w:sz w:val="24"/>
          <w:szCs w:val="22"/>
          <w:lang w:val="en-US" w:eastAsia="zh-CN"/>
        </w:rPr>
        <w:t xml:space="preserve"> </w:t>
      </w:r>
      <w:r w:rsidRPr="002640FD">
        <w:rPr>
          <w:rFonts w:ascii="Times New Roman" w:hAnsi="Times New Roman"/>
          <w:sz w:val="24"/>
          <w:szCs w:val="22"/>
          <w:lang w:val="en-US" w:eastAsia="zh-CN"/>
        </w:rPr>
        <w:t>EN,</w:t>
      </w:r>
      <w:r w:rsidRPr="002640FD">
        <w:rPr>
          <w:rFonts w:ascii="Times New Roman" w:hAnsi="Times New Roman"/>
          <w:spacing w:val="-5"/>
          <w:sz w:val="24"/>
          <w:szCs w:val="22"/>
          <w:lang w:val="en-US" w:eastAsia="zh-CN"/>
        </w:rPr>
        <w:t xml:space="preserve"> </w:t>
      </w:r>
      <w:r w:rsidRPr="002640FD">
        <w:rPr>
          <w:rFonts w:ascii="Times New Roman" w:hAnsi="Times New Roman"/>
          <w:sz w:val="24"/>
          <w:szCs w:val="22"/>
          <w:lang w:val="en-US" w:eastAsia="zh-CN"/>
        </w:rPr>
        <w:t>FR at</w:t>
      </w:r>
      <w:r w:rsidRPr="002640FD">
        <w:rPr>
          <w:rFonts w:ascii="Times New Roman" w:hAnsi="Times New Roman"/>
          <w:spacing w:val="19"/>
          <w:sz w:val="24"/>
          <w:szCs w:val="22"/>
          <w:lang w:val="en-US" w:eastAsia="zh-CN"/>
        </w:rPr>
        <w:t xml:space="preserve"> </w:t>
      </w:r>
      <w:r w:rsidRPr="002640FD">
        <w:rPr>
          <w:rFonts w:ascii="Times New Roman" w:hAnsi="Times New Roman"/>
          <w:sz w:val="24"/>
          <w:szCs w:val="22"/>
          <w:lang w:val="en-US" w:eastAsia="zh-CN"/>
        </w:rPr>
        <w:t>the</w:t>
      </w:r>
      <w:r w:rsidRPr="002640FD">
        <w:rPr>
          <w:rFonts w:ascii="Times New Roman" w:hAnsi="Times New Roman"/>
          <w:spacing w:val="21"/>
          <w:sz w:val="24"/>
          <w:szCs w:val="22"/>
          <w:lang w:val="en-US" w:eastAsia="zh-CN"/>
        </w:rPr>
        <w:t xml:space="preserve"> </w:t>
      </w:r>
      <w:r w:rsidRPr="002640FD">
        <w:rPr>
          <w:rFonts w:ascii="Times New Roman" w:hAnsi="Times New Roman"/>
          <w:sz w:val="24"/>
          <w:szCs w:val="22"/>
          <w:lang w:val="en-US" w:eastAsia="zh-CN"/>
        </w:rPr>
        <w:t>Contractor's</w:t>
      </w:r>
      <w:r w:rsidRPr="002640FD">
        <w:rPr>
          <w:rFonts w:ascii="Times New Roman" w:hAnsi="Times New Roman"/>
          <w:spacing w:val="45"/>
          <w:sz w:val="24"/>
          <w:szCs w:val="22"/>
          <w:lang w:val="en-US" w:eastAsia="zh-CN"/>
        </w:rPr>
        <w:t xml:space="preserve"> </w:t>
      </w:r>
      <w:r w:rsidRPr="002640FD">
        <w:rPr>
          <w:rFonts w:ascii="Times New Roman" w:hAnsi="Times New Roman"/>
          <w:sz w:val="24"/>
          <w:szCs w:val="22"/>
          <w:lang w:val="en-US" w:eastAsia="zh-CN"/>
        </w:rPr>
        <w:t>best</w:t>
      </w:r>
      <w:r w:rsidRPr="002640FD">
        <w:rPr>
          <w:rFonts w:ascii="Times New Roman" w:hAnsi="Times New Roman"/>
          <w:spacing w:val="19"/>
          <w:sz w:val="24"/>
          <w:szCs w:val="22"/>
          <w:lang w:val="en-US" w:eastAsia="zh-CN"/>
        </w:rPr>
        <w:t xml:space="preserve"> </w:t>
      </w:r>
      <w:r w:rsidRPr="002640FD">
        <w:rPr>
          <w:rFonts w:ascii="Times New Roman" w:hAnsi="Times New Roman"/>
          <w:sz w:val="24"/>
          <w:szCs w:val="22"/>
          <w:lang w:val="en-US" w:eastAsia="zh-CN"/>
        </w:rPr>
        <w:t>convenience</w:t>
      </w:r>
      <w:r>
        <w:rPr>
          <w:rFonts w:ascii="Times New Roman" w:hAnsi="Times New Roman"/>
          <w:sz w:val="24"/>
          <w:szCs w:val="22"/>
          <w:lang w:val="en-US" w:eastAsia="zh-CN"/>
        </w:rPr>
        <w:t xml:space="preserve">. They can be </w:t>
      </w:r>
      <w:r w:rsidRPr="002640FD">
        <w:rPr>
          <w:rFonts w:ascii="Times New Roman" w:hAnsi="Times New Roman"/>
          <w:sz w:val="24"/>
          <w:szCs w:val="22"/>
          <w:lang w:val="en-US" w:eastAsia="zh-CN"/>
        </w:rPr>
        <w:t>in</w:t>
      </w:r>
      <w:r w:rsidRPr="002640FD">
        <w:rPr>
          <w:rFonts w:ascii="Times New Roman" w:hAnsi="Times New Roman"/>
          <w:spacing w:val="26"/>
          <w:sz w:val="24"/>
          <w:szCs w:val="22"/>
          <w:lang w:val="en-US" w:eastAsia="zh-CN"/>
        </w:rPr>
        <w:t xml:space="preserve"> </w:t>
      </w:r>
      <w:r w:rsidRPr="002640FD">
        <w:rPr>
          <w:rFonts w:ascii="Times New Roman" w:hAnsi="Times New Roman"/>
          <w:sz w:val="24"/>
          <w:szCs w:val="22"/>
          <w:lang w:val="en-US" w:eastAsia="zh-CN"/>
        </w:rPr>
        <w:t>hard</w:t>
      </w:r>
      <w:r w:rsidRPr="002640FD">
        <w:rPr>
          <w:rFonts w:ascii="Times New Roman" w:hAnsi="Times New Roman"/>
          <w:spacing w:val="29"/>
          <w:sz w:val="24"/>
          <w:szCs w:val="22"/>
          <w:lang w:val="en-US" w:eastAsia="zh-CN"/>
        </w:rPr>
        <w:t xml:space="preserve"> </w:t>
      </w:r>
      <w:r w:rsidRPr="002640FD">
        <w:rPr>
          <w:rFonts w:ascii="Times New Roman" w:hAnsi="Times New Roman"/>
          <w:sz w:val="24"/>
          <w:szCs w:val="22"/>
          <w:lang w:val="en-US" w:eastAsia="zh-CN"/>
        </w:rPr>
        <w:t>copy</w:t>
      </w:r>
      <w:r w:rsidRPr="002640FD">
        <w:rPr>
          <w:rFonts w:ascii="Times New Roman" w:hAnsi="Times New Roman"/>
          <w:spacing w:val="17"/>
          <w:sz w:val="24"/>
          <w:szCs w:val="22"/>
          <w:lang w:val="en-US" w:eastAsia="zh-CN"/>
        </w:rPr>
        <w:t xml:space="preserve"> </w:t>
      </w:r>
      <w:r w:rsidRPr="002640FD">
        <w:rPr>
          <w:rFonts w:ascii="Times New Roman" w:hAnsi="Times New Roman"/>
          <w:sz w:val="24"/>
          <w:szCs w:val="22"/>
          <w:lang w:val="en-US" w:eastAsia="zh-CN"/>
        </w:rPr>
        <w:t>or</w:t>
      </w:r>
      <w:r w:rsidRPr="002640FD">
        <w:rPr>
          <w:rFonts w:ascii="Times New Roman" w:hAnsi="Times New Roman"/>
          <w:spacing w:val="23"/>
          <w:sz w:val="24"/>
          <w:szCs w:val="22"/>
          <w:lang w:val="en-US" w:eastAsia="zh-CN"/>
        </w:rPr>
        <w:t xml:space="preserve"> </w:t>
      </w:r>
      <w:r w:rsidRPr="002640FD">
        <w:rPr>
          <w:rFonts w:ascii="Times New Roman" w:hAnsi="Times New Roman"/>
          <w:sz w:val="24"/>
          <w:szCs w:val="22"/>
          <w:lang w:val="en-US" w:eastAsia="zh-CN"/>
        </w:rPr>
        <w:t>in</w:t>
      </w:r>
      <w:r w:rsidRPr="002640FD">
        <w:rPr>
          <w:rFonts w:ascii="Times New Roman" w:hAnsi="Times New Roman"/>
          <w:spacing w:val="28"/>
          <w:sz w:val="24"/>
          <w:szCs w:val="22"/>
          <w:lang w:val="en-US" w:eastAsia="zh-CN"/>
        </w:rPr>
        <w:t xml:space="preserve"> </w:t>
      </w:r>
      <w:r w:rsidRPr="002640FD">
        <w:rPr>
          <w:rFonts w:ascii="Times New Roman" w:hAnsi="Times New Roman"/>
          <w:sz w:val="24"/>
          <w:szCs w:val="22"/>
          <w:lang w:val="en-US" w:eastAsia="zh-CN"/>
        </w:rPr>
        <w:t>electronic</w:t>
      </w:r>
      <w:r w:rsidRPr="002640FD">
        <w:rPr>
          <w:rFonts w:ascii="Times New Roman" w:hAnsi="Times New Roman"/>
          <w:spacing w:val="27"/>
          <w:sz w:val="24"/>
          <w:szCs w:val="22"/>
          <w:lang w:val="en-US" w:eastAsia="zh-CN"/>
        </w:rPr>
        <w:t xml:space="preserve"> </w:t>
      </w:r>
      <w:r w:rsidRPr="002640FD">
        <w:rPr>
          <w:rFonts w:ascii="Times New Roman" w:hAnsi="Times New Roman"/>
          <w:sz w:val="24"/>
          <w:szCs w:val="22"/>
          <w:lang w:val="en-US" w:eastAsia="zh-CN"/>
        </w:rPr>
        <w:t>form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80962B3"/>
    <w:multiLevelType w:val="hybridMultilevel"/>
    <w:tmpl w:val="37A05706"/>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A8E629C"/>
    <w:multiLevelType w:val="hybridMultilevel"/>
    <w:tmpl w:val="E1A4D59A"/>
    <w:lvl w:ilvl="0" w:tplc="CB645EEE">
      <w:start w:val="1"/>
      <w:numFmt w:val="decimal"/>
      <w:pStyle w:val="Listparagraph2"/>
      <w:lvlText w:val="%1."/>
      <w:lvlJc w:val="left"/>
      <w:pPr>
        <w:ind w:left="1004" w:hanging="360"/>
      </w:pPr>
      <w:rPr>
        <w:sz w:val="24"/>
        <w:szCs w:val="24"/>
      </w:rPr>
    </w:lvl>
    <w:lvl w:ilvl="1" w:tplc="0CEE787E">
      <w:start w:val="1"/>
      <w:numFmt w:val="decimal"/>
      <w:lvlText w:val="(%2)"/>
      <w:lvlJc w:val="left"/>
      <w:pPr>
        <w:ind w:left="1724" w:hanging="360"/>
      </w:pPr>
      <w:rPr>
        <w:rFonts w:hint="default"/>
        <w:b w:val="0"/>
      </w:r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0" w15:restartNumberingAfterBreak="0">
    <w:nsid w:val="22A1425F"/>
    <w:multiLevelType w:val="hybridMultilevel"/>
    <w:tmpl w:val="D4320F64"/>
    <w:lvl w:ilvl="0" w:tplc="EA0A25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365C31B2"/>
    <w:multiLevelType w:val="hybridMultilevel"/>
    <w:tmpl w:val="6AC69392"/>
    <w:lvl w:ilvl="0" w:tplc="D772DEBE">
      <w:numFmt w:val="bullet"/>
      <w:lvlText w:val="-"/>
      <w:lvlJc w:val="left"/>
      <w:pPr>
        <w:ind w:left="1004" w:hanging="360"/>
      </w:pPr>
      <w:rPr>
        <w:rFonts w:ascii="Calibri" w:eastAsia="Times New Roman"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41192D6D"/>
    <w:multiLevelType w:val="hybridMultilevel"/>
    <w:tmpl w:val="BE58EB74"/>
    <w:lvl w:ilvl="0" w:tplc="1C7E8712">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2A742B2"/>
    <w:multiLevelType w:val="hybridMultilevel"/>
    <w:tmpl w:val="E5B295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90A2F"/>
    <w:multiLevelType w:val="hybridMultilevel"/>
    <w:tmpl w:val="BB72B0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A2444D"/>
    <w:multiLevelType w:val="hybridMultilevel"/>
    <w:tmpl w:val="F168AA98"/>
    <w:lvl w:ilvl="0" w:tplc="D772DEB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1D7B53"/>
    <w:multiLevelType w:val="hybridMultilevel"/>
    <w:tmpl w:val="E8FEF0B8"/>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8F2C27"/>
    <w:multiLevelType w:val="hybridMultilevel"/>
    <w:tmpl w:val="28C67DBC"/>
    <w:lvl w:ilvl="0" w:tplc="1C7E8712">
      <w:start w:val="1"/>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BAF2C35"/>
    <w:multiLevelType w:val="hybridMultilevel"/>
    <w:tmpl w:val="7076F6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2" w15:restartNumberingAfterBreak="0">
    <w:nsid w:val="7C3D0CCB"/>
    <w:multiLevelType w:val="hybridMultilevel"/>
    <w:tmpl w:val="8E9EBC1E"/>
    <w:lvl w:ilvl="0" w:tplc="2CCC14F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7C941934"/>
    <w:multiLevelType w:val="hybridMultilevel"/>
    <w:tmpl w:val="7EF02B82"/>
    <w:lvl w:ilvl="0" w:tplc="08090015">
      <w:start w:val="1"/>
      <w:numFmt w:val="upperLetter"/>
      <w:lvlText w:val="%1."/>
      <w:lvlJc w:val="left"/>
      <w:pPr>
        <w:ind w:left="644" w:hanging="360"/>
      </w:pPr>
      <w:rPr>
        <w:rFonts w:hint="default"/>
      </w:rPr>
    </w:lvl>
    <w:lvl w:ilvl="1" w:tplc="0809001B">
      <w:start w:val="1"/>
      <w:numFmt w:val="lowerRoman"/>
      <w:lvlText w:val="%2."/>
      <w:lvlJc w:val="righ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D514E04"/>
    <w:multiLevelType w:val="hybridMultilevel"/>
    <w:tmpl w:val="4A6C63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1"/>
  </w:num>
  <w:num w:numId="3">
    <w:abstractNumId w:val="0"/>
  </w:num>
  <w:num w:numId="4">
    <w:abstractNumId w:val="13"/>
  </w:num>
  <w:num w:numId="5">
    <w:abstractNumId w:val="7"/>
  </w:num>
  <w:num w:numId="6">
    <w:abstractNumId w:val="6"/>
  </w:num>
  <w:num w:numId="7">
    <w:abstractNumId w:val="27"/>
  </w:num>
  <w:num w:numId="8">
    <w:abstractNumId w:val="28"/>
  </w:num>
  <w:num w:numId="9">
    <w:abstractNumId w:val="31"/>
  </w:num>
  <w:num w:numId="10">
    <w:abstractNumId w:val="11"/>
  </w:num>
  <w:num w:numId="11">
    <w:abstractNumId w:val="15"/>
  </w:num>
  <w:num w:numId="12">
    <w:abstractNumId w:val="21"/>
  </w:num>
  <w:num w:numId="13">
    <w:abstractNumId w:val="19"/>
  </w:num>
  <w:num w:numId="14">
    <w:abstractNumId w:val="4"/>
  </w:num>
  <w:num w:numId="15">
    <w:abstractNumId w:val="23"/>
  </w:num>
  <w:num w:numId="16">
    <w:abstractNumId w:val="22"/>
  </w:num>
  <w:num w:numId="17">
    <w:abstractNumId w:val="9"/>
  </w:num>
  <w:num w:numId="18">
    <w:abstractNumId w:val="3"/>
  </w:num>
  <w:num w:numId="19">
    <w:abstractNumId w:val="2"/>
  </w:num>
  <w:num w:numId="20">
    <w:abstractNumId w:val="26"/>
  </w:num>
  <w:num w:numId="21">
    <w:abstractNumId w:val="30"/>
  </w:num>
  <w:num w:numId="22">
    <w:abstractNumId w:val="8"/>
  </w:num>
  <w:num w:numId="23">
    <w:abstractNumId w:val="8"/>
    <w:lvlOverride w:ilvl="0">
      <w:startOverride w:val="1"/>
    </w:lvlOverride>
  </w:num>
  <w:num w:numId="24">
    <w:abstractNumId w:val="20"/>
  </w:num>
  <w:num w:numId="25">
    <w:abstractNumId w:val="32"/>
  </w:num>
  <w:num w:numId="26">
    <w:abstractNumId w:val="5"/>
  </w:num>
  <w:num w:numId="27">
    <w:abstractNumId w:val="18"/>
  </w:num>
  <w:num w:numId="28">
    <w:abstractNumId w:val="10"/>
  </w:num>
  <w:num w:numId="29">
    <w:abstractNumId w:val="24"/>
  </w:num>
  <w:num w:numId="30">
    <w:abstractNumId w:val="14"/>
  </w:num>
  <w:num w:numId="31">
    <w:abstractNumId w:val="16"/>
  </w:num>
  <w:num w:numId="32">
    <w:abstractNumId w:val="34"/>
  </w:num>
  <w:num w:numId="33">
    <w:abstractNumId w:val="25"/>
  </w:num>
  <w:num w:numId="34">
    <w:abstractNumId w:val="33"/>
  </w:num>
  <w:num w:numId="35">
    <w:abstractNumId w:val="12"/>
  </w:num>
  <w:num w:numId="36">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EF"/>
    <w:rsid w:val="00057948"/>
    <w:rsid w:val="00066337"/>
    <w:rsid w:val="000B5F59"/>
    <w:rsid w:val="000C7B71"/>
    <w:rsid w:val="00147603"/>
    <w:rsid w:val="0015025E"/>
    <w:rsid w:val="001A5E06"/>
    <w:rsid w:val="001E2DDF"/>
    <w:rsid w:val="00233183"/>
    <w:rsid w:val="00245D0A"/>
    <w:rsid w:val="00297DE2"/>
    <w:rsid w:val="002A3FD3"/>
    <w:rsid w:val="002A40EF"/>
    <w:rsid w:val="002D2183"/>
    <w:rsid w:val="002E1899"/>
    <w:rsid w:val="003A4D77"/>
    <w:rsid w:val="003C67C9"/>
    <w:rsid w:val="004165EF"/>
    <w:rsid w:val="004270BD"/>
    <w:rsid w:val="004504A5"/>
    <w:rsid w:val="00466999"/>
    <w:rsid w:val="0048015D"/>
    <w:rsid w:val="004E345C"/>
    <w:rsid w:val="005359A3"/>
    <w:rsid w:val="00545CA3"/>
    <w:rsid w:val="00572049"/>
    <w:rsid w:val="005B6071"/>
    <w:rsid w:val="005C14BD"/>
    <w:rsid w:val="005C6F3B"/>
    <w:rsid w:val="005D1D8C"/>
    <w:rsid w:val="00651B25"/>
    <w:rsid w:val="00661162"/>
    <w:rsid w:val="00661EFD"/>
    <w:rsid w:val="006652AE"/>
    <w:rsid w:val="006B307F"/>
    <w:rsid w:val="0071171F"/>
    <w:rsid w:val="00733AE2"/>
    <w:rsid w:val="0077635F"/>
    <w:rsid w:val="007A04FD"/>
    <w:rsid w:val="007D2960"/>
    <w:rsid w:val="00824FD8"/>
    <w:rsid w:val="00826E9B"/>
    <w:rsid w:val="00837F26"/>
    <w:rsid w:val="00856377"/>
    <w:rsid w:val="008A0D47"/>
    <w:rsid w:val="008C1A8D"/>
    <w:rsid w:val="008F6A0F"/>
    <w:rsid w:val="00900783"/>
    <w:rsid w:val="00917EAA"/>
    <w:rsid w:val="00933FF8"/>
    <w:rsid w:val="00966E5D"/>
    <w:rsid w:val="0097790C"/>
    <w:rsid w:val="00980811"/>
    <w:rsid w:val="00A435BA"/>
    <w:rsid w:val="00A52BF7"/>
    <w:rsid w:val="00A573F4"/>
    <w:rsid w:val="00A7556C"/>
    <w:rsid w:val="00A83736"/>
    <w:rsid w:val="00AA70A1"/>
    <w:rsid w:val="00AB0AFB"/>
    <w:rsid w:val="00AE263A"/>
    <w:rsid w:val="00AE616E"/>
    <w:rsid w:val="00B5777B"/>
    <w:rsid w:val="00B7603D"/>
    <w:rsid w:val="00B779D2"/>
    <w:rsid w:val="00B9283B"/>
    <w:rsid w:val="00BA289C"/>
    <w:rsid w:val="00C17233"/>
    <w:rsid w:val="00C32823"/>
    <w:rsid w:val="00C43D66"/>
    <w:rsid w:val="00C469B6"/>
    <w:rsid w:val="00C57789"/>
    <w:rsid w:val="00C727E8"/>
    <w:rsid w:val="00CC3DAD"/>
    <w:rsid w:val="00CD62BE"/>
    <w:rsid w:val="00CE1AD4"/>
    <w:rsid w:val="00CF1A37"/>
    <w:rsid w:val="00D155D5"/>
    <w:rsid w:val="00D17F05"/>
    <w:rsid w:val="00D32547"/>
    <w:rsid w:val="00D41854"/>
    <w:rsid w:val="00D75F57"/>
    <w:rsid w:val="00DA0220"/>
    <w:rsid w:val="00DA7A28"/>
    <w:rsid w:val="00DA7BF3"/>
    <w:rsid w:val="00DB49A8"/>
    <w:rsid w:val="00DD4456"/>
    <w:rsid w:val="00E10BA3"/>
    <w:rsid w:val="00E13C23"/>
    <w:rsid w:val="00E3757A"/>
    <w:rsid w:val="00E6610F"/>
    <w:rsid w:val="00E77770"/>
    <w:rsid w:val="00E84D65"/>
    <w:rsid w:val="00E85005"/>
    <w:rsid w:val="00E97972"/>
    <w:rsid w:val="00F11726"/>
    <w:rsid w:val="00F17489"/>
    <w:rsid w:val="00F87955"/>
    <w:rsid w:val="00FD5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AFC6A"/>
  <w15:docId w15:val="{431C64CC-58F1-4D81-9538-5EFE7418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603"/>
    <w:pPr>
      <w:spacing w:before="120" w:after="120"/>
      <w:jc w:val="both"/>
    </w:pPr>
    <w:rPr>
      <w:rFonts w:ascii="Arial" w:hAnsi="Arial"/>
      <w:sz w:val="22"/>
      <w:lang w:val="fr-FR" w:eastAsia="fr-FR"/>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rsid w:val="00147603"/>
    <w:pPr>
      <w:spacing w:after="0"/>
      <w:jc w:val="left"/>
    </w:pPr>
    <w:rPr>
      <w:b/>
      <w:sz w:val="16"/>
    </w:rPr>
  </w:style>
  <w:style w:type="paragraph" w:styleId="Header">
    <w:name w:val="header"/>
    <w:aliases w:val=" Char,Koptekst Char, Char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Koptekst Char Char, Char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lang w:val="fr-FR" w:eastAsia="fr-FR"/>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semiHidden/>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rsid w:val="00A573F4"/>
    <w:rPr>
      <w:color w:val="0000FF"/>
      <w:u w:val="single"/>
    </w:rPr>
  </w:style>
  <w:style w:type="character" w:styleId="LineNumber">
    <w:name w:val="line number"/>
    <w:basedOn w:val="DefaultParagraphFont"/>
    <w:rsid w:val="00A573F4"/>
  </w:style>
  <w:style w:type="character" w:styleId="Strong">
    <w:name w:val="Strong"/>
    <w:qFormat/>
    <w:rsid w:val="00A573F4"/>
    <w:rPr>
      <w:b/>
    </w:rPr>
  </w:style>
  <w:style w:type="paragraph" w:styleId="BalloonText">
    <w:name w:val="Balloon Text"/>
    <w:basedOn w:val="Normal"/>
    <w:semiHidden/>
    <w:rsid w:val="003A4D77"/>
    <w:rPr>
      <w:rFonts w:ascii="Tahoma" w:hAnsi="Tahoma" w:cs="Tahoma"/>
      <w:sz w:val="16"/>
      <w:szCs w:val="16"/>
    </w:rPr>
  </w:style>
  <w:style w:type="paragraph" w:customStyle="1" w:styleId="Listparagraph2">
    <w:name w:val="List paragraph 2"/>
    <w:basedOn w:val="ListParagraph"/>
    <w:qFormat/>
    <w:rsid w:val="00CF1A37"/>
    <w:pPr>
      <w:numPr>
        <w:numId w:val="22"/>
      </w:numPr>
      <w:tabs>
        <w:tab w:val="num" w:pos="360"/>
        <w:tab w:val="num" w:pos="1492"/>
      </w:tabs>
      <w:spacing w:before="0"/>
      <w:ind w:left="1492" w:right="284" w:firstLine="0"/>
    </w:pPr>
    <w:rPr>
      <w:rFonts w:ascii="Times New Roman" w:eastAsia="SimSun" w:hAnsi="Times New Roman"/>
      <w:sz w:val="24"/>
      <w:szCs w:val="22"/>
      <w:lang w:val="en-US" w:eastAsia="zh-CN"/>
    </w:rPr>
  </w:style>
  <w:style w:type="paragraph" w:styleId="ListParagraph">
    <w:name w:val="List Paragraph"/>
    <w:basedOn w:val="Normal"/>
    <w:uiPriority w:val="34"/>
    <w:qFormat/>
    <w:rsid w:val="00CF1A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37583">
      <w:bodyDiv w:val="1"/>
      <w:marLeft w:val="0"/>
      <w:marRight w:val="0"/>
      <w:marTop w:val="0"/>
      <w:marBottom w:val="0"/>
      <w:divBdr>
        <w:top w:val="none" w:sz="0" w:space="0" w:color="auto"/>
        <w:left w:val="none" w:sz="0" w:space="0" w:color="auto"/>
        <w:bottom w:val="none" w:sz="0" w:space="0" w:color="auto"/>
        <w:right w:val="none" w:sz="0" w:space="0" w:color="auto"/>
      </w:divBdr>
    </w:div>
    <w:div w:id="947542234">
      <w:bodyDiv w:val="1"/>
      <w:marLeft w:val="0"/>
      <w:marRight w:val="0"/>
      <w:marTop w:val="0"/>
      <w:marBottom w:val="0"/>
      <w:divBdr>
        <w:top w:val="none" w:sz="0" w:space="0" w:color="auto"/>
        <w:left w:val="none" w:sz="0" w:space="0" w:color="auto"/>
        <w:bottom w:val="none" w:sz="0" w:space="0" w:color="auto"/>
        <w:right w:val="none" w:sz="0" w:space="0" w:color="auto"/>
      </w:divBdr>
      <w:divsChild>
        <w:div w:id="103774561">
          <w:marLeft w:val="0"/>
          <w:marRight w:val="0"/>
          <w:marTop w:val="0"/>
          <w:marBottom w:val="0"/>
          <w:divBdr>
            <w:top w:val="none" w:sz="0" w:space="0" w:color="auto"/>
            <w:left w:val="none" w:sz="0" w:space="0" w:color="auto"/>
            <w:bottom w:val="none" w:sz="0" w:space="0" w:color="auto"/>
            <w:right w:val="none" w:sz="0" w:space="0" w:color="auto"/>
          </w:divBdr>
        </w:div>
        <w:div w:id="105006246">
          <w:marLeft w:val="0"/>
          <w:marRight w:val="0"/>
          <w:marTop w:val="0"/>
          <w:marBottom w:val="0"/>
          <w:divBdr>
            <w:top w:val="none" w:sz="0" w:space="0" w:color="auto"/>
            <w:left w:val="none" w:sz="0" w:space="0" w:color="auto"/>
            <w:bottom w:val="none" w:sz="0" w:space="0" w:color="auto"/>
            <w:right w:val="none" w:sz="0" w:space="0" w:color="auto"/>
          </w:divBdr>
        </w:div>
        <w:div w:id="665785263">
          <w:marLeft w:val="0"/>
          <w:marRight w:val="0"/>
          <w:marTop w:val="0"/>
          <w:marBottom w:val="0"/>
          <w:divBdr>
            <w:top w:val="none" w:sz="0" w:space="0" w:color="auto"/>
            <w:left w:val="none" w:sz="0" w:space="0" w:color="auto"/>
            <w:bottom w:val="none" w:sz="0" w:space="0" w:color="auto"/>
            <w:right w:val="none" w:sz="0" w:space="0" w:color="auto"/>
          </w:divBdr>
        </w:div>
        <w:div w:id="977803733">
          <w:marLeft w:val="0"/>
          <w:marRight w:val="0"/>
          <w:marTop w:val="0"/>
          <w:marBottom w:val="0"/>
          <w:divBdr>
            <w:top w:val="none" w:sz="0" w:space="0" w:color="auto"/>
            <w:left w:val="none" w:sz="0" w:space="0" w:color="auto"/>
            <w:bottom w:val="none" w:sz="0" w:space="0" w:color="auto"/>
            <w:right w:val="none" w:sz="0" w:space="0" w:color="auto"/>
          </w:divBdr>
        </w:div>
      </w:divsChild>
    </w:div>
    <w:div w:id="18470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foswa\AppData\Local\Microsoft\Windows\INetCache\Content.Outlook\0TCS9W98\document-New-EN.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archegi\OneDrive%20-%20European%20Schools\Magia\SuiviBruxelles\Study\Dati%20ACI\ACI%20-%20evolutions%20des%20effectifs%20par%20cycle%20depuis%202012%20GM.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archegi\OneDrive%20-%20European%20Schools\Magia\SuiviBruxelles\Study\Dati%20ACI\ACI%20-%20evolutions%20des%20effectifs%20par%20cycle%20depuis%202012%20G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3"/>
          <c:order val="0"/>
          <c:tx>
            <c:v>Population scolaire</c:v>
          </c:tx>
          <c:spPr>
            <a:ln w="25400" cap="rnd">
              <a:solidFill>
                <a:schemeClr val="dk1">
                  <a:tint val="98500"/>
                </a:schemeClr>
              </a:solidFill>
              <a:round/>
            </a:ln>
            <a:effectLst/>
          </c:spPr>
          <c:marker>
            <c:symbol val="diamond"/>
            <c:size val="8"/>
            <c:spPr>
              <a:solidFill>
                <a:schemeClr val="dk1">
                  <a:tint val="98500"/>
                </a:schemeClr>
              </a:solidFill>
              <a:ln w="9525">
                <a:solidFill>
                  <a:schemeClr val="dk1">
                    <a:tint val="985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Graphiques!$B$1:$G$1</c:f>
              <c:strCache>
                <c:ptCount val="6"/>
                <c:pt idx="0">
                  <c:v>2012-2013</c:v>
                </c:pt>
                <c:pt idx="1">
                  <c:v>2013-2014</c:v>
                </c:pt>
                <c:pt idx="2">
                  <c:v>2014-2015</c:v>
                </c:pt>
                <c:pt idx="3">
                  <c:v>2015-2016</c:v>
                </c:pt>
                <c:pt idx="4">
                  <c:v>2016-2017</c:v>
                </c:pt>
                <c:pt idx="5">
                  <c:v>2017-2018</c:v>
                </c:pt>
              </c:strCache>
            </c:strRef>
          </c:cat>
          <c:val>
            <c:numRef>
              <c:f>Graphiques!$B$5:$G$5</c:f>
              <c:numCache>
                <c:formatCode>#,##0</c:formatCode>
                <c:ptCount val="6"/>
                <c:pt idx="0">
                  <c:v>10628</c:v>
                </c:pt>
                <c:pt idx="1">
                  <c:v>10965</c:v>
                </c:pt>
                <c:pt idx="2">
                  <c:v>11408</c:v>
                </c:pt>
                <c:pt idx="3">
                  <c:v>11890</c:v>
                </c:pt>
                <c:pt idx="4">
                  <c:v>12331</c:v>
                </c:pt>
                <c:pt idx="5">
                  <c:v>12715</c:v>
                </c:pt>
              </c:numCache>
            </c:numRef>
          </c:val>
          <c:smooth val="0"/>
          <c:extLst>
            <c:ext xmlns:c16="http://schemas.microsoft.com/office/drawing/2014/chart" uri="{C3380CC4-5D6E-409C-BE32-E72D297353CC}">
              <c16:uniqueId val="{00000000-29DB-4957-A91F-921A47CA57F8}"/>
            </c:ext>
          </c:extLst>
        </c:ser>
        <c:dLbls>
          <c:showLegendKey val="0"/>
          <c:showVal val="0"/>
          <c:showCatName val="0"/>
          <c:showSerName val="0"/>
          <c:showPercent val="0"/>
          <c:showBubbleSize val="0"/>
        </c:dLbls>
        <c:marker val="1"/>
        <c:smooth val="0"/>
        <c:axId val="134227840"/>
        <c:axId val="134229376"/>
      </c:lineChart>
      <c:catAx>
        <c:axId val="134227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229376"/>
        <c:crosses val="autoZero"/>
        <c:auto val="1"/>
        <c:lblAlgn val="ctr"/>
        <c:lblOffset val="100"/>
        <c:noMultiLvlLbl val="0"/>
      </c:catAx>
      <c:valAx>
        <c:axId val="134229376"/>
        <c:scaling>
          <c:orientation val="minMax"/>
          <c:min val="10000"/>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22784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3"/>
          <c:order val="3"/>
          <c:tx>
            <c:strRef>
              <c:f>Graphiques!$A$5</c:f>
              <c:strCache>
                <c:ptCount val="1"/>
                <c:pt idx="0">
                  <c:v>TOTAL</c:v>
                </c:pt>
              </c:strCache>
            </c:strRef>
          </c:tx>
          <c:spPr>
            <a:ln w="28575" cap="rnd">
              <a:solidFill>
                <a:sysClr val="windowText" lastClr="000000"/>
              </a:solidFill>
              <a:round/>
            </a:ln>
            <a:effectLst/>
          </c:spPr>
          <c:marker>
            <c:symbol val="circle"/>
            <c:size val="9"/>
            <c:spPr>
              <a:solidFill>
                <a:schemeClr val="tx1"/>
              </a:solidFill>
              <a:ln w="9525">
                <a:solidFill>
                  <a:sysClr val="windowText" lastClr="000000"/>
                </a:solidFill>
              </a:ln>
              <a:effectLst/>
            </c:spPr>
          </c:marker>
          <c:dLbls>
            <c:dLbl>
              <c:idx val="0"/>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0-FD61-4592-BBAA-3B9E94A03921}"/>
                </c:ext>
              </c:extLst>
            </c:dLbl>
            <c:dLbl>
              <c:idx val="1"/>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1-FD61-4592-BBAA-3B9E94A03921}"/>
                </c:ext>
              </c:extLst>
            </c:dLbl>
            <c:dLbl>
              <c:idx val="2"/>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2-FD61-4592-BBAA-3B9E94A03921}"/>
                </c:ext>
              </c:extLst>
            </c:dLbl>
            <c:dLbl>
              <c:idx val="3"/>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3-FD61-4592-BBAA-3B9E94A03921}"/>
                </c:ext>
              </c:extLst>
            </c:dLbl>
            <c:dLbl>
              <c:idx val="4"/>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4-FD61-4592-BBAA-3B9E94A03921}"/>
                </c:ext>
              </c:extLst>
            </c:dLbl>
            <c:dLbl>
              <c:idx val="5"/>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5-FD61-4592-BBAA-3B9E94A03921}"/>
                </c:ext>
              </c:extLst>
            </c:dLbl>
            <c:dLbl>
              <c:idx val="6"/>
              <c:spPr>
                <a:noFill/>
                <a:ln>
                  <a:noFill/>
                </a:ln>
                <a:effectLst/>
              </c:spPr>
              <c:txPr>
                <a:bodyPr rot="0" spcFirstLastPara="1" vertOverflow="ellipsis" vert="horz" wrap="square" lIns="38100" tIns="19050" rIns="38100" bIns="19050" anchor="ctr" anchorCtr="1">
                  <a:spAutoFit/>
                </a:bodyPr>
                <a:lstStyle/>
                <a:p>
                  <a:pPr>
                    <a:defRPr sz="900" b="0" i="1"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extLst>
                <c:ext xmlns:c16="http://schemas.microsoft.com/office/drawing/2014/chart" uri="{C3380CC4-5D6E-409C-BE32-E72D297353CC}">
                  <c16:uniqueId val="{00000006-FD61-4592-BBAA-3B9E94A039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Graphiques!$H$1:$N$1</c:f>
              <c:strCache>
                <c:ptCount val="7"/>
                <c:pt idx="0">
                  <c:v>2018-2019</c:v>
                </c:pt>
                <c:pt idx="1">
                  <c:v>2019-2020</c:v>
                </c:pt>
                <c:pt idx="2">
                  <c:v>2020-2021</c:v>
                </c:pt>
                <c:pt idx="3">
                  <c:v>2021-2022</c:v>
                </c:pt>
                <c:pt idx="4">
                  <c:v>2022-2023</c:v>
                </c:pt>
                <c:pt idx="5">
                  <c:v>2023-2024</c:v>
                </c:pt>
                <c:pt idx="6">
                  <c:v>2024-2025</c:v>
                </c:pt>
              </c:strCache>
              <c:extLst/>
            </c:strRef>
          </c:cat>
          <c:val>
            <c:numRef>
              <c:f>Graphiques!$H$5:$N$5</c:f>
              <c:numCache>
                <c:formatCode>General</c:formatCode>
                <c:ptCount val="7"/>
                <c:pt idx="0">
                  <c:v>13100</c:v>
                </c:pt>
                <c:pt idx="1">
                  <c:v>13500</c:v>
                </c:pt>
                <c:pt idx="2">
                  <c:v>13900</c:v>
                </c:pt>
                <c:pt idx="3">
                  <c:v>14300</c:v>
                </c:pt>
                <c:pt idx="4">
                  <c:v>14700</c:v>
                </c:pt>
                <c:pt idx="5">
                  <c:v>15100</c:v>
                </c:pt>
                <c:pt idx="6">
                  <c:v>15500</c:v>
                </c:pt>
              </c:numCache>
              <c:extLst/>
            </c:numRef>
          </c:val>
          <c:smooth val="0"/>
          <c:extLst>
            <c:ext xmlns:c16="http://schemas.microsoft.com/office/drawing/2014/chart" uri="{C3380CC4-5D6E-409C-BE32-E72D297353CC}">
              <c16:uniqueId val="{00000007-FD61-4592-BBAA-3B9E94A03921}"/>
            </c:ext>
          </c:extLst>
        </c:ser>
        <c:ser>
          <c:idx val="4"/>
          <c:order val="4"/>
          <c:tx>
            <c:strRef>
              <c:f>Graphiques!$A$6</c:f>
              <c:strCache>
                <c:ptCount val="1"/>
                <c:pt idx="0">
                  <c:v>Capacité théorique</c:v>
                </c:pt>
              </c:strCache>
            </c:strRef>
          </c:tx>
          <c:spPr>
            <a:ln w="28575" cap="rnd">
              <a:solidFill>
                <a:schemeClr val="tx1"/>
              </a:solidFill>
              <a:prstDash val="dash"/>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8-FD61-4592-BBAA-3B9E94A03921}"/>
                </c:ext>
              </c:extLst>
            </c:dLbl>
            <c:dLbl>
              <c:idx val="1"/>
              <c:delete val="1"/>
              <c:extLst>
                <c:ext xmlns:c15="http://schemas.microsoft.com/office/drawing/2012/chart" uri="{CE6537A1-D6FC-4f65-9D91-7224C49458BB}"/>
                <c:ext xmlns:c16="http://schemas.microsoft.com/office/drawing/2014/chart" uri="{C3380CC4-5D6E-409C-BE32-E72D297353CC}">
                  <c16:uniqueId val="{00000009-FD61-4592-BBAA-3B9E94A03921}"/>
                </c:ext>
              </c:extLst>
            </c:dLbl>
            <c:dLbl>
              <c:idx val="2"/>
              <c:delete val="1"/>
              <c:extLst>
                <c:ext xmlns:c15="http://schemas.microsoft.com/office/drawing/2012/chart" uri="{CE6537A1-D6FC-4f65-9D91-7224C49458BB}"/>
                <c:ext xmlns:c16="http://schemas.microsoft.com/office/drawing/2014/chart" uri="{C3380CC4-5D6E-409C-BE32-E72D297353CC}">
                  <c16:uniqueId val="{0000000A-FD61-4592-BBAA-3B9E94A03921}"/>
                </c:ext>
              </c:extLst>
            </c:dLbl>
            <c:dLbl>
              <c:idx val="3"/>
              <c:delete val="1"/>
              <c:extLst>
                <c:ext xmlns:c15="http://schemas.microsoft.com/office/drawing/2012/chart" uri="{CE6537A1-D6FC-4f65-9D91-7224C49458BB}"/>
                <c:ext xmlns:c16="http://schemas.microsoft.com/office/drawing/2014/chart" uri="{C3380CC4-5D6E-409C-BE32-E72D297353CC}">
                  <c16:uniqueId val="{0000000B-FD61-4592-BBAA-3B9E94A03921}"/>
                </c:ext>
              </c:extLst>
            </c:dLbl>
            <c:dLbl>
              <c:idx val="4"/>
              <c:delete val="1"/>
              <c:extLst>
                <c:ext xmlns:c15="http://schemas.microsoft.com/office/drawing/2012/chart" uri="{CE6537A1-D6FC-4f65-9D91-7224C49458BB}"/>
                <c:ext xmlns:c16="http://schemas.microsoft.com/office/drawing/2014/chart" uri="{C3380CC4-5D6E-409C-BE32-E72D297353CC}">
                  <c16:uniqueId val="{0000000C-FD61-4592-BBAA-3B9E94A03921}"/>
                </c:ext>
              </c:extLst>
            </c:dLbl>
            <c:dLbl>
              <c:idx val="5"/>
              <c:delete val="1"/>
              <c:extLst>
                <c:ext xmlns:c15="http://schemas.microsoft.com/office/drawing/2012/chart" uri="{CE6537A1-D6FC-4f65-9D91-7224C49458BB}"/>
                <c:ext xmlns:c16="http://schemas.microsoft.com/office/drawing/2014/chart" uri="{C3380CC4-5D6E-409C-BE32-E72D297353CC}">
                  <c16:uniqueId val="{0000000D-FD61-4592-BBAA-3B9E94A03921}"/>
                </c:ext>
              </c:extLst>
            </c:dLbl>
            <c:dLbl>
              <c:idx val="6"/>
              <c:layout>
                <c:manualLayout>
                  <c:x val="-2.5174825174825177E-2"/>
                  <c:y val="-6.2534631087780693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FD61-4592-BBAA-3B9E94A039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Graphiques!$H$1:$N$1</c:f>
              <c:strCache>
                <c:ptCount val="7"/>
                <c:pt idx="0">
                  <c:v>2018-2019</c:v>
                </c:pt>
                <c:pt idx="1">
                  <c:v>2019-2020</c:v>
                </c:pt>
                <c:pt idx="2">
                  <c:v>2020-2021</c:v>
                </c:pt>
                <c:pt idx="3">
                  <c:v>2021-2022</c:v>
                </c:pt>
                <c:pt idx="4">
                  <c:v>2022-2023</c:v>
                </c:pt>
                <c:pt idx="5">
                  <c:v>2023-2024</c:v>
                </c:pt>
                <c:pt idx="6">
                  <c:v>2024-2025</c:v>
                </c:pt>
              </c:strCache>
              <c:extLst/>
            </c:strRef>
          </c:cat>
          <c:val>
            <c:numRef>
              <c:f>Graphiques!$H$6:$N$6</c:f>
              <c:numCache>
                <c:formatCode>General</c:formatCode>
                <c:ptCount val="7"/>
                <c:pt idx="0">
                  <c:v>12400</c:v>
                </c:pt>
                <c:pt idx="1">
                  <c:v>12400</c:v>
                </c:pt>
                <c:pt idx="2">
                  <c:v>12400</c:v>
                </c:pt>
                <c:pt idx="3">
                  <c:v>12400</c:v>
                </c:pt>
                <c:pt idx="4">
                  <c:v>12400</c:v>
                </c:pt>
                <c:pt idx="5">
                  <c:v>12400</c:v>
                </c:pt>
                <c:pt idx="6">
                  <c:v>12400</c:v>
                </c:pt>
              </c:numCache>
              <c:extLst/>
            </c:numRef>
          </c:val>
          <c:smooth val="0"/>
          <c:extLst>
            <c:ext xmlns:c16="http://schemas.microsoft.com/office/drawing/2014/chart" uri="{C3380CC4-5D6E-409C-BE32-E72D297353CC}">
              <c16:uniqueId val="{0000000F-FD61-4592-BBAA-3B9E94A03921}"/>
            </c:ext>
          </c:extLst>
        </c:ser>
        <c:dLbls>
          <c:showLegendKey val="0"/>
          <c:showVal val="0"/>
          <c:showCatName val="0"/>
          <c:showSerName val="0"/>
          <c:showPercent val="0"/>
          <c:showBubbleSize val="0"/>
        </c:dLbls>
        <c:marker val="1"/>
        <c:smooth val="0"/>
        <c:axId val="134246400"/>
        <c:axId val="134247936"/>
        <c:extLst>
          <c:ext xmlns:c15="http://schemas.microsoft.com/office/drawing/2012/chart" uri="{02D57815-91ED-43cb-92C2-25804820EDAC}">
            <c15:filteredLineSeries>
              <c15:ser>
                <c:idx val="0"/>
                <c:order val="0"/>
                <c:tx>
                  <c:strRef>
                    <c:extLst>
                      <c:ext uri="{02D57815-91ED-43cb-92C2-25804820EDAC}">
                        <c15:formulaRef>
                          <c15:sqref>Graphiques!$A$4</c15:sqref>
                        </c15:formulaRef>
                      </c:ext>
                    </c:extLst>
                    <c:strCache>
                      <c:ptCount val="1"/>
                      <c:pt idx="0">
                        <c:v>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extLst>
                      <c:ext uri="{02D57815-91ED-43cb-92C2-25804820EDAC}">
                        <c15:formulaRef>
                          <c15:sqref>Graphiques!$H$1:$N$1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c:ext uri="{02D57815-91ED-43cb-92C2-25804820EDAC}">
                        <c15:formulaRef>
                          <c15:sqref>Graphiques!#REF!</c15:sqref>
                        </c15:formulaRef>
                      </c:ext>
                    </c:extLst>
                  </c:numRef>
                </c:val>
                <c:smooth val="0"/>
                <c:extLst>
                  <c:ext xmlns:c16="http://schemas.microsoft.com/office/drawing/2014/chart" uri="{C3380CC4-5D6E-409C-BE32-E72D297353CC}">
                    <c16:uniqueId val="{00000010-FD61-4592-BBAA-3B9E94A03921}"/>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Graphiques!$A$3</c15:sqref>
                        </c15:formulaRef>
                      </c:ext>
                    </c:extLst>
                    <c:strCache>
                      <c:ptCount val="1"/>
                      <c:pt idx="0">
                        <c:v>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extLst xmlns:c15="http://schemas.microsoft.com/office/drawing/2012/chart">
                      <c:ext xmlns:c15="http://schemas.microsoft.com/office/drawing/2012/chart" uri="{02D57815-91ED-43cb-92C2-25804820EDAC}">
                        <c15:formulaRef>
                          <c15:sqref>Graphiques!$H$1:$N$1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xmlns:c15="http://schemas.microsoft.com/office/drawing/2012/chart">
                      <c:ext xmlns:c15="http://schemas.microsoft.com/office/drawing/2012/chart" uri="{02D57815-91ED-43cb-92C2-25804820EDAC}">
                        <c15:formulaRef>
                          <c15:sqref>Graphiques!$H$3:$N$3</c15:sqref>
                        </c15:formulaRef>
                      </c:ext>
                    </c:extLst>
                    <c:numCache>
                      <c:formatCode>General</c:formatCode>
                      <c:ptCount val="7"/>
                    </c:numCache>
                  </c:numRef>
                </c:val>
                <c:smooth val="0"/>
                <c:extLst xmlns:c15="http://schemas.microsoft.com/office/drawing/2012/chart">
                  <c:ext xmlns:c16="http://schemas.microsoft.com/office/drawing/2014/chart" uri="{C3380CC4-5D6E-409C-BE32-E72D297353CC}">
                    <c16:uniqueId val="{00000011-FD61-4592-BBAA-3B9E94A03921}"/>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Graphiques!$A$2</c15:sqref>
                        </c15:formulaRef>
                      </c:ext>
                    </c:extLst>
                    <c:strCache>
                      <c:ptCount val="1"/>
                      <c:pt idx="0">
                        <c:v>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extLst xmlns:c15="http://schemas.microsoft.com/office/drawing/2012/chart">
                      <c:ext xmlns:c15="http://schemas.microsoft.com/office/drawing/2012/chart" uri="{02D57815-91ED-43cb-92C2-25804820EDAC}">
                        <c15:formulaRef>
                          <c15:sqref>Graphiques!$H$1:$N$1</c15:sqref>
                        </c15:formulaRef>
                      </c:ext>
                    </c:extLst>
                    <c:strCache>
                      <c:ptCount val="7"/>
                      <c:pt idx="0">
                        <c:v>2018-2019</c:v>
                      </c:pt>
                      <c:pt idx="1">
                        <c:v>2019-2020</c:v>
                      </c:pt>
                      <c:pt idx="2">
                        <c:v>2020-2021</c:v>
                      </c:pt>
                      <c:pt idx="3">
                        <c:v>2021-2022</c:v>
                      </c:pt>
                      <c:pt idx="4">
                        <c:v>2022-2023</c:v>
                      </c:pt>
                      <c:pt idx="5">
                        <c:v>2023-2024</c:v>
                      </c:pt>
                      <c:pt idx="6">
                        <c:v>2024-2025</c:v>
                      </c:pt>
                    </c:strCache>
                  </c:strRef>
                </c:cat>
                <c:val>
                  <c:numRef>
                    <c:extLst xmlns:c15="http://schemas.microsoft.com/office/drawing/2012/chart">
                      <c:ext xmlns:c15="http://schemas.microsoft.com/office/drawing/2012/chart" uri="{02D57815-91ED-43cb-92C2-25804820EDAC}">
                        <c15:formulaRef>
                          <c15:sqref>Graphiques!$N$4</c15:sqref>
                        </c15:formulaRef>
                      </c:ext>
                    </c:extLst>
                    <c:numCache>
                      <c:formatCode>General</c:formatCode>
                      <c:ptCount val="1"/>
                    </c:numCache>
                  </c:numRef>
                </c:val>
                <c:smooth val="0"/>
                <c:extLst xmlns:c15="http://schemas.microsoft.com/office/drawing/2012/chart">
                  <c:ext xmlns:c16="http://schemas.microsoft.com/office/drawing/2014/chart" uri="{C3380CC4-5D6E-409C-BE32-E72D297353CC}">
                    <c16:uniqueId val="{00000012-FD61-4592-BBAA-3B9E94A03921}"/>
                  </c:ext>
                </c:extLst>
              </c15:ser>
            </c15:filteredLineSeries>
          </c:ext>
        </c:extLst>
      </c:lineChart>
      <c:catAx>
        <c:axId val="134246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247936"/>
        <c:crosses val="autoZero"/>
        <c:auto val="1"/>
        <c:lblAlgn val="ctr"/>
        <c:lblOffset val="100"/>
        <c:noMultiLvlLbl val="0"/>
      </c:catAx>
      <c:valAx>
        <c:axId val="134247936"/>
        <c:scaling>
          <c:orientation val="minMax"/>
          <c:min val="120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342464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document-New-EN</Template>
  <TotalTime>4</TotalTime>
  <Pages>16</Pages>
  <Words>4343</Words>
  <Characters>22999</Characters>
  <Application>Microsoft Office Word</Application>
  <DocSecurity>0</DocSecurity>
  <Lines>191</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Doc. for BC</vt:lpstr>
      <vt:lpstr> </vt:lpstr>
    </vt:vector>
  </TitlesOfParts>
  <Company>European Schools</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for BC</dc:title>
  <dc:subject/>
  <dc:creator>DAFOS Wayra (OSG)</dc:creator>
  <cp:keywords/>
  <dc:description/>
  <cp:lastModifiedBy>BALOGH Katalin (OSG)</cp:lastModifiedBy>
  <cp:revision>5</cp:revision>
  <cp:lastPrinted>2007-09-20T11:25:00Z</cp:lastPrinted>
  <dcterms:created xsi:type="dcterms:W3CDTF">2017-11-30T13:54:00Z</dcterms:created>
  <dcterms:modified xsi:type="dcterms:W3CDTF">2017-12-01T08:45:00Z</dcterms:modified>
</cp:coreProperties>
</file>