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A53262" w:rsidRPr="00A53262" w:rsidTr="00843A95">
        <w:trPr>
          <w:trHeight w:val="1440"/>
        </w:trPr>
        <w:tc>
          <w:tcPr>
            <w:tcW w:w="5103" w:type="dxa"/>
          </w:tcPr>
          <w:p w:rsidR="00A53262" w:rsidRPr="00A53262" w:rsidRDefault="00A53262" w:rsidP="00A53262">
            <w:pPr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A53262">
              <w:rPr>
                <w:rFonts w:eastAsiaTheme="minorHAnsi" w:cs="Arial"/>
                <w:noProof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75pt;margin-top:5.7pt;width:242.95pt;height:66.15pt;z-index:251658240;mso-wrap-distance-left:9.05pt;mso-wrap-distance-right:9.05pt" filled="t">
                  <v:fill color2="black"/>
                  <v:imagedata r:id="rId4" o:title=""/>
                  <w10:wrap type="topAndBottom"/>
                </v:shape>
                <o:OLEObject Type="Embed" ProgID="Microsoft" ShapeID="_x0000_s1026" DrawAspect="Content" ObjectID="_1552225311" r:id="rId5"/>
              </w:object>
            </w:r>
          </w:p>
        </w:tc>
        <w:tc>
          <w:tcPr>
            <w:tcW w:w="4366" w:type="dxa"/>
          </w:tcPr>
          <w:p w:rsidR="00A53262" w:rsidRPr="00A53262" w:rsidRDefault="00A53262" w:rsidP="00A53262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b/>
                <w:snapToGrid w:val="0"/>
                <w:color w:val="0000FF"/>
                <w:sz w:val="24"/>
                <w:szCs w:val="24"/>
                <w:lang w:eastAsia="en-US"/>
              </w:rPr>
            </w:pPr>
            <w:r w:rsidRPr="00A53262">
              <w:rPr>
                <w:rFonts w:ascii="Arial" w:eastAsia="Times New Roman" w:hAnsi="Arial" w:cs="Arial"/>
                <w:b/>
                <w:snapToGrid w:val="0"/>
                <w:color w:val="0000FF"/>
                <w:sz w:val="24"/>
                <w:szCs w:val="24"/>
                <w:lang w:eastAsia="en-US"/>
              </w:rPr>
              <w:t>European Schools</w:t>
            </w:r>
          </w:p>
          <w:p w:rsidR="00A53262" w:rsidRPr="00A53262" w:rsidRDefault="00A53262" w:rsidP="00A53262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napToGrid w:val="0"/>
                <w:color w:val="0000FF"/>
                <w:sz w:val="24"/>
                <w:szCs w:val="24"/>
                <w:lang w:eastAsia="en-US"/>
              </w:rPr>
            </w:pPr>
            <w:r w:rsidRPr="00A53262">
              <w:rPr>
                <w:rFonts w:ascii="Arial" w:eastAsia="Times New Roman" w:hAnsi="Arial" w:cs="Arial"/>
                <w:snapToGrid w:val="0"/>
                <w:color w:val="0000FF"/>
                <w:sz w:val="24"/>
                <w:szCs w:val="24"/>
                <w:lang w:eastAsia="en-US"/>
              </w:rPr>
              <w:t>Office of the Secretary-General</w:t>
            </w:r>
          </w:p>
          <w:p w:rsidR="00A53262" w:rsidRPr="00A53262" w:rsidRDefault="00A53262" w:rsidP="00A53262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napToGrid w:val="0"/>
                <w:color w:val="0000FF"/>
                <w:sz w:val="24"/>
                <w:szCs w:val="24"/>
                <w:lang w:eastAsia="en-US"/>
              </w:rPr>
            </w:pPr>
          </w:p>
          <w:p w:rsidR="00A53262" w:rsidRPr="00A53262" w:rsidRDefault="00A53262" w:rsidP="00A53262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napToGrid w:val="0"/>
                <w:color w:val="0000FF"/>
                <w:sz w:val="24"/>
                <w:szCs w:val="24"/>
                <w:lang w:eastAsia="en-US"/>
              </w:rPr>
            </w:pPr>
          </w:p>
          <w:p w:rsidR="00A53262" w:rsidRPr="00A53262" w:rsidRDefault="00A53262" w:rsidP="00A53262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napToGrid w:val="0"/>
                <w:color w:val="0000FF"/>
                <w:sz w:val="24"/>
                <w:szCs w:val="24"/>
                <w:lang w:eastAsia="en-US"/>
              </w:rPr>
            </w:pPr>
            <w:r w:rsidRPr="00A53262">
              <w:rPr>
                <w:rFonts w:ascii="Arial" w:eastAsia="Times New Roman" w:hAnsi="Arial" w:cs="Arial"/>
                <w:snapToGrid w:val="0"/>
                <w:color w:val="0000FF"/>
                <w:sz w:val="24"/>
                <w:szCs w:val="24"/>
                <w:lang w:eastAsia="en-US"/>
              </w:rPr>
              <w:t>General Secretariat</w:t>
            </w:r>
          </w:p>
          <w:p w:rsidR="00A53262" w:rsidRPr="00A53262" w:rsidRDefault="00A53262" w:rsidP="00A53262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A53262" w:rsidRPr="00A53262" w:rsidRDefault="00A53262" w:rsidP="00A53262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532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Ref.: 201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7-03-D-36-en-1</w:t>
      </w:r>
    </w:p>
    <w:p w:rsidR="00A53262" w:rsidRPr="00A53262" w:rsidRDefault="00A53262" w:rsidP="00A53262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532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Original</w:t>
      </w:r>
    </w:p>
    <w:p w:rsidR="00A53262" w:rsidRPr="00A53262" w:rsidRDefault="00A53262" w:rsidP="00A53262">
      <w:pPr>
        <w:pBdr>
          <w:bottom w:val="single" w:sz="4" w:space="1" w:color="000000"/>
        </w:pBdr>
        <w:suppressAutoHyphens/>
        <w:spacing w:before="2400" w:after="12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bookmarkStart w:id="0" w:name="_GoBack"/>
      <w:bookmarkEnd w:id="0"/>
      <w:r w:rsidRPr="00A53262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 xml:space="preserve">Phasing out of the European School, </w:t>
      </w:r>
      <w:proofErr w:type="spellStart"/>
      <w:r w:rsidRPr="00A53262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Culham</w:t>
      </w:r>
      <w:proofErr w:type="spellEnd"/>
    </w:p>
    <w:p w:rsidR="00A53262" w:rsidRPr="00A53262" w:rsidRDefault="00A53262" w:rsidP="00A53262">
      <w:pPr>
        <w:spacing w:after="720" w:line="240" w:lineRule="auto"/>
        <w:jc w:val="both"/>
        <w:rPr>
          <w:rFonts w:ascii="Arial" w:eastAsia="Times" w:hAnsi="Arial" w:cs="Times New Roman"/>
          <w:b/>
          <w:sz w:val="24"/>
          <w:szCs w:val="24"/>
          <w:lang w:eastAsia="fr-FR"/>
        </w:rPr>
      </w:pPr>
      <w:r w:rsidRPr="00A53262">
        <w:rPr>
          <w:rFonts w:ascii="Arial" w:eastAsia="Times" w:hAnsi="Arial" w:cs="Times New Roman"/>
          <w:b/>
          <w:sz w:val="24"/>
          <w:szCs w:val="24"/>
          <w:lang w:eastAsia="fr-FR"/>
        </w:rPr>
        <w:t>Board of Governors of the European Schools</w:t>
      </w:r>
    </w:p>
    <w:p w:rsidR="00A53262" w:rsidRPr="00A53262" w:rsidRDefault="00A53262" w:rsidP="00A53262">
      <w:pPr>
        <w:pBdr>
          <w:bottom w:val="single" w:sz="4" w:space="1" w:color="auto"/>
        </w:pBdr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A53262">
        <w:rPr>
          <w:rFonts w:ascii="Arial" w:eastAsia="Times New Roman" w:hAnsi="Arial" w:cs="Times New Roman"/>
          <w:sz w:val="24"/>
          <w:szCs w:val="24"/>
          <w:lang w:eastAsia="fr-FR"/>
        </w:rPr>
        <w:t>Meeting on 4-6 April 2017 – Berlin (Germany)</w:t>
      </w:r>
    </w:p>
    <w:p w:rsidR="00A53262" w:rsidRPr="00A53262" w:rsidRDefault="00A53262" w:rsidP="00A53262">
      <w:pPr>
        <w:spacing w:after="0"/>
        <w:rPr>
          <w:rFonts w:eastAsiaTheme="minorHAnsi" w:cs="Arial"/>
          <w:b/>
          <w:bCs/>
          <w:sz w:val="24"/>
          <w:szCs w:val="24"/>
          <w:lang w:eastAsia="de-AT"/>
        </w:rPr>
      </w:pPr>
    </w:p>
    <w:p w:rsidR="00A53262" w:rsidRPr="00A53262" w:rsidRDefault="00A53262" w:rsidP="00A5326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lang w:eastAsia="en-US"/>
        </w:rPr>
      </w:pPr>
    </w:p>
    <w:p w:rsidR="005E44E9" w:rsidRPr="005E44E9" w:rsidRDefault="005E44E9">
      <w:pPr>
        <w:rPr>
          <w:sz w:val="24"/>
          <w:szCs w:val="24"/>
          <w:u w:val="single"/>
        </w:rPr>
      </w:pPr>
    </w:p>
    <w:p w:rsidR="005E44E9" w:rsidRPr="005E44E9" w:rsidRDefault="005E44E9">
      <w:pPr>
        <w:rPr>
          <w:sz w:val="24"/>
          <w:szCs w:val="24"/>
          <w:u w:val="single"/>
        </w:rPr>
      </w:pPr>
    </w:p>
    <w:p w:rsidR="005E44E9" w:rsidRDefault="005E44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7050A4" w:rsidRPr="00FF1442" w:rsidRDefault="006F4971">
      <w:pPr>
        <w:rPr>
          <w:b/>
          <w:sz w:val="32"/>
          <w:szCs w:val="32"/>
          <w:u w:val="single"/>
        </w:rPr>
      </w:pPr>
      <w:r w:rsidRPr="00FF1442">
        <w:rPr>
          <w:b/>
          <w:sz w:val="32"/>
          <w:szCs w:val="32"/>
          <w:u w:val="single"/>
        </w:rPr>
        <w:t>Final progress report – Phasing out of the European School, Culham</w:t>
      </w:r>
    </w:p>
    <w:p w:rsidR="006F4971" w:rsidRPr="00EA7F64" w:rsidRDefault="009946BD">
      <w:pPr>
        <w:rPr>
          <w:sz w:val="24"/>
          <w:szCs w:val="24"/>
        </w:rPr>
      </w:pPr>
      <w:r w:rsidRPr="00EA7F64">
        <w:rPr>
          <w:sz w:val="24"/>
          <w:szCs w:val="24"/>
        </w:rPr>
        <w:t xml:space="preserve">The </w:t>
      </w:r>
      <w:r w:rsidR="00220ED1" w:rsidRPr="00EA7F64">
        <w:rPr>
          <w:sz w:val="24"/>
          <w:szCs w:val="24"/>
        </w:rPr>
        <w:t>European School Culham will close its doors for the last time on 31 August 2017.</w:t>
      </w:r>
    </w:p>
    <w:p w:rsidR="00220ED1" w:rsidRPr="00EA7F64" w:rsidRDefault="00220ED1">
      <w:pPr>
        <w:rPr>
          <w:sz w:val="24"/>
          <w:szCs w:val="24"/>
        </w:rPr>
      </w:pPr>
      <w:r w:rsidRPr="00EA7F64">
        <w:rPr>
          <w:sz w:val="24"/>
          <w:szCs w:val="24"/>
        </w:rPr>
        <w:t xml:space="preserve">Preparations for the final closure are in progress. The </w:t>
      </w:r>
      <w:r w:rsidR="009946BD" w:rsidRPr="00EA7F64">
        <w:rPr>
          <w:sz w:val="24"/>
          <w:szCs w:val="24"/>
        </w:rPr>
        <w:t>list of the arrangements for the closure has</w:t>
      </w:r>
      <w:r w:rsidRPr="00EA7F64">
        <w:rPr>
          <w:sz w:val="24"/>
          <w:szCs w:val="24"/>
        </w:rPr>
        <w:t xml:space="preserve"> been discussed with all the stakeholders and final deadlines put in place.</w:t>
      </w:r>
      <w:r w:rsidR="00FF1442" w:rsidRPr="00EA7F64">
        <w:rPr>
          <w:sz w:val="24"/>
          <w:szCs w:val="24"/>
        </w:rPr>
        <w:t xml:space="preserve"> Thanks to the detailed planning and follow up the process has taken a smooth path</w:t>
      </w:r>
      <w:r w:rsidR="009946BD" w:rsidRPr="00EA7F64">
        <w:rPr>
          <w:sz w:val="24"/>
          <w:szCs w:val="24"/>
        </w:rPr>
        <w:t xml:space="preserve"> so far</w:t>
      </w:r>
      <w:r w:rsidR="00FF1442" w:rsidRPr="00EA7F64">
        <w:rPr>
          <w:sz w:val="24"/>
          <w:szCs w:val="24"/>
        </w:rPr>
        <w:t>.</w:t>
      </w:r>
    </w:p>
    <w:p w:rsidR="00FF1442" w:rsidRPr="00EA7F64" w:rsidRDefault="009946BD">
      <w:pPr>
        <w:rPr>
          <w:sz w:val="24"/>
          <w:szCs w:val="24"/>
        </w:rPr>
      </w:pPr>
      <w:r w:rsidRPr="00EA7F64">
        <w:rPr>
          <w:sz w:val="24"/>
          <w:szCs w:val="24"/>
        </w:rPr>
        <w:t>T</w:t>
      </w:r>
      <w:r w:rsidR="00220ED1" w:rsidRPr="00EA7F64">
        <w:rPr>
          <w:sz w:val="24"/>
          <w:szCs w:val="24"/>
        </w:rPr>
        <w:t xml:space="preserve">he seconded staff whose secondments </w:t>
      </w:r>
      <w:proofErr w:type="gramStart"/>
      <w:r w:rsidR="00220ED1" w:rsidRPr="00EA7F64">
        <w:rPr>
          <w:sz w:val="24"/>
          <w:szCs w:val="24"/>
        </w:rPr>
        <w:t>will not be finished</w:t>
      </w:r>
      <w:proofErr w:type="gramEnd"/>
      <w:r w:rsidR="00220ED1" w:rsidRPr="00EA7F64">
        <w:rPr>
          <w:sz w:val="24"/>
          <w:szCs w:val="24"/>
        </w:rPr>
        <w:t xml:space="preserve"> by the time of the closure know already </w:t>
      </w:r>
      <w:r w:rsidRPr="00EA7F64">
        <w:rPr>
          <w:sz w:val="24"/>
          <w:szCs w:val="24"/>
        </w:rPr>
        <w:t xml:space="preserve">to </w:t>
      </w:r>
      <w:r w:rsidR="0002563A" w:rsidRPr="00EA7F64">
        <w:rPr>
          <w:sz w:val="24"/>
          <w:szCs w:val="24"/>
        </w:rPr>
        <w:t>which European School</w:t>
      </w:r>
      <w:r w:rsidR="00220ED1" w:rsidRPr="00EA7F64">
        <w:rPr>
          <w:sz w:val="24"/>
          <w:szCs w:val="24"/>
        </w:rPr>
        <w:t xml:space="preserve"> they </w:t>
      </w:r>
      <w:r w:rsidRPr="00EA7F64">
        <w:rPr>
          <w:sz w:val="24"/>
          <w:szCs w:val="24"/>
        </w:rPr>
        <w:t>will transfer</w:t>
      </w:r>
      <w:r w:rsidR="00220ED1" w:rsidRPr="00EA7F64">
        <w:rPr>
          <w:sz w:val="24"/>
          <w:szCs w:val="24"/>
        </w:rPr>
        <w:t xml:space="preserve">. The confirmation letters from the delegations of the member states have started coming in. </w:t>
      </w:r>
    </w:p>
    <w:p w:rsidR="00220ED1" w:rsidRPr="00EA7F64" w:rsidRDefault="00220ED1">
      <w:pPr>
        <w:rPr>
          <w:sz w:val="24"/>
          <w:szCs w:val="24"/>
        </w:rPr>
      </w:pPr>
      <w:r w:rsidRPr="00EA7F64">
        <w:rPr>
          <w:sz w:val="24"/>
          <w:szCs w:val="24"/>
        </w:rPr>
        <w:t xml:space="preserve">Locally recruited teachers are </w:t>
      </w:r>
      <w:r w:rsidR="009946BD" w:rsidRPr="00EA7F64">
        <w:rPr>
          <w:sz w:val="24"/>
          <w:szCs w:val="24"/>
        </w:rPr>
        <w:t>applying</w:t>
      </w:r>
      <w:r w:rsidRPr="00EA7F64">
        <w:rPr>
          <w:sz w:val="24"/>
          <w:szCs w:val="24"/>
        </w:rPr>
        <w:t xml:space="preserve"> for </w:t>
      </w:r>
      <w:r w:rsidR="009946BD" w:rsidRPr="00EA7F64">
        <w:rPr>
          <w:sz w:val="24"/>
          <w:szCs w:val="24"/>
        </w:rPr>
        <w:t xml:space="preserve">new </w:t>
      </w:r>
      <w:r w:rsidRPr="00EA7F64">
        <w:rPr>
          <w:sz w:val="24"/>
          <w:szCs w:val="24"/>
        </w:rPr>
        <w:t xml:space="preserve">jobs. </w:t>
      </w:r>
      <w:r w:rsidR="009946BD" w:rsidRPr="00EA7F64">
        <w:rPr>
          <w:sz w:val="24"/>
          <w:szCs w:val="24"/>
        </w:rPr>
        <w:t>Some have applied to ESUK where the recruitment process is continuing. The availability of positions for locally recruited colleagues in other Type 1 schools has not been as great as was originally foreseen.</w:t>
      </w:r>
    </w:p>
    <w:p w:rsidR="00220ED1" w:rsidRPr="00EA7F64" w:rsidRDefault="00220ED1">
      <w:pPr>
        <w:rPr>
          <w:sz w:val="24"/>
          <w:szCs w:val="24"/>
        </w:rPr>
      </w:pPr>
      <w:r w:rsidRPr="00EA7F64">
        <w:rPr>
          <w:sz w:val="24"/>
          <w:szCs w:val="24"/>
        </w:rPr>
        <w:t xml:space="preserve">2 members of </w:t>
      </w:r>
      <w:r w:rsidR="009946BD" w:rsidRPr="00EA7F64">
        <w:rPr>
          <w:sz w:val="24"/>
          <w:szCs w:val="24"/>
        </w:rPr>
        <w:t xml:space="preserve">the </w:t>
      </w:r>
      <w:r w:rsidRPr="00EA7F64">
        <w:rPr>
          <w:sz w:val="24"/>
          <w:szCs w:val="24"/>
        </w:rPr>
        <w:t xml:space="preserve">AAS staff have </w:t>
      </w:r>
      <w:r w:rsidR="009946BD" w:rsidRPr="00EA7F64">
        <w:rPr>
          <w:sz w:val="24"/>
          <w:szCs w:val="24"/>
        </w:rPr>
        <w:t xml:space="preserve">recently </w:t>
      </w:r>
      <w:r w:rsidRPr="00EA7F64">
        <w:rPr>
          <w:sz w:val="24"/>
          <w:szCs w:val="24"/>
        </w:rPr>
        <w:t xml:space="preserve">resigned and </w:t>
      </w:r>
      <w:r w:rsidR="009946BD" w:rsidRPr="00EA7F64">
        <w:rPr>
          <w:sz w:val="24"/>
          <w:szCs w:val="24"/>
        </w:rPr>
        <w:t>taken up new positions.</w:t>
      </w:r>
    </w:p>
    <w:p w:rsidR="00220ED1" w:rsidRPr="00EA7F64" w:rsidRDefault="000D3575">
      <w:pPr>
        <w:rPr>
          <w:sz w:val="24"/>
          <w:szCs w:val="24"/>
        </w:rPr>
      </w:pPr>
      <w:r w:rsidRPr="00EA7F64">
        <w:rPr>
          <w:sz w:val="24"/>
          <w:szCs w:val="24"/>
        </w:rPr>
        <w:t xml:space="preserve">The work on the TUPE consultations and settlement agreements is in progress </w:t>
      </w:r>
      <w:r w:rsidR="009946BD" w:rsidRPr="00EA7F64">
        <w:rPr>
          <w:sz w:val="24"/>
          <w:szCs w:val="24"/>
        </w:rPr>
        <w:t>with advice from our local lawyers.</w:t>
      </w:r>
    </w:p>
    <w:p w:rsidR="000D3575" w:rsidRPr="00EA7F64" w:rsidRDefault="000D3575">
      <w:pPr>
        <w:rPr>
          <w:sz w:val="24"/>
          <w:szCs w:val="24"/>
        </w:rPr>
      </w:pPr>
      <w:r w:rsidRPr="00EA7F64">
        <w:rPr>
          <w:sz w:val="24"/>
          <w:szCs w:val="24"/>
        </w:rPr>
        <w:t xml:space="preserve">The </w:t>
      </w:r>
      <w:r w:rsidR="0002563A" w:rsidRPr="00EA7F64">
        <w:rPr>
          <w:sz w:val="24"/>
          <w:szCs w:val="24"/>
        </w:rPr>
        <w:t xml:space="preserve">two members of staff </w:t>
      </w:r>
      <w:r w:rsidRPr="00EA7F64">
        <w:rPr>
          <w:sz w:val="24"/>
          <w:szCs w:val="24"/>
        </w:rPr>
        <w:t>in the financial department who will be employed after 31.08.2017 are making preparations for the continuation.</w:t>
      </w:r>
      <w:r w:rsidR="00FF1442" w:rsidRPr="00EA7F64">
        <w:rPr>
          <w:sz w:val="24"/>
          <w:szCs w:val="24"/>
        </w:rPr>
        <w:t xml:space="preserve"> </w:t>
      </w:r>
    </w:p>
    <w:p w:rsidR="00220ED1" w:rsidRPr="00EA7F64" w:rsidRDefault="00220ED1">
      <w:pPr>
        <w:rPr>
          <w:sz w:val="24"/>
          <w:szCs w:val="24"/>
        </w:rPr>
      </w:pPr>
      <w:r w:rsidRPr="00EA7F64">
        <w:rPr>
          <w:sz w:val="24"/>
          <w:szCs w:val="24"/>
        </w:rPr>
        <w:t xml:space="preserve">The archiving of documents is in </w:t>
      </w:r>
      <w:r w:rsidR="009946BD" w:rsidRPr="00EA7F64">
        <w:rPr>
          <w:sz w:val="24"/>
          <w:szCs w:val="24"/>
        </w:rPr>
        <w:t>progress;</w:t>
      </w:r>
      <w:r w:rsidRPr="00EA7F64">
        <w:rPr>
          <w:sz w:val="24"/>
          <w:szCs w:val="24"/>
        </w:rPr>
        <w:t xml:space="preserve"> the destinations where they are going to be sent have been agreed.</w:t>
      </w:r>
    </w:p>
    <w:p w:rsidR="000D3575" w:rsidRPr="00EA7F64" w:rsidRDefault="000D3575">
      <w:pPr>
        <w:rPr>
          <w:sz w:val="24"/>
          <w:szCs w:val="24"/>
        </w:rPr>
      </w:pPr>
      <w:r w:rsidRPr="00EA7F64">
        <w:rPr>
          <w:sz w:val="24"/>
          <w:szCs w:val="24"/>
        </w:rPr>
        <w:t>The options for next year for the students who would like to continue in ESUK have been prepared and forwarded to ESUK.</w:t>
      </w:r>
    </w:p>
    <w:p w:rsidR="000D3575" w:rsidRPr="00EA7F64" w:rsidRDefault="000D3575">
      <w:pPr>
        <w:rPr>
          <w:sz w:val="24"/>
          <w:szCs w:val="24"/>
        </w:rPr>
      </w:pPr>
      <w:r w:rsidRPr="00EA7F64">
        <w:rPr>
          <w:sz w:val="24"/>
          <w:szCs w:val="24"/>
        </w:rPr>
        <w:t xml:space="preserve">Preparations for on-line corrections for the BAC examinations have been organised together with ESUK. </w:t>
      </w:r>
    </w:p>
    <w:p w:rsidR="000D3575" w:rsidRPr="00EA7F64" w:rsidRDefault="000D3575">
      <w:pPr>
        <w:rPr>
          <w:sz w:val="24"/>
          <w:szCs w:val="24"/>
        </w:rPr>
      </w:pPr>
      <w:r w:rsidRPr="00EA7F64">
        <w:rPr>
          <w:sz w:val="24"/>
          <w:szCs w:val="24"/>
        </w:rPr>
        <w:t xml:space="preserve">The schedule for ICT arrangements is in place covering all </w:t>
      </w:r>
      <w:r w:rsidR="00FF1442" w:rsidRPr="00EA7F64">
        <w:rPr>
          <w:sz w:val="24"/>
          <w:szCs w:val="24"/>
        </w:rPr>
        <w:t xml:space="preserve">the </w:t>
      </w:r>
      <w:r w:rsidRPr="00EA7F64">
        <w:rPr>
          <w:sz w:val="24"/>
          <w:szCs w:val="24"/>
        </w:rPr>
        <w:t>summer months.</w:t>
      </w:r>
    </w:p>
    <w:p w:rsidR="00FF1442" w:rsidRPr="00EA7F64" w:rsidRDefault="00FF1442">
      <w:pPr>
        <w:rPr>
          <w:sz w:val="24"/>
          <w:szCs w:val="24"/>
        </w:rPr>
      </w:pPr>
      <w:r w:rsidRPr="00EA7F64">
        <w:rPr>
          <w:sz w:val="24"/>
          <w:szCs w:val="24"/>
        </w:rPr>
        <w:t>Vacating of premises has been dis</w:t>
      </w:r>
      <w:r w:rsidR="00EA7F64">
        <w:rPr>
          <w:sz w:val="24"/>
          <w:szCs w:val="24"/>
        </w:rPr>
        <w:t>cussed with the Department for E</w:t>
      </w:r>
      <w:r w:rsidRPr="00EA7F64">
        <w:rPr>
          <w:sz w:val="24"/>
          <w:szCs w:val="24"/>
        </w:rPr>
        <w:t>ducation.</w:t>
      </w:r>
    </w:p>
    <w:p w:rsidR="00FF1442" w:rsidRPr="00EA7F64" w:rsidRDefault="00FF1442">
      <w:pPr>
        <w:rPr>
          <w:sz w:val="24"/>
          <w:szCs w:val="24"/>
        </w:rPr>
      </w:pPr>
      <w:r w:rsidRPr="00EA7F64">
        <w:rPr>
          <w:sz w:val="24"/>
          <w:szCs w:val="24"/>
        </w:rPr>
        <w:t>Please refer for more detailed arrangements in Annex I.</w:t>
      </w:r>
    </w:p>
    <w:p w:rsidR="00FF1442" w:rsidRPr="00EA7F64" w:rsidRDefault="00FF1442">
      <w:pPr>
        <w:rPr>
          <w:sz w:val="24"/>
          <w:szCs w:val="24"/>
        </w:rPr>
      </w:pPr>
    </w:p>
    <w:p w:rsidR="00FF1442" w:rsidRPr="00EA7F64" w:rsidRDefault="00FF1442">
      <w:pPr>
        <w:rPr>
          <w:sz w:val="24"/>
          <w:szCs w:val="24"/>
        </w:rPr>
      </w:pPr>
      <w:r w:rsidRPr="00EA7F64">
        <w:rPr>
          <w:sz w:val="24"/>
          <w:szCs w:val="24"/>
        </w:rPr>
        <w:lastRenderedPageBreak/>
        <w:t>Culham, March 2017</w:t>
      </w:r>
    </w:p>
    <w:p w:rsidR="00FF1442" w:rsidRDefault="00FF1442"/>
    <w:p w:rsidR="000D3575" w:rsidRDefault="000D3575"/>
    <w:p w:rsidR="006F4971" w:rsidRDefault="006F4971"/>
    <w:sectPr w:rsidR="006F4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71"/>
    <w:rsid w:val="0002563A"/>
    <w:rsid w:val="000D3575"/>
    <w:rsid w:val="00220ED1"/>
    <w:rsid w:val="002C66EA"/>
    <w:rsid w:val="005E44E9"/>
    <w:rsid w:val="006F4971"/>
    <w:rsid w:val="007050A4"/>
    <w:rsid w:val="009946BD"/>
    <w:rsid w:val="00A53262"/>
    <w:rsid w:val="00EA7F64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8C94FD"/>
  <w15:docId w15:val="{786CB9D0-7B2C-432D-9E04-695B9AF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SOEKOV Leene</dc:creator>
  <cp:lastModifiedBy>MATUNDU LUZOLO Hélène (OSG)</cp:lastModifiedBy>
  <cp:revision>2</cp:revision>
  <dcterms:created xsi:type="dcterms:W3CDTF">2017-03-28T14:55:00Z</dcterms:created>
  <dcterms:modified xsi:type="dcterms:W3CDTF">2017-03-28T14:55:00Z</dcterms:modified>
</cp:coreProperties>
</file>