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244B1F" w:rsidRPr="00244B1F" w:rsidTr="00684ABA">
        <w:trPr>
          <w:trHeight w:val="1440"/>
        </w:trPr>
        <w:tc>
          <w:tcPr>
            <w:tcW w:w="5103" w:type="dxa"/>
            <w:tcBorders>
              <w:top w:val="nil"/>
              <w:left w:val="nil"/>
              <w:bottom w:val="nil"/>
              <w:right w:val="nil"/>
            </w:tcBorders>
          </w:tcPr>
          <w:p w:rsidR="00244B1F" w:rsidRPr="00244B1F" w:rsidRDefault="00244B1F" w:rsidP="00244B1F">
            <w:pPr>
              <w:spacing w:before="120" w:after="120" w:line="240" w:lineRule="auto"/>
              <w:rPr>
                <w:rFonts w:ascii="Arial" w:eastAsia="Times New Roman" w:hAnsi="Arial" w:cs="Times New Roman"/>
                <w:szCs w:val="20"/>
              </w:rPr>
            </w:pPr>
            <w:r>
              <w:rPr>
                <w:rFonts w:ascii="Arial" w:eastAsia="Times New Roman" w:hAnsi="Arial" w:cs="Times New Roman"/>
                <w:noProof/>
                <w:szCs w:val="20"/>
                <w:lang w:val="en-US"/>
              </w:rPr>
              <w:drawing>
                <wp:inline distT="0" distB="0" distL="0" distR="0">
                  <wp:extent cx="2838450" cy="1162050"/>
                  <wp:effectExtent l="0" t="0" r="0" b="0"/>
                  <wp:docPr id="16" name="Picture 16"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450" cy="1162050"/>
                          </a:xfrm>
                          <a:prstGeom prst="rect">
                            <a:avLst/>
                          </a:prstGeom>
                          <a:noFill/>
                          <a:ln>
                            <a:noFill/>
                          </a:ln>
                        </pic:spPr>
                      </pic:pic>
                    </a:graphicData>
                  </a:graphic>
                </wp:inline>
              </w:drawing>
            </w:r>
          </w:p>
        </w:tc>
        <w:tc>
          <w:tcPr>
            <w:tcW w:w="4366" w:type="dxa"/>
            <w:tcBorders>
              <w:top w:val="nil"/>
              <w:left w:val="nil"/>
              <w:bottom w:val="nil"/>
              <w:right w:val="nil"/>
            </w:tcBorders>
          </w:tcPr>
          <w:p w:rsidR="00244B1F" w:rsidRPr="00244B1F" w:rsidRDefault="00244B1F" w:rsidP="00244B1F">
            <w:pPr>
              <w:widowControl w:val="0"/>
              <w:spacing w:after="0" w:line="240" w:lineRule="auto"/>
              <w:ind w:right="85"/>
              <w:jc w:val="both"/>
              <w:rPr>
                <w:rFonts w:ascii="Arial" w:eastAsia="Times New Roman" w:hAnsi="Arial" w:cs="Times New Roman"/>
                <w:b/>
                <w:snapToGrid w:val="0"/>
                <w:color w:val="0000CC"/>
                <w:sz w:val="24"/>
                <w:szCs w:val="20"/>
              </w:rPr>
            </w:pPr>
            <w:r>
              <w:rPr>
                <w:rFonts w:ascii="Arial" w:eastAsia="Times New Roman" w:hAnsi="Arial" w:cs="Times New Roman"/>
                <w:b/>
                <w:bCs/>
                <w:snapToGrid w:val="0"/>
                <w:color w:val="0000CC"/>
                <w:sz w:val="24"/>
                <w:szCs w:val="20"/>
                <w:lang w:val="fr-FR"/>
              </w:rPr>
              <w:t>Schola Europaea</w:t>
            </w:r>
          </w:p>
          <w:p w:rsidR="00244B1F" w:rsidRPr="00244B1F" w:rsidRDefault="00244B1F" w:rsidP="00244B1F">
            <w:pPr>
              <w:widowControl w:val="0"/>
              <w:spacing w:after="0" w:line="240" w:lineRule="auto"/>
              <w:ind w:right="85"/>
              <w:jc w:val="both"/>
              <w:rPr>
                <w:rFonts w:ascii="Arial" w:eastAsia="Times New Roman" w:hAnsi="Arial" w:cs="Times New Roman"/>
                <w:snapToGrid w:val="0"/>
                <w:color w:val="0000CC"/>
                <w:sz w:val="16"/>
                <w:szCs w:val="20"/>
              </w:rPr>
            </w:pPr>
          </w:p>
          <w:p w:rsidR="00244B1F" w:rsidRPr="00244B1F" w:rsidRDefault="00244B1F" w:rsidP="00244B1F">
            <w:pPr>
              <w:widowControl w:val="0"/>
              <w:spacing w:after="0" w:line="240" w:lineRule="auto"/>
              <w:ind w:right="85"/>
              <w:jc w:val="both"/>
              <w:rPr>
                <w:rFonts w:ascii="Arial" w:eastAsia="Times New Roman" w:hAnsi="Arial" w:cs="Times New Roman"/>
                <w:snapToGrid w:val="0"/>
                <w:color w:val="0000CC"/>
                <w:sz w:val="16"/>
                <w:szCs w:val="20"/>
              </w:rPr>
            </w:pPr>
          </w:p>
          <w:p w:rsidR="00244B1F" w:rsidRPr="00244B1F" w:rsidRDefault="00244B1F" w:rsidP="00244B1F">
            <w:pPr>
              <w:widowControl w:val="0"/>
              <w:spacing w:after="0" w:line="240" w:lineRule="auto"/>
              <w:ind w:right="85"/>
              <w:jc w:val="both"/>
              <w:rPr>
                <w:rFonts w:ascii="Arial" w:eastAsia="Times New Roman" w:hAnsi="Arial" w:cs="Times New Roman"/>
                <w:snapToGrid w:val="0"/>
                <w:color w:val="0000CC"/>
                <w:sz w:val="16"/>
                <w:szCs w:val="20"/>
              </w:rPr>
            </w:pPr>
          </w:p>
          <w:p w:rsidR="00244B1F" w:rsidRPr="00244B1F" w:rsidRDefault="00244B1F" w:rsidP="00244B1F">
            <w:pPr>
              <w:widowControl w:val="0"/>
              <w:spacing w:after="0" w:line="240" w:lineRule="auto"/>
              <w:ind w:right="85"/>
              <w:jc w:val="both"/>
              <w:rPr>
                <w:rFonts w:ascii="Arial" w:eastAsia="Times New Roman" w:hAnsi="Arial" w:cs="Times New Roman"/>
                <w:snapToGrid w:val="0"/>
                <w:color w:val="365F91"/>
                <w:sz w:val="16"/>
                <w:szCs w:val="20"/>
              </w:rPr>
            </w:pPr>
            <w:r>
              <w:rPr>
                <w:rFonts w:ascii="Arial" w:eastAsia="Times New Roman" w:hAnsi="Arial" w:cs="Times New Roman"/>
                <w:snapToGrid w:val="0"/>
                <w:color w:val="0000CC"/>
                <w:sz w:val="16"/>
                <w:szCs w:val="20"/>
                <w:lang w:val="fr-FR"/>
              </w:rPr>
              <w:t xml:space="preserve">Bureau du Secrétaire général </w:t>
            </w:r>
          </w:p>
          <w:p w:rsidR="00244B1F" w:rsidRPr="00244B1F" w:rsidRDefault="00244B1F" w:rsidP="00244B1F">
            <w:pPr>
              <w:spacing w:after="0" w:line="240" w:lineRule="auto"/>
              <w:ind w:right="85"/>
              <w:jc w:val="both"/>
              <w:rPr>
                <w:rFonts w:ascii="Arial" w:eastAsia="Times New Roman" w:hAnsi="Arial" w:cs="Times New Roman"/>
                <w:snapToGrid w:val="0"/>
                <w:sz w:val="16"/>
                <w:szCs w:val="20"/>
              </w:rPr>
            </w:pPr>
          </w:p>
        </w:tc>
      </w:tr>
    </w:tbl>
    <w:p w:rsidR="00244B1F" w:rsidRPr="00244B1F" w:rsidRDefault="00244B1F" w:rsidP="00244B1F">
      <w:pPr>
        <w:spacing w:before="120" w:after="0" w:line="240" w:lineRule="auto"/>
        <w:jc w:val="both"/>
        <w:rPr>
          <w:rFonts w:ascii="Arial" w:eastAsia="Times New Roman" w:hAnsi="Arial" w:cs="Times New Roman"/>
          <w:b/>
          <w:szCs w:val="20"/>
        </w:rPr>
      </w:pPr>
      <w:r>
        <w:rPr>
          <w:rFonts w:ascii="Arial" w:eastAsia="Times New Roman" w:hAnsi="Arial" w:cs="Times New Roman"/>
          <w:b/>
          <w:bCs/>
          <w:szCs w:val="20"/>
          <w:lang w:val="fr-FR"/>
        </w:rPr>
        <w:t>Réf. : 2017-03-D-31-fr-1</w:t>
      </w:r>
    </w:p>
    <w:p w:rsidR="00244B1F" w:rsidRPr="00244B1F" w:rsidRDefault="00244B1F" w:rsidP="00244B1F">
      <w:pPr>
        <w:spacing w:before="120" w:after="0" w:line="240" w:lineRule="auto"/>
        <w:jc w:val="both"/>
        <w:rPr>
          <w:rFonts w:ascii="Arial" w:eastAsia="Times New Roman" w:hAnsi="Arial" w:cs="Times New Roman"/>
          <w:b/>
          <w:szCs w:val="20"/>
        </w:rPr>
      </w:pPr>
      <w:r>
        <w:rPr>
          <w:rFonts w:ascii="Arial" w:eastAsia="Times New Roman" w:hAnsi="Arial" w:cs="Times New Roman"/>
          <w:b/>
          <w:bCs/>
          <w:szCs w:val="20"/>
          <w:lang w:val="fr-FR"/>
        </w:rPr>
        <w:t>Original : FR</w:t>
      </w:r>
    </w:p>
    <w:p w:rsidR="00244B1F" w:rsidRPr="00244B1F" w:rsidRDefault="00244B1F" w:rsidP="00244B1F">
      <w:pPr>
        <w:spacing w:before="120" w:after="0" w:line="240" w:lineRule="auto"/>
        <w:jc w:val="both"/>
        <w:rPr>
          <w:rFonts w:ascii="Arial" w:eastAsia="Times New Roman" w:hAnsi="Arial" w:cs="Times New Roman"/>
          <w:b/>
          <w:szCs w:val="20"/>
        </w:rPr>
      </w:pPr>
    </w:p>
    <w:p w:rsidR="00244B1F" w:rsidRPr="00244B1F" w:rsidRDefault="00244B1F" w:rsidP="00244B1F">
      <w:pPr>
        <w:pBdr>
          <w:bottom w:val="single" w:sz="4" w:space="1" w:color="auto"/>
        </w:pBdr>
        <w:spacing w:after="0" w:line="240" w:lineRule="auto"/>
        <w:jc w:val="both"/>
        <w:outlineLvl w:val="0"/>
        <w:rPr>
          <w:rFonts w:ascii="Arial" w:eastAsia="Times" w:hAnsi="Arial" w:cs="Times New Roman"/>
          <w:b/>
          <w:kern w:val="28"/>
          <w:sz w:val="32"/>
          <w:szCs w:val="20"/>
        </w:rPr>
      </w:pPr>
      <w:bookmarkStart w:id="0" w:name="WorDocTitle"/>
    </w:p>
    <w:p w:rsidR="00244B1F" w:rsidRPr="00244B1F" w:rsidRDefault="00244B1F" w:rsidP="00244B1F">
      <w:pPr>
        <w:pBdr>
          <w:bottom w:val="single" w:sz="4" w:space="1" w:color="auto"/>
        </w:pBdr>
        <w:spacing w:after="0" w:line="240" w:lineRule="auto"/>
        <w:jc w:val="both"/>
        <w:outlineLvl w:val="0"/>
        <w:rPr>
          <w:rFonts w:ascii="Arial" w:eastAsia="Times" w:hAnsi="Arial" w:cs="Times New Roman"/>
          <w:b/>
          <w:kern w:val="28"/>
          <w:sz w:val="32"/>
          <w:szCs w:val="20"/>
        </w:rPr>
      </w:pPr>
    </w:p>
    <w:p w:rsidR="00244B1F" w:rsidRPr="00244B1F" w:rsidRDefault="00244B1F" w:rsidP="00244B1F">
      <w:pPr>
        <w:pBdr>
          <w:bottom w:val="single" w:sz="4" w:space="1" w:color="auto"/>
        </w:pBdr>
        <w:spacing w:after="0" w:line="240" w:lineRule="auto"/>
        <w:jc w:val="both"/>
        <w:outlineLvl w:val="0"/>
        <w:rPr>
          <w:rFonts w:ascii="Arial" w:eastAsia="Times" w:hAnsi="Arial" w:cs="Times New Roman"/>
          <w:b/>
          <w:kern w:val="28"/>
          <w:sz w:val="32"/>
          <w:szCs w:val="20"/>
        </w:rPr>
      </w:pPr>
    </w:p>
    <w:p w:rsidR="00244B1F" w:rsidRPr="00244B1F" w:rsidRDefault="00244B1F" w:rsidP="00244B1F">
      <w:pPr>
        <w:pBdr>
          <w:bottom w:val="single" w:sz="4" w:space="1" w:color="auto"/>
        </w:pBdr>
        <w:spacing w:after="0" w:line="240" w:lineRule="auto"/>
        <w:jc w:val="both"/>
        <w:outlineLvl w:val="0"/>
        <w:rPr>
          <w:rFonts w:ascii="Arial" w:eastAsia="Times" w:hAnsi="Arial" w:cs="Times New Roman"/>
          <w:b/>
          <w:kern w:val="28"/>
          <w:sz w:val="32"/>
          <w:szCs w:val="20"/>
        </w:rPr>
      </w:pPr>
    </w:p>
    <w:p w:rsidR="00244B1F" w:rsidRPr="00244B1F" w:rsidRDefault="00244B1F" w:rsidP="00244B1F">
      <w:pPr>
        <w:pBdr>
          <w:bottom w:val="single" w:sz="4" w:space="1" w:color="auto"/>
        </w:pBdr>
        <w:spacing w:after="0" w:line="240" w:lineRule="auto"/>
        <w:jc w:val="both"/>
        <w:outlineLvl w:val="0"/>
        <w:rPr>
          <w:rFonts w:ascii="Arial" w:eastAsia="Times" w:hAnsi="Arial" w:cs="Times New Roman"/>
          <w:b/>
          <w:kern w:val="28"/>
          <w:sz w:val="32"/>
          <w:szCs w:val="20"/>
        </w:rPr>
      </w:pPr>
    </w:p>
    <w:p w:rsidR="00244B1F" w:rsidRPr="00244B1F" w:rsidRDefault="00244B1F" w:rsidP="00244B1F">
      <w:pPr>
        <w:pBdr>
          <w:bottom w:val="single" w:sz="4" w:space="1" w:color="auto"/>
        </w:pBdr>
        <w:spacing w:after="0" w:line="240" w:lineRule="auto"/>
        <w:jc w:val="both"/>
        <w:outlineLvl w:val="0"/>
        <w:rPr>
          <w:rFonts w:ascii="Arial" w:eastAsia="Times" w:hAnsi="Arial" w:cs="Times New Roman"/>
          <w:b/>
          <w:kern w:val="28"/>
          <w:sz w:val="32"/>
          <w:szCs w:val="20"/>
        </w:rPr>
      </w:pPr>
    </w:p>
    <w:p w:rsidR="00244B1F" w:rsidRPr="00244B1F" w:rsidRDefault="00244B1F" w:rsidP="00244B1F">
      <w:pPr>
        <w:pBdr>
          <w:bottom w:val="single" w:sz="4" w:space="1" w:color="auto"/>
        </w:pBdr>
        <w:spacing w:after="0" w:line="240" w:lineRule="auto"/>
        <w:jc w:val="both"/>
        <w:outlineLvl w:val="0"/>
        <w:rPr>
          <w:rFonts w:ascii="Arial" w:eastAsia="Times" w:hAnsi="Arial" w:cs="Times New Roman"/>
          <w:b/>
          <w:kern w:val="28"/>
          <w:sz w:val="32"/>
          <w:szCs w:val="20"/>
        </w:rPr>
      </w:pPr>
    </w:p>
    <w:p w:rsidR="00244B1F" w:rsidRPr="00244B1F" w:rsidRDefault="00244B1F" w:rsidP="00244B1F">
      <w:pPr>
        <w:pBdr>
          <w:bottom w:val="single" w:sz="4" w:space="1" w:color="auto"/>
        </w:pBdr>
        <w:spacing w:after="0" w:line="240" w:lineRule="auto"/>
        <w:jc w:val="both"/>
        <w:outlineLvl w:val="0"/>
        <w:rPr>
          <w:rFonts w:ascii="Arial" w:eastAsia="Times" w:hAnsi="Arial" w:cs="Times New Roman"/>
          <w:b/>
          <w:kern w:val="28"/>
          <w:sz w:val="36"/>
          <w:szCs w:val="36"/>
        </w:rPr>
      </w:pPr>
    </w:p>
    <w:p w:rsidR="00244B1F" w:rsidRPr="00244B1F" w:rsidRDefault="00244B1F" w:rsidP="00244B1F">
      <w:pPr>
        <w:pBdr>
          <w:bottom w:val="single" w:sz="4" w:space="1" w:color="auto"/>
        </w:pBdr>
        <w:spacing w:after="120" w:line="240" w:lineRule="auto"/>
        <w:jc w:val="both"/>
        <w:outlineLvl w:val="0"/>
        <w:rPr>
          <w:rFonts w:ascii="Arial" w:eastAsia="Times" w:hAnsi="Arial" w:cs="Times New Roman"/>
          <w:b/>
          <w:kern w:val="28"/>
          <w:sz w:val="32"/>
          <w:szCs w:val="32"/>
        </w:rPr>
      </w:pPr>
      <w:r>
        <w:rPr>
          <w:rFonts w:ascii="Arial" w:eastAsia="Times" w:hAnsi="Arial" w:cs="Times New Roman"/>
          <w:b/>
          <w:bCs/>
          <w:kern w:val="28"/>
          <w:sz w:val="32"/>
          <w:szCs w:val="32"/>
          <w:lang w:val="fr-FR"/>
        </w:rPr>
        <w:t xml:space="preserve">Rapport intermédiaire sur les </w:t>
      </w:r>
      <w:r w:rsidR="00B9687B">
        <w:rPr>
          <w:rFonts w:ascii="Arial" w:eastAsia="Times" w:hAnsi="Arial" w:cs="Times New Roman"/>
          <w:b/>
          <w:bCs/>
          <w:kern w:val="28"/>
          <w:sz w:val="32"/>
          <w:szCs w:val="32"/>
          <w:lang w:val="fr-FR"/>
        </w:rPr>
        <w:t>é</w:t>
      </w:r>
      <w:r>
        <w:rPr>
          <w:rFonts w:ascii="Arial" w:eastAsia="Times" w:hAnsi="Arial" w:cs="Times New Roman"/>
          <w:b/>
          <w:bCs/>
          <w:kern w:val="28"/>
          <w:sz w:val="32"/>
          <w:szCs w:val="32"/>
          <w:lang w:val="fr-FR"/>
        </w:rPr>
        <w:t>coles de Bruxelles</w:t>
      </w:r>
    </w:p>
    <w:bookmarkEnd w:id="0"/>
    <w:p w:rsidR="00244B1F" w:rsidRPr="00244B1F" w:rsidRDefault="00244B1F" w:rsidP="00244B1F">
      <w:pPr>
        <w:spacing w:after="720" w:line="240" w:lineRule="auto"/>
        <w:jc w:val="both"/>
        <w:rPr>
          <w:rFonts w:ascii="Arial" w:eastAsia="Times" w:hAnsi="Arial" w:cs="Times New Roman"/>
          <w:b/>
          <w:sz w:val="24"/>
          <w:szCs w:val="24"/>
        </w:rPr>
      </w:pPr>
      <w:r>
        <w:rPr>
          <w:rFonts w:ascii="Arial" w:eastAsia="Times" w:hAnsi="Arial" w:cs="Times New Roman"/>
          <w:b/>
          <w:bCs/>
          <w:sz w:val="24"/>
          <w:szCs w:val="24"/>
          <w:lang w:val="fr-FR"/>
        </w:rPr>
        <w:t>Conseil supérieur des Écoles européennes</w:t>
      </w:r>
    </w:p>
    <w:p w:rsidR="00244B1F" w:rsidRPr="00244B1F" w:rsidRDefault="00244B1F" w:rsidP="00244B1F">
      <w:pPr>
        <w:pBdr>
          <w:bottom w:val="single" w:sz="4" w:space="1" w:color="auto"/>
        </w:pBdr>
        <w:spacing w:before="120" w:after="120" w:line="240" w:lineRule="auto"/>
        <w:jc w:val="both"/>
        <w:rPr>
          <w:rFonts w:ascii="Arial" w:eastAsia="Times New Roman" w:hAnsi="Arial" w:cs="Times New Roman"/>
          <w:sz w:val="24"/>
          <w:szCs w:val="24"/>
        </w:rPr>
      </w:pPr>
      <w:r>
        <w:rPr>
          <w:rFonts w:ascii="Arial" w:eastAsia="Times New Roman" w:hAnsi="Arial" w:cs="Times New Roman"/>
          <w:sz w:val="24"/>
          <w:szCs w:val="24"/>
          <w:lang w:val="fr-FR"/>
        </w:rPr>
        <w:t>Réunion des 4 au 6 avril 2017 à Berlin (Allemagne)</w:t>
      </w:r>
    </w:p>
    <w:p w:rsidR="00244B1F" w:rsidRPr="00244B1F" w:rsidRDefault="00244B1F" w:rsidP="00244B1F">
      <w:pPr>
        <w:spacing w:before="120" w:after="0" w:line="240" w:lineRule="auto"/>
        <w:jc w:val="both"/>
        <w:rPr>
          <w:rFonts w:ascii="Arial" w:eastAsia="Times New Roman" w:hAnsi="Arial" w:cs="Times New Roman"/>
          <w:b/>
          <w:szCs w:val="20"/>
        </w:rPr>
      </w:pPr>
    </w:p>
    <w:p w:rsidR="008D30CB" w:rsidRDefault="008D30CB">
      <w:pPr>
        <w:rPr>
          <w:b/>
          <w:sz w:val="28"/>
          <w:szCs w:val="28"/>
          <w:u w:val="single"/>
        </w:rPr>
      </w:pPr>
    </w:p>
    <w:p w:rsidR="008D30CB" w:rsidRDefault="008D30CB">
      <w:pPr>
        <w:rPr>
          <w:b/>
          <w:sz w:val="28"/>
          <w:szCs w:val="28"/>
          <w:u w:val="single"/>
        </w:rPr>
      </w:pPr>
      <w:r>
        <w:rPr>
          <w:b/>
          <w:bCs/>
          <w:sz w:val="28"/>
          <w:szCs w:val="28"/>
          <w:u w:val="single"/>
          <w:lang w:val="fr-FR"/>
        </w:rPr>
        <w:br w:type="page"/>
      </w:r>
    </w:p>
    <w:p w:rsidR="00834199" w:rsidRPr="00834199" w:rsidRDefault="00834199">
      <w:pPr>
        <w:rPr>
          <w:b/>
          <w:sz w:val="28"/>
          <w:szCs w:val="28"/>
          <w:u w:val="single"/>
        </w:rPr>
      </w:pPr>
      <w:r>
        <w:rPr>
          <w:b/>
          <w:bCs/>
          <w:sz w:val="28"/>
          <w:szCs w:val="28"/>
          <w:u w:val="single"/>
          <w:lang w:val="fr-FR"/>
        </w:rPr>
        <w:t>Population des écoles de Bruxelles et perspectives d</w:t>
      </w:r>
      <w:r w:rsidR="00AE520C">
        <w:rPr>
          <w:b/>
          <w:bCs/>
          <w:sz w:val="28"/>
          <w:szCs w:val="28"/>
          <w:u w:val="single"/>
          <w:lang w:val="fr-FR"/>
        </w:rPr>
        <w:t>’</w:t>
      </w:r>
      <w:r>
        <w:rPr>
          <w:b/>
          <w:bCs/>
          <w:sz w:val="28"/>
          <w:szCs w:val="28"/>
          <w:u w:val="single"/>
          <w:lang w:val="fr-FR"/>
        </w:rPr>
        <w:t>avenir</w:t>
      </w:r>
    </w:p>
    <w:p w:rsidR="00834199" w:rsidRDefault="00834199">
      <w:pPr>
        <w:rPr>
          <w:sz w:val="28"/>
          <w:szCs w:val="28"/>
        </w:rPr>
      </w:pPr>
    </w:p>
    <w:p w:rsidR="00033704" w:rsidRDefault="00033704">
      <w:pPr>
        <w:rPr>
          <w:sz w:val="28"/>
          <w:szCs w:val="28"/>
        </w:rPr>
      </w:pPr>
      <w:r>
        <w:rPr>
          <w:sz w:val="28"/>
          <w:szCs w:val="28"/>
          <w:lang w:val="fr-FR"/>
        </w:rPr>
        <w:t>La situation difficile des écoles de Bruxelles a déjà été portée à l</w:t>
      </w:r>
      <w:r w:rsidR="00AE520C">
        <w:rPr>
          <w:sz w:val="28"/>
          <w:szCs w:val="28"/>
          <w:lang w:val="fr-FR"/>
        </w:rPr>
        <w:t>’</w:t>
      </w:r>
      <w:r>
        <w:rPr>
          <w:sz w:val="28"/>
          <w:szCs w:val="28"/>
          <w:lang w:val="fr-FR"/>
        </w:rPr>
        <w:t>attention des membres du Conseil supérieur au cours de leur réunion de décembre 2016.</w:t>
      </w:r>
    </w:p>
    <w:p w:rsidR="00834199" w:rsidRDefault="00834199" w:rsidP="00834199">
      <w:pPr>
        <w:rPr>
          <w:sz w:val="28"/>
          <w:szCs w:val="28"/>
        </w:rPr>
      </w:pPr>
      <w:r>
        <w:rPr>
          <w:sz w:val="28"/>
          <w:szCs w:val="28"/>
          <w:lang w:val="fr-FR"/>
        </w:rPr>
        <w:t>Le Conseil supérieur a donné mandat au Groupe de suivi des Écoles européennes de Bruxelles d’étudier la mesure dans laquelle il convenait d</w:t>
      </w:r>
      <w:r w:rsidR="00AE520C">
        <w:rPr>
          <w:sz w:val="28"/>
          <w:szCs w:val="28"/>
          <w:lang w:val="fr-FR"/>
        </w:rPr>
        <w:t>’</w:t>
      </w:r>
      <w:r>
        <w:rPr>
          <w:sz w:val="28"/>
          <w:szCs w:val="28"/>
          <w:lang w:val="fr-FR"/>
        </w:rPr>
        <w:t>adapter la stratégie relative aux admissions pour permettre de trouver des solutions quant à l</w:t>
      </w:r>
      <w:r w:rsidR="00AE520C">
        <w:rPr>
          <w:sz w:val="28"/>
          <w:szCs w:val="28"/>
          <w:lang w:val="fr-FR"/>
        </w:rPr>
        <w:t>’</w:t>
      </w:r>
      <w:r>
        <w:rPr>
          <w:sz w:val="28"/>
          <w:szCs w:val="28"/>
          <w:lang w:val="fr-FR"/>
        </w:rPr>
        <w:t xml:space="preserve">avenir des écoles à Bruxelles et de lui en faire rapport à la réunion d’avril 2017. </w:t>
      </w:r>
    </w:p>
    <w:p w:rsidR="00834199" w:rsidRPr="00834199" w:rsidRDefault="00834199" w:rsidP="00834199">
      <w:pPr>
        <w:rPr>
          <w:sz w:val="28"/>
          <w:szCs w:val="28"/>
        </w:rPr>
      </w:pPr>
      <w:r>
        <w:rPr>
          <w:sz w:val="28"/>
          <w:szCs w:val="28"/>
          <w:lang w:val="fr-FR"/>
        </w:rPr>
        <w:t>Cette étude prend notamment en compte :</w:t>
      </w:r>
    </w:p>
    <w:p w:rsidR="00834199" w:rsidRPr="00834199" w:rsidRDefault="00834199" w:rsidP="00834199">
      <w:pPr>
        <w:rPr>
          <w:sz w:val="28"/>
          <w:szCs w:val="28"/>
        </w:rPr>
      </w:pPr>
      <w:r>
        <w:rPr>
          <w:sz w:val="28"/>
          <w:szCs w:val="28"/>
          <w:lang w:val="fr-FR"/>
        </w:rPr>
        <w:t>– l’achèvement de la scolarisation dans la même école</w:t>
      </w:r>
      <w:r w:rsidR="00AE520C">
        <w:rPr>
          <w:sz w:val="28"/>
          <w:szCs w:val="28"/>
          <w:lang w:val="fr-FR"/>
        </w:rPr>
        <w:t> </w:t>
      </w:r>
      <w:r>
        <w:rPr>
          <w:sz w:val="28"/>
          <w:szCs w:val="28"/>
          <w:lang w:val="fr-FR"/>
        </w:rPr>
        <w:t>;</w:t>
      </w:r>
    </w:p>
    <w:p w:rsidR="00834199" w:rsidRPr="00834199" w:rsidRDefault="00834199" w:rsidP="00834199">
      <w:pPr>
        <w:rPr>
          <w:sz w:val="28"/>
          <w:szCs w:val="28"/>
        </w:rPr>
      </w:pPr>
      <w:r>
        <w:rPr>
          <w:sz w:val="28"/>
          <w:szCs w:val="28"/>
          <w:lang w:val="fr-FR"/>
        </w:rPr>
        <w:t>– le regroupement des fratries dans la même école</w:t>
      </w:r>
      <w:r w:rsidR="00AE520C">
        <w:rPr>
          <w:sz w:val="28"/>
          <w:szCs w:val="28"/>
          <w:lang w:val="fr-FR"/>
        </w:rPr>
        <w:t> </w:t>
      </w:r>
      <w:r>
        <w:rPr>
          <w:sz w:val="28"/>
          <w:szCs w:val="28"/>
          <w:lang w:val="fr-FR"/>
        </w:rPr>
        <w:t>;</w:t>
      </w:r>
    </w:p>
    <w:p w:rsidR="00834199" w:rsidRPr="00834199" w:rsidRDefault="00834199" w:rsidP="00834199">
      <w:pPr>
        <w:rPr>
          <w:sz w:val="28"/>
          <w:szCs w:val="28"/>
        </w:rPr>
      </w:pPr>
      <w:r>
        <w:rPr>
          <w:sz w:val="28"/>
          <w:szCs w:val="28"/>
          <w:lang w:val="fr-FR"/>
        </w:rPr>
        <w:t>– la création graduelle des nouvelles sections, année par année</w:t>
      </w:r>
      <w:r w:rsidR="00AE520C">
        <w:rPr>
          <w:sz w:val="28"/>
          <w:szCs w:val="28"/>
          <w:lang w:val="fr-FR"/>
        </w:rPr>
        <w:t> </w:t>
      </w:r>
      <w:r>
        <w:rPr>
          <w:sz w:val="28"/>
          <w:szCs w:val="28"/>
          <w:lang w:val="fr-FR"/>
        </w:rPr>
        <w:t>;</w:t>
      </w:r>
    </w:p>
    <w:p w:rsidR="00834199" w:rsidRDefault="00834199" w:rsidP="00834199">
      <w:pPr>
        <w:rPr>
          <w:sz w:val="28"/>
          <w:szCs w:val="28"/>
        </w:rPr>
      </w:pPr>
      <w:r>
        <w:rPr>
          <w:sz w:val="28"/>
          <w:szCs w:val="28"/>
          <w:lang w:val="fr-FR"/>
        </w:rPr>
        <w:t xml:space="preserve">– la totalité de l’offre éducative dans chacune des écoles. </w:t>
      </w:r>
    </w:p>
    <w:p w:rsidR="00033704" w:rsidRDefault="00033704" w:rsidP="00834199">
      <w:pPr>
        <w:rPr>
          <w:sz w:val="28"/>
          <w:szCs w:val="28"/>
        </w:rPr>
      </w:pPr>
      <w:r>
        <w:rPr>
          <w:sz w:val="28"/>
          <w:szCs w:val="28"/>
          <w:lang w:val="fr-FR"/>
        </w:rPr>
        <w:t>Pour rappel, 3 des 4 écoles de Bruxelles sont surpeuplées :</w:t>
      </w:r>
    </w:p>
    <w:p w:rsidR="0009644A" w:rsidRPr="0009644A" w:rsidRDefault="0009644A" w:rsidP="0009644A">
      <w:pPr>
        <w:spacing w:after="0"/>
        <w:rPr>
          <w:rFonts w:cs="Arial"/>
        </w:rPr>
      </w:pPr>
    </w:p>
    <w:tbl>
      <w:tblPr>
        <w:tblW w:w="8642" w:type="dxa"/>
        <w:tblLayout w:type="fixed"/>
        <w:tblLook w:val="04A0" w:firstRow="1" w:lastRow="0" w:firstColumn="1" w:lastColumn="0" w:noHBand="0" w:noVBand="1"/>
      </w:tblPr>
      <w:tblGrid>
        <w:gridCol w:w="1112"/>
        <w:gridCol w:w="1151"/>
        <w:gridCol w:w="1276"/>
        <w:gridCol w:w="1276"/>
        <w:gridCol w:w="1276"/>
        <w:gridCol w:w="1246"/>
        <w:gridCol w:w="1305"/>
      </w:tblGrid>
      <w:tr w:rsidR="0009644A" w:rsidRPr="0009644A" w:rsidTr="00AA77CF">
        <w:trPr>
          <w:trHeight w:val="300"/>
        </w:trPr>
        <w:tc>
          <w:tcPr>
            <w:tcW w:w="73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44A" w:rsidRPr="0009644A" w:rsidRDefault="0009644A" w:rsidP="0009644A">
            <w:pPr>
              <w:spacing w:after="0"/>
              <w:jc w:val="center"/>
              <w:rPr>
                <w:rFonts w:cs="Arial"/>
                <w:b/>
                <w:bCs/>
                <w:color w:val="000000"/>
              </w:rPr>
            </w:pPr>
            <w:r>
              <w:rPr>
                <w:rFonts w:cs="Arial"/>
                <w:b/>
                <w:bCs/>
                <w:color w:val="000000"/>
                <w:lang w:val="fr-FR"/>
              </w:rPr>
              <w:t>CAPACITÉ ET POPULATION DES ÉCOLES DE BRUXELLES</w:t>
            </w:r>
          </w:p>
        </w:tc>
        <w:tc>
          <w:tcPr>
            <w:tcW w:w="1305" w:type="dxa"/>
            <w:tcBorders>
              <w:top w:val="single" w:sz="4" w:space="0" w:color="auto"/>
              <w:left w:val="single" w:sz="4" w:space="0" w:color="auto"/>
              <w:bottom w:val="single" w:sz="4" w:space="0" w:color="auto"/>
              <w:right w:val="single" w:sz="4" w:space="0" w:color="auto"/>
            </w:tcBorders>
          </w:tcPr>
          <w:p w:rsidR="0009644A" w:rsidRPr="0009644A" w:rsidRDefault="0009644A" w:rsidP="0009644A">
            <w:pPr>
              <w:spacing w:after="0"/>
              <w:jc w:val="center"/>
              <w:rPr>
                <w:rFonts w:cs="Arial"/>
                <w:b/>
                <w:bCs/>
                <w:color w:val="000000"/>
              </w:rPr>
            </w:pPr>
          </w:p>
        </w:tc>
      </w:tr>
      <w:tr w:rsidR="00AA77CF" w:rsidRPr="00834D4C" w:rsidTr="00D75F37">
        <w:trPr>
          <w:trHeight w:val="6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AA77CF" w:rsidRPr="0009644A" w:rsidRDefault="00AA77CF" w:rsidP="00AA77CF">
            <w:pPr>
              <w:spacing w:after="0"/>
              <w:rPr>
                <w:rFonts w:cs="Arial"/>
                <w:color w:val="000000"/>
              </w:rPr>
            </w:pPr>
            <w:r>
              <w:rPr>
                <w:rFonts w:cs="Arial"/>
                <w:color w:val="000000"/>
                <w:lang w:val="fr-FR"/>
              </w:rPr>
              <w:t> </w:t>
            </w:r>
          </w:p>
        </w:tc>
        <w:tc>
          <w:tcPr>
            <w:tcW w:w="1151" w:type="dxa"/>
            <w:tcBorders>
              <w:top w:val="nil"/>
              <w:left w:val="nil"/>
              <w:bottom w:val="single" w:sz="4" w:space="0" w:color="auto"/>
              <w:right w:val="single" w:sz="4" w:space="0" w:color="auto"/>
            </w:tcBorders>
            <w:shd w:val="clear" w:color="auto" w:fill="auto"/>
            <w:vAlign w:val="center"/>
            <w:hideMark/>
          </w:tcPr>
          <w:p w:rsidR="00AA77CF" w:rsidRPr="00834D4C" w:rsidRDefault="00AA77CF" w:rsidP="00AA77CF">
            <w:pPr>
              <w:spacing w:after="0"/>
              <w:rPr>
                <w:rFonts w:cs="Arial"/>
                <w:b/>
                <w:bCs/>
                <w:color w:val="000000"/>
              </w:rPr>
            </w:pPr>
            <w:r>
              <w:rPr>
                <w:rFonts w:cs="Arial"/>
                <w:b/>
                <w:bCs/>
                <w:color w:val="000000"/>
                <w:lang w:val="fr-FR"/>
              </w:rPr>
              <w:t>CAPACITÉ</w:t>
            </w:r>
          </w:p>
        </w:tc>
        <w:tc>
          <w:tcPr>
            <w:tcW w:w="1276" w:type="dxa"/>
            <w:tcBorders>
              <w:top w:val="nil"/>
              <w:left w:val="nil"/>
              <w:bottom w:val="single" w:sz="4" w:space="0" w:color="auto"/>
              <w:right w:val="single" w:sz="4" w:space="0" w:color="auto"/>
            </w:tcBorders>
            <w:shd w:val="clear" w:color="auto" w:fill="auto"/>
            <w:vAlign w:val="center"/>
            <w:hideMark/>
          </w:tcPr>
          <w:p w:rsidR="00AA77CF" w:rsidRPr="00834D4C" w:rsidRDefault="00AA77CF" w:rsidP="00AA77CF">
            <w:pPr>
              <w:spacing w:after="0"/>
              <w:rPr>
                <w:rFonts w:cs="Arial"/>
                <w:b/>
                <w:bCs/>
                <w:color w:val="000000"/>
              </w:rPr>
            </w:pPr>
            <w:r>
              <w:rPr>
                <w:rFonts w:cs="Arial"/>
                <w:b/>
                <w:bCs/>
                <w:color w:val="000000"/>
                <w:lang w:val="fr-FR"/>
              </w:rPr>
              <w:t>2012-2013</w:t>
            </w:r>
          </w:p>
        </w:tc>
        <w:tc>
          <w:tcPr>
            <w:tcW w:w="1276" w:type="dxa"/>
            <w:tcBorders>
              <w:top w:val="nil"/>
              <w:left w:val="nil"/>
              <w:bottom w:val="single" w:sz="4" w:space="0" w:color="auto"/>
              <w:right w:val="single" w:sz="4" w:space="0" w:color="auto"/>
            </w:tcBorders>
            <w:shd w:val="clear" w:color="auto" w:fill="auto"/>
            <w:vAlign w:val="center"/>
            <w:hideMark/>
          </w:tcPr>
          <w:p w:rsidR="00AA77CF" w:rsidRPr="00834D4C" w:rsidRDefault="00AA77CF" w:rsidP="00AA77CF">
            <w:pPr>
              <w:spacing w:after="0"/>
              <w:rPr>
                <w:rFonts w:cs="Arial"/>
                <w:b/>
                <w:bCs/>
                <w:color w:val="000000"/>
              </w:rPr>
            </w:pPr>
            <w:r>
              <w:rPr>
                <w:rFonts w:cs="Arial"/>
                <w:b/>
                <w:bCs/>
                <w:color w:val="000000"/>
                <w:lang w:val="fr-FR"/>
              </w:rPr>
              <w:t>2013-2014</w:t>
            </w:r>
          </w:p>
        </w:tc>
        <w:tc>
          <w:tcPr>
            <w:tcW w:w="1276" w:type="dxa"/>
            <w:tcBorders>
              <w:top w:val="nil"/>
              <w:left w:val="nil"/>
              <w:bottom w:val="single" w:sz="4" w:space="0" w:color="auto"/>
              <w:right w:val="single" w:sz="4" w:space="0" w:color="auto"/>
            </w:tcBorders>
            <w:shd w:val="clear" w:color="auto" w:fill="auto"/>
            <w:vAlign w:val="center"/>
            <w:hideMark/>
          </w:tcPr>
          <w:p w:rsidR="00AA77CF" w:rsidRPr="00834D4C" w:rsidRDefault="00AA77CF" w:rsidP="00AA77CF">
            <w:pPr>
              <w:spacing w:after="0"/>
              <w:rPr>
                <w:rFonts w:cs="Arial"/>
                <w:b/>
                <w:bCs/>
                <w:color w:val="000000"/>
              </w:rPr>
            </w:pPr>
            <w:r>
              <w:rPr>
                <w:rFonts w:cs="Arial"/>
                <w:b/>
                <w:bCs/>
                <w:color w:val="000000"/>
                <w:lang w:val="fr-FR"/>
              </w:rPr>
              <w:t>2014-2015</w:t>
            </w:r>
          </w:p>
        </w:tc>
        <w:tc>
          <w:tcPr>
            <w:tcW w:w="1246" w:type="dxa"/>
            <w:tcBorders>
              <w:top w:val="nil"/>
              <w:left w:val="nil"/>
              <w:bottom w:val="single" w:sz="4" w:space="0" w:color="auto"/>
              <w:right w:val="single" w:sz="4" w:space="0" w:color="auto"/>
            </w:tcBorders>
            <w:shd w:val="clear" w:color="auto" w:fill="auto"/>
            <w:vAlign w:val="center"/>
            <w:hideMark/>
          </w:tcPr>
          <w:p w:rsidR="00AA77CF" w:rsidRPr="00834D4C" w:rsidRDefault="00AA77CF" w:rsidP="00AA77CF">
            <w:pPr>
              <w:spacing w:after="0"/>
              <w:rPr>
                <w:rFonts w:cs="Arial"/>
                <w:b/>
                <w:bCs/>
                <w:color w:val="000000"/>
              </w:rPr>
            </w:pPr>
            <w:r>
              <w:rPr>
                <w:rFonts w:cs="Arial"/>
                <w:b/>
                <w:bCs/>
                <w:color w:val="000000"/>
                <w:lang w:val="fr-FR"/>
              </w:rPr>
              <w:t>2015-2016</w:t>
            </w:r>
          </w:p>
        </w:tc>
        <w:tc>
          <w:tcPr>
            <w:tcW w:w="1305" w:type="dxa"/>
            <w:tcBorders>
              <w:top w:val="nil"/>
              <w:left w:val="nil"/>
              <w:bottom w:val="single" w:sz="4" w:space="0" w:color="auto"/>
              <w:right w:val="single" w:sz="4" w:space="0" w:color="auto"/>
            </w:tcBorders>
            <w:vAlign w:val="center"/>
          </w:tcPr>
          <w:p w:rsidR="00AA77CF" w:rsidRPr="00834D4C" w:rsidRDefault="00AA77CF" w:rsidP="00AA77CF">
            <w:pPr>
              <w:spacing w:after="0"/>
              <w:rPr>
                <w:rFonts w:cs="Arial"/>
                <w:b/>
                <w:bCs/>
                <w:color w:val="000000"/>
              </w:rPr>
            </w:pPr>
            <w:r>
              <w:rPr>
                <w:rFonts w:cs="Arial"/>
                <w:b/>
                <w:bCs/>
                <w:color w:val="000000"/>
                <w:lang w:val="fr-FR"/>
              </w:rPr>
              <w:t>2016-2017</w:t>
            </w:r>
          </w:p>
        </w:tc>
      </w:tr>
      <w:tr w:rsidR="0009644A" w:rsidRPr="00834D4C" w:rsidTr="00AA77CF">
        <w:trPr>
          <w:trHeight w:val="3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09644A" w:rsidRPr="00834D4C" w:rsidRDefault="0009644A" w:rsidP="0025110F">
            <w:pPr>
              <w:spacing w:after="0"/>
              <w:rPr>
                <w:rFonts w:cs="Arial"/>
                <w:b/>
                <w:bCs/>
                <w:color w:val="000000"/>
              </w:rPr>
            </w:pPr>
            <w:r>
              <w:rPr>
                <w:rFonts w:cs="Arial"/>
                <w:b/>
                <w:bCs/>
                <w:color w:val="000000"/>
                <w:lang w:val="fr-FR"/>
              </w:rPr>
              <w:t>EEB1</w:t>
            </w:r>
          </w:p>
        </w:tc>
        <w:tc>
          <w:tcPr>
            <w:tcW w:w="1151"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3.100</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E01B92" w:rsidP="0025110F">
            <w:pPr>
              <w:spacing w:after="0"/>
              <w:rPr>
                <w:rFonts w:cs="Arial"/>
                <w:color w:val="000000" w:themeColor="text1"/>
              </w:rPr>
            </w:pPr>
            <w:r>
              <w:rPr>
                <w:rFonts w:cs="Arial"/>
                <w:color w:val="000000" w:themeColor="text1"/>
                <w:lang w:val="fr-FR"/>
              </w:rPr>
              <w:t>3.046</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E01B92" w:rsidP="0025110F">
            <w:pPr>
              <w:spacing w:after="0"/>
              <w:rPr>
                <w:rFonts w:cs="Arial"/>
                <w:color w:val="000000" w:themeColor="text1"/>
              </w:rPr>
            </w:pPr>
            <w:r>
              <w:rPr>
                <w:rFonts w:cs="Arial"/>
                <w:color w:val="000000" w:themeColor="text1"/>
                <w:lang w:val="fr-FR"/>
              </w:rPr>
              <w:t>3.084</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E01B92" w:rsidP="0025110F">
            <w:pPr>
              <w:spacing w:after="0"/>
              <w:rPr>
                <w:rFonts w:cs="Arial"/>
                <w:color w:val="000000" w:themeColor="text1"/>
              </w:rPr>
            </w:pPr>
            <w:r>
              <w:rPr>
                <w:rFonts w:cs="Arial"/>
                <w:color w:val="000000" w:themeColor="text1"/>
                <w:lang w:val="fr-FR"/>
              </w:rPr>
              <w:t>3.280</w:t>
            </w:r>
          </w:p>
        </w:tc>
        <w:tc>
          <w:tcPr>
            <w:tcW w:w="1246"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3.397</w:t>
            </w:r>
          </w:p>
        </w:tc>
        <w:tc>
          <w:tcPr>
            <w:tcW w:w="1305" w:type="dxa"/>
            <w:tcBorders>
              <w:top w:val="nil"/>
              <w:left w:val="nil"/>
              <w:bottom w:val="single" w:sz="4" w:space="0" w:color="auto"/>
              <w:right w:val="single" w:sz="4" w:space="0" w:color="auto"/>
            </w:tcBorders>
          </w:tcPr>
          <w:p w:rsidR="0009644A" w:rsidRPr="00AA77CF" w:rsidRDefault="00AA77CF" w:rsidP="0025110F">
            <w:pPr>
              <w:spacing w:after="0"/>
              <w:rPr>
                <w:rFonts w:cs="Arial"/>
                <w:color w:val="000000" w:themeColor="text1"/>
              </w:rPr>
            </w:pPr>
            <w:r>
              <w:rPr>
                <w:rFonts w:cs="Arial"/>
                <w:color w:val="FF0000"/>
                <w:lang w:val="fr-FR"/>
              </w:rPr>
              <w:t>3.353</w:t>
            </w:r>
          </w:p>
        </w:tc>
      </w:tr>
      <w:tr w:rsidR="0009644A" w:rsidRPr="00834D4C" w:rsidTr="00AA77CF">
        <w:trPr>
          <w:trHeight w:val="3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09644A" w:rsidRPr="00834D4C" w:rsidRDefault="0009644A" w:rsidP="00E01B92">
            <w:pPr>
              <w:spacing w:after="0"/>
              <w:rPr>
                <w:rFonts w:cs="Arial"/>
                <w:b/>
                <w:bCs/>
                <w:color w:val="000000"/>
              </w:rPr>
            </w:pPr>
            <w:r>
              <w:rPr>
                <w:rFonts w:cs="Arial"/>
                <w:b/>
                <w:bCs/>
                <w:color w:val="000000"/>
                <w:lang w:val="fr-FR"/>
              </w:rPr>
              <w:t>EEB1, BERK</w:t>
            </w:r>
          </w:p>
        </w:tc>
        <w:tc>
          <w:tcPr>
            <w:tcW w:w="1151"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1.000</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 </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 </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 </w:t>
            </w:r>
          </w:p>
        </w:tc>
        <w:tc>
          <w:tcPr>
            <w:tcW w:w="1246"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 </w:t>
            </w:r>
          </w:p>
        </w:tc>
        <w:tc>
          <w:tcPr>
            <w:tcW w:w="1305" w:type="dxa"/>
            <w:tcBorders>
              <w:top w:val="nil"/>
              <w:left w:val="nil"/>
              <w:bottom w:val="single" w:sz="4" w:space="0" w:color="auto"/>
              <w:right w:val="single" w:sz="4" w:space="0" w:color="auto"/>
            </w:tcBorders>
            <w:vAlign w:val="center"/>
          </w:tcPr>
          <w:p w:rsidR="0009644A" w:rsidRPr="00AA77CF" w:rsidRDefault="00AA77CF" w:rsidP="0025110F">
            <w:pPr>
              <w:spacing w:after="0"/>
              <w:rPr>
                <w:rFonts w:cs="Arial"/>
                <w:color w:val="000000" w:themeColor="text1"/>
              </w:rPr>
            </w:pPr>
            <w:r>
              <w:rPr>
                <w:rFonts w:cs="Arial"/>
                <w:color w:val="000000" w:themeColor="text1"/>
                <w:lang w:val="fr-FR"/>
              </w:rPr>
              <w:t>169</w:t>
            </w:r>
          </w:p>
        </w:tc>
      </w:tr>
      <w:tr w:rsidR="0009644A" w:rsidRPr="00834D4C" w:rsidTr="00AA77CF">
        <w:trPr>
          <w:trHeight w:val="3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09644A" w:rsidRPr="00834D4C" w:rsidRDefault="0009644A" w:rsidP="0025110F">
            <w:pPr>
              <w:spacing w:after="0"/>
              <w:rPr>
                <w:rFonts w:cs="Arial"/>
                <w:b/>
                <w:bCs/>
                <w:color w:val="000000"/>
              </w:rPr>
            </w:pPr>
            <w:r>
              <w:rPr>
                <w:rFonts w:cs="Arial"/>
                <w:b/>
                <w:bCs/>
                <w:color w:val="000000"/>
                <w:lang w:val="fr-FR"/>
              </w:rPr>
              <w:t>EEB2</w:t>
            </w:r>
          </w:p>
        </w:tc>
        <w:tc>
          <w:tcPr>
            <w:tcW w:w="1151"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2.850</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E01B92">
            <w:pPr>
              <w:spacing w:after="0"/>
              <w:rPr>
                <w:rFonts w:cs="Arial"/>
                <w:color w:val="000000" w:themeColor="text1"/>
              </w:rPr>
            </w:pPr>
            <w:r>
              <w:rPr>
                <w:rFonts w:cs="Arial"/>
                <w:color w:val="000000" w:themeColor="text1"/>
                <w:lang w:val="fr-FR"/>
              </w:rPr>
              <w:t>3.145</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3.092</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E01B92" w:rsidP="0025110F">
            <w:pPr>
              <w:spacing w:after="0"/>
              <w:rPr>
                <w:rFonts w:cs="Arial"/>
                <w:color w:val="000000" w:themeColor="text1"/>
              </w:rPr>
            </w:pPr>
            <w:r>
              <w:rPr>
                <w:rFonts w:cs="Arial"/>
                <w:color w:val="000000" w:themeColor="text1"/>
                <w:lang w:val="fr-FR"/>
              </w:rPr>
              <w:t>2.960</w:t>
            </w:r>
          </w:p>
        </w:tc>
        <w:tc>
          <w:tcPr>
            <w:tcW w:w="1246"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3.003</w:t>
            </w:r>
          </w:p>
        </w:tc>
        <w:tc>
          <w:tcPr>
            <w:tcW w:w="1305" w:type="dxa"/>
            <w:tcBorders>
              <w:top w:val="nil"/>
              <w:left w:val="nil"/>
              <w:bottom w:val="single" w:sz="4" w:space="0" w:color="auto"/>
              <w:right w:val="single" w:sz="4" w:space="0" w:color="auto"/>
            </w:tcBorders>
          </w:tcPr>
          <w:p w:rsidR="0009644A" w:rsidRPr="00E01B92" w:rsidRDefault="00AA77CF" w:rsidP="0025110F">
            <w:pPr>
              <w:spacing w:after="0"/>
              <w:rPr>
                <w:rFonts w:cs="Arial"/>
                <w:color w:val="FF0000"/>
              </w:rPr>
            </w:pPr>
            <w:r>
              <w:rPr>
                <w:rFonts w:cs="Arial"/>
                <w:color w:val="FF0000"/>
                <w:lang w:val="fr-FR"/>
              </w:rPr>
              <w:t>3.061</w:t>
            </w:r>
          </w:p>
        </w:tc>
      </w:tr>
      <w:tr w:rsidR="0009644A" w:rsidRPr="00834D4C" w:rsidTr="00AA77CF">
        <w:trPr>
          <w:trHeight w:val="3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09644A" w:rsidRPr="00834D4C" w:rsidRDefault="0009644A" w:rsidP="0025110F">
            <w:pPr>
              <w:spacing w:after="0"/>
              <w:rPr>
                <w:rFonts w:cs="Arial"/>
                <w:b/>
                <w:bCs/>
                <w:color w:val="000000"/>
              </w:rPr>
            </w:pPr>
            <w:r>
              <w:rPr>
                <w:rFonts w:cs="Arial"/>
                <w:b/>
                <w:bCs/>
                <w:color w:val="000000"/>
                <w:lang w:val="fr-FR"/>
              </w:rPr>
              <w:t>EEB3</w:t>
            </w:r>
          </w:p>
        </w:tc>
        <w:tc>
          <w:tcPr>
            <w:tcW w:w="1151"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2.650</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E01B92" w:rsidP="0025110F">
            <w:pPr>
              <w:spacing w:after="0"/>
              <w:rPr>
                <w:rFonts w:cs="Arial"/>
                <w:color w:val="000000" w:themeColor="text1"/>
              </w:rPr>
            </w:pPr>
            <w:r>
              <w:rPr>
                <w:rFonts w:cs="Arial"/>
                <w:color w:val="000000" w:themeColor="text1"/>
                <w:lang w:val="fr-FR"/>
              </w:rPr>
              <w:t>2.908</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E01B92" w:rsidP="0025110F">
            <w:pPr>
              <w:spacing w:after="0"/>
              <w:rPr>
                <w:rFonts w:cs="Arial"/>
                <w:color w:val="000000" w:themeColor="text1"/>
              </w:rPr>
            </w:pPr>
            <w:r>
              <w:rPr>
                <w:rFonts w:cs="Arial"/>
                <w:color w:val="000000" w:themeColor="text1"/>
                <w:lang w:val="fr-FR"/>
              </w:rPr>
              <w:t>2.871</w:t>
            </w:r>
          </w:p>
        </w:tc>
        <w:tc>
          <w:tcPr>
            <w:tcW w:w="1276" w:type="dxa"/>
            <w:tcBorders>
              <w:top w:val="nil"/>
              <w:left w:val="nil"/>
              <w:bottom w:val="single" w:sz="4" w:space="0" w:color="auto"/>
              <w:right w:val="single" w:sz="4" w:space="0" w:color="auto"/>
            </w:tcBorders>
            <w:shd w:val="clear" w:color="auto" w:fill="auto"/>
            <w:vAlign w:val="center"/>
            <w:hideMark/>
          </w:tcPr>
          <w:p w:rsidR="0009644A" w:rsidRPr="00AA77CF" w:rsidRDefault="00E01B92" w:rsidP="0025110F">
            <w:pPr>
              <w:spacing w:after="0"/>
              <w:rPr>
                <w:rFonts w:cs="Arial"/>
                <w:color w:val="000000" w:themeColor="text1"/>
              </w:rPr>
            </w:pPr>
            <w:r>
              <w:rPr>
                <w:rFonts w:cs="Arial"/>
                <w:color w:val="000000" w:themeColor="text1"/>
                <w:lang w:val="fr-FR"/>
              </w:rPr>
              <w:t>2.905</w:t>
            </w:r>
          </w:p>
        </w:tc>
        <w:tc>
          <w:tcPr>
            <w:tcW w:w="1246" w:type="dxa"/>
            <w:tcBorders>
              <w:top w:val="nil"/>
              <w:left w:val="nil"/>
              <w:bottom w:val="single" w:sz="4" w:space="0" w:color="auto"/>
              <w:right w:val="single" w:sz="4" w:space="0" w:color="auto"/>
            </w:tcBorders>
            <w:shd w:val="clear" w:color="auto" w:fill="auto"/>
            <w:vAlign w:val="center"/>
            <w:hideMark/>
          </w:tcPr>
          <w:p w:rsidR="0009644A" w:rsidRPr="00AA77CF" w:rsidRDefault="0009644A" w:rsidP="0025110F">
            <w:pPr>
              <w:spacing w:after="0"/>
              <w:rPr>
                <w:rFonts w:cs="Arial"/>
                <w:color w:val="000000" w:themeColor="text1"/>
              </w:rPr>
            </w:pPr>
            <w:r>
              <w:rPr>
                <w:rFonts w:cs="Arial"/>
                <w:color w:val="000000" w:themeColor="text1"/>
                <w:lang w:val="fr-FR"/>
              </w:rPr>
              <w:t>2.998</w:t>
            </w:r>
          </w:p>
        </w:tc>
        <w:tc>
          <w:tcPr>
            <w:tcW w:w="1305" w:type="dxa"/>
            <w:tcBorders>
              <w:top w:val="nil"/>
              <w:left w:val="nil"/>
              <w:bottom w:val="single" w:sz="4" w:space="0" w:color="auto"/>
              <w:right w:val="single" w:sz="4" w:space="0" w:color="auto"/>
            </w:tcBorders>
          </w:tcPr>
          <w:p w:rsidR="0009644A" w:rsidRPr="00E01B92" w:rsidRDefault="00AA77CF" w:rsidP="0025110F">
            <w:pPr>
              <w:spacing w:after="0"/>
              <w:rPr>
                <w:rFonts w:cs="Arial"/>
                <w:color w:val="FF0000"/>
              </w:rPr>
            </w:pPr>
            <w:r>
              <w:rPr>
                <w:rFonts w:cs="Arial"/>
                <w:color w:val="FF0000"/>
                <w:lang w:val="fr-FR"/>
              </w:rPr>
              <w:t>3.040</w:t>
            </w:r>
          </w:p>
        </w:tc>
      </w:tr>
      <w:tr w:rsidR="00AA77CF" w:rsidRPr="00834D4C" w:rsidTr="00E01B92">
        <w:trPr>
          <w:trHeight w:val="30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09644A" w:rsidRPr="00834D4C" w:rsidRDefault="0009644A" w:rsidP="0025110F">
            <w:pPr>
              <w:spacing w:after="0"/>
              <w:rPr>
                <w:rFonts w:cs="Arial"/>
                <w:b/>
                <w:bCs/>
                <w:color w:val="000000"/>
              </w:rPr>
            </w:pPr>
            <w:r>
              <w:rPr>
                <w:rFonts w:cs="Arial"/>
                <w:b/>
                <w:bCs/>
                <w:color w:val="000000"/>
                <w:lang w:val="fr-FR"/>
              </w:rPr>
              <w:t>EEB4</w:t>
            </w:r>
          </w:p>
        </w:tc>
        <w:tc>
          <w:tcPr>
            <w:tcW w:w="1151" w:type="dxa"/>
            <w:tcBorders>
              <w:top w:val="nil"/>
              <w:left w:val="nil"/>
              <w:bottom w:val="single" w:sz="4" w:space="0" w:color="auto"/>
              <w:right w:val="single" w:sz="4" w:space="0" w:color="auto"/>
            </w:tcBorders>
            <w:shd w:val="clear" w:color="auto" w:fill="auto"/>
            <w:vAlign w:val="center"/>
            <w:hideMark/>
          </w:tcPr>
          <w:p w:rsidR="0009644A" w:rsidRPr="00834D4C" w:rsidRDefault="0009644A" w:rsidP="0025110F">
            <w:pPr>
              <w:spacing w:after="0"/>
              <w:rPr>
                <w:rFonts w:cs="Arial"/>
                <w:color w:val="000000"/>
              </w:rPr>
            </w:pPr>
            <w:r>
              <w:rPr>
                <w:rFonts w:cs="Arial"/>
                <w:color w:val="000000"/>
                <w:lang w:val="fr-FR"/>
              </w:rPr>
              <w:t>2.800</w:t>
            </w:r>
          </w:p>
        </w:tc>
        <w:tc>
          <w:tcPr>
            <w:tcW w:w="1276" w:type="dxa"/>
            <w:tcBorders>
              <w:top w:val="nil"/>
              <w:left w:val="nil"/>
              <w:bottom w:val="single" w:sz="4" w:space="0" w:color="auto"/>
              <w:right w:val="single" w:sz="4" w:space="0" w:color="auto"/>
            </w:tcBorders>
            <w:shd w:val="clear" w:color="auto" w:fill="auto"/>
            <w:vAlign w:val="center"/>
            <w:hideMark/>
          </w:tcPr>
          <w:p w:rsidR="0009644A" w:rsidRPr="00834D4C" w:rsidRDefault="00E01B92" w:rsidP="0025110F">
            <w:pPr>
              <w:spacing w:after="0"/>
              <w:rPr>
                <w:rFonts w:cs="Arial"/>
                <w:color w:val="000000"/>
              </w:rPr>
            </w:pPr>
            <w:r>
              <w:rPr>
                <w:rFonts w:cs="Arial"/>
                <w:color w:val="000000"/>
                <w:lang w:val="fr-FR"/>
              </w:rPr>
              <w:t>1.529</w:t>
            </w:r>
          </w:p>
        </w:tc>
        <w:tc>
          <w:tcPr>
            <w:tcW w:w="1276" w:type="dxa"/>
            <w:tcBorders>
              <w:top w:val="nil"/>
              <w:left w:val="nil"/>
              <w:bottom w:val="single" w:sz="4" w:space="0" w:color="auto"/>
              <w:right w:val="single" w:sz="4" w:space="0" w:color="auto"/>
            </w:tcBorders>
            <w:shd w:val="clear" w:color="auto" w:fill="auto"/>
            <w:vAlign w:val="center"/>
            <w:hideMark/>
          </w:tcPr>
          <w:p w:rsidR="0009644A" w:rsidRPr="00834D4C" w:rsidRDefault="00E01B92" w:rsidP="0025110F">
            <w:pPr>
              <w:spacing w:after="0"/>
              <w:rPr>
                <w:rFonts w:cs="Arial"/>
                <w:color w:val="000000"/>
              </w:rPr>
            </w:pPr>
            <w:r>
              <w:rPr>
                <w:rFonts w:cs="Arial"/>
                <w:color w:val="000000"/>
                <w:lang w:val="fr-FR"/>
              </w:rPr>
              <w:t>1.918</w:t>
            </w:r>
          </w:p>
        </w:tc>
        <w:tc>
          <w:tcPr>
            <w:tcW w:w="1276" w:type="dxa"/>
            <w:tcBorders>
              <w:top w:val="nil"/>
              <w:left w:val="nil"/>
              <w:bottom w:val="single" w:sz="4" w:space="0" w:color="auto"/>
              <w:right w:val="single" w:sz="4" w:space="0" w:color="auto"/>
            </w:tcBorders>
            <w:shd w:val="clear" w:color="auto" w:fill="auto"/>
            <w:vAlign w:val="center"/>
            <w:hideMark/>
          </w:tcPr>
          <w:p w:rsidR="0009644A" w:rsidRPr="00834D4C" w:rsidRDefault="0009644A" w:rsidP="0025110F">
            <w:pPr>
              <w:spacing w:after="0"/>
              <w:rPr>
                <w:rFonts w:cs="Arial"/>
                <w:color w:val="000000"/>
              </w:rPr>
            </w:pPr>
            <w:r>
              <w:rPr>
                <w:rFonts w:cs="Arial"/>
                <w:color w:val="000000"/>
                <w:lang w:val="fr-FR"/>
              </w:rPr>
              <w:t>2.263</w:t>
            </w:r>
          </w:p>
        </w:tc>
        <w:tc>
          <w:tcPr>
            <w:tcW w:w="1246" w:type="dxa"/>
            <w:tcBorders>
              <w:top w:val="nil"/>
              <w:left w:val="nil"/>
              <w:bottom w:val="single" w:sz="4" w:space="0" w:color="auto"/>
              <w:right w:val="single" w:sz="4" w:space="0" w:color="auto"/>
            </w:tcBorders>
            <w:shd w:val="clear" w:color="auto" w:fill="auto"/>
            <w:vAlign w:val="center"/>
            <w:hideMark/>
          </w:tcPr>
          <w:p w:rsidR="0009644A" w:rsidRPr="00834D4C" w:rsidRDefault="0009644A" w:rsidP="0025110F">
            <w:pPr>
              <w:spacing w:after="0"/>
              <w:rPr>
                <w:rFonts w:cs="Arial"/>
                <w:color w:val="000000"/>
              </w:rPr>
            </w:pPr>
            <w:r>
              <w:rPr>
                <w:rFonts w:cs="Arial"/>
                <w:color w:val="000000"/>
                <w:lang w:val="fr-FR"/>
              </w:rPr>
              <w:t>2.492</w:t>
            </w:r>
          </w:p>
        </w:tc>
        <w:tc>
          <w:tcPr>
            <w:tcW w:w="1305" w:type="dxa"/>
            <w:tcBorders>
              <w:top w:val="nil"/>
              <w:left w:val="nil"/>
              <w:bottom w:val="single" w:sz="4" w:space="0" w:color="auto"/>
              <w:right w:val="single" w:sz="4" w:space="0" w:color="auto"/>
            </w:tcBorders>
          </w:tcPr>
          <w:p w:rsidR="0009644A" w:rsidRPr="00834D4C" w:rsidRDefault="00AA77CF" w:rsidP="0025110F">
            <w:pPr>
              <w:spacing w:after="0"/>
              <w:rPr>
                <w:rFonts w:cs="Arial"/>
                <w:color w:val="000000"/>
              </w:rPr>
            </w:pPr>
            <w:r>
              <w:rPr>
                <w:rFonts w:cs="Arial"/>
                <w:color w:val="000000"/>
                <w:lang w:val="fr-FR"/>
              </w:rPr>
              <w:t>2.708</w:t>
            </w:r>
          </w:p>
        </w:tc>
      </w:tr>
      <w:tr w:rsidR="00AA77CF" w:rsidRPr="00834D4C" w:rsidTr="00E01B92">
        <w:trPr>
          <w:trHeight w:val="300"/>
        </w:trPr>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44A" w:rsidRPr="00834D4C" w:rsidRDefault="0009644A" w:rsidP="0025110F">
            <w:pPr>
              <w:spacing w:after="0"/>
              <w:rPr>
                <w:rFonts w:cs="Arial"/>
                <w:b/>
                <w:bCs/>
                <w:color w:val="000000"/>
              </w:rPr>
            </w:pPr>
            <w:r>
              <w:rPr>
                <w:rFonts w:cs="Arial"/>
                <w:b/>
                <w:bCs/>
                <w:color w:val="000000"/>
                <w:lang w:val="fr-FR"/>
              </w:rPr>
              <w:t>TOTAL</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09644A" w:rsidRPr="00834D4C" w:rsidRDefault="0009644A" w:rsidP="0025110F">
            <w:pPr>
              <w:spacing w:after="0"/>
              <w:rPr>
                <w:rFonts w:cs="Arial"/>
                <w:b/>
                <w:bCs/>
                <w:color w:val="000000"/>
              </w:rPr>
            </w:pPr>
            <w:r>
              <w:rPr>
                <w:rFonts w:cs="Arial"/>
                <w:b/>
                <w:bCs/>
                <w:color w:val="000000"/>
                <w:lang w:val="fr-FR"/>
              </w:rPr>
              <w:t>12.400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644A" w:rsidRPr="00834D4C" w:rsidRDefault="00E01B92" w:rsidP="0025110F">
            <w:pPr>
              <w:spacing w:after="0"/>
              <w:rPr>
                <w:rFonts w:cs="Arial"/>
                <w:color w:val="000000"/>
              </w:rPr>
            </w:pPr>
            <w:r>
              <w:rPr>
                <w:rFonts w:cs="Arial"/>
                <w:b/>
                <w:bCs/>
                <w:color w:val="000000"/>
                <w:lang w:val="fr-FR"/>
              </w:rPr>
              <w:t>10.628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644A" w:rsidRPr="00834D4C" w:rsidRDefault="00E01B92" w:rsidP="0025110F">
            <w:pPr>
              <w:spacing w:after="0"/>
              <w:rPr>
                <w:rFonts w:cs="Arial"/>
                <w:color w:val="000000"/>
              </w:rPr>
            </w:pPr>
            <w:r>
              <w:rPr>
                <w:rFonts w:cs="Arial"/>
                <w:b/>
                <w:bCs/>
                <w:color w:val="000000"/>
                <w:lang w:val="fr-FR"/>
              </w:rPr>
              <w:t>10.965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644A" w:rsidRPr="00834D4C" w:rsidRDefault="00E01B92" w:rsidP="0025110F">
            <w:pPr>
              <w:spacing w:after="0"/>
              <w:rPr>
                <w:rFonts w:cs="Arial"/>
                <w:color w:val="000000"/>
              </w:rPr>
            </w:pPr>
            <w:r>
              <w:rPr>
                <w:rFonts w:cs="Arial"/>
                <w:b/>
                <w:bCs/>
                <w:color w:val="000000"/>
                <w:lang w:val="fr-FR"/>
              </w:rPr>
              <w:t>11.408</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09644A" w:rsidRPr="00834D4C" w:rsidRDefault="0009644A" w:rsidP="0025110F">
            <w:pPr>
              <w:spacing w:after="0"/>
              <w:rPr>
                <w:rFonts w:cs="Arial"/>
                <w:b/>
                <w:bCs/>
                <w:color w:val="000000"/>
              </w:rPr>
            </w:pPr>
            <w:r>
              <w:rPr>
                <w:rFonts w:cs="Arial"/>
                <w:b/>
                <w:bCs/>
                <w:color w:val="000000"/>
                <w:lang w:val="fr-FR"/>
              </w:rPr>
              <w:t>11.890</w:t>
            </w:r>
          </w:p>
        </w:tc>
        <w:tc>
          <w:tcPr>
            <w:tcW w:w="1305" w:type="dxa"/>
            <w:tcBorders>
              <w:top w:val="single" w:sz="4" w:space="0" w:color="auto"/>
              <w:left w:val="nil"/>
              <w:bottom w:val="single" w:sz="4" w:space="0" w:color="auto"/>
              <w:right w:val="single" w:sz="4" w:space="0" w:color="auto"/>
            </w:tcBorders>
          </w:tcPr>
          <w:p w:rsidR="0009644A" w:rsidRPr="00834D4C" w:rsidRDefault="00B9687B" w:rsidP="0025110F">
            <w:pPr>
              <w:spacing w:after="0"/>
              <w:rPr>
                <w:rFonts w:cs="Arial"/>
                <w:b/>
                <w:bCs/>
                <w:color w:val="000000"/>
              </w:rPr>
            </w:pPr>
            <w:r>
              <w:rPr>
                <w:rFonts w:cs="Arial"/>
                <w:b/>
                <w:bCs/>
                <w:color w:val="000000"/>
                <w:lang w:val="fr-FR"/>
              </w:rPr>
              <w:t>12.</w:t>
            </w:r>
            <w:r w:rsidR="00AA77CF">
              <w:rPr>
                <w:rFonts w:cs="Arial"/>
                <w:b/>
                <w:bCs/>
                <w:color w:val="000000"/>
                <w:lang w:val="fr-FR"/>
              </w:rPr>
              <w:t>331</w:t>
            </w:r>
          </w:p>
        </w:tc>
      </w:tr>
      <w:tr w:rsidR="00E01B92" w:rsidRPr="00834D4C" w:rsidTr="004F56ED">
        <w:trPr>
          <w:trHeight w:val="300"/>
        </w:trPr>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1B92" w:rsidRPr="00834D4C" w:rsidRDefault="00E01B92" w:rsidP="00E01B92">
            <w:pPr>
              <w:spacing w:after="0"/>
              <w:rPr>
                <w:rFonts w:cs="Arial"/>
                <w:color w:val="000000"/>
              </w:rPr>
            </w:pPr>
            <w:r>
              <w:rPr>
                <w:rFonts w:cs="Arial"/>
                <w:color w:val="000000"/>
                <w:lang w:val="fr-FR"/>
              </w:rPr>
              <w:t>Différence</w:t>
            </w:r>
          </w:p>
        </w:tc>
        <w:tc>
          <w:tcPr>
            <w:tcW w:w="1276" w:type="dxa"/>
            <w:tcBorders>
              <w:top w:val="single" w:sz="4" w:space="0" w:color="auto"/>
              <w:left w:val="nil"/>
              <w:bottom w:val="single" w:sz="4" w:space="0" w:color="auto"/>
              <w:right w:val="single" w:sz="4" w:space="0" w:color="auto"/>
            </w:tcBorders>
            <w:shd w:val="clear" w:color="auto" w:fill="auto"/>
          </w:tcPr>
          <w:p w:rsidR="00E01B92" w:rsidRPr="00834D4C" w:rsidRDefault="00E01B92" w:rsidP="00E01B92">
            <w:pPr>
              <w:spacing w:after="0"/>
              <w:rPr>
                <w:rFonts w:cs="Arial"/>
                <w:color w:val="000000"/>
              </w:rPr>
            </w:pPr>
            <w:r>
              <w:rPr>
                <w:lang w:val="fr-FR"/>
              </w:rPr>
              <w:t>337</w:t>
            </w:r>
          </w:p>
        </w:tc>
        <w:tc>
          <w:tcPr>
            <w:tcW w:w="1276" w:type="dxa"/>
            <w:tcBorders>
              <w:top w:val="single" w:sz="4" w:space="0" w:color="auto"/>
              <w:left w:val="nil"/>
              <w:bottom w:val="single" w:sz="4" w:space="0" w:color="auto"/>
              <w:right w:val="single" w:sz="4" w:space="0" w:color="auto"/>
            </w:tcBorders>
            <w:shd w:val="clear" w:color="auto" w:fill="auto"/>
          </w:tcPr>
          <w:p w:rsidR="00E01B92" w:rsidRPr="00834D4C" w:rsidRDefault="00E01B92" w:rsidP="00E01B92">
            <w:pPr>
              <w:spacing w:after="0"/>
              <w:rPr>
                <w:rFonts w:cs="Arial"/>
                <w:color w:val="000000"/>
              </w:rPr>
            </w:pPr>
            <w:r>
              <w:rPr>
                <w:lang w:val="fr-FR"/>
              </w:rPr>
              <w:t>443</w:t>
            </w:r>
          </w:p>
        </w:tc>
        <w:tc>
          <w:tcPr>
            <w:tcW w:w="1246" w:type="dxa"/>
            <w:tcBorders>
              <w:top w:val="single" w:sz="4" w:space="0" w:color="auto"/>
              <w:left w:val="nil"/>
              <w:bottom w:val="single" w:sz="4" w:space="0" w:color="auto"/>
              <w:right w:val="single" w:sz="4" w:space="0" w:color="auto"/>
            </w:tcBorders>
            <w:shd w:val="clear" w:color="auto" w:fill="auto"/>
          </w:tcPr>
          <w:p w:rsidR="00E01B92" w:rsidRPr="00834D4C" w:rsidRDefault="00E01B92" w:rsidP="00E01B92">
            <w:pPr>
              <w:spacing w:after="0"/>
              <w:rPr>
                <w:rFonts w:cs="Arial"/>
                <w:b/>
                <w:bCs/>
                <w:color w:val="000000"/>
              </w:rPr>
            </w:pPr>
            <w:r>
              <w:rPr>
                <w:lang w:val="fr-FR"/>
              </w:rPr>
              <w:t>482</w:t>
            </w:r>
          </w:p>
        </w:tc>
        <w:tc>
          <w:tcPr>
            <w:tcW w:w="1305" w:type="dxa"/>
            <w:tcBorders>
              <w:top w:val="single" w:sz="4" w:space="0" w:color="auto"/>
              <w:left w:val="nil"/>
              <w:bottom w:val="single" w:sz="4" w:space="0" w:color="auto"/>
              <w:right w:val="single" w:sz="4" w:space="0" w:color="auto"/>
            </w:tcBorders>
          </w:tcPr>
          <w:p w:rsidR="00E01B92" w:rsidRDefault="00E01B92" w:rsidP="00E01B92">
            <w:pPr>
              <w:spacing w:after="0"/>
              <w:rPr>
                <w:rFonts w:cs="Arial"/>
                <w:b/>
                <w:bCs/>
                <w:color w:val="000000"/>
              </w:rPr>
            </w:pPr>
            <w:r>
              <w:rPr>
                <w:lang w:val="fr-FR"/>
              </w:rPr>
              <w:t>441</w:t>
            </w:r>
          </w:p>
        </w:tc>
      </w:tr>
    </w:tbl>
    <w:p w:rsidR="0009644A" w:rsidRPr="00834D4C" w:rsidRDefault="0009644A" w:rsidP="0009644A">
      <w:pPr>
        <w:spacing w:after="0"/>
        <w:rPr>
          <w:rFonts w:cs="Arial"/>
        </w:rPr>
      </w:pPr>
    </w:p>
    <w:p w:rsidR="00B34F5F" w:rsidRDefault="00B34F5F" w:rsidP="00B34F5F">
      <w:pPr>
        <w:rPr>
          <w:sz w:val="28"/>
          <w:szCs w:val="28"/>
        </w:rPr>
      </w:pPr>
      <w:r>
        <w:rPr>
          <w:sz w:val="28"/>
          <w:szCs w:val="28"/>
          <w:lang w:val="fr-FR"/>
        </w:rPr>
        <w:t>La population scolaire globale des écoles de Bruxelles est très proche de leur capacité maximale (site temporaire de Berkendael compris) :</w:t>
      </w:r>
    </w:p>
    <w:p w:rsidR="00B34F5F" w:rsidRDefault="00B34F5F" w:rsidP="00B34F5F">
      <w:pPr>
        <w:rPr>
          <w:sz w:val="28"/>
          <w:szCs w:val="28"/>
        </w:rPr>
      </w:pPr>
      <w:r>
        <w:rPr>
          <w:sz w:val="28"/>
          <w:szCs w:val="28"/>
          <w:lang w:val="fr-FR"/>
        </w:rPr>
        <w:t>Capacité : 12 400</w:t>
      </w:r>
    </w:p>
    <w:p w:rsidR="00B34F5F" w:rsidRDefault="00B34F5F" w:rsidP="00B34F5F">
      <w:pPr>
        <w:rPr>
          <w:sz w:val="28"/>
          <w:szCs w:val="28"/>
        </w:rPr>
      </w:pPr>
      <w:r>
        <w:rPr>
          <w:sz w:val="28"/>
          <w:szCs w:val="28"/>
          <w:lang w:val="fr-FR"/>
        </w:rPr>
        <w:t>Population : 12 331</w:t>
      </w:r>
    </w:p>
    <w:p w:rsidR="00B34F5F" w:rsidRPr="00B34F5F" w:rsidRDefault="00B34F5F" w:rsidP="00B34F5F">
      <w:pPr>
        <w:rPr>
          <w:sz w:val="28"/>
          <w:szCs w:val="28"/>
        </w:rPr>
      </w:pPr>
    </w:p>
    <w:p w:rsidR="00B34F5F" w:rsidRPr="00B34F5F" w:rsidRDefault="00B34F5F" w:rsidP="00B34F5F">
      <w:pPr>
        <w:rPr>
          <w:sz w:val="28"/>
          <w:szCs w:val="28"/>
        </w:rPr>
      </w:pPr>
      <w:r>
        <w:rPr>
          <w:sz w:val="28"/>
          <w:szCs w:val="28"/>
          <w:lang w:val="fr-FR"/>
        </w:rPr>
        <w:t>L</w:t>
      </w:r>
      <w:r w:rsidR="00AE520C">
        <w:rPr>
          <w:sz w:val="28"/>
          <w:szCs w:val="28"/>
          <w:lang w:val="fr-FR"/>
        </w:rPr>
        <w:t>’</w:t>
      </w:r>
      <w:r>
        <w:rPr>
          <w:sz w:val="28"/>
          <w:szCs w:val="28"/>
          <w:lang w:val="fr-FR"/>
        </w:rPr>
        <w:t>augmentation annuelle de la population est assez stable et avoisine les 400 élèves.</w:t>
      </w:r>
    </w:p>
    <w:p w:rsidR="00E441F3" w:rsidRPr="00E441F3" w:rsidRDefault="00E441F3">
      <w:pPr>
        <w:rPr>
          <w:b/>
          <w:sz w:val="28"/>
          <w:szCs w:val="28"/>
        </w:rPr>
      </w:pPr>
      <w:r>
        <w:rPr>
          <w:b/>
          <w:bCs/>
          <w:sz w:val="28"/>
          <w:szCs w:val="28"/>
          <w:lang w:val="fr-FR"/>
        </w:rPr>
        <w:t>ÉVOLUTION DE LA POPULATION DEPUIS 2012-2013, PAR ÉCOLE ET PAR CYCLE</w:t>
      </w:r>
    </w:p>
    <w:p w:rsidR="00E01B92" w:rsidRDefault="00E01B92" w:rsidP="00E01B92">
      <w:pPr>
        <w:jc w:val="both"/>
        <w:rPr>
          <w:b/>
        </w:rPr>
      </w:pPr>
      <w:r>
        <w:rPr>
          <w:noProof/>
          <w:lang w:val="en-US"/>
        </w:rPr>
        <w:drawing>
          <wp:inline distT="0" distB="0" distL="0" distR="0">
            <wp:extent cx="5048250" cy="1009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1009650"/>
                    </a:xfrm>
                    <a:prstGeom prst="rect">
                      <a:avLst/>
                    </a:prstGeom>
                    <a:noFill/>
                    <a:ln>
                      <a:noFill/>
                    </a:ln>
                  </pic:spPr>
                </pic:pic>
              </a:graphicData>
            </a:graphic>
          </wp:inline>
        </w:drawing>
      </w:r>
    </w:p>
    <w:p w:rsidR="00E01B92" w:rsidRDefault="00E01B92" w:rsidP="00E01B92">
      <w:pPr>
        <w:jc w:val="both"/>
        <w:rPr>
          <w:b/>
        </w:rPr>
      </w:pPr>
    </w:p>
    <w:p w:rsidR="00E01B92" w:rsidRDefault="00E01B92" w:rsidP="00E01B92">
      <w:pPr>
        <w:jc w:val="both"/>
        <w:rPr>
          <w:b/>
        </w:rPr>
      </w:pPr>
      <w:r>
        <w:rPr>
          <w:noProof/>
          <w:lang w:val="en-US"/>
        </w:rPr>
        <w:drawing>
          <wp:inline distT="0" distB="0" distL="0" distR="0">
            <wp:extent cx="5048250" cy="962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962025"/>
                    </a:xfrm>
                    <a:prstGeom prst="rect">
                      <a:avLst/>
                    </a:prstGeom>
                    <a:noFill/>
                    <a:ln>
                      <a:noFill/>
                    </a:ln>
                  </pic:spPr>
                </pic:pic>
              </a:graphicData>
            </a:graphic>
          </wp:inline>
        </w:drawing>
      </w:r>
      <w:r>
        <w:rPr>
          <w:b/>
          <w:bCs/>
          <w:lang w:val="fr-FR"/>
        </w:rPr>
        <w:t xml:space="preserve"> </w:t>
      </w:r>
    </w:p>
    <w:p w:rsidR="00E01B92" w:rsidRPr="00C6746D" w:rsidRDefault="00E01B92" w:rsidP="00E01B92">
      <w:pPr>
        <w:jc w:val="both"/>
        <w:rPr>
          <w:b/>
        </w:rPr>
      </w:pPr>
    </w:p>
    <w:p w:rsidR="00E01B92" w:rsidRDefault="00E01B92" w:rsidP="00E01B92">
      <w:pPr>
        <w:jc w:val="both"/>
      </w:pPr>
      <w:r>
        <w:rPr>
          <w:noProof/>
          <w:lang w:val="en-US"/>
        </w:rPr>
        <w:drawing>
          <wp:inline distT="0" distB="0" distL="0" distR="0">
            <wp:extent cx="5048250" cy="962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962025"/>
                    </a:xfrm>
                    <a:prstGeom prst="rect">
                      <a:avLst/>
                    </a:prstGeom>
                    <a:noFill/>
                    <a:ln>
                      <a:noFill/>
                    </a:ln>
                  </pic:spPr>
                </pic:pic>
              </a:graphicData>
            </a:graphic>
          </wp:inline>
        </w:drawing>
      </w:r>
    </w:p>
    <w:p w:rsidR="00E01B92" w:rsidRDefault="00E01B92" w:rsidP="00E01B92">
      <w:pPr>
        <w:jc w:val="both"/>
      </w:pPr>
    </w:p>
    <w:p w:rsidR="00E01B92" w:rsidRDefault="00E01B92" w:rsidP="00E01B92">
      <w:pPr>
        <w:jc w:val="both"/>
      </w:pPr>
      <w:r>
        <w:rPr>
          <w:noProof/>
          <w:lang w:val="en-US"/>
        </w:rPr>
        <w:drawing>
          <wp:inline distT="0" distB="0" distL="0" distR="0">
            <wp:extent cx="5048250" cy="9620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962025"/>
                    </a:xfrm>
                    <a:prstGeom prst="rect">
                      <a:avLst/>
                    </a:prstGeom>
                    <a:noFill/>
                    <a:ln>
                      <a:noFill/>
                    </a:ln>
                  </pic:spPr>
                </pic:pic>
              </a:graphicData>
            </a:graphic>
          </wp:inline>
        </w:drawing>
      </w:r>
    </w:p>
    <w:p w:rsidR="00E01B92" w:rsidRDefault="00E01B92" w:rsidP="00E01B92">
      <w:pPr>
        <w:jc w:val="both"/>
      </w:pPr>
    </w:p>
    <w:p w:rsidR="00E01B92" w:rsidRDefault="00E01B92" w:rsidP="00E01B92">
      <w:pPr>
        <w:jc w:val="both"/>
      </w:pPr>
      <w:r>
        <w:rPr>
          <w:noProof/>
          <w:lang w:val="en-US"/>
        </w:rPr>
        <w:drawing>
          <wp:inline distT="0" distB="0" distL="0" distR="0">
            <wp:extent cx="5895975" cy="962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962025"/>
                    </a:xfrm>
                    <a:prstGeom prst="rect">
                      <a:avLst/>
                    </a:prstGeom>
                    <a:noFill/>
                    <a:ln>
                      <a:noFill/>
                    </a:ln>
                  </pic:spPr>
                </pic:pic>
              </a:graphicData>
            </a:graphic>
          </wp:inline>
        </w:drawing>
      </w:r>
    </w:p>
    <w:p w:rsidR="00E01B92" w:rsidRDefault="00E01B92">
      <w:pPr>
        <w:rPr>
          <w:sz w:val="28"/>
          <w:szCs w:val="28"/>
        </w:rPr>
      </w:pPr>
    </w:p>
    <w:p w:rsidR="00B9687B" w:rsidRDefault="00B9687B">
      <w:pPr>
        <w:rPr>
          <w:b/>
          <w:bCs/>
          <w:sz w:val="28"/>
          <w:szCs w:val="28"/>
          <w:lang w:val="fr-FR"/>
        </w:rPr>
      </w:pPr>
      <w:r>
        <w:rPr>
          <w:b/>
          <w:bCs/>
          <w:sz w:val="28"/>
          <w:szCs w:val="28"/>
          <w:lang w:val="fr-FR"/>
        </w:rPr>
        <w:br w:type="page"/>
      </w:r>
    </w:p>
    <w:p w:rsidR="00662CB5" w:rsidRPr="00662CB5" w:rsidRDefault="00662CB5">
      <w:pPr>
        <w:rPr>
          <w:b/>
          <w:sz w:val="28"/>
          <w:szCs w:val="28"/>
        </w:rPr>
      </w:pPr>
      <w:r>
        <w:rPr>
          <w:b/>
          <w:bCs/>
          <w:sz w:val="28"/>
          <w:szCs w:val="28"/>
          <w:lang w:val="fr-FR"/>
        </w:rPr>
        <w:t>ÉVOLUTION DE LA POPULATION DANS LES ÉCOLES DE BRUXELLES, PAR CYCLE</w:t>
      </w:r>
    </w:p>
    <w:tbl>
      <w:tblPr>
        <w:tblW w:w="7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20"/>
        <w:gridCol w:w="960"/>
        <w:gridCol w:w="960"/>
        <w:gridCol w:w="960"/>
        <w:gridCol w:w="960"/>
        <w:gridCol w:w="960"/>
      </w:tblGrid>
      <w:tr w:rsidR="00662CB5" w:rsidRPr="00662CB5" w:rsidTr="00662CB5">
        <w:trPr>
          <w:trHeight w:val="300"/>
        </w:trPr>
        <w:tc>
          <w:tcPr>
            <w:tcW w:w="960" w:type="dxa"/>
            <w:shd w:val="clear" w:color="auto" w:fill="auto"/>
            <w:vAlign w:val="center"/>
            <w:hideMark/>
          </w:tcPr>
          <w:p w:rsidR="00662CB5" w:rsidRPr="00662CB5" w:rsidRDefault="00662CB5" w:rsidP="00662CB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lang w:val="fr-FR"/>
              </w:rPr>
              <w:t>M</w:t>
            </w:r>
          </w:p>
        </w:tc>
        <w:tc>
          <w:tcPr>
            <w:tcW w:w="142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050</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091</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202</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230</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180</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p>
        </w:tc>
      </w:tr>
      <w:tr w:rsidR="00662CB5" w:rsidRPr="00662CB5" w:rsidTr="00662CB5">
        <w:trPr>
          <w:trHeight w:val="300"/>
        </w:trPr>
        <w:tc>
          <w:tcPr>
            <w:tcW w:w="960" w:type="dxa"/>
            <w:shd w:val="clear" w:color="auto" w:fill="auto"/>
            <w:vAlign w:val="center"/>
            <w:hideMark/>
          </w:tcPr>
          <w:p w:rsidR="00662CB5" w:rsidRPr="00662CB5" w:rsidRDefault="00662CB5" w:rsidP="00662CB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lang w:val="fr-FR"/>
              </w:rPr>
              <w:t>P</w:t>
            </w:r>
          </w:p>
        </w:tc>
        <w:tc>
          <w:tcPr>
            <w:tcW w:w="142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3</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942</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4</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109</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4</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258</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4</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460</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4</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667</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p>
        </w:tc>
      </w:tr>
      <w:tr w:rsidR="00662CB5" w:rsidRPr="00662CB5" w:rsidTr="00662CB5">
        <w:trPr>
          <w:trHeight w:val="300"/>
        </w:trPr>
        <w:tc>
          <w:tcPr>
            <w:tcW w:w="960" w:type="dxa"/>
            <w:shd w:val="clear" w:color="auto" w:fill="auto"/>
            <w:vAlign w:val="center"/>
            <w:hideMark/>
          </w:tcPr>
          <w:p w:rsidR="00662CB5" w:rsidRPr="00662CB5" w:rsidRDefault="00662CB5" w:rsidP="00662CB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lang w:val="fr-FR"/>
              </w:rPr>
              <w:t>S</w:t>
            </w:r>
          </w:p>
        </w:tc>
        <w:tc>
          <w:tcPr>
            <w:tcW w:w="142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5</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636</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5</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765</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5</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948</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6</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200</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6</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484</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p>
        </w:tc>
      </w:tr>
      <w:tr w:rsidR="00662CB5" w:rsidRPr="00662CB5" w:rsidTr="00662CB5">
        <w:trPr>
          <w:trHeight w:val="300"/>
        </w:trPr>
        <w:tc>
          <w:tcPr>
            <w:tcW w:w="960" w:type="dxa"/>
            <w:shd w:val="clear" w:color="auto" w:fill="auto"/>
            <w:vAlign w:val="center"/>
            <w:hideMark/>
          </w:tcPr>
          <w:p w:rsidR="00662CB5" w:rsidRPr="00662CB5" w:rsidRDefault="00662CB5" w:rsidP="00662CB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lang w:val="fr-FR"/>
              </w:rPr>
              <w:t>Tot</w:t>
            </w:r>
          </w:p>
        </w:tc>
        <w:tc>
          <w:tcPr>
            <w:tcW w:w="1420" w:type="dxa"/>
            <w:shd w:val="clear" w:color="auto" w:fill="auto"/>
            <w:noWrap/>
            <w:vAlign w:val="bottom"/>
            <w:hideMark/>
          </w:tcPr>
          <w:p w:rsidR="00662CB5" w:rsidRPr="00662CB5" w:rsidRDefault="00B9687B"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10.</w:t>
            </w:r>
            <w:r w:rsidR="00662CB5">
              <w:rPr>
                <w:rFonts w:ascii="Arial" w:eastAsia="Times New Roman" w:hAnsi="Arial" w:cs="Arial"/>
                <w:color w:val="000000"/>
                <w:sz w:val="24"/>
                <w:szCs w:val="24"/>
                <w:lang w:val="fr-FR"/>
              </w:rPr>
              <w:t>628</w:t>
            </w:r>
          </w:p>
        </w:tc>
        <w:tc>
          <w:tcPr>
            <w:tcW w:w="960" w:type="dxa"/>
            <w:shd w:val="clear" w:color="auto" w:fill="auto"/>
            <w:noWrap/>
            <w:vAlign w:val="bottom"/>
            <w:hideMark/>
          </w:tcPr>
          <w:p w:rsidR="00662CB5" w:rsidRPr="00662CB5" w:rsidRDefault="00B9687B"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10.</w:t>
            </w:r>
            <w:r w:rsidR="00662CB5">
              <w:rPr>
                <w:rFonts w:ascii="Arial" w:eastAsia="Times New Roman" w:hAnsi="Arial" w:cs="Arial"/>
                <w:color w:val="000000"/>
                <w:sz w:val="24"/>
                <w:szCs w:val="24"/>
                <w:lang w:val="fr-FR"/>
              </w:rPr>
              <w:t>965</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11</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408</w:t>
            </w:r>
          </w:p>
        </w:tc>
        <w:tc>
          <w:tcPr>
            <w:tcW w:w="960" w:type="dxa"/>
            <w:shd w:val="clear" w:color="auto" w:fill="auto"/>
            <w:noWrap/>
            <w:vAlign w:val="bottom"/>
            <w:hideMark/>
          </w:tcPr>
          <w:p w:rsidR="00662CB5" w:rsidRPr="00662CB5" w:rsidRDefault="00B9687B"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11.</w:t>
            </w:r>
            <w:r w:rsidR="00662CB5">
              <w:rPr>
                <w:rFonts w:ascii="Arial" w:eastAsia="Times New Roman" w:hAnsi="Arial" w:cs="Arial"/>
                <w:color w:val="000000"/>
                <w:sz w:val="24"/>
                <w:szCs w:val="24"/>
                <w:lang w:val="fr-FR"/>
              </w:rPr>
              <w:t>890</w:t>
            </w:r>
          </w:p>
        </w:tc>
        <w:tc>
          <w:tcPr>
            <w:tcW w:w="960" w:type="dxa"/>
            <w:shd w:val="clear" w:color="auto" w:fill="auto"/>
            <w:noWrap/>
            <w:vAlign w:val="bottom"/>
            <w:hideMark/>
          </w:tcPr>
          <w:p w:rsidR="00662CB5" w:rsidRPr="00662CB5" w:rsidRDefault="00B9687B"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12.</w:t>
            </w:r>
            <w:r w:rsidR="00662CB5">
              <w:rPr>
                <w:rFonts w:ascii="Arial" w:eastAsia="Times New Roman" w:hAnsi="Arial" w:cs="Arial"/>
                <w:color w:val="000000"/>
                <w:sz w:val="24"/>
                <w:szCs w:val="24"/>
                <w:lang w:val="fr-FR"/>
              </w:rPr>
              <w:t>331</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p>
        </w:tc>
      </w:tr>
      <w:tr w:rsidR="00662CB5" w:rsidRPr="00662CB5" w:rsidTr="008E02DB">
        <w:trPr>
          <w:trHeight w:val="300"/>
        </w:trPr>
        <w:tc>
          <w:tcPr>
            <w:tcW w:w="2380" w:type="dxa"/>
            <w:gridSpan w:val="2"/>
            <w:shd w:val="clear" w:color="auto" w:fill="auto"/>
            <w:vAlign w:val="center"/>
            <w:hideMark/>
          </w:tcPr>
          <w:p w:rsidR="00662CB5" w:rsidRPr="00662CB5" w:rsidRDefault="00662CB5" w:rsidP="00662CB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lang w:val="fr-FR"/>
              </w:rPr>
              <w:t>Diff</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337</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443</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482</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441</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703</w:t>
            </w:r>
          </w:p>
        </w:tc>
      </w:tr>
    </w:tbl>
    <w:p w:rsidR="0009644A" w:rsidRDefault="0009644A">
      <w:pPr>
        <w:rPr>
          <w:sz w:val="28"/>
          <w:szCs w:val="28"/>
        </w:rPr>
      </w:pPr>
    </w:p>
    <w:p w:rsidR="00662CB5" w:rsidRDefault="00662CB5">
      <w:pPr>
        <w:rPr>
          <w:sz w:val="28"/>
          <w:szCs w:val="28"/>
        </w:rPr>
      </w:pPr>
      <w:r>
        <w:rPr>
          <w:sz w:val="28"/>
          <w:szCs w:val="28"/>
          <w:lang w:val="fr-FR"/>
        </w:rPr>
        <w:t>AUGMENTATION PAR CYCLE EN 5 ANS</w:t>
      </w:r>
    </w:p>
    <w:tbl>
      <w:tblPr>
        <w:tblW w:w="3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20"/>
        <w:gridCol w:w="960"/>
      </w:tblGrid>
      <w:tr w:rsidR="00662CB5" w:rsidRPr="00662CB5" w:rsidTr="00662CB5">
        <w:trPr>
          <w:trHeight w:val="300"/>
        </w:trPr>
        <w:tc>
          <w:tcPr>
            <w:tcW w:w="960" w:type="dxa"/>
            <w:shd w:val="clear" w:color="auto" w:fill="auto"/>
            <w:vAlign w:val="center"/>
            <w:hideMark/>
          </w:tcPr>
          <w:p w:rsidR="00662CB5" w:rsidRPr="00662CB5" w:rsidRDefault="00662CB5" w:rsidP="00662CB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lang w:val="fr-FR"/>
              </w:rPr>
              <w:t>M</w:t>
            </w:r>
          </w:p>
        </w:tc>
        <w:tc>
          <w:tcPr>
            <w:tcW w:w="142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130</w:t>
            </w:r>
          </w:p>
        </w:tc>
        <w:tc>
          <w:tcPr>
            <w:tcW w:w="960" w:type="dxa"/>
            <w:tcBorders>
              <w:right w:val="single" w:sz="4" w:space="0" w:color="auto"/>
            </w:tcBorders>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12 %</w:t>
            </w:r>
          </w:p>
        </w:tc>
      </w:tr>
      <w:tr w:rsidR="00662CB5" w:rsidRPr="00662CB5" w:rsidTr="00662CB5">
        <w:trPr>
          <w:trHeight w:val="300"/>
        </w:trPr>
        <w:tc>
          <w:tcPr>
            <w:tcW w:w="960" w:type="dxa"/>
            <w:shd w:val="clear" w:color="auto" w:fill="auto"/>
            <w:vAlign w:val="center"/>
            <w:hideMark/>
          </w:tcPr>
          <w:p w:rsidR="00662CB5" w:rsidRPr="00662CB5" w:rsidRDefault="00662CB5" w:rsidP="00662CB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lang w:val="fr-FR"/>
              </w:rPr>
              <w:t>P</w:t>
            </w:r>
          </w:p>
        </w:tc>
        <w:tc>
          <w:tcPr>
            <w:tcW w:w="142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725</w:t>
            </w:r>
          </w:p>
        </w:tc>
        <w:tc>
          <w:tcPr>
            <w:tcW w:w="960" w:type="dxa"/>
            <w:tcBorders>
              <w:right w:val="single" w:sz="4" w:space="0" w:color="auto"/>
            </w:tcBorders>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18 %</w:t>
            </w:r>
          </w:p>
        </w:tc>
      </w:tr>
      <w:tr w:rsidR="00662CB5" w:rsidRPr="00662CB5" w:rsidTr="00662CB5">
        <w:trPr>
          <w:trHeight w:val="300"/>
        </w:trPr>
        <w:tc>
          <w:tcPr>
            <w:tcW w:w="960" w:type="dxa"/>
            <w:shd w:val="clear" w:color="auto" w:fill="auto"/>
            <w:vAlign w:val="center"/>
            <w:hideMark/>
          </w:tcPr>
          <w:p w:rsidR="00662CB5" w:rsidRPr="00662CB5" w:rsidRDefault="00662CB5" w:rsidP="00662CB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lang w:val="fr-FR"/>
              </w:rPr>
              <w:t>S</w:t>
            </w:r>
          </w:p>
        </w:tc>
        <w:tc>
          <w:tcPr>
            <w:tcW w:w="142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848</w:t>
            </w:r>
          </w:p>
        </w:tc>
        <w:tc>
          <w:tcPr>
            <w:tcW w:w="960" w:type="dxa"/>
            <w:tcBorders>
              <w:right w:val="single" w:sz="4" w:space="0" w:color="auto"/>
            </w:tcBorders>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15 %</w:t>
            </w:r>
          </w:p>
        </w:tc>
      </w:tr>
      <w:tr w:rsidR="00662CB5" w:rsidRPr="00662CB5" w:rsidTr="00662CB5">
        <w:trPr>
          <w:trHeight w:val="300"/>
        </w:trPr>
        <w:tc>
          <w:tcPr>
            <w:tcW w:w="960" w:type="dxa"/>
            <w:shd w:val="clear" w:color="auto" w:fill="auto"/>
            <w:vAlign w:val="center"/>
            <w:hideMark/>
          </w:tcPr>
          <w:p w:rsidR="00662CB5" w:rsidRPr="00662CB5" w:rsidRDefault="00662CB5" w:rsidP="00662CB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lang w:val="fr-FR"/>
              </w:rPr>
              <w:t>T</w:t>
            </w:r>
          </w:p>
        </w:tc>
        <w:tc>
          <w:tcPr>
            <w:tcW w:w="142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w:t>
            </w:r>
            <w:r w:rsidR="00B9687B">
              <w:rPr>
                <w:rFonts w:ascii="Arial" w:eastAsia="Times New Roman" w:hAnsi="Arial" w:cs="Arial"/>
                <w:color w:val="000000"/>
                <w:sz w:val="24"/>
                <w:szCs w:val="24"/>
                <w:lang w:val="fr-FR"/>
              </w:rPr>
              <w:t>.</w:t>
            </w:r>
            <w:r>
              <w:rPr>
                <w:rFonts w:ascii="Arial" w:eastAsia="Times New Roman" w:hAnsi="Arial" w:cs="Arial"/>
                <w:color w:val="000000"/>
                <w:sz w:val="24"/>
                <w:szCs w:val="24"/>
                <w:lang w:val="fr-FR"/>
              </w:rPr>
              <w:t>703</w:t>
            </w:r>
          </w:p>
        </w:tc>
        <w:tc>
          <w:tcPr>
            <w:tcW w:w="960" w:type="dxa"/>
            <w:tcBorders>
              <w:right w:val="single" w:sz="4" w:space="0" w:color="auto"/>
            </w:tcBorders>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p>
        </w:tc>
      </w:tr>
    </w:tbl>
    <w:p w:rsidR="00662CB5" w:rsidRPr="00662CB5" w:rsidRDefault="00662CB5">
      <w:pPr>
        <w:rPr>
          <w:rFonts w:ascii="Arial" w:hAnsi="Arial" w:cs="Arial"/>
          <w:sz w:val="24"/>
          <w:szCs w:val="24"/>
        </w:rPr>
      </w:pPr>
    </w:p>
    <w:tbl>
      <w:tblP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tblGrid>
      <w:tr w:rsidR="00662CB5" w:rsidRPr="00662CB5" w:rsidTr="00662CB5">
        <w:trPr>
          <w:trHeight w:val="300"/>
        </w:trPr>
        <w:tc>
          <w:tcPr>
            <w:tcW w:w="960" w:type="dxa"/>
            <w:shd w:val="clear" w:color="auto" w:fill="auto"/>
            <w:noWrap/>
            <w:vAlign w:val="bottom"/>
            <w:hideMark/>
          </w:tcPr>
          <w:p w:rsidR="00662CB5" w:rsidRPr="00662CB5" w:rsidRDefault="00662CB5" w:rsidP="00662CB5">
            <w:pPr>
              <w:spacing w:after="0" w:line="240" w:lineRule="auto"/>
              <w:rPr>
                <w:rFonts w:ascii="Arial" w:eastAsia="Times New Roman" w:hAnsi="Arial" w:cs="Arial"/>
                <w:b/>
                <w:color w:val="000000"/>
                <w:sz w:val="24"/>
                <w:szCs w:val="24"/>
              </w:rPr>
            </w:pPr>
            <w:r>
              <w:rPr>
                <w:rFonts w:ascii="Arial" w:eastAsia="Times New Roman" w:hAnsi="Arial" w:cs="Arial"/>
                <w:b/>
                <w:bCs/>
                <w:color w:val="000000"/>
                <w:sz w:val="24"/>
                <w:szCs w:val="24"/>
                <w:lang w:val="fr-FR"/>
              </w:rPr>
              <w:t>M+P</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855</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17 %</w:t>
            </w:r>
          </w:p>
        </w:tc>
      </w:tr>
      <w:tr w:rsidR="00662CB5" w:rsidRPr="00662CB5" w:rsidTr="00662CB5">
        <w:trPr>
          <w:trHeight w:val="300"/>
        </w:trPr>
        <w:tc>
          <w:tcPr>
            <w:tcW w:w="960" w:type="dxa"/>
            <w:shd w:val="clear" w:color="auto" w:fill="auto"/>
            <w:noWrap/>
            <w:vAlign w:val="bottom"/>
            <w:hideMark/>
          </w:tcPr>
          <w:p w:rsidR="00662CB5" w:rsidRPr="00662CB5" w:rsidRDefault="00662CB5" w:rsidP="00662CB5">
            <w:pPr>
              <w:spacing w:after="0" w:line="240" w:lineRule="auto"/>
              <w:rPr>
                <w:rFonts w:ascii="Arial" w:eastAsia="Times New Roman" w:hAnsi="Arial" w:cs="Arial"/>
                <w:b/>
                <w:color w:val="000000"/>
                <w:sz w:val="24"/>
                <w:szCs w:val="24"/>
              </w:rPr>
            </w:pPr>
            <w:r>
              <w:rPr>
                <w:rFonts w:ascii="Arial" w:eastAsia="Times New Roman" w:hAnsi="Arial" w:cs="Arial"/>
                <w:b/>
                <w:bCs/>
                <w:color w:val="000000"/>
                <w:sz w:val="24"/>
                <w:szCs w:val="24"/>
                <w:lang w:val="fr-FR"/>
              </w:rPr>
              <w:t>S</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848</w:t>
            </w:r>
          </w:p>
        </w:tc>
        <w:tc>
          <w:tcPr>
            <w:tcW w:w="960" w:type="dxa"/>
            <w:shd w:val="clear" w:color="auto" w:fill="auto"/>
            <w:noWrap/>
            <w:vAlign w:val="bottom"/>
            <w:hideMark/>
          </w:tcPr>
          <w:p w:rsidR="00662CB5" w:rsidRPr="00662CB5" w:rsidRDefault="00662CB5" w:rsidP="00662CB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lang w:val="fr-FR"/>
              </w:rPr>
              <w:t>15 %</w:t>
            </w:r>
          </w:p>
        </w:tc>
      </w:tr>
    </w:tbl>
    <w:p w:rsidR="00662CB5" w:rsidRDefault="00662CB5">
      <w:pPr>
        <w:rPr>
          <w:sz w:val="28"/>
          <w:szCs w:val="28"/>
        </w:rPr>
      </w:pPr>
    </w:p>
    <w:p w:rsidR="00B34F5F" w:rsidRDefault="00B34F5F">
      <w:pPr>
        <w:rPr>
          <w:sz w:val="28"/>
          <w:szCs w:val="28"/>
        </w:rPr>
      </w:pPr>
      <w:r>
        <w:rPr>
          <w:sz w:val="28"/>
          <w:szCs w:val="28"/>
          <w:lang w:val="fr-FR"/>
        </w:rPr>
        <w:t>Ces cinq dernières années, l</w:t>
      </w:r>
      <w:r w:rsidR="00AE520C">
        <w:rPr>
          <w:sz w:val="28"/>
          <w:szCs w:val="28"/>
          <w:lang w:val="fr-FR"/>
        </w:rPr>
        <w:t>’</w:t>
      </w:r>
      <w:r>
        <w:rPr>
          <w:sz w:val="28"/>
          <w:szCs w:val="28"/>
          <w:lang w:val="fr-FR"/>
        </w:rPr>
        <w:t>augmentation de la population a été assez semblable (pas de différence significative) au cycle maternel et primaire et au cycle secondaire.</w:t>
      </w:r>
    </w:p>
    <w:p w:rsidR="00B34F5F" w:rsidRDefault="00C3234A">
      <w:pPr>
        <w:rPr>
          <w:sz w:val="28"/>
          <w:szCs w:val="28"/>
        </w:rPr>
      </w:pPr>
      <w:r>
        <w:rPr>
          <w:sz w:val="28"/>
          <w:szCs w:val="28"/>
          <w:lang w:val="fr-FR"/>
        </w:rPr>
        <w:t>Selon le scénario le plus optimiste, Bruxelles V sera disponible d</w:t>
      </w:r>
      <w:r w:rsidR="00AE520C">
        <w:rPr>
          <w:sz w:val="28"/>
          <w:szCs w:val="28"/>
          <w:lang w:val="fr-FR"/>
        </w:rPr>
        <w:t>’</w:t>
      </w:r>
      <w:r>
        <w:rPr>
          <w:sz w:val="28"/>
          <w:szCs w:val="28"/>
          <w:lang w:val="fr-FR"/>
        </w:rPr>
        <w:t>ici septembre 2019 avec une capacité de 1500 élèves et d</w:t>
      </w:r>
      <w:r w:rsidR="00AE520C">
        <w:rPr>
          <w:sz w:val="28"/>
          <w:szCs w:val="28"/>
          <w:lang w:val="fr-FR"/>
        </w:rPr>
        <w:t>’</w:t>
      </w:r>
      <w:r>
        <w:rPr>
          <w:sz w:val="28"/>
          <w:szCs w:val="28"/>
          <w:lang w:val="fr-FR"/>
        </w:rPr>
        <w:t>ici septembre 2020 à pleine capacité (2500).</w:t>
      </w:r>
    </w:p>
    <w:p w:rsidR="00B34F5F" w:rsidRDefault="00B34F5F">
      <w:pPr>
        <w:rPr>
          <w:sz w:val="28"/>
          <w:szCs w:val="28"/>
        </w:rPr>
      </w:pPr>
    </w:p>
    <w:p w:rsidR="00B34F5F" w:rsidRDefault="00B34F5F">
      <w:pPr>
        <w:rPr>
          <w:sz w:val="28"/>
          <w:szCs w:val="28"/>
        </w:rPr>
      </w:pPr>
      <w:r>
        <w:rPr>
          <w:sz w:val="28"/>
          <w:szCs w:val="28"/>
          <w:lang w:val="fr-FR"/>
        </w:rPr>
        <w:t>À supposer que le taux d</w:t>
      </w:r>
      <w:r w:rsidR="00AE520C">
        <w:rPr>
          <w:sz w:val="28"/>
          <w:szCs w:val="28"/>
          <w:lang w:val="fr-FR"/>
        </w:rPr>
        <w:t>’</w:t>
      </w:r>
      <w:r>
        <w:rPr>
          <w:sz w:val="28"/>
          <w:szCs w:val="28"/>
          <w:lang w:val="fr-FR"/>
        </w:rPr>
        <w:t>augmentation de la po</w:t>
      </w:r>
      <w:r w:rsidR="00B9687B">
        <w:rPr>
          <w:sz w:val="28"/>
          <w:szCs w:val="28"/>
          <w:lang w:val="fr-FR"/>
        </w:rPr>
        <w:t>p</w:t>
      </w:r>
      <w:r>
        <w:rPr>
          <w:sz w:val="28"/>
          <w:szCs w:val="28"/>
          <w:lang w:val="fr-FR"/>
        </w:rPr>
        <w:t>ulation scolaire soit similaire pour les deux prochaines années scolaires, aucune école, aucun site existants n</w:t>
      </w:r>
      <w:r w:rsidR="00AE520C">
        <w:rPr>
          <w:sz w:val="28"/>
          <w:szCs w:val="28"/>
          <w:lang w:val="fr-FR"/>
        </w:rPr>
        <w:t>’</w:t>
      </w:r>
      <w:r>
        <w:rPr>
          <w:sz w:val="28"/>
          <w:szCs w:val="28"/>
          <w:lang w:val="fr-FR"/>
        </w:rPr>
        <w:t>auront encore de capacité disponible : les 800 places disponibles à Berkendael correspondraient à l</w:t>
      </w:r>
      <w:r w:rsidR="00AE520C">
        <w:rPr>
          <w:sz w:val="28"/>
          <w:szCs w:val="28"/>
          <w:lang w:val="fr-FR"/>
        </w:rPr>
        <w:t>’</w:t>
      </w:r>
      <w:r>
        <w:rPr>
          <w:sz w:val="28"/>
          <w:szCs w:val="28"/>
          <w:lang w:val="fr-FR"/>
        </w:rPr>
        <w:t>augmentation de 800 élèves en deux ans.</w:t>
      </w:r>
    </w:p>
    <w:p w:rsidR="00B34F5F" w:rsidRDefault="00B34F5F">
      <w:pPr>
        <w:rPr>
          <w:sz w:val="28"/>
          <w:szCs w:val="28"/>
        </w:rPr>
      </w:pPr>
      <w:r>
        <w:rPr>
          <w:sz w:val="28"/>
          <w:szCs w:val="28"/>
          <w:lang w:val="fr-FR"/>
        </w:rPr>
        <w:t>Les 400 élèves inscrits pour l</w:t>
      </w:r>
      <w:r w:rsidR="00AE520C">
        <w:rPr>
          <w:sz w:val="28"/>
          <w:szCs w:val="28"/>
          <w:lang w:val="fr-FR"/>
        </w:rPr>
        <w:t>’</w:t>
      </w:r>
      <w:r>
        <w:rPr>
          <w:sz w:val="28"/>
          <w:szCs w:val="28"/>
          <w:lang w:val="fr-FR"/>
        </w:rPr>
        <w:t>année scolaire 2019-2020 devraient idéalement tous s</w:t>
      </w:r>
      <w:r w:rsidR="00AE520C">
        <w:rPr>
          <w:sz w:val="28"/>
          <w:szCs w:val="28"/>
          <w:lang w:val="fr-FR"/>
        </w:rPr>
        <w:t>’</w:t>
      </w:r>
      <w:r>
        <w:rPr>
          <w:sz w:val="28"/>
          <w:szCs w:val="28"/>
          <w:lang w:val="fr-FR"/>
        </w:rPr>
        <w:t>inscrire à Bruxelles V, en espérant que le site soit effectivement disponible.</w:t>
      </w:r>
    </w:p>
    <w:p w:rsidR="00B34F5F" w:rsidRDefault="00B34F5F">
      <w:pPr>
        <w:rPr>
          <w:sz w:val="28"/>
          <w:szCs w:val="28"/>
        </w:rPr>
      </w:pPr>
    </w:p>
    <w:p w:rsidR="00B9687B" w:rsidRDefault="00B9687B">
      <w:pPr>
        <w:rPr>
          <w:sz w:val="28"/>
          <w:szCs w:val="28"/>
          <w:lang w:val="fr-FR"/>
        </w:rPr>
      </w:pPr>
      <w:r>
        <w:rPr>
          <w:sz w:val="28"/>
          <w:szCs w:val="28"/>
          <w:lang w:val="fr-FR"/>
        </w:rPr>
        <w:br w:type="page"/>
      </w:r>
    </w:p>
    <w:p w:rsidR="00C3234A" w:rsidRPr="00B9687B" w:rsidRDefault="00C3234A" w:rsidP="00C3234A">
      <w:pPr>
        <w:rPr>
          <w:sz w:val="28"/>
          <w:szCs w:val="28"/>
        </w:rPr>
      </w:pPr>
      <w:r>
        <w:rPr>
          <w:sz w:val="28"/>
          <w:szCs w:val="28"/>
          <w:lang w:val="fr-FR"/>
        </w:rPr>
        <w:t>Ces trois dernières années, environ 1800 nouvelles inscriptions ont été acceptées chaque année. Voici les inscriptions acceptées pour l</w:t>
      </w:r>
      <w:r w:rsidR="00AE520C">
        <w:rPr>
          <w:sz w:val="28"/>
          <w:szCs w:val="28"/>
          <w:lang w:val="fr-FR"/>
        </w:rPr>
        <w:t>’</w:t>
      </w:r>
      <w:r>
        <w:rPr>
          <w:sz w:val="28"/>
          <w:szCs w:val="28"/>
          <w:lang w:val="fr-FR"/>
        </w:rPr>
        <w:t>année scolaire 2016-2017 :</w:t>
      </w:r>
    </w:p>
    <w:p w:rsidR="00C3234A" w:rsidRDefault="00C3234A" w:rsidP="00C3234A">
      <w:pPr>
        <w:rPr>
          <w:i/>
        </w:rPr>
      </w:pPr>
      <w:r>
        <w:rPr>
          <w:b/>
          <w:bCs/>
          <w:sz w:val="24"/>
          <w:u w:val="single"/>
          <w:lang w:val="fr-FR"/>
        </w:rPr>
        <w:t>2016-2017</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
    <w:p w:rsidR="00C3234A" w:rsidRDefault="00C3234A" w:rsidP="00C3234A">
      <w:pPr>
        <w:spacing w:line="240" w:lineRule="auto"/>
      </w:pPr>
      <w:r>
        <w:rPr>
          <w:noProof/>
          <w:lang w:val="en-US"/>
        </w:rPr>
        <w:drawing>
          <wp:inline distT="0" distB="0" distL="0" distR="0">
            <wp:extent cx="5734050" cy="2973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973070"/>
                    </a:xfrm>
                    <a:prstGeom prst="rect">
                      <a:avLst/>
                    </a:prstGeom>
                    <a:noFill/>
                    <a:ln>
                      <a:noFill/>
                    </a:ln>
                  </pic:spPr>
                </pic:pic>
              </a:graphicData>
            </a:graphic>
          </wp:inline>
        </w:drawing>
      </w:r>
    </w:p>
    <w:p w:rsidR="00B34F5F" w:rsidRDefault="00C3234A">
      <w:pPr>
        <w:rPr>
          <w:sz w:val="28"/>
          <w:szCs w:val="28"/>
        </w:rPr>
      </w:pPr>
      <w:r>
        <w:rPr>
          <w:sz w:val="28"/>
          <w:szCs w:val="28"/>
          <w:lang w:val="fr-FR"/>
        </w:rPr>
        <w:t>Le fait que 1800 inscriptions sont acceptées chaque année pourrait laisser à penser qu</w:t>
      </w:r>
      <w:r w:rsidR="00AE520C">
        <w:rPr>
          <w:sz w:val="28"/>
          <w:szCs w:val="28"/>
          <w:lang w:val="fr-FR"/>
        </w:rPr>
        <w:t>’</w:t>
      </w:r>
      <w:r>
        <w:rPr>
          <w:sz w:val="28"/>
          <w:szCs w:val="28"/>
          <w:lang w:val="fr-FR"/>
        </w:rPr>
        <w:t>il ne devrait pas être difficile de remplir Bruxelles V lorsque cette école sera mise à disposition.</w:t>
      </w:r>
    </w:p>
    <w:p w:rsidR="00C3234A" w:rsidRDefault="00C3234A">
      <w:pPr>
        <w:rPr>
          <w:sz w:val="28"/>
          <w:szCs w:val="28"/>
        </w:rPr>
      </w:pPr>
      <w:r>
        <w:rPr>
          <w:sz w:val="28"/>
          <w:szCs w:val="28"/>
          <w:lang w:val="fr-FR"/>
        </w:rPr>
        <w:t>Mais en réalité, le nombre d</w:t>
      </w:r>
      <w:r w:rsidR="00AE520C">
        <w:rPr>
          <w:sz w:val="28"/>
          <w:szCs w:val="28"/>
          <w:lang w:val="fr-FR"/>
        </w:rPr>
        <w:t>’</w:t>
      </w:r>
      <w:r>
        <w:rPr>
          <w:sz w:val="28"/>
          <w:szCs w:val="28"/>
          <w:lang w:val="fr-FR"/>
        </w:rPr>
        <w:t>inscriptions qui pourront être dirigées vers la nouvelle école dépendra largement des sections et des classes qui seront créées dans cette nouvelle école. En outre, de nombreuses inscriptions concernent des frères et sœurs d</w:t>
      </w:r>
      <w:r w:rsidR="00AE520C">
        <w:rPr>
          <w:sz w:val="28"/>
          <w:szCs w:val="28"/>
          <w:lang w:val="fr-FR"/>
        </w:rPr>
        <w:t>’</w:t>
      </w:r>
      <w:r>
        <w:rPr>
          <w:sz w:val="28"/>
          <w:szCs w:val="28"/>
          <w:lang w:val="fr-FR"/>
        </w:rPr>
        <w:t>enfants déjà inscrits dans les autres écoles : la règle du regroupement des fratries empêchera l</w:t>
      </w:r>
      <w:r w:rsidR="00AE520C">
        <w:rPr>
          <w:sz w:val="28"/>
          <w:szCs w:val="28"/>
          <w:lang w:val="fr-FR"/>
        </w:rPr>
        <w:t>’</w:t>
      </w:r>
      <w:r>
        <w:rPr>
          <w:sz w:val="28"/>
          <w:szCs w:val="28"/>
          <w:lang w:val="fr-FR"/>
        </w:rPr>
        <w:t>inscription de ces élèves à Bruxelles V.</w:t>
      </w:r>
    </w:p>
    <w:p w:rsidR="00C3234A" w:rsidRDefault="00C3234A">
      <w:pPr>
        <w:rPr>
          <w:b/>
          <w:sz w:val="28"/>
          <w:szCs w:val="28"/>
          <w:u w:val="single"/>
        </w:rPr>
      </w:pPr>
    </w:p>
    <w:p w:rsidR="00160971" w:rsidRDefault="00160971">
      <w:pPr>
        <w:rPr>
          <w:sz w:val="28"/>
          <w:szCs w:val="28"/>
        </w:rPr>
      </w:pPr>
      <w:r>
        <w:rPr>
          <w:sz w:val="28"/>
          <w:szCs w:val="28"/>
          <w:lang w:val="fr-FR"/>
        </w:rPr>
        <w:t>Cette situation a fait l</w:t>
      </w:r>
      <w:r w:rsidR="00AE520C">
        <w:rPr>
          <w:sz w:val="28"/>
          <w:szCs w:val="28"/>
          <w:lang w:val="fr-FR"/>
        </w:rPr>
        <w:t>’</w:t>
      </w:r>
      <w:r>
        <w:rPr>
          <w:sz w:val="28"/>
          <w:szCs w:val="28"/>
          <w:lang w:val="fr-FR"/>
        </w:rPr>
        <w:t>objet de discussions au sein du Groupe de suivi des Écoles européennes de Bruxelles. Un petit groupe de travail opérationnel a été chargé de poursuivre le débat quant aux pistes à explorer pour l</w:t>
      </w:r>
      <w:r w:rsidR="00AE520C">
        <w:rPr>
          <w:sz w:val="28"/>
          <w:szCs w:val="28"/>
          <w:lang w:val="fr-FR"/>
        </w:rPr>
        <w:t>’</w:t>
      </w:r>
      <w:r>
        <w:rPr>
          <w:sz w:val="28"/>
          <w:szCs w:val="28"/>
          <w:lang w:val="fr-FR"/>
        </w:rPr>
        <w:t>avenir.</w:t>
      </w:r>
    </w:p>
    <w:p w:rsidR="00160971" w:rsidRDefault="00160971">
      <w:pPr>
        <w:rPr>
          <w:sz w:val="28"/>
          <w:szCs w:val="28"/>
        </w:rPr>
      </w:pPr>
      <w:r>
        <w:rPr>
          <w:sz w:val="28"/>
          <w:szCs w:val="28"/>
          <w:lang w:val="fr-FR"/>
        </w:rPr>
        <w:t xml:space="preserve">Les conclusions de ses deux réunions ont ensuite été examinées par le groupe élargi lors de sa réunion de mars. </w:t>
      </w:r>
    </w:p>
    <w:p w:rsidR="00160971" w:rsidRDefault="00160971">
      <w:pPr>
        <w:rPr>
          <w:sz w:val="28"/>
          <w:szCs w:val="28"/>
        </w:rPr>
      </w:pPr>
      <w:r>
        <w:rPr>
          <w:sz w:val="28"/>
          <w:szCs w:val="28"/>
          <w:lang w:val="fr-FR"/>
        </w:rPr>
        <w:t>Une idée dont il a été convenu qu</w:t>
      </w:r>
      <w:r w:rsidR="00AE520C">
        <w:rPr>
          <w:sz w:val="28"/>
          <w:szCs w:val="28"/>
          <w:lang w:val="fr-FR"/>
        </w:rPr>
        <w:t>’</w:t>
      </w:r>
      <w:r>
        <w:rPr>
          <w:sz w:val="28"/>
          <w:szCs w:val="28"/>
          <w:lang w:val="fr-FR"/>
        </w:rPr>
        <w:t>elle mériterait qu</w:t>
      </w:r>
      <w:r w:rsidR="00AE520C">
        <w:rPr>
          <w:sz w:val="28"/>
          <w:szCs w:val="28"/>
          <w:lang w:val="fr-FR"/>
        </w:rPr>
        <w:t>’</w:t>
      </w:r>
      <w:r>
        <w:rPr>
          <w:sz w:val="28"/>
          <w:szCs w:val="28"/>
          <w:lang w:val="fr-FR"/>
        </w:rPr>
        <w:t>on s</w:t>
      </w:r>
      <w:r w:rsidR="00AE520C">
        <w:rPr>
          <w:sz w:val="28"/>
          <w:szCs w:val="28"/>
          <w:lang w:val="fr-FR"/>
        </w:rPr>
        <w:t>’</w:t>
      </w:r>
      <w:r>
        <w:rPr>
          <w:sz w:val="28"/>
          <w:szCs w:val="28"/>
          <w:lang w:val="fr-FR"/>
        </w:rPr>
        <w:t>y attarde consiste à regrouper dans deux écoles ou plus les élèves du cycle secondaire ou des dernières années du cycle secondaire (S4-S7).</w:t>
      </w:r>
    </w:p>
    <w:p w:rsidR="00160971" w:rsidRPr="00160971" w:rsidRDefault="00160971">
      <w:pPr>
        <w:rPr>
          <w:sz w:val="28"/>
          <w:szCs w:val="28"/>
        </w:rPr>
      </w:pPr>
      <w:r>
        <w:rPr>
          <w:sz w:val="28"/>
          <w:szCs w:val="28"/>
          <w:lang w:val="fr-FR"/>
        </w:rPr>
        <w:t>Il est évident que cela représenterait un changement important, qui nécessiterait une étude attentive de sa faisabilité technique. Pour cette raison, le Groupe de suivi a décidé de charger une ou deux personnes ayant une grande expérience de l</w:t>
      </w:r>
      <w:r w:rsidR="00AE520C">
        <w:rPr>
          <w:sz w:val="28"/>
          <w:szCs w:val="28"/>
          <w:lang w:val="fr-FR"/>
        </w:rPr>
        <w:t>’</w:t>
      </w:r>
      <w:r>
        <w:rPr>
          <w:sz w:val="28"/>
          <w:szCs w:val="28"/>
          <w:lang w:val="fr-FR"/>
        </w:rPr>
        <w:t>organisation des Écoles européennes d</w:t>
      </w:r>
      <w:r w:rsidR="00AE520C">
        <w:rPr>
          <w:sz w:val="28"/>
          <w:szCs w:val="28"/>
          <w:lang w:val="fr-FR"/>
        </w:rPr>
        <w:t>’</w:t>
      </w:r>
      <w:r>
        <w:rPr>
          <w:sz w:val="28"/>
          <w:szCs w:val="28"/>
          <w:lang w:val="fr-FR"/>
        </w:rPr>
        <w:t>analyser les différents scénarii, d</w:t>
      </w:r>
      <w:r w:rsidR="00AE520C">
        <w:rPr>
          <w:sz w:val="28"/>
          <w:szCs w:val="28"/>
          <w:lang w:val="fr-FR"/>
        </w:rPr>
        <w:t>’</w:t>
      </w:r>
      <w:r>
        <w:rPr>
          <w:sz w:val="28"/>
          <w:szCs w:val="28"/>
          <w:lang w:val="fr-FR"/>
        </w:rPr>
        <w:t>évaluer leur faisabilité et de recenser les avantages et les inconvénients des différentes options.</w:t>
      </w:r>
    </w:p>
    <w:p w:rsidR="00C3234A" w:rsidRDefault="00C3234A">
      <w:pPr>
        <w:rPr>
          <w:b/>
          <w:sz w:val="28"/>
          <w:szCs w:val="28"/>
          <w:u w:val="single"/>
        </w:rPr>
      </w:pPr>
      <w:r>
        <w:rPr>
          <w:b/>
          <w:bCs/>
          <w:sz w:val="28"/>
          <w:szCs w:val="28"/>
          <w:u w:val="single"/>
          <w:lang w:val="fr-FR"/>
        </w:rPr>
        <w:br w:type="page"/>
      </w:r>
    </w:p>
    <w:p w:rsidR="008D30CB" w:rsidRPr="00834199" w:rsidRDefault="008D30CB" w:rsidP="008D30CB">
      <w:pPr>
        <w:rPr>
          <w:b/>
          <w:sz w:val="28"/>
          <w:szCs w:val="28"/>
          <w:u w:val="single"/>
        </w:rPr>
      </w:pPr>
      <w:r>
        <w:rPr>
          <w:b/>
          <w:bCs/>
          <w:sz w:val="28"/>
          <w:szCs w:val="28"/>
          <w:u w:val="single"/>
          <w:lang w:val="fr-FR"/>
        </w:rPr>
        <w:t>Les nouvelles sections des écoles de Bruxelles et les perspectives d</w:t>
      </w:r>
      <w:r w:rsidR="00AE520C">
        <w:rPr>
          <w:b/>
          <w:bCs/>
          <w:sz w:val="28"/>
          <w:szCs w:val="28"/>
          <w:u w:val="single"/>
          <w:lang w:val="fr-FR"/>
        </w:rPr>
        <w:t>’</w:t>
      </w:r>
      <w:r>
        <w:rPr>
          <w:b/>
          <w:bCs/>
          <w:sz w:val="28"/>
          <w:szCs w:val="28"/>
          <w:u w:val="single"/>
          <w:lang w:val="fr-FR"/>
        </w:rPr>
        <w:t>avenir</w:t>
      </w:r>
    </w:p>
    <w:p w:rsidR="00033704" w:rsidRDefault="008D30CB">
      <w:pPr>
        <w:rPr>
          <w:sz w:val="28"/>
          <w:szCs w:val="28"/>
        </w:rPr>
      </w:pPr>
      <w:r>
        <w:rPr>
          <w:sz w:val="28"/>
          <w:szCs w:val="28"/>
          <w:lang w:val="fr-FR"/>
        </w:rPr>
        <w:t>Les écoles de Bruxelles comptent un grand nombre d</w:t>
      </w:r>
      <w:r w:rsidR="00AE520C">
        <w:rPr>
          <w:sz w:val="28"/>
          <w:szCs w:val="28"/>
          <w:lang w:val="fr-FR"/>
        </w:rPr>
        <w:t>’</w:t>
      </w:r>
      <w:r>
        <w:rPr>
          <w:sz w:val="28"/>
          <w:szCs w:val="28"/>
          <w:lang w:val="fr-FR"/>
        </w:rPr>
        <w:t>élèves «</w:t>
      </w:r>
      <w:r w:rsidR="00AE520C">
        <w:rPr>
          <w:sz w:val="28"/>
          <w:szCs w:val="28"/>
          <w:lang w:val="fr-FR"/>
        </w:rPr>
        <w:t> </w:t>
      </w:r>
      <w:r>
        <w:rPr>
          <w:sz w:val="28"/>
          <w:szCs w:val="28"/>
          <w:lang w:val="fr-FR"/>
        </w:rPr>
        <w:t>sans section linguistique</w:t>
      </w:r>
      <w:r w:rsidR="00AE520C">
        <w:rPr>
          <w:sz w:val="28"/>
          <w:szCs w:val="28"/>
          <w:lang w:val="fr-FR"/>
        </w:rPr>
        <w:t> </w:t>
      </w:r>
      <w:r>
        <w:rPr>
          <w:sz w:val="28"/>
          <w:szCs w:val="28"/>
          <w:lang w:val="fr-FR"/>
        </w:rPr>
        <w:t>» (SWALS). Des mesures pourraient être prises pour réduire leur nombre.</w:t>
      </w:r>
    </w:p>
    <w:p w:rsidR="008D30CB" w:rsidRPr="008D30CB" w:rsidRDefault="008D30CB">
      <w:pPr>
        <w:rPr>
          <w:sz w:val="28"/>
          <w:szCs w:val="28"/>
        </w:rPr>
      </w:pPr>
    </w:p>
    <w:p w:rsidR="008D723C" w:rsidRPr="00807E07" w:rsidRDefault="00B30D36" w:rsidP="00807E07">
      <w:pPr>
        <w:jc w:val="center"/>
        <w:rPr>
          <w:b/>
          <w:sz w:val="28"/>
          <w:szCs w:val="28"/>
          <w:u w:val="single"/>
        </w:rPr>
      </w:pPr>
      <w:r>
        <w:rPr>
          <w:b/>
          <w:bCs/>
          <w:sz w:val="28"/>
          <w:szCs w:val="28"/>
          <w:u w:val="single"/>
          <w:lang w:val="fr-FR"/>
        </w:rPr>
        <w:t>Section bulgare</w:t>
      </w:r>
    </w:p>
    <w:p w:rsidR="00C51BE4" w:rsidRPr="00807E07" w:rsidRDefault="00C51BE4">
      <w:pPr>
        <w:rPr>
          <w:color w:val="000000" w:themeColor="text1"/>
        </w:rPr>
      </w:pPr>
      <w:r>
        <w:rPr>
          <w:color w:val="000000" w:themeColor="text1"/>
          <w:lang w:val="fr-FR"/>
        </w:rPr>
        <w:t>Comme le montrent ces tableaux, la section bulgare se développe à Bruxelles IV.</w:t>
      </w:r>
    </w:p>
    <w:p w:rsidR="00DA473E" w:rsidRPr="00807E07" w:rsidRDefault="00807E07">
      <w:pPr>
        <w:rPr>
          <w:color w:val="000000" w:themeColor="text1"/>
        </w:rPr>
      </w:pPr>
      <w:r>
        <w:rPr>
          <w:color w:val="000000" w:themeColor="text1"/>
          <w:lang w:val="fr-FR"/>
        </w:rPr>
        <w:t xml:space="preserve">Toute la section a été créée à Bruxelles IV (réunion du CS de décembre 2011). Son ouverture a débuté en septembre 2012 avec </w:t>
      </w:r>
      <w:r>
        <w:rPr>
          <w:b/>
          <w:bCs/>
          <w:color w:val="000000" w:themeColor="text1"/>
          <w:lang w:val="fr-FR"/>
        </w:rPr>
        <w:t>la maternelle et la 1</w:t>
      </w:r>
      <w:r>
        <w:rPr>
          <w:b/>
          <w:bCs/>
          <w:color w:val="000000" w:themeColor="text1"/>
          <w:vertAlign w:val="superscript"/>
          <w:lang w:val="fr-FR"/>
        </w:rPr>
        <w:t>re</w:t>
      </w:r>
      <w:r>
        <w:rPr>
          <w:b/>
          <w:bCs/>
          <w:color w:val="000000" w:themeColor="text1"/>
          <w:lang w:val="fr-FR"/>
        </w:rPr>
        <w:t> primaire</w:t>
      </w:r>
      <w:r>
        <w:rPr>
          <w:color w:val="000000" w:themeColor="text1"/>
          <w:lang w:val="fr-FR"/>
        </w:rPr>
        <w:t>, puis à partir de septembre 2013 une classe supplémentaire a ouvert chaque année.</w:t>
      </w:r>
    </w:p>
    <w:p w:rsidR="00C51BE4" w:rsidRPr="00807E07" w:rsidRDefault="00C51BE4">
      <w:pPr>
        <w:rPr>
          <w:color w:val="000000" w:themeColor="text1"/>
        </w:rPr>
      </w:pPr>
      <w:r>
        <w:rPr>
          <w:color w:val="000000" w:themeColor="text1"/>
          <w:lang w:val="fr-FR"/>
        </w:rPr>
        <w:t>Cette section compte déjà 45 élèves en maternelle et en primaire.</w:t>
      </w:r>
    </w:p>
    <w:p w:rsidR="00C51BE4" w:rsidRDefault="00C51BE4"/>
    <w:p w:rsidR="00C51BE4" w:rsidRDefault="00C51BE4">
      <w:r>
        <w:rPr>
          <w:noProof/>
          <w:lang w:val="en-US"/>
        </w:rPr>
        <w:drawing>
          <wp:anchor distT="0" distB="0" distL="114300" distR="114300" simplePos="0" relativeHeight="251655680" behindDoc="0" locked="0" layoutInCell="1" allowOverlap="1">
            <wp:simplePos x="0" y="0"/>
            <wp:positionH relativeFrom="column">
              <wp:posOffset>0</wp:posOffset>
            </wp:positionH>
            <wp:positionV relativeFrom="paragraph">
              <wp:posOffset>840</wp:posOffset>
            </wp:positionV>
            <wp:extent cx="896620" cy="3474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6620" cy="3474720"/>
                    </a:xfrm>
                    <a:prstGeom prst="rect">
                      <a:avLst/>
                    </a:prstGeom>
                    <a:noFill/>
                    <a:ln>
                      <a:noFill/>
                    </a:ln>
                  </pic:spPr>
                </pic:pic>
              </a:graphicData>
            </a:graphic>
          </wp:anchor>
        </w:drawing>
      </w:r>
    </w:p>
    <w:p w:rsidR="00C51BE4" w:rsidRDefault="00C51BE4"/>
    <w:p w:rsidR="00C51BE4" w:rsidRDefault="00C51BE4">
      <w:r>
        <w:rPr>
          <w:lang w:val="fr-FR"/>
        </w:rPr>
        <w:t>Les élèves SWALS des classes qui ne sont pas encore ouvertes dans la section bulgare sont inscrits à Bruxelles IV. Néanmoins, le regroupement des fratries peut encore engendrer la nécessité d</w:t>
      </w:r>
      <w:r w:rsidR="00AE520C">
        <w:rPr>
          <w:lang w:val="fr-FR"/>
        </w:rPr>
        <w:t>’</w:t>
      </w:r>
      <w:r>
        <w:rPr>
          <w:lang w:val="fr-FR"/>
        </w:rPr>
        <w:t>organiser des cours de Bulgare LI à Bruxelles I pour un seul élève.</w:t>
      </w:r>
    </w:p>
    <w:p w:rsidR="003F41B6" w:rsidRDefault="003F41B6">
      <w:r>
        <w:rPr>
          <w:lang w:val="fr-FR"/>
        </w:rPr>
        <w:t>La question qui se pose est de savoir s</w:t>
      </w:r>
      <w:r w:rsidR="00AE520C">
        <w:rPr>
          <w:lang w:val="fr-FR"/>
        </w:rPr>
        <w:t>’</w:t>
      </w:r>
      <w:r>
        <w:rPr>
          <w:lang w:val="fr-FR"/>
        </w:rPr>
        <w:t>il ne serait pas mieux d</w:t>
      </w:r>
      <w:r w:rsidR="00AE520C">
        <w:rPr>
          <w:lang w:val="fr-FR"/>
        </w:rPr>
        <w:t>’</w:t>
      </w:r>
      <w:r>
        <w:rPr>
          <w:lang w:val="fr-FR"/>
        </w:rPr>
        <w:t>accélérer le processus de création de la section à Bruxelles IV en ouvrant toutes les classes du secondaire de la S1 à la S6. Cela réduirait considérablement le nombre et le pourcentage d</w:t>
      </w:r>
      <w:r w:rsidR="00AE520C">
        <w:rPr>
          <w:lang w:val="fr-FR"/>
        </w:rPr>
        <w:t>’</w:t>
      </w:r>
      <w:r>
        <w:rPr>
          <w:lang w:val="fr-FR"/>
        </w:rPr>
        <w:t>élèves SWALS dans les autres sections, et en particulier dans la section anglophone, à Bruxelles IV.</w:t>
      </w:r>
    </w:p>
    <w:p w:rsidR="00807E07" w:rsidRDefault="00807E07"/>
    <w:p w:rsidR="00807E07" w:rsidRDefault="00807E07"/>
    <w:p w:rsidR="00807E07" w:rsidRDefault="00807E07"/>
    <w:p w:rsidR="00807E07" w:rsidRDefault="00807E07"/>
    <w:p w:rsidR="00B30D36" w:rsidRDefault="00B30D36">
      <w:r>
        <w:rPr>
          <w:noProof/>
          <w:lang w:val="en-US"/>
        </w:rPr>
        <w:drawing>
          <wp:inline distT="0" distB="0" distL="0" distR="0">
            <wp:extent cx="5250180" cy="43243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0180" cy="4324350"/>
                    </a:xfrm>
                    <a:prstGeom prst="rect">
                      <a:avLst/>
                    </a:prstGeom>
                    <a:noFill/>
                    <a:ln>
                      <a:noFill/>
                    </a:ln>
                  </pic:spPr>
                </pic:pic>
              </a:graphicData>
            </a:graphic>
          </wp:inline>
        </w:drawing>
      </w:r>
    </w:p>
    <w:p w:rsidR="00B30D36" w:rsidRDefault="00B30D36"/>
    <w:p w:rsidR="00B30D36" w:rsidRDefault="00B30D36">
      <w:r>
        <w:rPr>
          <w:noProof/>
          <w:lang w:val="en-US"/>
        </w:rPr>
        <w:drawing>
          <wp:inline distT="0" distB="0" distL="0" distR="0">
            <wp:extent cx="5731510" cy="428805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288056"/>
                    </a:xfrm>
                    <a:prstGeom prst="rect">
                      <a:avLst/>
                    </a:prstGeom>
                    <a:noFill/>
                    <a:ln>
                      <a:noFill/>
                    </a:ln>
                  </pic:spPr>
                </pic:pic>
              </a:graphicData>
            </a:graphic>
          </wp:inline>
        </w:drawing>
      </w:r>
    </w:p>
    <w:p w:rsidR="00807E07" w:rsidRDefault="00807E07">
      <w:pPr>
        <w:rPr>
          <w:b/>
          <w:u w:val="single"/>
        </w:rPr>
      </w:pPr>
    </w:p>
    <w:p w:rsidR="00B30D36" w:rsidRPr="00807E07" w:rsidRDefault="00B30D36" w:rsidP="00807E07">
      <w:pPr>
        <w:jc w:val="center"/>
        <w:rPr>
          <w:b/>
          <w:sz w:val="28"/>
          <w:szCs w:val="28"/>
          <w:u w:val="single"/>
        </w:rPr>
      </w:pPr>
      <w:r>
        <w:rPr>
          <w:b/>
          <w:bCs/>
          <w:sz w:val="28"/>
          <w:szCs w:val="28"/>
          <w:u w:val="single"/>
          <w:lang w:val="fr-FR"/>
        </w:rPr>
        <w:t>Section roumaine</w:t>
      </w:r>
    </w:p>
    <w:p w:rsidR="00807E07" w:rsidRDefault="00807E07" w:rsidP="003F41B6"/>
    <w:p w:rsidR="003F41B6" w:rsidRDefault="00D577F4" w:rsidP="003F41B6">
      <w:r>
        <w:rPr>
          <w:noProof/>
          <w:lang w:val="en-US"/>
        </w:rPr>
        <w:drawing>
          <wp:anchor distT="0" distB="0" distL="114300" distR="114300" simplePos="0" relativeHeight="251658752" behindDoc="0" locked="0" layoutInCell="1" allowOverlap="1">
            <wp:simplePos x="0" y="0"/>
            <wp:positionH relativeFrom="column">
              <wp:posOffset>0</wp:posOffset>
            </wp:positionH>
            <wp:positionV relativeFrom="paragraph">
              <wp:posOffset>1905</wp:posOffset>
            </wp:positionV>
            <wp:extent cx="896620" cy="34747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6620" cy="3474720"/>
                    </a:xfrm>
                    <a:prstGeom prst="rect">
                      <a:avLst/>
                    </a:prstGeom>
                    <a:noFill/>
                    <a:ln>
                      <a:noFill/>
                    </a:ln>
                  </pic:spPr>
                </pic:pic>
              </a:graphicData>
            </a:graphic>
          </wp:anchor>
        </w:drawing>
      </w:r>
      <w:r>
        <w:rPr>
          <w:lang w:val="fr-FR"/>
        </w:rPr>
        <w:t>Comme le montrent ces tableaux, la section roumaine se développe très bien à Bruxelles IV.</w:t>
      </w:r>
    </w:p>
    <w:p w:rsidR="00DA473E" w:rsidRPr="00807E07" w:rsidRDefault="00251CFD" w:rsidP="00DA473E">
      <w:pPr>
        <w:rPr>
          <w:color w:val="000000" w:themeColor="text1"/>
        </w:rPr>
      </w:pPr>
      <w:r>
        <w:rPr>
          <w:color w:val="000000" w:themeColor="text1"/>
          <w:lang w:val="fr-FR"/>
        </w:rPr>
        <w:t>L</w:t>
      </w:r>
      <w:r w:rsidR="00AE520C">
        <w:rPr>
          <w:color w:val="000000" w:themeColor="text1"/>
          <w:lang w:val="fr-FR"/>
        </w:rPr>
        <w:t>’</w:t>
      </w:r>
      <w:r>
        <w:rPr>
          <w:color w:val="000000" w:themeColor="text1"/>
          <w:lang w:val="fr-FR"/>
        </w:rPr>
        <w:t>ensemble de la section a été créé à Bruxelles IV (réunion du CS de décembre 2012). L</w:t>
      </w:r>
      <w:r w:rsidR="00AE520C">
        <w:rPr>
          <w:color w:val="000000" w:themeColor="text1"/>
          <w:lang w:val="fr-FR"/>
        </w:rPr>
        <w:t>’</w:t>
      </w:r>
      <w:r>
        <w:rPr>
          <w:color w:val="000000" w:themeColor="text1"/>
          <w:lang w:val="fr-FR"/>
        </w:rPr>
        <w:t>ouverture de la section roumaine a débuté en septembre 2013 avec le cycle maternel et la 1</w:t>
      </w:r>
      <w:r>
        <w:rPr>
          <w:color w:val="000000" w:themeColor="text1"/>
          <w:vertAlign w:val="superscript"/>
          <w:lang w:val="fr-FR"/>
        </w:rPr>
        <w:t>re</w:t>
      </w:r>
      <w:r>
        <w:rPr>
          <w:color w:val="000000" w:themeColor="text1"/>
          <w:lang w:val="fr-FR"/>
        </w:rPr>
        <w:t> primaire, et depuis septembre 2014 une classe supplémentaire ouvre chaque année.</w:t>
      </w:r>
    </w:p>
    <w:p w:rsidR="003F41B6" w:rsidRPr="00807E07" w:rsidRDefault="003F41B6" w:rsidP="003F41B6">
      <w:pPr>
        <w:rPr>
          <w:color w:val="000000" w:themeColor="text1"/>
        </w:rPr>
      </w:pPr>
      <w:r>
        <w:rPr>
          <w:color w:val="000000" w:themeColor="text1"/>
          <w:lang w:val="fr-FR"/>
        </w:rPr>
        <w:t>La section roumaine compte déjà 75 élèves en maternelle et dans les 4 premières années du primaire.</w:t>
      </w:r>
    </w:p>
    <w:p w:rsidR="003F41B6" w:rsidRDefault="003F41B6" w:rsidP="003F41B6">
      <w:r>
        <w:rPr>
          <w:lang w:val="fr-FR"/>
        </w:rPr>
        <w:t>Les élèves SWALS des années qui ne sont pas encore ouvertes dans cette section sont inscrits à Bruxelles IV</w:t>
      </w:r>
      <w:r>
        <w:rPr>
          <w:color w:val="FF0000"/>
          <w:lang w:val="fr-FR"/>
        </w:rPr>
        <w:t xml:space="preserve"> </w:t>
      </w:r>
      <w:r>
        <w:rPr>
          <w:lang w:val="fr-FR"/>
        </w:rPr>
        <w:t xml:space="preserve">et en raison du </w:t>
      </w:r>
      <w:r>
        <w:rPr>
          <w:color w:val="000000" w:themeColor="text1"/>
          <w:lang w:val="fr-FR"/>
        </w:rPr>
        <w:t>regr</w:t>
      </w:r>
      <w:r>
        <w:rPr>
          <w:lang w:val="fr-FR"/>
        </w:rPr>
        <w:t>oupement des fratries, des cours de Roumain LI doivent maintenant être organisés pour un seul élève à Bruxelles I en S1 et S2. Les frères et sœurs de ces élèves ont aujourd</w:t>
      </w:r>
      <w:r w:rsidR="00AE520C">
        <w:rPr>
          <w:lang w:val="fr-FR"/>
        </w:rPr>
        <w:t>’</w:t>
      </w:r>
      <w:r>
        <w:rPr>
          <w:lang w:val="fr-FR"/>
        </w:rPr>
        <w:t>hui quitté l</w:t>
      </w:r>
      <w:r w:rsidR="00AE520C">
        <w:rPr>
          <w:lang w:val="fr-FR"/>
        </w:rPr>
        <w:t>’</w:t>
      </w:r>
      <w:r>
        <w:rPr>
          <w:lang w:val="fr-FR"/>
        </w:rPr>
        <w:t>école</w:t>
      </w:r>
      <w:r w:rsidR="00AE520C">
        <w:rPr>
          <w:lang w:val="fr-FR"/>
        </w:rPr>
        <w:t xml:space="preserve">, </w:t>
      </w:r>
      <w:r>
        <w:rPr>
          <w:lang w:val="fr-FR"/>
        </w:rPr>
        <w:t>car ils ont terminé leurs études secondaires.</w:t>
      </w:r>
    </w:p>
    <w:p w:rsidR="003F41B6" w:rsidRDefault="003F41B6" w:rsidP="003F41B6">
      <w:r>
        <w:rPr>
          <w:lang w:val="fr-FR"/>
        </w:rPr>
        <w:t>La question qui se pose est de savoir s</w:t>
      </w:r>
      <w:r w:rsidR="00AE520C">
        <w:rPr>
          <w:lang w:val="fr-FR"/>
        </w:rPr>
        <w:t>’</w:t>
      </w:r>
      <w:r>
        <w:rPr>
          <w:lang w:val="fr-FR"/>
        </w:rPr>
        <w:t>il ne serait pas mieux d</w:t>
      </w:r>
      <w:r w:rsidR="00AE520C">
        <w:rPr>
          <w:lang w:val="fr-FR"/>
        </w:rPr>
        <w:t>’</w:t>
      </w:r>
      <w:r>
        <w:rPr>
          <w:lang w:val="fr-FR"/>
        </w:rPr>
        <w:t>accélérer le processus de création de la section à Bruxelles IV en ouvrant toutes les classes du secondaire de la S1 à la S6. Cela réduirait considérablement le nombre et le pourcentage d</w:t>
      </w:r>
      <w:r w:rsidR="00AE520C">
        <w:rPr>
          <w:lang w:val="fr-FR"/>
        </w:rPr>
        <w:t>’</w:t>
      </w:r>
      <w:r>
        <w:rPr>
          <w:lang w:val="fr-FR"/>
        </w:rPr>
        <w:t>élèves SWALS dans les autres sections, et en particulier dans la section anglophone, à Bruxelles IV.</w:t>
      </w:r>
    </w:p>
    <w:p w:rsidR="0069799D" w:rsidRDefault="0069799D" w:rsidP="00807E07">
      <w:pPr>
        <w:spacing w:after="0"/>
        <w:ind w:left="1440"/>
      </w:pPr>
      <w:r>
        <w:rPr>
          <w:lang w:val="fr-FR"/>
        </w:rPr>
        <w:t>Les élèves concernés sont déjà dans cette école, et l</w:t>
      </w:r>
      <w:r w:rsidR="00AE520C">
        <w:rPr>
          <w:lang w:val="fr-FR"/>
        </w:rPr>
        <w:t>’</w:t>
      </w:r>
      <w:r>
        <w:rPr>
          <w:lang w:val="fr-FR"/>
        </w:rPr>
        <w:t>école a encore des capacités en termes de locaux disponibles.</w:t>
      </w:r>
    </w:p>
    <w:p w:rsidR="003F41B6" w:rsidRDefault="00E34DA7" w:rsidP="00807E07">
      <w:pPr>
        <w:spacing w:after="0"/>
        <w:ind w:left="1440"/>
        <w:rPr>
          <w:lang w:val="fr-FR"/>
        </w:rPr>
      </w:pPr>
      <w:r>
        <w:rPr>
          <w:lang w:val="fr-FR"/>
        </w:rPr>
        <w:t>Le nombre d</w:t>
      </w:r>
      <w:r w:rsidR="00AE520C">
        <w:rPr>
          <w:lang w:val="fr-FR"/>
        </w:rPr>
        <w:t>’</w:t>
      </w:r>
      <w:r>
        <w:rPr>
          <w:lang w:val="fr-FR"/>
        </w:rPr>
        <w:t>élèves roumains justifierait pleinement la création de classes à tous les niveaux.</w:t>
      </w:r>
    </w:p>
    <w:p w:rsidR="00B9687B" w:rsidRDefault="00B9687B" w:rsidP="00807E07">
      <w:pPr>
        <w:spacing w:after="0"/>
        <w:ind w:left="1440"/>
        <w:rPr>
          <w:lang w:val="fr-FR"/>
        </w:rPr>
      </w:pPr>
    </w:p>
    <w:p w:rsidR="00B9687B" w:rsidRDefault="00B9687B" w:rsidP="00807E07">
      <w:pPr>
        <w:spacing w:after="0"/>
        <w:ind w:left="1440"/>
      </w:pPr>
    </w:p>
    <w:p w:rsidR="00B30D36" w:rsidRDefault="00B30D36">
      <w:r>
        <w:rPr>
          <w:noProof/>
          <w:lang w:val="en-US"/>
        </w:rPr>
        <w:drawing>
          <wp:inline distT="0" distB="0" distL="0" distR="0">
            <wp:extent cx="5716270" cy="432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6270" cy="4324350"/>
                    </a:xfrm>
                    <a:prstGeom prst="rect">
                      <a:avLst/>
                    </a:prstGeom>
                    <a:noFill/>
                    <a:ln>
                      <a:noFill/>
                    </a:ln>
                  </pic:spPr>
                </pic:pic>
              </a:graphicData>
            </a:graphic>
          </wp:inline>
        </w:drawing>
      </w:r>
    </w:p>
    <w:p w:rsidR="00437461" w:rsidRDefault="00437461"/>
    <w:p w:rsidR="00437461" w:rsidRDefault="00437461">
      <w:r>
        <w:rPr>
          <w:noProof/>
          <w:lang w:val="en-US"/>
        </w:rPr>
        <w:drawing>
          <wp:inline distT="0" distB="0" distL="0" distR="0">
            <wp:extent cx="5731510" cy="39672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967249"/>
                    </a:xfrm>
                    <a:prstGeom prst="rect">
                      <a:avLst/>
                    </a:prstGeom>
                    <a:noFill/>
                    <a:ln>
                      <a:noFill/>
                    </a:ln>
                  </pic:spPr>
                </pic:pic>
              </a:graphicData>
            </a:graphic>
          </wp:inline>
        </w:drawing>
      </w:r>
    </w:p>
    <w:p w:rsidR="00B9687B" w:rsidRDefault="00B9687B" w:rsidP="00807E07">
      <w:pPr>
        <w:jc w:val="center"/>
        <w:rPr>
          <w:b/>
          <w:bCs/>
          <w:sz w:val="28"/>
          <w:szCs w:val="28"/>
          <w:u w:val="single"/>
          <w:lang w:val="fr-FR"/>
        </w:rPr>
      </w:pPr>
    </w:p>
    <w:p w:rsidR="00437461" w:rsidRPr="00807E07" w:rsidRDefault="00437461" w:rsidP="00807E07">
      <w:pPr>
        <w:jc w:val="center"/>
        <w:rPr>
          <w:b/>
          <w:sz w:val="28"/>
          <w:szCs w:val="28"/>
          <w:u w:val="single"/>
        </w:rPr>
      </w:pPr>
      <w:r>
        <w:rPr>
          <w:b/>
          <w:bCs/>
          <w:sz w:val="28"/>
          <w:szCs w:val="28"/>
          <w:u w:val="single"/>
          <w:lang w:val="fr-FR"/>
        </w:rPr>
        <w:t>Section estonienne</w:t>
      </w:r>
    </w:p>
    <w:p w:rsidR="00807E07" w:rsidRDefault="00807E07">
      <w:pPr>
        <w:rPr>
          <w:b/>
          <w:u w:val="single"/>
        </w:rPr>
      </w:pPr>
      <w:r>
        <w:rPr>
          <w:noProof/>
          <w:lang w:val="en-US"/>
        </w:rPr>
        <w:drawing>
          <wp:anchor distT="0" distB="0" distL="114300" distR="114300" simplePos="0" relativeHeight="251656704" behindDoc="0" locked="0" layoutInCell="1" allowOverlap="1">
            <wp:simplePos x="0" y="0"/>
            <wp:positionH relativeFrom="column">
              <wp:posOffset>-176838</wp:posOffset>
            </wp:positionH>
            <wp:positionV relativeFrom="paragraph">
              <wp:posOffset>291608</wp:posOffset>
            </wp:positionV>
            <wp:extent cx="896620" cy="34747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6620" cy="3474720"/>
                    </a:xfrm>
                    <a:prstGeom prst="rect">
                      <a:avLst/>
                    </a:prstGeom>
                    <a:noFill/>
                    <a:ln>
                      <a:noFill/>
                    </a:ln>
                  </pic:spPr>
                </pic:pic>
              </a:graphicData>
            </a:graphic>
          </wp:anchor>
        </w:drawing>
      </w:r>
    </w:p>
    <w:p w:rsidR="00251CFD" w:rsidRPr="00812B65" w:rsidRDefault="00251CFD" w:rsidP="00251CFD">
      <w:pPr>
        <w:rPr>
          <w:color w:val="000000" w:themeColor="text1"/>
        </w:rPr>
      </w:pPr>
      <w:r>
        <w:rPr>
          <w:color w:val="000000" w:themeColor="text1"/>
          <w:lang w:val="fr-FR"/>
        </w:rPr>
        <w:t xml:space="preserve">Toute la section a été créée à Bruxelles IV (la procédure écrite a pris fin le 19 décembre 2015) en vue de son ouverture en septembre 2016, à commencer par le </w:t>
      </w:r>
      <w:r>
        <w:rPr>
          <w:b/>
          <w:bCs/>
          <w:color w:val="000000" w:themeColor="text1"/>
          <w:lang w:val="fr-FR"/>
        </w:rPr>
        <w:t>cycle maternel</w:t>
      </w:r>
      <w:r>
        <w:rPr>
          <w:color w:val="000000" w:themeColor="text1"/>
          <w:lang w:val="fr-FR"/>
        </w:rPr>
        <w:t xml:space="preserve">. </w:t>
      </w:r>
    </w:p>
    <w:p w:rsidR="001F0180" w:rsidRPr="00812B65" w:rsidRDefault="00B869C5" w:rsidP="001F0180">
      <w:pPr>
        <w:rPr>
          <w:color w:val="000000" w:themeColor="text1"/>
        </w:rPr>
      </w:pPr>
      <w:r>
        <w:rPr>
          <w:color w:val="000000" w:themeColor="text1"/>
          <w:lang w:val="fr-FR"/>
        </w:rPr>
        <w:t>En vue de développer la section, les élèves SWALS de la 1</w:t>
      </w:r>
      <w:r>
        <w:rPr>
          <w:color w:val="000000" w:themeColor="text1"/>
          <w:vertAlign w:val="superscript"/>
          <w:lang w:val="fr-FR"/>
        </w:rPr>
        <w:t>re</w:t>
      </w:r>
      <w:r>
        <w:rPr>
          <w:color w:val="000000" w:themeColor="text1"/>
          <w:lang w:val="fr-FR"/>
        </w:rPr>
        <w:t xml:space="preserve"> primaire à la 5</w:t>
      </w:r>
      <w:r>
        <w:rPr>
          <w:color w:val="000000" w:themeColor="text1"/>
          <w:vertAlign w:val="superscript"/>
          <w:lang w:val="fr-FR"/>
        </w:rPr>
        <w:t>e </w:t>
      </w:r>
      <w:r>
        <w:rPr>
          <w:color w:val="000000" w:themeColor="text1"/>
          <w:lang w:val="fr-FR"/>
        </w:rPr>
        <w:t>secondaire peuvent également s</w:t>
      </w:r>
      <w:r w:rsidR="00AE520C">
        <w:rPr>
          <w:color w:val="000000" w:themeColor="text1"/>
          <w:lang w:val="fr-FR"/>
        </w:rPr>
        <w:t>’</w:t>
      </w:r>
      <w:r>
        <w:rPr>
          <w:color w:val="000000" w:themeColor="text1"/>
          <w:lang w:val="fr-FR"/>
        </w:rPr>
        <w:t>inscrire à l</w:t>
      </w:r>
      <w:r w:rsidR="00AE520C">
        <w:rPr>
          <w:color w:val="000000" w:themeColor="text1"/>
          <w:lang w:val="fr-FR"/>
        </w:rPr>
        <w:t>’</w:t>
      </w:r>
      <w:r>
        <w:rPr>
          <w:color w:val="000000" w:themeColor="text1"/>
          <w:lang w:val="fr-FR"/>
        </w:rPr>
        <w:t xml:space="preserve">EE de Bruxelles IV. </w:t>
      </w:r>
    </w:p>
    <w:p w:rsidR="00812B65" w:rsidRDefault="00812B65" w:rsidP="00812B65">
      <w:r>
        <w:rPr>
          <w:lang w:val="fr-FR"/>
        </w:rPr>
        <w:t xml:space="preserve">Les élèves SWALS des classes qui ne sont pas encore ouvertes dans la section estonienne sont inscrits à Bruxelles IV, mais en raison du </w:t>
      </w:r>
      <w:r>
        <w:rPr>
          <w:color w:val="000000" w:themeColor="text1"/>
          <w:lang w:val="fr-FR"/>
        </w:rPr>
        <w:t>regroupemen</w:t>
      </w:r>
      <w:r>
        <w:rPr>
          <w:lang w:val="fr-FR"/>
        </w:rPr>
        <w:t>t des fratries, des cours d</w:t>
      </w:r>
      <w:r w:rsidR="00AE520C">
        <w:rPr>
          <w:lang w:val="fr-FR"/>
        </w:rPr>
        <w:t>’</w:t>
      </w:r>
      <w:r>
        <w:rPr>
          <w:lang w:val="fr-FR"/>
        </w:rPr>
        <w:t>Estonien LI risquent de devoir être organisés pour un seul élève à Bruxelles II pendant longtemps.</w:t>
      </w:r>
    </w:p>
    <w:p w:rsidR="00812B65" w:rsidRDefault="00812B65" w:rsidP="00812B65">
      <w:r>
        <w:rPr>
          <w:lang w:val="fr-FR"/>
        </w:rPr>
        <w:t>Compte tenu du grand nombre d</w:t>
      </w:r>
      <w:r w:rsidR="00AE520C">
        <w:rPr>
          <w:lang w:val="fr-FR"/>
        </w:rPr>
        <w:t>’</w:t>
      </w:r>
      <w:r>
        <w:rPr>
          <w:lang w:val="fr-FR"/>
        </w:rPr>
        <w:t>élèves SWALS estoniens inscrits à Bruxelles II, l</w:t>
      </w:r>
      <w:r w:rsidR="00AE520C">
        <w:rPr>
          <w:lang w:val="fr-FR"/>
        </w:rPr>
        <w:t>’</w:t>
      </w:r>
      <w:r>
        <w:rPr>
          <w:lang w:val="fr-FR"/>
        </w:rPr>
        <w:t>ouverture progressive de la section (à raison d</w:t>
      </w:r>
      <w:r w:rsidR="00AE520C">
        <w:rPr>
          <w:lang w:val="fr-FR"/>
        </w:rPr>
        <w:t>’</w:t>
      </w:r>
      <w:r>
        <w:rPr>
          <w:lang w:val="fr-FR"/>
        </w:rPr>
        <w:t xml:space="preserve">une classe par an) pourrait facilement aboutir à une situation semblable à celle déjà observée et commentée pour les sections bulgare et roumaine. </w:t>
      </w:r>
    </w:p>
    <w:p w:rsidR="00B869C5" w:rsidRPr="00812B65" w:rsidRDefault="003F195D" w:rsidP="001F0180">
      <w:pPr>
        <w:rPr>
          <w:color w:val="000000" w:themeColor="text1"/>
        </w:rPr>
      </w:pPr>
      <w:r>
        <w:rPr>
          <w:color w:val="000000" w:themeColor="text1"/>
          <w:lang w:val="fr-FR"/>
        </w:rPr>
        <w:t>Cette situation s</w:t>
      </w:r>
      <w:r w:rsidR="00AE520C">
        <w:rPr>
          <w:color w:val="000000" w:themeColor="text1"/>
          <w:lang w:val="fr-FR"/>
        </w:rPr>
        <w:t>’</w:t>
      </w:r>
      <w:r>
        <w:rPr>
          <w:color w:val="000000" w:themeColor="text1"/>
          <w:lang w:val="fr-FR"/>
        </w:rPr>
        <w:t>explique par la politique d</w:t>
      </w:r>
      <w:r w:rsidR="00AE520C">
        <w:rPr>
          <w:color w:val="000000" w:themeColor="text1"/>
          <w:lang w:val="fr-FR"/>
        </w:rPr>
        <w:t>’</w:t>
      </w:r>
      <w:r>
        <w:rPr>
          <w:color w:val="000000" w:themeColor="text1"/>
          <w:lang w:val="fr-FR"/>
        </w:rPr>
        <w:t>inscription 2016-2017, qui prévoit que les demandes d</w:t>
      </w:r>
      <w:r w:rsidR="00AE520C">
        <w:rPr>
          <w:color w:val="000000" w:themeColor="text1"/>
          <w:lang w:val="fr-FR"/>
        </w:rPr>
        <w:t>’</w:t>
      </w:r>
      <w:r>
        <w:rPr>
          <w:color w:val="000000" w:themeColor="text1"/>
          <w:lang w:val="fr-FR"/>
        </w:rPr>
        <w:t>inscription au cycle maternel peuvent être adressées à Bruxelles II, où les élèves sont inscrits comme élèves SWALS, en cas de demande en ce sens les concernant et pour autant qu</w:t>
      </w:r>
      <w:r w:rsidR="00AE520C">
        <w:rPr>
          <w:color w:val="000000" w:themeColor="text1"/>
          <w:lang w:val="fr-FR"/>
        </w:rPr>
        <w:t>’</w:t>
      </w:r>
      <w:r>
        <w:rPr>
          <w:color w:val="000000" w:themeColor="text1"/>
          <w:lang w:val="fr-FR"/>
        </w:rPr>
        <w:t>ils remplissent les conditions de regroupement de fratrie.</w:t>
      </w:r>
    </w:p>
    <w:p w:rsidR="003F195D" w:rsidRPr="00812B65" w:rsidRDefault="00812B65" w:rsidP="001F0180">
      <w:pPr>
        <w:rPr>
          <w:color w:val="000000" w:themeColor="text1"/>
        </w:rPr>
      </w:pPr>
      <w:r>
        <w:rPr>
          <w:color w:val="000000" w:themeColor="text1"/>
          <w:lang w:val="fr-FR"/>
        </w:rPr>
        <w:t>La politique de demandes d</w:t>
      </w:r>
      <w:r w:rsidR="00AE520C">
        <w:rPr>
          <w:color w:val="000000" w:themeColor="text1"/>
          <w:lang w:val="fr-FR"/>
        </w:rPr>
        <w:t>’</w:t>
      </w:r>
      <w:r>
        <w:rPr>
          <w:color w:val="000000" w:themeColor="text1"/>
          <w:lang w:val="fr-FR"/>
        </w:rPr>
        <w:t>inscription 2017-2018 pour le cycle maternel et la 1</w:t>
      </w:r>
      <w:r>
        <w:rPr>
          <w:color w:val="000000" w:themeColor="text1"/>
          <w:vertAlign w:val="superscript"/>
          <w:lang w:val="fr-FR"/>
        </w:rPr>
        <w:t>re</w:t>
      </w:r>
      <w:r>
        <w:rPr>
          <w:color w:val="000000" w:themeColor="text1"/>
          <w:lang w:val="fr-FR"/>
        </w:rPr>
        <w:t> primaire contient la même disposition.</w:t>
      </w:r>
    </w:p>
    <w:p w:rsidR="001F0180" w:rsidRDefault="001F0180" w:rsidP="001F0180">
      <w:r>
        <w:rPr>
          <w:lang w:val="fr-FR"/>
        </w:rPr>
        <w:t>La question qui se pose est de savoir s</w:t>
      </w:r>
      <w:r w:rsidR="00AE520C">
        <w:rPr>
          <w:lang w:val="fr-FR"/>
        </w:rPr>
        <w:t>’</w:t>
      </w:r>
      <w:r>
        <w:rPr>
          <w:lang w:val="fr-FR"/>
        </w:rPr>
        <w:t>il ne serait pas mieux d</w:t>
      </w:r>
      <w:r w:rsidR="00AE520C">
        <w:rPr>
          <w:lang w:val="fr-FR"/>
        </w:rPr>
        <w:t>’</w:t>
      </w:r>
      <w:r>
        <w:rPr>
          <w:lang w:val="fr-FR"/>
        </w:rPr>
        <w:t>accélérer le processus de création de la section estonienne à Bruxelles IV, avec l</w:t>
      </w:r>
      <w:r w:rsidR="00AE520C">
        <w:rPr>
          <w:lang w:val="fr-FR"/>
        </w:rPr>
        <w:t>’</w:t>
      </w:r>
      <w:r>
        <w:rPr>
          <w:lang w:val="fr-FR"/>
        </w:rPr>
        <w:t>ouverture de toutes les classes de primaire, de P1 à P5, comme cela s</w:t>
      </w:r>
      <w:r w:rsidR="00AE520C">
        <w:rPr>
          <w:lang w:val="fr-FR"/>
        </w:rPr>
        <w:t>’</w:t>
      </w:r>
      <w:r>
        <w:rPr>
          <w:lang w:val="fr-FR"/>
        </w:rPr>
        <w:t>est déjà fait pour les sections slovaque et lettonne. Cela réduirait le nombre et le pourcentage d</w:t>
      </w:r>
      <w:r w:rsidR="00AE520C">
        <w:rPr>
          <w:lang w:val="fr-FR"/>
        </w:rPr>
        <w:t>’</w:t>
      </w:r>
      <w:r>
        <w:rPr>
          <w:lang w:val="fr-FR"/>
        </w:rPr>
        <w:t>élèves SWALS dans les autres sections de Bruxelles IV, et en particulier dans la section anglophone.</w:t>
      </w:r>
    </w:p>
    <w:p w:rsidR="001F0180" w:rsidRDefault="004A79AA" w:rsidP="001F0180">
      <w:r>
        <w:rPr>
          <w:lang w:val="fr-FR"/>
        </w:rPr>
        <w:t>En primaire, le règlement prévoit de regrouper différentes années (2, maximum 3) lorsque le nombre d</w:t>
      </w:r>
      <w:r w:rsidR="00AE520C">
        <w:rPr>
          <w:lang w:val="fr-FR"/>
        </w:rPr>
        <w:t>’</w:t>
      </w:r>
      <w:r>
        <w:rPr>
          <w:lang w:val="fr-FR"/>
        </w:rPr>
        <w:t>élèves de chaque année est inférieur à un certain seuil.</w:t>
      </w:r>
    </w:p>
    <w:p w:rsidR="001F0180" w:rsidRDefault="001F0180"/>
    <w:p w:rsidR="001F0180" w:rsidRDefault="001F0180"/>
    <w:p w:rsidR="001F0180" w:rsidRDefault="001F0180"/>
    <w:p w:rsidR="00437461" w:rsidRDefault="00437461">
      <w:r>
        <w:rPr>
          <w:noProof/>
          <w:lang w:val="en-US"/>
        </w:rPr>
        <w:drawing>
          <wp:inline distT="0" distB="0" distL="0" distR="0">
            <wp:extent cx="5450840" cy="43122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0840" cy="4312285"/>
                    </a:xfrm>
                    <a:prstGeom prst="rect">
                      <a:avLst/>
                    </a:prstGeom>
                    <a:noFill/>
                    <a:ln>
                      <a:noFill/>
                    </a:ln>
                  </pic:spPr>
                </pic:pic>
              </a:graphicData>
            </a:graphic>
          </wp:inline>
        </w:drawing>
      </w:r>
    </w:p>
    <w:p w:rsidR="00437461" w:rsidRDefault="00437461">
      <w:r>
        <w:rPr>
          <w:noProof/>
          <w:lang w:val="en-US"/>
        </w:rPr>
        <w:drawing>
          <wp:inline distT="0" distB="0" distL="0" distR="0">
            <wp:extent cx="5731510" cy="3967249"/>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967249"/>
                    </a:xfrm>
                    <a:prstGeom prst="rect">
                      <a:avLst/>
                    </a:prstGeom>
                    <a:noFill/>
                    <a:ln>
                      <a:noFill/>
                    </a:ln>
                  </pic:spPr>
                </pic:pic>
              </a:graphicData>
            </a:graphic>
          </wp:inline>
        </w:drawing>
      </w:r>
    </w:p>
    <w:p w:rsidR="00437461" w:rsidRDefault="00437461"/>
    <w:p w:rsidR="00437461" w:rsidRPr="00812B65" w:rsidRDefault="00437461" w:rsidP="00812B65">
      <w:pPr>
        <w:jc w:val="center"/>
        <w:rPr>
          <w:b/>
          <w:sz w:val="28"/>
          <w:szCs w:val="28"/>
          <w:u w:val="single"/>
        </w:rPr>
      </w:pPr>
      <w:r>
        <w:rPr>
          <w:b/>
          <w:bCs/>
          <w:sz w:val="28"/>
          <w:szCs w:val="28"/>
          <w:u w:val="single"/>
          <w:lang w:val="fr-FR"/>
        </w:rPr>
        <w:t>Section lituanienne</w:t>
      </w:r>
    </w:p>
    <w:p w:rsidR="00E26E6E" w:rsidRDefault="00E26E6E" w:rsidP="004A79AA">
      <w:r>
        <w:rPr>
          <w:noProof/>
          <w:lang w:val="en-US"/>
        </w:rPr>
        <w:drawing>
          <wp:anchor distT="0" distB="0" distL="114300" distR="114300" simplePos="0" relativeHeight="251657728" behindDoc="0" locked="0" layoutInCell="1" allowOverlap="1">
            <wp:simplePos x="0" y="0"/>
            <wp:positionH relativeFrom="margin">
              <wp:align>left</wp:align>
            </wp:positionH>
            <wp:positionV relativeFrom="paragraph">
              <wp:posOffset>41766</wp:posOffset>
            </wp:positionV>
            <wp:extent cx="896620" cy="3515995"/>
            <wp:effectExtent l="0" t="0" r="0"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6620" cy="3515995"/>
                    </a:xfrm>
                    <a:prstGeom prst="rect">
                      <a:avLst/>
                    </a:prstGeom>
                    <a:noFill/>
                    <a:ln>
                      <a:noFill/>
                    </a:ln>
                  </pic:spPr>
                </pic:pic>
              </a:graphicData>
            </a:graphic>
          </wp:anchor>
        </w:drawing>
      </w:r>
    </w:p>
    <w:p w:rsidR="004A79AA" w:rsidRDefault="004A79AA" w:rsidP="004A79AA">
      <w:r>
        <w:rPr>
          <w:lang w:val="fr-FR"/>
        </w:rPr>
        <w:t>Comme le montrent ces tableaux, la section lituanienne se développe assez bien à Bruxelles II.</w:t>
      </w:r>
    </w:p>
    <w:p w:rsidR="001A48E8" w:rsidRPr="00812B65" w:rsidRDefault="004A79AA" w:rsidP="004A79AA">
      <w:pPr>
        <w:rPr>
          <w:color w:val="000000" w:themeColor="text1"/>
        </w:rPr>
      </w:pPr>
      <w:r>
        <w:rPr>
          <w:color w:val="000000" w:themeColor="text1"/>
          <w:lang w:val="fr-FR"/>
        </w:rPr>
        <w:t>Elle a été créée à l</w:t>
      </w:r>
      <w:r w:rsidR="00AE520C">
        <w:rPr>
          <w:color w:val="000000" w:themeColor="text1"/>
          <w:lang w:val="fr-FR"/>
        </w:rPr>
        <w:t>’</w:t>
      </w:r>
      <w:r>
        <w:rPr>
          <w:color w:val="000000" w:themeColor="text1"/>
          <w:lang w:val="fr-FR"/>
        </w:rPr>
        <w:t>EE de Bruxelles II pour les cycles maternel et primaire (lors de la réunion du CS d</w:t>
      </w:r>
      <w:r w:rsidR="00AE520C">
        <w:rPr>
          <w:color w:val="000000" w:themeColor="text1"/>
          <w:lang w:val="fr-FR"/>
        </w:rPr>
        <w:t>’</w:t>
      </w:r>
      <w:r>
        <w:rPr>
          <w:color w:val="000000" w:themeColor="text1"/>
          <w:lang w:val="fr-FR"/>
        </w:rPr>
        <w:t xml:space="preserve">avril 2006). Elle a ouvert en septembre 2006, </w:t>
      </w:r>
      <w:r>
        <w:rPr>
          <w:b/>
          <w:bCs/>
          <w:color w:val="000000" w:themeColor="text1"/>
          <w:lang w:val="fr-FR"/>
        </w:rPr>
        <w:t>de la maternelle jusqu</w:t>
      </w:r>
      <w:r w:rsidR="00AE520C">
        <w:rPr>
          <w:b/>
          <w:bCs/>
          <w:color w:val="000000" w:themeColor="text1"/>
          <w:lang w:val="fr-FR"/>
        </w:rPr>
        <w:t>’</w:t>
      </w:r>
      <w:r>
        <w:rPr>
          <w:b/>
          <w:bCs/>
          <w:color w:val="000000" w:themeColor="text1"/>
          <w:lang w:val="fr-FR"/>
        </w:rPr>
        <w:t>à la 5</w:t>
      </w:r>
      <w:r>
        <w:rPr>
          <w:b/>
          <w:bCs/>
          <w:color w:val="000000" w:themeColor="text1"/>
          <w:vertAlign w:val="superscript"/>
          <w:lang w:val="fr-FR"/>
        </w:rPr>
        <w:t>e</w:t>
      </w:r>
      <w:r>
        <w:rPr>
          <w:b/>
          <w:bCs/>
          <w:color w:val="000000" w:themeColor="text1"/>
          <w:lang w:val="fr-FR"/>
        </w:rPr>
        <w:t xml:space="preserve"> primaire</w:t>
      </w:r>
      <w:r>
        <w:rPr>
          <w:color w:val="000000" w:themeColor="text1"/>
          <w:lang w:val="fr-FR"/>
        </w:rPr>
        <w:t xml:space="preserve">. </w:t>
      </w:r>
    </w:p>
    <w:p w:rsidR="001A48E8" w:rsidRPr="00812B65" w:rsidRDefault="00812B65" w:rsidP="004A79AA">
      <w:pPr>
        <w:rPr>
          <w:color w:val="000000" w:themeColor="text1"/>
        </w:rPr>
      </w:pPr>
      <w:r>
        <w:rPr>
          <w:color w:val="000000" w:themeColor="text1"/>
          <w:lang w:val="fr-FR"/>
        </w:rPr>
        <w:t>La section a ensuite été ouverte à l</w:t>
      </w:r>
      <w:r w:rsidR="00AE520C">
        <w:rPr>
          <w:color w:val="000000" w:themeColor="text1"/>
          <w:lang w:val="fr-FR"/>
        </w:rPr>
        <w:t>’</w:t>
      </w:r>
      <w:r>
        <w:rPr>
          <w:color w:val="000000" w:themeColor="text1"/>
          <w:lang w:val="fr-FR"/>
        </w:rPr>
        <w:t xml:space="preserve">EE de Bruxelles II au cycle secondaire (la procédure écrite a pris fin le 19 décembre 2015), en commençant par la </w:t>
      </w:r>
      <w:r>
        <w:rPr>
          <w:b/>
          <w:bCs/>
          <w:color w:val="000000" w:themeColor="text1"/>
          <w:lang w:val="fr-FR"/>
        </w:rPr>
        <w:t>1</w:t>
      </w:r>
      <w:r>
        <w:rPr>
          <w:b/>
          <w:bCs/>
          <w:color w:val="000000" w:themeColor="text1"/>
          <w:vertAlign w:val="superscript"/>
          <w:lang w:val="fr-FR"/>
        </w:rPr>
        <w:t>re</w:t>
      </w:r>
      <w:r>
        <w:rPr>
          <w:b/>
          <w:bCs/>
          <w:color w:val="000000" w:themeColor="text1"/>
          <w:lang w:val="fr-FR"/>
        </w:rPr>
        <w:t xml:space="preserve"> année secondaire </w:t>
      </w:r>
      <w:r>
        <w:rPr>
          <w:color w:val="000000" w:themeColor="text1"/>
          <w:lang w:val="fr-FR"/>
        </w:rPr>
        <w:t>à partir de septembre 2015, puis toutes les classes du secondaire ont ouvert progressivement à raison d</w:t>
      </w:r>
      <w:r w:rsidR="00AE520C">
        <w:rPr>
          <w:color w:val="000000" w:themeColor="text1"/>
          <w:lang w:val="fr-FR"/>
        </w:rPr>
        <w:t>’</w:t>
      </w:r>
      <w:r>
        <w:rPr>
          <w:color w:val="000000" w:themeColor="text1"/>
          <w:lang w:val="fr-FR"/>
        </w:rPr>
        <w:t xml:space="preserve">une par an. </w:t>
      </w:r>
    </w:p>
    <w:p w:rsidR="004A79AA" w:rsidRDefault="00812B65" w:rsidP="004A79AA">
      <w:r>
        <w:rPr>
          <w:lang w:val="fr-FR"/>
        </w:rPr>
        <w:t>La section lituanienne compte déjà 131 élèves en maternelle, en primaire et dans les deux premières classes du secondaire.</w:t>
      </w:r>
    </w:p>
    <w:p w:rsidR="004A79AA" w:rsidRDefault="004A79AA" w:rsidP="004A79AA">
      <w:r>
        <w:rPr>
          <w:lang w:val="fr-FR"/>
        </w:rPr>
        <w:t>Les élèves SWALS des classes qui ne sont pas encore ouvertes dans la section lituanienne sont inscrits à la même école.</w:t>
      </w:r>
    </w:p>
    <w:p w:rsidR="004A79AA" w:rsidRDefault="004A79AA" w:rsidP="004A79AA">
      <w:r>
        <w:rPr>
          <w:lang w:val="fr-FR"/>
        </w:rPr>
        <w:t>Leur nombre est tel qu</w:t>
      </w:r>
      <w:r w:rsidR="00AE520C">
        <w:rPr>
          <w:lang w:val="fr-FR"/>
        </w:rPr>
        <w:t>’</w:t>
      </w:r>
      <w:r>
        <w:rPr>
          <w:lang w:val="fr-FR"/>
        </w:rPr>
        <w:t>il serait préférable d</w:t>
      </w:r>
      <w:r w:rsidR="00AE520C">
        <w:rPr>
          <w:lang w:val="fr-FR"/>
        </w:rPr>
        <w:t>’</w:t>
      </w:r>
      <w:r>
        <w:rPr>
          <w:lang w:val="fr-FR"/>
        </w:rPr>
        <w:t>accélérer le processus de création de la section à Bruxelles II en ouvrant toutes les classes du secondaire jusqu</w:t>
      </w:r>
      <w:r w:rsidR="00AE520C">
        <w:rPr>
          <w:lang w:val="fr-FR"/>
        </w:rPr>
        <w:t>’</w:t>
      </w:r>
      <w:r>
        <w:rPr>
          <w:lang w:val="fr-FR"/>
        </w:rPr>
        <w:t>à la S6. Cela réduirait considérablement le nombre et le pourcentage d</w:t>
      </w:r>
      <w:r w:rsidR="00AE520C">
        <w:rPr>
          <w:lang w:val="fr-FR"/>
        </w:rPr>
        <w:t>’</w:t>
      </w:r>
      <w:r>
        <w:rPr>
          <w:lang w:val="fr-FR"/>
        </w:rPr>
        <w:t>élèves SWALS dans les autres sections, et en particulier dans la section anglophone, à Bruxelles II.</w:t>
      </w:r>
    </w:p>
    <w:p w:rsidR="004A79AA" w:rsidRDefault="004A79AA"/>
    <w:p w:rsidR="00437461" w:rsidRDefault="00437461">
      <w:r>
        <w:rPr>
          <w:noProof/>
          <w:lang w:val="en-US"/>
        </w:rPr>
        <w:drawing>
          <wp:inline distT="0" distB="0" distL="0" distR="0">
            <wp:extent cx="5450840" cy="43122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50840" cy="4312285"/>
                    </a:xfrm>
                    <a:prstGeom prst="rect">
                      <a:avLst/>
                    </a:prstGeom>
                    <a:noFill/>
                    <a:ln>
                      <a:noFill/>
                    </a:ln>
                  </pic:spPr>
                </pic:pic>
              </a:graphicData>
            </a:graphic>
          </wp:inline>
        </w:drawing>
      </w:r>
    </w:p>
    <w:p w:rsidR="00B9687B" w:rsidRDefault="00B9687B" w:rsidP="00812B65">
      <w:pPr>
        <w:jc w:val="center"/>
        <w:rPr>
          <w:b/>
          <w:bCs/>
          <w:sz w:val="28"/>
          <w:szCs w:val="28"/>
          <w:u w:val="single"/>
          <w:lang w:val="fr-FR"/>
        </w:rPr>
      </w:pPr>
    </w:p>
    <w:p w:rsidR="00437461" w:rsidRPr="00812B65" w:rsidRDefault="00437461" w:rsidP="00812B65">
      <w:pPr>
        <w:jc w:val="center"/>
        <w:rPr>
          <w:b/>
          <w:sz w:val="28"/>
          <w:szCs w:val="28"/>
          <w:u w:val="single"/>
        </w:rPr>
      </w:pPr>
      <w:r>
        <w:rPr>
          <w:b/>
          <w:bCs/>
          <w:sz w:val="28"/>
          <w:szCs w:val="28"/>
          <w:u w:val="single"/>
          <w:lang w:val="fr-FR"/>
        </w:rPr>
        <w:t>Section lettonne</w:t>
      </w:r>
    </w:p>
    <w:p w:rsidR="0043737D" w:rsidRPr="00812B65" w:rsidRDefault="0043737D">
      <w:pPr>
        <w:rPr>
          <w:color w:val="000000" w:themeColor="text1"/>
        </w:rPr>
      </w:pPr>
      <w:r>
        <w:rPr>
          <w:color w:val="000000" w:themeColor="text1"/>
          <w:lang w:val="fr-FR"/>
        </w:rPr>
        <w:t>Section créée à Bruxelles I – Site de Berkendael (réunion du CS de décembre 2015) pour les cycles maternel et primaire à partir de septembre 2016, en commençant par le cycle maternel et les deux premières classes de primaire.</w:t>
      </w:r>
    </w:p>
    <w:p w:rsidR="0043737D" w:rsidRPr="00812B65" w:rsidRDefault="0043737D" w:rsidP="0043737D">
      <w:pPr>
        <w:rPr>
          <w:color w:val="000000" w:themeColor="text1"/>
        </w:rPr>
      </w:pPr>
      <w:r>
        <w:rPr>
          <w:color w:val="000000" w:themeColor="text1"/>
          <w:lang w:val="fr-FR"/>
        </w:rPr>
        <w:t>Cette section a été créée «</w:t>
      </w:r>
      <w:r w:rsidR="00AE520C">
        <w:rPr>
          <w:color w:val="000000" w:themeColor="text1"/>
          <w:lang w:val="fr-FR"/>
        </w:rPr>
        <w:t> </w:t>
      </w:r>
      <w:r>
        <w:rPr>
          <w:color w:val="000000" w:themeColor="text1"/>
          <w:lang w:val="fr-FR"/>
        </w:rPr>
        <w:t>avec de nouvelles demandes d</w:t>
      </w:r>
      <w:r w:rsidR="00AE520C">
        <w:rPr>
          <w:color w:val="000000" w:themeColor="text1"/>
          <w:lang w:val="fr-FR"/>
        </w:rPr>
        <w:t>’</w:t>
      </w:r>
      <w:r>
        <w:rPr>
          <w:color w:val="000000" w:themeColor="text1"/>
          <w:lang w:val="fr-FR"/>
        </w:rPr>
        <w:t>inscription et en respectant le principe de la protection du groupement et du regroupement des fratries, de sorte que tous les nouveaux inscrits ayant des frères ou sœurs dans des niveaux supérieurs auraient la possibilité d</w:t>
      </w:r>
      <w:r w:rsidR="00AE520C">
        <w:rPr>
          <w:color w:val="000000" w:themeColor="text1"/>
          <w:lang w:val="fr-FR"/>
        </w:rPr>
        <w:t>’</w:t>
      </w:r>
      <w:r>
        <w:rPr>
          <w:color w:val="000000" w:themeColor="text1"/>
          <w:lang w:val="fr-FR"/>
        </w:rPr>
        <w:t>être scolarisés dans la même École que leurs frères et sœurs aînés, pour autant que la demande d</w:t>
      </w:r>
      <w:r w:rsidR="00AE520C">
        <w:rPr>
          <w:color w:val="000000" w:themeColor="text1"/>
          <w:lang w:val="fr-FR"/>
        </w:rPr>
        <w:t>’</w:t>
      </w:r>
      <w:r>
        <w:rPr>
          <w:color w:val="000000" w:themeColor="text1"/>
          <w:lang w:val="fr-FR"/>
        </w:rPr>
        <w:t>inscription fût introduite lors de la première phase d</w:t>
      </w:r>
      <w:r w:rsidR="00AE520C">
        <w:rPr>
          <w:color w:val="000000" w:themeColor="text1"/>
          <w:lang w:val="fr-FR"/>
        </w:rPr>
        <w:t>’</w:t>
      </w:r>
      <w:r>
        <w:rPr>
          <w:color w:val="000000" w:themeColor="text1"/>
          <w:lang w:val="fr-FR"/>
        </w:rPr>
        <w:t>inscription.</w:t>
      </w:r>
      <w:r w:rsidR="00AE520C">
        <w:rPr>
          <w:color w:val="000000" w:themeColor="text1"/>
          <w:lang w:val="fr-FR"/>
        </w:rPr>
        <w:t> </w:t>
      </w:r>
      <w:r>
        <w:rPr>
          <w:color w:val="000000" w:themeColor="text1"/>
          <w:lang w:val="fr-FR"/>
        </w:rPr>
        <w:t>»</w:t>
      </w:r>
    </w:p>
    <w:p w:rsidR="004A79AA" w:rsidRDefault="004A79AA" w:rsidP="004A79AA">
      <w:r>
        <w:rPr>
          <w:lang w:val="fr-FR"/>
        </w:rPr>
        <w:t>La section lettonne vient juste d</w:t>
      </w:r>
      <w:r w:rsidR="00AE520C">
        <w:rPr>
          <w:lang w:val="fr-FR"/>
        </w:rPr>
        <w:t>’</w:t>
      </w:r>
      <w:r>
        <w:rPr>
          <w:lang w:val="fr-FR"/>
        </w:rPr>
        <w:t>ouvrir sur le site temporaire de Berkendael, mais aucun élève n</w:t>
      </w:r>
      <w:r w:rsidR="00AE520C">
        <w:rPr>
          <w:lang w:val="fr-FR"/>
        </w:rPr>
        <w:t>’</w:t>
      </w:r>
      <w:r>
        <w:rPr>
          <w:lang w:val="fr-FR"/>
        </w:rPr>
        <w:t>a pu y être inscrit. Toutes les classes du cycle maternel et primaire ouvriront à partir de septembre 2017, aux mêmes conditions.</w:t>
      </w:r>
    </w:p>
    <w:p w:rsidR="004A79AA" w:rsidRPr="00FE0BEC" w:rsidRDefault="004A79AA" w:rsidP="004A79AA">
      <w:r>
        <w:rPr>
          <w:lang w:val="fr-FR"/>
        </w:rPr>
        <w:t>Compte tenu du grand nombre d</w:t>
      </w:r>
      <w:r w:rsidR="00AE520C">
        <w:rPr>
          <w:lang w:val="fr-FR"/>
        </w:rPr>
        <w:t>’</w:t>
      </w:r>
      <w:r>
        <w:rPr>
          <w:lang w:val="fr-FR"/>
        </w:rPr>
        <w:t>élèves SWALS lettons inscrits à Bruxelles II, l</w:t>
      </w:r>
      <w:r w:rsidR="00AE520C">
        <w:rPr>
          <w:lang w:val="fr-FR"/>
        </w:rPr>
        <w:t>’</w:t>
      </w:r>
      <w:r>
        <w:rPr>
          <w:lang w:val="fr-FR"/>
        </w:rPr>
        <w:t>ouverture progressive de la section lettonne (à raison d</w:t>
      </w:r>
      <w:r w:rsidR="00AE520C">
        <w:rPr>
          <w:lang w:val="fr-FR"/>
        </w:rPr>
        <w:t>’</w:t>
      </w:r>
      <w:r>
        <w:rPr>
          <w:lang w:val="fr-FR"/>
        </w:rPr>
        <w:t>une classe par an) pourrait facilement aboutir à une situation semblable à celle déjà observée et commentée pour d</w:t>
      </w:r>
      <w:r w:rsidR="00AE520C">
        <w:rPr>
          <w:lang w:val="fr-FR"/>
        </w:rPr>
        <w:t>’</w:t>
      </w:r>
      <w:r>
        <w:rPr>
          <w:lang w:val="fr-FR"/>
        </w:rPr>
        <w:t xml:space="preserve">autres sections (bulgare, roumaine et estonienne). </w:t>
      </w:r>
    </w:p>
    <w:p w:rsidR="004A79AA" w:rsidRDefault="004A79AA" w:rsidP="004A79AA">
      <w:r>
        <w:rPr>
          <w:lang w:val="fr-FR"/>
        </w:rPr>
        <w:t>Les élèves SWALS des classes qui ne sont pas encore ouvertes dans la section lettonne sont inscrits à Bruxelles II, et en raison du regroupement des fratries, des cours de Letton LI risquent de devoir être organisés pour un seul élève à Bruxelles II à très long terme.</w:t>
      </w:r>
    </w:p>
    <w:p w:rsidR="004A79AA" w:rsidRDefault="004A79AA" w:rsidP="004A79AA">
      <w:r>
        <w:rPr>
          <w:lang w:val="fr-FR"/>
        </w:rPr>
        <w:t>La question qui se pose est de savoir s</w:t>
      </w:r>
      <w:r w:rsidR="00AE520C">
        <w:rPr>
          <w:lang w:val="fr-FR"/>
        </w:rPr>
        <w:t>’</w:t>
      </w:r>
      <w:r>
        <w:rPr>
          <w:lang w:val="fr-FR"/>
        </w:rPr>
        <w:t>il ne serait pas mieux d</w:t>
      </w:r>
      <w:r w:rsidR="00AE520C">
        <w:rPr>
          <w:lang w:val="fr-FR"/>
        </w:rPr>
        <w:t>’</w:t>
      </w:r>
      <w:r>
        <w:rPr>
          <w:lang w:val="fr-FR"/>
        </w:rPr>
        <w:t>accélérer le processus de création de la section sur le site temporaire de Berkendael en ouvrant également les trois premières classes du secondaire. Cela réduirait le nombre et le pourcentage d</w:t>
      </w:r>
      <w:r w:rsidR="00AE520C">
        <w:rPr>
          <w:lang w:val="fr-FR"/>
        </w:rPr>
        <w:t>’</w:t>
      </w:r>
      <w:r>
        <w:rPr>
          <w:lang w:val="fr-FR"/>
        </w:rPr>
        <w:t>élèves SWALS dans les autres sections à Bruxelles II, et en particulier dans la section anglophone.</w:t>
      </w:r>
    </w:p>
    <w:p w:rsidR="004A79AA" w:rsidRDefault="004A79AA"/>
    <w:p w:rsidR="00437461" w:rsidRDefault="00437461">
      <w:r>
        <w:rPr>
          <w:noProof/>
          <w:lang w:val="en-US"/>
        </w:rPr>
        <w:drawing>
          <wp:inline distT="0" distB="0" distL="0" distR="0">
            <wp:extent cx="4979035" cy="4312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79035" cy="4312285"/>
                    </a:xfrm>
                    <a:prstGeom prst="rect">
                      <a:avLst/>
                    </a:prstGeom>
                    <a:noFill/>
                    <a:ln>
                      <a:noFill/>
                    </a:ln>
                  </pic:spPr>
                </pic:pic>
              </a:graphicData>
            </a:graphic>
          </wp:inline>
        </w:drawing>
      </w:r>
    </w:p>
    <w:p w:rsidR="00437461" w:rsidRDefault="00437461"/>
    <w:p w:rsidR="00E26E6E" w:rsidRDefault="00E26E6E">
      <w:pPr>
        <w:rPr>
          <w:b/>
          <w:u w:val="single"/>
        </w:rPr>
      </w:pPr>
    </w:p>
    <w:p w:rsidR="00437461" w:rsidRPr="00812B65" w:rsidRDefault="00437461" w:rsidP="00812B65">
      <w:pPr>
        <w:jc w:val="center"/>
        <w:rPr>
          <w:b/>
          <w:sz w:val="28"/>
          <w:szCs w:val="28"/>
          <w:u w:val="single"/>
        </w:rPr>
      </w:pPr>
      <w:r>
        <w:rPr>
          <w:b/>
          <w:bCs/>
          <w:sz w:val="28"/>
          <w:szCs w:val="28"/>
          <w:u w:val="single"/>
          <w:lang w:val="fr-FR"/>
        </w:rPr>
        <w:t>Section slovaque</w:t>
      </w:r>
    </w:p>
    <w:p w:rsidR="004B280C" w:rsidRPr="00812B65" w:rsidRDefault="00812B65" w:rsidP="004B280C">
      <w:pPr>
        <w:rPr>
          <w:color w:val="000000" w:themeColor="text1"/>
        </w:rPr>
      </w:pPr>
      <w:r>
        <w:rPr>
          <w:color w:val="000000" w:themeColor="text1"/>
          <w:lang w:val="fr-FR"/>
        </w:rPr>
        <w:t xml:space="preserve">Section créée à Bruxelles I – Site de Berkendael (réunion du CS de décembre 2015) pour les cycles maternel et primaire à partir de septembre 2016, en commençant par le </w:t>
      </w:r>
      <w:r>
        <w:rPr>
          <w:b/>
          <w:bCs/>
          <w:color w:val="000000" w:themeColor="text1"/>
          <w:lang w:val="fr-FR"/>
        </w:rPr>
        <w:t>cycle maternel</w:t>
      </w:r>
      <w:r>
        <w:rPr>
          <w:color w:val="000000" w:themeColor="text1"/>
          <w:lang w:val="fr-FR"/>
        </w:rPr>
        <w:t>.</w:t>
      </w:r>
    </w:p>
    <w:p w:rsidR="004B280C" w:rsidRPr="00812B65" w:rsidRDefault="004B280C" w:rsidP="004B280C">
      <w:pPr>
        <w:rPr>
          <w:color w:val="000000" w:themeColor="text1"/>
        </w:rPr>
      </w:pPr>
      <w:r>
        <w:rPr>
          <w:color w:val="000000" w:themeColor="text1"/>
          <w:lang w:val="fr-FR"/>
        </w:rPr>
        <w:t>Cette section a été créée «</w:t>
      </w:r>
      <w:r w:rsidR="00AE520C">
        <w:rPr>
          <w:color w:val="000000" w:themeColor="text1"/>
          <w:lang w:val="fr-FR"/>
        </w:rPr>
        <w:t> </w:t>
      </w:r>
      <w:r>
        <w:rPr>
          <w:color w:val="000000" w:themeColor="text1"/>
          <w:lang w:val="fr-FR"/>
        </w:rPr>
        <w:t>avec de nouvelles demandes d</w:t>
      </w:r>
      <w:r w:rsidR="00AE520C">
        <w:rPr>
          <w:color w:val="000000" w:themeColor="text1"/>
          <w:lang w:val="fr-FR"/>
        </w:rPr>
        <w:t>’</w:t>
      </w:r>
      <w:r>
        <w:rPr>
          <w:color w:val="000000" w:themeColor="text1"/>
          <w:lang w:val="fr-FR"/>
        </w:rPr>
        <w:t>inscription et en respectant le principe de la protection du groupement et du regroupement des fratries, de sorte que tous les nouveaux inscrits ayant des frères ou sœurs dans des niveaux supérieurs auraient la possibilité d</w:t>
      </w:r>
      <w:r w:rsidR="00AE520C">
        <w:rPr>
          <w:color w:val="000000" w:themeColor="text1"/>
          <w:lang w:val="fr-FR"/>
        </w:rPr>
        <w:t>’</w:t>
      </w:r>
      <w:r>
        <w:rPr>
          <w:color w:val="000000" w:themeColor="text1"/>
          <w:lang w:val="fr-FR"/>
        </w:rPr>
        <w:t>être scolarisés dans la même École que leurs frères et sœurs aînés, pour autant que la demande d</w:t>
      </w:r>
      <w:r w:rsidR="00AE520C">
        <w:rPr>
          <w:color w:val="000000" w:themeColor="text1"/>
          <w:lang w:val="fr-FR"/>
        </w:rPr>
        <w:t>’</w:t>
      </w:r>
      <w:r>
        <w:rPr>
          <w:color w:val="000000" w:themeColor="text1"/>
          <w:lang w:val="fr-FR"/>
        </w:rPr>
        <w:t>inscription fût introduite lors de la première phase d</w:t>
      </w:r>
      <w:r w:rsidR="00AE520C">
        <w:rPr>
          <w:color w:val="000000" w:themeColor="text1"/>
          <w:lang w:val="fr-FR"/>
        </w:rPr>
        <w:t>’</w:t>
      </w:r>
      <w:r>
        <w:rPr>
          <w:color w:val="000000" w:themeColor="text1"/>
          <w:lang w:val="fr-FR"/>
        </w:rPr>
        <w:t>inscription.</w:t>
      </w:r>
      <w:r w:rsidR="00AE520C">
        <w:rPr>
          <w:color w:val="000000" w:themeColor="text1"/>
          <w:lang w:val="fr-FR"/>
        </w:rPr>
        <w:t> </w:t>
      </w:r>
      <w:r>
        <w:rPr>
          <w:color w:val="000000" w:themeColor="text1"/>
          <w:lang w:val="fr-FR"/>
        </w:rPr>
        <w:t>»</w:t>
      </w:r>
    </w:p>
    <w:p w:rsidR="002D7D8E" w:rsidRDefault="002D7D8E" w:rsidP="004B280C">
      <w:pPr>
        <w:rPr>
          <w:color w:val="FF0000"/>
        </w:rPr>
      </w:pPr>
    </w:p>
    <w:p w:rsidR="0069799D" w:rsidRDefault="00D577F4" w:rsidP="0069799D">
      <w:r>
        <w:rPr>
          <w:noProof/>
          <w:lang w:val="en-US"/>
        </w:rPr>
        <w:drawing>
          <wp:anchor distT="0" distB="0" distL="114300" distR="114300" simplePos="0" relativeHeight="251659776" behindDoc="0" locked="0" layoutInCell="1" allowOverlap="1">
            <wp:simplePos x="0" y="0"/>
            <wp:positionH relativeFrom="column">
              <wp:posOffset>0</wp:posOffset>
            </wp:positionH>
            <wp:positionV relativeFrom="paragraph">
              <wp:posOffset>-3175</wp:posOffset>
            </wp:positionV>
            <wp:extent cx="896620" cy="19704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6620" cy="1970405"/>
                    </a:xfrm>
                    <a:prstGeom prst="rect">
                      <a:avLst/>
                    </a:prstGeom>
                    <a:noFill/>
                    <a:ln>
                      <a:noFill/>
                    </a:ln>
                  </pic:spPr>
                </pic:pic>
              </a:graphicData>
            </a:graphic>
          </wp:anchor>
        </w:drawing>
      </w:r>
      <w:r>
        <w:rPr>
          <w:lang w:val="fr-FR"/>
        </w:rPr>
        <w:t>Toutes les classes du cycle maternel et primaire ouvriront à partir de septembre 2017.</w:t>
      </w:r>
    </w:p>
    <w:p w:rsidR="0069799D" w:rsidRPr="00FE0BEC" w:rsidRDefault="0069799D" w:rsidP="0069799D">
      <w:r>
        <w:rPr>
          <w:lang w:val="fr-FR"/>
        </w:rPr>
        <w:t>Compte tenu du grand nombre d</w:t>
      </w:r>
      <w:r w:rsidR="00AE520C">
        <w:rPr>
          <w:lang w:val="fr-FR"/>
        </w:rPr>
        <w:t>’</w:t>
      </w:r>
      <w:r>
        <w:rPr>
          <w:lang w:val="fr-FR"/>
        </w:rPr>
        <w:t>élèves SWALS slovaques déjà inscrits à Bruxelles III, l</w:t>
      </w:r>
      <w:r w:rsidR="00AE520C">
        <w:rPr>
          <w:lang w:val="fr-FR"/>
        </w:rPr>
        <w:t>’</w:t>
      </w:r>
      <w:r>
        <w:rPr>
          <w:lang w:val="fr-FR"/>
        </w:rPr>
        <w:t>ouverture progressive de la section (à raison d</w:t>
      </w:r>
      <w:r w:rsidR="00AE520C">
        <w:rPr>
          <w:lang w:val="fr-FR"/>
        </w:rPr>
        <w:t>’</w:t>
      </w:r>
      <w:r>
        <w:rPr>
          <w:lang w:val="fr-FR"/>
        </w:rPr>
        <w:t>une classe par an) pourrait facilement aboutir à une situation semblable à celle déjà observée et commentée pour d</w:t>
      </w:r>
      <w:r w:rsidR="00AE520C">
        <w:rPr>
          <w:lang w:val="fr-FR"/>
        </w:rPr>
        <w:t>’</w:t>
      </w:r>
      <w:r>
        <w:rPr>
          <w:lang w:val="fr-FR"/>
        </w:rPr>
        <w:t xml:space="preserve">autres sections. </w:t>
      </w:r>
    </w:p>
    <w:p w:rsidR="0069799D" w:rsidRDefault="0069799D" w:rsidP="0069799D">
      <w:r>
        <w:rPr>
          <w:lang w:val="fr-FR"/>
        </w:rPr>
        <w:t>Les élèves SWALS des classes qui ne sont pas encore ouvertes dans la section slovaque sont inscrits à Bruxelles III, et en raison du regroupement des fratries, des cours de Slovaque LI risquent de devoir être organisés pour un seul élève à Bruxelles III à très long terme.</w:t>
      </w:r>
    </w:p>
    <w:p w:rsidR="0069799D" w:rsidRDefault="0069799D" w:rsidP="0069799D">
      <w:r>
        <w:rPr>
          <w:lang w:val="fr-FR"/>
        </w:rPr>
        <w:t>La question qui se pose est de savoir s</w:t>
      </w:r>
      <w:r w:rsidR="00AE520C">
        <w:rPr>
          <w:lang w:val="fr-FR"/>
        </w:rPr>
        <w:t>’</w:t>
      </w:r>
      <w:r>
        <w:rPr>
          <w:lang w:val="fr-FR"/>
        </w:rPr>
        <w:t>il ne serait pas mieux d</w:t>
      </w:r>
      <w:r w:rsidR="00AE520C">
        <w:rPr>
          <w:lang w:val="fr-FR"/>
        </w:rPr>
        <w:t>’</w:t>
      </w:r>
      <w:r>
        <w:rPr>
          <w:lang w:val="fr-FR"/>
        </w:rPr>
        <w:t>accélérer le processus de création de la section sur le site temporaire de Berkendael en ouvrant également les trois premières classes du secondaire. Cela réduirait le nombre et le pourcentage d</w:t>
      </w:r>
      <w:r w:rsidR="00AE520C">
        <w:rPr>
          <w:lang w:val="fr-FR"/>
        </w:rPr>
        <w:t>’</w:t>
      </w:r>
      <w:r>
        <w:rPr>
          <w:lang w:val="fr-FR"/>
        </w:rPr>
        <w:t>élèves SWALS dans les autres sections à Bruxelles III, et en particulier dans la section anglophone.</w:t>
      </w:r>
    </w:p>
    <w:p w:rsidR="0069799D" w:rsidRDefault="0069799D"/>
    <w:p w:rsidR="00437461" w:rsidRPr="001570CF" w:rsidRDefault="00437461">
      <w:pPr>
        <w:rPr>
          <w:color w:val="FF0000"/>
        </w:rPr>
      </w:pPr>
      <w:r>
        <w:rPr>
          <w:noProof/>
          <w:lang w:val="en-US"/>
        </w:rPr>
        <w:drawing>
          <wp:inline distT="0" distB="0" distL="0" distR="0">
            <wp:extent cx="5731510" cy="4405502"/>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4405502"/>
                    </a:xfrm>
                    <a:prstGeom prst="rect">
                      <a:avLst/>
                    </a:prstGeom>
                    <a:noFill/>
                    <a:ln>
                      <a:noFill/>
                    </a:ln>
                  </pic:spPr>
                </pic:pic>
              </a:graphicData>
            </a:graphic>
          </wp:inline>
        </w:drawing>
      </w:r>
    </w:p>
    <w:sectPr w:rsidR="00437461" w:rsidRPr="001570CF">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AC" w:rsidRDefault="00917DAC" w:rsidP="00525DC3">
      <w:pPr>
        <w:spacing w:after="0" w:line="240" w:lineRule="auto"/>
      </w:pPr>
      <w:r>
        <w:separator/>
      </w:r>
    </w:p>
  </w:endnote>
  <w:endnote w:type="continuationSeparator" w:id="0">
    <w:p w:rsidR="00917DAC" w:rsidRDefault="00917DAC" w:rsidP="0052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0C" w:rsidRDefault="00AE52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376659"/>
      <w:docPartObj>
        <w:docPartGallery w:val="Page Numbers (Bottom of Page)"/>
        <w:docPartUnique/>
      </w:docPartObj>
    </w:sdtPr>
    <w:sdtEndPr>
      <w:rPr>
        <w:noProof/>
      </w:rPr>
    </w:sdtEndPr>
    <w:sdtContent>
      <w:p w:rsidR="00525DC3" w:rsidRDefault="00525DC3">
        <w:pPr>
          <w:pStyle w:val="Footer"/>
          <w:jc w:val="right"/>
        </w:pPr>
        <w:r>
          <w:rPr>
            <w:lang w:val="fr-FR"/>
          </w:rPr>
          <w:fldChar w:fldCharType="begin"/>
        </w:r>
        <w:r>
          <w:rPr>
            <w:lang w:val="fr-FR"/>
          </w:rPr>
          <w:instrText xml:space="preserve"> PAGE   \* MERGEFORMAT </w:instrText>
        </w:r>
        <w:r>
          <w:rPr>
            <w:lang w:val="fr-FR"/>
          </w:rPr>
          <w:fldChar w:fldCharType="separate"/>
        </w:r>
        <w:r w:rsidR="00822EB4">
          <w:rPr>
            <w:noProof/>
            <w:lang w:val="fr-FR"/>
          </w:rPr>
          <w:t>1</w:t>
        </w:r>
        <w:r>
          <w:rPr>
            <w:noProof/>
            <w:lang w:val="fr-FR"/>
          </w:rPr>
          <w:fldChar w:fldCharType="end"/>
        </w:r>
      </w:p>
    </w:sdtContent>
  </w:sdt>
  <w:p w:rsidR="00525DC3" w:rsidRDefault="00525D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0C" w:rsidRDefault="00AE52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AC" w:rsidRDefault="00917DAC" w:rsidP="00525DC3">
      <w:pPr>
        <w:spacing w:after="0" w:line="240" w:lineRule="auto"/>
      </w:pPr>
      <w:r>
        <w:separator/>
      </w:r>
    </w:p>
  </w:footnote>
  <w:footnote w:type="continuationSeparator" w:id="0">
    <w:p w:rsidR="00917DAC" w:rsidRDefault="00917DAC" w:rsidP="00525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0C" w:rsidRDefault="00AE52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0C" w:rsidRDefault="00AE520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0C" w:rsidRDefault="00AE52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A4677"/>
    <w:multiLevelType w:val="hybridMultilevel"/>
    <w:tmpl w:val="DDAEF250"/>
    <w:lvl w:ilvl="0" w:tplc="6E54196C">
      <w:start w:val="1"/>
      <w:numFmt w:val="upperLetter"/>
      <w:pStyle w:val="Heading1"/>
      <w:lvlText w:val="%1."/>
      <w:lvlJc w:val="left"/>
      <w:pPr>
        <w:ind w:left="1440" w:hanging="360"/>
      </w:pPr>
      <w:rPr>
        <w:b/>
        <w:sz w:val="22"/>
        <w:szCs w:val="22"/>
      </w:r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36"/>
    <w:rsid w:val="00033704"/>
    <w:rsid w:val="0004475A"/>
    <w:rsid w:val="0009644A"/>
    <w:rsid w:val="000C16BD"/>
    <w:rsid w:val="001570CF"/>
    <w:rsid w:val="00160971"/>
    <w:rsid w:val="001A48E8"/>
    <w:rsid w:val="001F0180"/>
    <w:rsid w:val="00244B1F"/>
    <w:rsid w:val="00251CFD"/>
    <w:rsid w:val="002D7D8E"/>
    <w:rsid w:val="003F195D"/>
    <w:rsid w:val="003F41B6"/>
    <w:rsid w:val="0043737D"/>
    <w:rsid w:val="00437461"/>
    <w:rsid w:val="00440E5B"/>
    <w:rsid w:val="004A79AA"/>
    <w:rsid w:val="004B280C"/>
    <w:rsid w:val="00525DC3"/>
    <w:rsid w:val="005B2CF7"/>
    <w:rsid w:val="00662CB5"/>
    <w:rsid w:val="00694126"/>
    <w:rsid w:val="0069799D"/>
    <w:rsid w:val="006C5384"/>
    <w:rsid w:val="007B1F2E"/>
    <w:rsid w:val="00807E07"/>
    <w:rsid w:val="00812B65"/>
    <w:rsid w:val="00822EB4"/>
    <w:rsid w:val="00834199"/>
    <w:rsid w:val="008D30CB"/>
    <w:rsid w:val="008E286B"/>
    <w:rsid w:val="008F1D87"/>
    <w:rsid w:val="00914054"/>
    <w:rsid w:val="00917DAC"/>
    <w:rsid w:val="00A87E41"/>
    <w:rsid w:val="00AA77CF"/>
    <w:rsid w:val="00AE520C"/>
    <w:rsid w:val="00B30D36"/>
    <w:rsid w:val="00B34F5F"/>
    <w:rsid w:val="00B869C5"/>
    <w:rsid w:val="00B9687B"/>
    <w:rsid w:val="00C3234A"/>
    <w:rsid w:val="00C51BE4"/>
    <w:rsid w:val="00D30D1F"/>
    <w:rsid w:val="00D433B5"/>
    <w:rsid w:val="00D577F4"/>
    <w:rsid w:val="00DA473E"/>
    <w:rsid w:val="00DA798C"/>
    <w:rsid w:val="00E01B92"/>
    <w:rsid w:val="00E26E6E"/>
    <w:rsid w:val="00E34DA7"/>
    <w:rsid w:val="00E441F3"/>
    <w:rsid w:val="00F475F4"/>
    <w:rsid w:val="00FE0B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61143-A8DD-4640-B3FE-7F82EB91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E01B92"/>
    <w:pPr>
      <w:numPr>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851" w:hanging="425"/>
      <w:jc w:val="both"/>
      <w:outlineLvl w:val="0"/>
    </w:pPr>
    <w:rPr>
      <w:rFonts w:ascii="Arial" w:eastAsiaTheme="minorEastAsia" w:hAnsi="Arial"/>
      <w:b/>
      <w:caps/>
      <w:lang w:val="fr-B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7F4"/>
    <w:rPr>
      <w:rFonts w:ascii="Segoe UI" w:hAnsi="Segoe UI" w:cs="Segoe UI"/>
      <w:sz w:val="18"/>
      <w:szCs w:val="18"/>
    </w:rPr>
  </w:style>
  <w:style w:type="table" w:styleId="TableGrid">
    <w:name w:val="Table Grid"/>
    <w:basedOn w:val="TableNormal"/>
    <w:uiPriority w:val="39"/>
    <w:rsid w:val="00096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09644A"/>
    <w:pPr>
      <w:spacing w:before="120" w:after="120" w:line="240" w:lineRule="auto"/>
      <w:ind w:left="482"/>
      <w:jc w:val="both"/>
    </w:pPr>
    <w:rPr>
      <w:rFonts w:ascii="Arial" w:eastAsia="Times New Roman" w:hAnsi="Arial" w:cs="Times New Roman"/>
      <w:szCs w:val="20"/>
      <w:lang w:eastAsia="fr-FR"/>
    </w:rPr>
  </w:style>
  <w:style w:type="character" w:customStyle="1" w:styleId="Heading1Char">
    <w:name w:val="Heading 1 Char"/>
    <w:basedOn w:val="DefaultParagraphFont"/>
    <w:link w:val="Heading1"/>
    <w:uiPriority w:val="9"/>
    <w:rsid w:val="00E01B92"/>
    <w:rPr>
      <w:rFonts w:ascii="Arial" w:eastAsiaTheme="minorEastAsia" w:hAnsi="Arial"/>
      <w:b/>
      <w:caps/>
      <w:lang w:val="fr-BE" w:eastAsia="zh-CN"/>
    </w:rPr>
  </w:style>
  <w:style w:type="paragraph" w:styleId="ListParagraph">
    <w:name w:val="List Paragraph"/>
    <w:basedOn w:val="Normal"/>
    <w:uiPriority w:val="34"/>
    <w:qFormat/>
    <w:rsid w:val="00E01B92"/>
    <w:pPr>
      <w:ind w:left="720"/>
      <w:contextualSpacing/>
    </w:pPr>
  </w:style>
  <w:style w:type="paragraph" w:styleId="Header">
    <w:name w:val="header"/>
    <w:basedOn w:val="Normal"/>
    <w:link w:val="HeaderChar"/>
    <w:uiPriority w:val="99"/>
    <w:unhideWhenUsed/>
    <w:rsid w:val="00525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C3"/>
  </w:style>
  <w:style w:type="paragraph" w:styleId="Footer">
    <w:name w:val="footer"/>
    <w:basedOn w:val="Normal"/>
    <w:link w:val="FooterChar"/>
    <w:uiPriority w:val="99"/>
    <w:unhideWhenUsed/>
    <w:rsid w:val="00525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49410">
      <w:bodyDiv w:val="1"/>
      <w:marLeft w:val="0"/>
      <w:marRight w:val="0"/>
      <w:marTop w:val="0"/>
      <w:marBottom w:val="0"/>
      <w:divBdr>
        <w:top w:val="none" w:sz="0" w:space="0" w:color="auto"/>
        <w:left w:val="none" w:sz="0" w:space="0" w:color="auto"/>
        <w:bottom w:val="none" w:sz="0" w:space="0" w:color="auto"/>
        <w:right w:val="none" w:sz="0" w:space="0" w:color="auto"/>
      </w:divBdr>
    </w:div>
    <w:div w:id="360672999">
      <w:bodyDiv w:val="1"/>
      <w:marLeft w:val="0"/>
      <w:marRight w:val="0"/>
      <w:marTop w:val="0"/>
      <w:marBottom w:val="0"/>
      <w:divBdr>
        <w:top w:val="none" w:sz="0" w:space="0" w:color="auto"/>
        <w:left w:val="none" w:sz="0" w:space="0" w:color="auto"/>
        <w:bottom w:val="none" w:sz="0" w:space="0" w:color="auto"/>
        <w:right w:val="none" w:sz="0" w:space="0" w:color="auto"/>
      </w:divBdr>
    </w:div>
    <w:div w:id="401293578">
      <w:bodyDiv w:val="1"/>
      <w:marLeft w:val="0"/>
      <w:marRight w:val="0"/>
      <w:marTop w:val="0"/>
      <w:marBottom w:val="0"/>
      <w:divBdr>
        <w:top w:val="none" w:sz="0" w:space="0" w:color="auto"/>
        <w:left w:val="none" w:sz="0" w:space="0" w:color="auto"/>
        <w:bottom w:val="none" w:sz="0" w:space="0" w:color="auto"/>
        <w:right w:val="none" w:sz="0" w:space="0" w:color="auto"/>
      </w:divBdr>
    </w:div>
    <w:div w:id="1252394631">
      <w:bodyDiv w:val="1"/>
      <w:marLeft w:val="0"/>
      <w:marRight w:val="0"/>
      <w:marTop w:val="0"/>
      <w:marBottom w:val="0"/>
      <w:divBdr>
        <w:top w:val="none" w:sz="0" w:space="0" w:color="auto"/>
        <w:left w:val="none" w:sz="0" w:space="0" w:color="auto"/>
        <w:bottom w:val="none" w:sz="0" w:space="0" w:color="auto"/>
        <w:right w:val="none" w:sz="0" w:space="0" w:color="auto"/>
      </w:divBdr>
    </w:div>
    <w:div w:id="1647972724">
      <w:bodyDiv w:val="1"/>
      <w:marLeft w:val="0"/>
      <w:marRight w:val="0"/>
      <w:marTop w:val="0"/>
      <w:marBottom w:val="0"/>
      <w:divBdr>
        <w:top w:val="none" w:sz="0" w:space="0" w:color="auto"/>
        <w:left w:val="none" w:sz="0" w:space="0" w:color="auto"/>
        <w:bottom w:val="none" w:sz="0" w:space="0" w:color="auto"/>
        <w:right w:val="none" w:sz="0" w:space="0" w:color="auto"/>
      </w:divBdr>
    </w:div>
    <w:div w:id="1660961728">
      <w:bodyDiv w:val="1"/>
      <w:marLeft w:val="0"/>
      <w:marRight w:val="0"/>
      <w:marTop w:val="0"/>
      <w:marBottom w:val="0"/>
      <w:divBdr>
        <w:top w:val="none" w:sz="0" w:space="0" w:color="auto"/>
        <w:left w:val="none" w:sz="0" w:space="0" w:color="auto"/>
        <w:bottom w:val="none" w:sz="0" w:space="0" w:color="auto"/>
        <w:right w:val="none" w:sz="0" w:space="0" w:color="auto"/>
      </w:divBdr>
    </w:div>
    <w:div w:id="19934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MARCHEGGIANO Giancarlo (OSG)</dc:creator>
  <cp:lastModifiedBy>MATUNDU LUZOLO Hélène (OSG)</cp:lastModifiedBy>
  <cp:revision>2</cp:revision>
  <cp:lastPrinted>2017-03-21T09:06:00Z</cp:lastPrinted>
  <dcterms:created xsi:type="dcterms:W3CDTF">2017-03-28T15:20:00Z</dcterms:created>
  <dcterms:modified xsi:type="dcterms:W3CDTF">2017-03-28T15:20:00Z</dcterms:modified>
</cp:coreProperties>
</file>