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69" w:type="dxa"/>
        <w:tblLayout w:type="fixed"/>
        <w:tblCellMar>
          <w:left w:w="0" w:type="dxa"/>
          <w:right w:w="0" w:type="dxa"/>
        </w:tblCellMar>
        <w:tblLook w:val="0000" w:firstRow="0" w:lastRow="0" w:firstColumn="0" w:lastColumn="0" w:noHBand="0" w:noVBand="0"/>
      </w:tblPr>
      <w:tblGrid>
        <w:gridCol w:w="5103"/>
        <w:gridCol w:w="4366"/>
      </w:tblGrid>
      <w:tr w:rsidR="00296BA1" w:rsidRPr="00573B99" w:rsidTr="00296BA1">
        <w:trPr>
          <w:trHeight w:val="1440"/>
        </w:trPr>
        <w:tc>
          <w:tcPr>
            <w:tcW w:w="5103" w:type="dxa"/>
            <w:tcBorders>
              <w:top w:val="nil"/>
              <w:left w:val="nil"/>
              <w:bottom w:val="nil"/>
              <w:right w:val="nil"/>
            </w:tcBorders>
          </w:tcPr>
          <w:p w:rsidR="00296BA1" w:rsidRPr="0077635F" w:rsidRDefault="00EB264A" w:rsidP="00DB0BF4">
            <w:r>
              <w:rPr>
                <w:noProof/>
                <w:sz w:val="20"/>
                <w:lang w:val="en-US" w:eastAsia="en-US"/>
              </w:rPr>
              <w:drawing>
                <wp:inline distT="0" distB="0" distL="0" distR="0">
                  <wp:extent cx="2381250" cy="1028700"/>
                  <wp:effectExtent l="0" t="0" r="0" b="0"/>
                  <wp:docPr id="1" name="Picture 1" descr="Logo Schola Europaea - pour docu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Schola Europaea - pour document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81250" cy="1028700"/>
                          </a:xfrm>
                          <a:prstGeom prst="rect">
                            <a:avLst/>
                          </a:prstGeom>
                          <a:noFill/>
                          <a:ln>
                            <a:noFill/>
                          </a:ln>
                        </pic:spPr>
                      </pic:pic>
                    </a:graphicData>
                  </a:graphic>
                </wp:inline>
              </w:drawing>
            </w:r>
          </w:p>
        </w:tc>
        <w:tc>
          <w:tcPr>
            <w:tcW w:w="4366" w:type="dxa"/>
            <w:tcBorders>
              <w:top w:val="nil"/>
              <w:left w:val="nil"/>
              <w:bottom w:val="nil"/>
              <w:right w:val="nil"/>
            </w:tcBorders>
          </w:tcPr>
          <w:p w:rsidR="00296BA1" w:rsidRDefault="00296BA1" w:rsidP="00DB0BF4">
            <w:pPr>
              <w:pStyle w:val="ZCom"/>
              <w:rPr>
                <w:color w:val="233E90"/>
              </w:rPr>
            </w:pPr>
          </w:p>
          <w:p w:rsidR="00296BA1" w:rsidRPr="00296BA1" w:rsidRDefault="00296BA1" w:rsidP="00DB0BF4">
            <w:pPr>
              <w:pStyle w:val="ZCom"/>
              <w:rPr>
                <w:b/>
                <w:color w:val="233E90"/>
                <w:lang w:val="en-US"/>
              </w:rPr>
            </w:pPr>
            <w:r w:rsidRPr="00296BA1">
              <w:rPr>
                <w:b/>
                <w:color w:val="233E90"/>
                <w:lang w:val="en-US"/>
              </w:rPr>
              <w:t>Schola Europaea</w:t>
            </w:r>
          </w:p>
          <w:p w:rsidR="00296BA1" w:rsidRPr="00296BA1" w:rsidRDefault="00296BA1" w:rsidP="00DB0BF4">
            <w:pPr>
              <w:pStyle w:val="ZDGName"/>
              <w:rPr>
                <w:color w:val="233E90"/>
                <w:lang w:val="en-US"/>
              </w:rPr>
            </w:pPr>
          </w:p>
          <w:p w:rsidR="00296BA1" w:rsidRPr="00296BA1" w:rsidRDefault="00296BA1" w:rsidP="00DB0BF4">
            <w:pPr>
              <w:pStyle w:val="ZDGName"/>
              <w:rPr>
                <w:color w:val="233E90"/>
                <w:lang w:val="en-US"/>
              </w:rPr>
            </w:pPr>
          </w:p>
          <w:p w:rsidR="00296BA1" w:rsidRPr="00296BA1" w:rsidRDefault="00296BA1" w:rsidP="00DB0BF4">
            <w:pPr>
              <w:pStyle w:val="ZDGName"/>
              <w:rPr>
                <w:color w:val="233E90"/>
                <w:lang w:val="en-US"/>
              </w:rPr>
            </w:pPr>
            <w:r w:rsidRPr="00296BA1">
              <w:rPr>
                <w:color w:val="233E90"/>
                <w:lang w:val="en-US"/>
              </w:rPr>
              <w:t>Office of the Secretary-General</w:t>
            </w:r>
          </w:p>
          <w:p w:rsidR="00296BA1" w:rsidRPr="00296BA1" w:rsidRDefault="00296BA1" w:rsidP="00DB0BF4">
            <w:pPr>
              <w:pStyle w:val="ZDGName"/>
              <w:rPr>
                <w:color w:val="233E90"/>
                <w:lang w:val="en-US"/>
              </w:rPr>
            </w:pPr>
          </w:p>
          <w:p w:rsidR="00296BA1" w:rsidRPr="00296BA1" w:rsidRDefault="00296BA1" w:rsidP="00296BA1">
            <w:pPr>
              <w:pStyle w:val="ZDGName"/>
              <w:rPr>
                <w:b/>
                <w:color w:val="233E90"/>
                <w:lang w:val="en-GB"/>
              </w:rPr>
            </w:pPr>
            <w:r w:rsidRPr="00296BA1">
              <w:rPr>
                <w:b/>
                <w:color w:val="233E90"/>
                <w:lang w:val="en-GB"/>
              </w:rPr>
              <w:t>Human Resources Unit</w:t>
            </w:r>
          </w:p>
          <w:p w:rsidR="00296BA1" w:rsidRPr="0077635F" w:rsidRDefault="00296BA1" w:rsidP="00DB0BF4">
            <w:pPr>
              <w:pStyle w:val="ZDGName"/>
              <w:widowControl/>
            </w:pPr>
          </w:p>
        </w:tc>
      </w:tr>
    </w:tbl>
    <w:p w:rsidR="00F56AC0" w:rsidRDefault="00F56AC0" w:rsidP="00877AB3">
      <w:pPr>
        <w:pStyle w:val="References"/>
        <w:rPr>
          <w:lang w:val="en-GB"/>
        </w:rPr>
      </w:pPr>
    </w:p>
    <w:p w:rsidR="00877AB3" w:rsidRPr="00614BDB" w:rsidRDefault="00877AB3" w:rsidP="00877AB3">
      <w:pPr>
        <w:pStyle w:val="References"/>
        <w:rPr>
          <w:color w:val="FF0000"/>
          <w:lang w:val="en-GB"/>
        </w:rPr>
      </w:pPr>
      <w:r w:rsidRPr="000416A7">
        <w:rPr>
          <w:lang w:val="en-GB"/>
        </w:rPr>
        <w:t xml:space="preserve">Ref.: </w:t>
      </w:r>
      <w:r w:rsidR="00A235D6" w:rsidRPr="000416A7">
        <w:rPr>
          <w:lang w:val="en-GB"/>
        </w:rPr>
        <w:t>201</w:t>
      </w:r>
      <w:r w:rsidR="002142E2">
        <w:rPr>
          <w:lang w:val="en-GB"/>
        </w:rPr>
        <w:t>7</w:t>
      </w:r>
      <w:r w:rsidR="00A235D6" w:rsidRPr="000416A7">
        <w:rPr>
          <w:lang w:val="en-GB"/>
        </w:rPr>
        <w:t>-0</w:t>
      </w:r>
      <w:r w:rsidR="002142E2">
        <w:rPr>
          <w:lang w:val="en-GB"/>
        </w:rPr>
        <w:t>1</w:t>
      </w:r>
      <w:r w:rsidR="00A235D6" w:rsidRPr="000416A7">
        <w:rPr>
          <w:lang w:val="en-GB"/>
        </w:rPr>
        <w:t>-D-</w:t>
      </w:r>
      <w:r w:rsidR="001927F8">
        <w:rPr>
          <w:lang w:val="en-GB"/>
        </w:rPr>
        <w:t>51</w:t>
      </w:r>
      <w:r w:rsidR="00EE73F4">
        <w:rPr>
          <w:lang w:val="en-GB"/>
        </w:rPr>
        <w:t>-en-</w:t>
      </w:r>
      <w:r w:rsidR="00DB51CE">
        <w:rPr>
          <w:lang w:val="en-GB"/>
        </w:rPr>
        <w:t>3</w:t>
      </w:r>
    </w:p>
    <w:p w:rsidR="00877AB3" w:rsidRPr="00614BDB" w:rsidRDefault="00877AB3" w:rsidP="00877AB3">
      <w:pPr>
        <w:pStyle w:val="References"/>
        <w:rPr>
          <w:color w:val="000000"/>
          <w:lang w:val="en-GB"/>
        </w:rPr>
      </w:pPr>
      <w:r w:rsidRPr="00614BDB">
        <w:rPr>
          <w:lang w:val="en-GB"/>
        </w:rPr>
        <w:t xml:space="preserve">Orig.: </w:t>
      </w:r>
      <w:r w:rsidR="00B21999">
        <w:rPr>
          <w:color w:val="000000"/>
          <w:lang w:val="en-GB"/>
        </w:rPr>
        <w:t>EN</w:t>
      </w:r>
    </w:p>
    <w:p w:rsidR="00877AB3" w:rsidRPr="00614BDB" w:rsidRDefault="00877AB3" w:rsidP="00877AB3">
      <w:pPr>
        <w:pStyle w:val="References"/>
        <w:rPr>
          <w:color w:val="000000"/>
          <w:lang w:val="en-GB"/>
        </w:rPr>
      </w:pPr>
    </w:p>
    <w:p w:rsidR="00877AB3" w:rsidRPr="00614BDB" w:rsidRDefault="00877AB3" w:rsidP="00877AB3">
      <w:pPr>
        <w:pStyle w:val="References"/>
        <w:rPr>
          <w:color w:val="000000"/>
          <w:lang w:val="en-GB"/>
        </w:rPr>
      </w:pPr>
    </w:p>
    <w:p w:rsidR="00877AB3" w:rsidRPr="00614BDB" w:rsidRDefault="00877AB3" w:rsidP="00877AB3">
      <w:pPr>
        <w:pStyle w:val="References"/>
        <w:rPr>
          <w:color w:val="FF0000"/>
          <w:u w:val="single"/>
          <w:lang w:val="en-GB"/>
        </w:rPr>
      </w:pPr>
    </w:p>
    <w:p w:rsidR="00877AB3" w:rsidRPr="00614BDB" w:rsidRDefault="00877AB3" w:rsidP="00877AB3">
      <w:pPr>
        <w:pStyle w:val="References"/>
        <w:rPr>
          <w:color w:val="FF0000"/>
          <w:u w:val="single"/>
          <w:lang w:val="en-GB"/>
        </w:rPr>
      </w:pPr>
    </w:p>
    <w:p w:rsidR="00877AB3" w:rsidRPr="00614BDB" w:rsidRDefault="00877AB3" w:rsidP="00877AB3">
      <w:pPr>
        <w:pStyle w:val="References"/>
        <w:rPr>
          <w:color w:val="FF0000"/>
          <w:u w:val="single"/>
          <w:lang w:val="en-GB"/>
        </w:rPr>
      </w:pPr>
    </w:p>
    <w:p w:rsidR="00877AB3" w:rsidRPr="00614BDB" w:rsidRDefault="00DC64D7" w:rsidP="00877AB3">
      <w:pPr>
        <w:pStyle w:val="DocumentTitle"/>
        <w:pBdr>
          <w:bottom w:val="single" w:sz="4" w:space="0" w:color="auto"/>
        </w:pBdr>
        <w:ind w:right="-596"/>
        <w:rPr>
          <w:lang w:val="en-GB"/>
        </w:rPr>
      </w:pPr>
      <w:r>
        <w:rPr>
          <w:lang w:val="en-GB"/>
        </w:rPr>
        <w:t xml:space="preserve">Evaluation </w:t>
      </w:r>
      <w:r w:rsidR="00511361">
        <w:rPr>
          <w:lang w:val="en-GB"/>
        </w:rPr>
        <w:t>of</w:t>
      </w:r>
      <w:r>
        <w:rPr>
          <w:lang w:val="en-GB"/>
        </w:rPr>
        <w:t xml:space="preserve"> Locally Recruited Teachers in the European Schools</w:t>
      </w:r>
      <w:r w:rsidR="00932480">
        <w:rPr>
          <w:lang w:val="en-GB"/>
        </w:rPr>
        <w:t xml:space="preserve"> </w:t>
      </w:r>
    </w:p>
    <w:p w:rsidR="00DD5574" w:rsidRDefault="00474392" w:rsidP="00296BA1">
      <w:pPr>
        <w:pBdr>
          <w:bottom w:val="single" w:sz="4" w:space="1" w:color="auto"/>
        </w:pBdr>
        <w:adjustRightInd w:val="0"/>
        <w:rPr>
          <w:rFonts w:ascii="Arial" w:eastAsia="Arial" w:hAnsi="Arial" w:cs="Arial"/>
          <w:b/>
          <w:lang w:val="en-GB"/>
        </w:rPr>
      </w:pPr>
      <w:r w:rsidRPr="00474392">
        <w:rPr>
          <w:rFonts w:ascii="Arial" w:eastAsia="Arial" w:hAnsi="Arial" w:cs="Arial"/>
          <w:b/>
          <w:lang w:val="en-GB"/>
        </w:rPr>
        <w:t>B</w:t>
      </w:r>
      <w:r w:rsidR="00DB51CE">
        <w:rPr>
          <w:rFonts w:ascii="Arial" w:eastAsia="Arial" w:hAnsi="Arial" w:cs="Arial"/>
          <w:b/>
          <w:lang w:val="en-GB"/>
        </w:rPr>
        <w:t>OARD OF GOVERNORS</w:t>
      </w:r>
    </w:p>
    <w:p w:rsidR="00DD5574" w:rsidRDefault="00DD5574" w:rsidP="00296BA1">
      <w:pPr>
        <w:pBdr>
          <w:bottom w:val="single" w:sz="4" w:space="1" w:color="auto"/>
        </w:pBdr>
        <w:adjustRightInd w:val="0"/>
        <w:rPr>
          <w:rFonts w:ascii="Arial" w:eastAsia="Arial" w:hAnsi="Arial" w:cs="Arial"/>
          <w:b/>
          <w:lang w:val="en-GB"/>
        </w:rPr>
      </w:pPr>
    </w:p>
    <w:p w:rsidR="00DD5574" w:rsidRDefault="00DD5574" w:rsidP="00296BA1">
      <w:pPr>
        <w:pBdr>
          <w:bottom w:val="single" w:sz="4" w:space="1" w:color="auto"/>
        </w:pBdr>
        <w:adjustRightInd w:val="0"/>
        <w:rPr>
          <w:rFonts w:ascii="Arial" w:eastAsia="Arial" w:hAnsi="Arial" w:cs="Arial"/>
          <w:b/>
          <w:lang w:val="en-GB"/>
        </w:rPr>
      </w:pPr>
    </w:p>
    <w:p w:rsidR="00DD5574" w:rsidRDefault="00DD5574" w:rsidP="00296BA1">
      <w:pPr>
        <w:pBdr>
          <w:bottom w:val="single" w:sz="4" w:space="1" w:color="auto"/>
        </w:pBdr>
        <w:adjustRightInd w:val="0"/>
        <w:rPr>
          <w:rFonts w:ascii="Arial" w:eastAsia="Arial" w:hAnsi="Arial" w:cs="Arial"/>
          <w:b/>
          <w:lang w:val="en-GB"/>
        </w:rPr>
      </w:pPr>
    </w:p>
    <w:p w:rsidR="00DD5574" w:rsidRDefault="00DD5574" w:rsidP="00296BA1">
      <w:pPr>
        <w:pBdr>
          <w:bottom w:val="single" w:sz="4" w:space="1" w:color="auto"/>
        </w:pBdr>
        <w:adjustRightInd w:val="0"/>
        <w:rPr>
          <w:rFonts w:ascii="Arial" w:eastAsia="Arial" w:hAnsi="Arial" w:cs="Arial"/>
          <w:b/>
          <w:lang w:val="en-GB"/>
        </w:rPr>
      </w:pPr>
    </w:p>
    <w:p w:rsidR="001927F8" w:rsidRDefault="001927F8" w:rsidP="00296BA1">
      <w:pPr>
        <w:pBdr>
          <w:bottom w:val="single" w:sz="4" w:space="1" w:color="auto"/>
        </w:pBdr>
        <w:adjustRightInd w:val="0"/>
        <w:rPr>
          <w:rFonts w:ascii="Arial" w:eastAsia="Arial" w:hAnsi="Arial" w:cs="Arial"/>
          <w:lang w:val="en-GB"/>
        </w:rPr>
      </w:pPr>
      <w:r>
        <w:rPr>
          <w:rFonts w:ascii="Arial" w:eastAsia="Arial" w:hAnsi="Arial" w:cs="Arial"/>
          <w:lang w:val="en-GB"/>
        </w:rPr>
        <w:t xml:space="preserve">Meeting on </w:t>
      </w:r>
      <w:r w:rsidR="00DB51CE">
        <w:rPr>
          <w:rFonts w:ascii="Arial" w:eastAsia="Arial" w:hAnsi="Arial" w:cs="Arial"/>
          <w:lang w:val="en-GB"/>
        </w:rPr>
        <w:t>4, 5 and 6 April</w:t>
      </w:r>
      <w:r>
        <w:rPr>
          <w:rFonts w:ascii="Arial" w:eastAsia="Arial" w:hAnsi="Arial" w:cs="Arial"/>
          <w:lang w:val="en-GB"/>
        </w:rPr>
        <w:t xml:space="preserve"> 2017 – B</w:t>
      </w:r>
      <w:r w:rsidR="00DB51CE">
        <w:rPr>
          <w:rFonts w:ascii="Arial" w:eastAsia="Arial" w:hAnsi="Arial" w:cs="Arial"/>
          <w:lang w:val="en-GB"/>
        </w:rPr>
        <w:t>erlin</w:t>
      </w:r>
    </w:p>
    <w:p w:rsidR="001927F8" w:rsidRDefault="001927F8" w:rsidP="001927F8">
      <w:pPr>
        <w:adjustRightInd w:val="0"/>
        <w:ind w:left="284"/>
        <w:rPr>
          <w:rFonts w:ascii="Arial" w:eastAsia="Arial" w:hAnsi="Arial" w:cs="Arial"/>
          <w:lang w:val="en-GB"/>
        </w:rPr>
      </w:pPr>
    </w:p>
    <w:p w:rsidR="001927F8" w:rsidRDefault="001927F8" w:rsidP="00877AB3">
      <w:pPr>
        <w:pStyle w:val="SubTitle1"/>
        <w:spacing w:before="120"/>
        <w:rPr>
          <w:sz w:val="24"/>
          <w:szCs w:val="24"/>
          <w:lang w:val="en-GB"/>
        </w:rPr>
      </w:pPr>
    </w:p>
    <w:p w:rsidR="00B21999" w:rsidRDefault="00B21999" w:rsidP="00523E7C">
      <w:pPr>
        <w:rPr>
          <w:b/>
          <w:lang w:val="en-GB"/>
        </w:rPr>
      </w:pPr>
    </w:p>
    <w:p w:rsidR="00B21999" w:rsidRDefault="00B21999" w:rsidP="00523E7C">
      <w:pPr>
        <w:rPr>
          <w:b/>
          <w:lang w:val="en-GB"/>
        </w:rPr>
      </w:pPr>
    </w:p>
    <w:p w:rsidR="00523E7C" w:rsidRPr="00877AB3" w:rsidRDefault="00877AB3" w:rsidP="00523E7C">
      <w:pPr>
        <w:rPr>
          <w:b/>
          <w:lang w:val="en-GB"/>
        </w:rPr>
      </w:pPr>
      <w:r>
        <w:rPr>
          <w:b/>
          <w:lang w:val="en-GB"/>
        </w:rPr>
        <w:br w:type="page"/>
      </w:r>
    </w:p>
    <w:p w:rsidR="00B6205F" w:rsidRPr="00932480" w:rsidRDefault="00381C99" w:rsidP="00381C99">
      <w:pPr>
        <w:numPr>
          <w:ilvl w:val="0"/>
          <w:numId w:val="1"/>
        </w:numPr>
        <w:rPr>
          <w:rFonts w:ascii="Arial" w:hAnsi="Arial" w:cs="Arial"/>
          <w:b/>
          <w:lang w:val="en-US"/>
        </w:rPr>
      </w:pPr>
      <w:r w:rsidRPr="00932480">
        <w:rPr>
          <w:rFonts w:ascii="Arial" w:hAnsi="Arial" w:cs="Arial"/>
          <w:b/>
          <w:lang w:val="en-US"/>
        </w:rPr>
        <w:lastRenderedPageBreak/>
        <w:t>Introduction</w:t>
      </w:r>
    </w:p>
    <w:p w:rsidR="00381C99" w:rsidRPr="00932480" w:rsidRDefault="00381C99" w:rsidP="00381C99">
      <w:pPr>
        <w:rPr>
          <w:rFonts w:ascii="Arial" w:hAnsi="Arial" w:cs="Arial"/>
          <w:b/>
          <w:lang w:val="en-US"/>
        </w:rPr>
      </w:pPr>
    </w:p>
    <w:p w:rsidR="00DC64D7" w:rsidRDefault="00DC64D7" w:rsidP="00B363AF">
      <w:pPr>
        <w:jc w:val="both"/>
        <w:rPr>
          <w:rFonts w:ascii="Arial" w:hAnsi="Arial" w:cs="Arial"/>
          <w:lang w:val="en-GB"/>
        </w:rPr>
      </w:pPr>
      <w:r>
        <w:rPr>
          <w:rFonts w:ascii="Arial" w:hAnsi="Arial" w:cs="Arial"/>
          <w:lang w:val="en-GB"/>
        </w:rPr>
        <w:t>On 1 September 2016 the new ‘Service Regulations for Locally Recruited Teachers in the European Schools’</w:t>
      </w:r>
      <w:r>
        <w:rPr>
          <w:rStyle w:val="FootnoteReference"/>
          <w:rFonts w:ascii="Arial" w:hAnsi="Arial" w:cs="Arial"/>
          <w:lang w:val="en-GB"/>
        </w:rPr>
        <w:footnoteReference w:id="1"/>
      </w:r>
      <w:r>
        <w:rPr>
          <w:rFonts w:ascii="Arial" w:hAnsi="Arial" w:cs="Arial"/>
          <w:lang w:val="en-GB"/>
        </w:rPr>
        <w:t xml:space="preserve"> </w:t>
      </w:r>
      <w:r w:rsidR="00A12C75">
        <w:rPr>
          <w:rFonts w:ascii="Arial" w:hAnsi="Arial" w:cs="Arial"/>
          <w:lang w:val="en-GB"/>
        </w:rPr>
        <w:t xml:space="preserve">came </w:t>
      </w:r>
      <w:r>
        <w:rPr>
          <w:rFonts w:ascii="Arial" w:hAnsi="Arial" w:cs="Arial"/>
          <w:lang w:val="en-GB"/>
        </w:rPr>
        <w:t>into force.</w:t>
      </w:r>
    </w:p>
    <w:p w:rsidR="00DC64D7" w:rsidRDefault="00DC64D7" w:rsidP="00B363AF">
      <w:pPr>
        <w:jc w:val="both"/>
        <w:rPr>
          <w:rFonts w:ascii="Arial" w:hAnsi="Arial" w:cs="Arial"/>
          <w:lang w:val="en-GB"/>
        </w:rPr>
      </w:pPr>
    </w:p>
    <w:p w:rsidR="00DC64D7" w:rsidRDefault="009A7DD1" w:rsidP="00B363AF">
      <w:pPr>
        <w:jc w:val="both"/>
        <w:rPr>
          <w:rFonts w:ascii="Arial" w:hAnsi="Arial" w:cs="Arial"/>
          <w:lang w:val="en-GB"/>
        </w:rPr>
      </w:pPr>
      <w:r>
        <w:rPr>
          <w:rFonts w:ascii="Arial" w:hAnsi="Arial" w:cs="Arial"/>
          <w:lang w:val="en-GB"/>
        </w:rPr>
        <w:t>In addition</w:t>
      </w:r>
      <w:r w:rsidR="00DC64D7">
        <w:rPr>
          <w:rFonts w:ascii="Arial" w:hAnsi="Arial" w:cs="Arial"/>
          <w:lang w:val="en-GB"/>
        </w:rPr>
        <w:t>, the document ‘Evaluation of teachers in the European school system’</w:t>
      </w:r>
      <w:r w:rsidR="00DC64D7">
        <w:rPr>
          <w:rStyle w:val="FootnoteReference"/>
          <w:rFonts w:ascii="Arial" w:hAnsi="Arial" w:cs="Arial"/>
          <w:lang w:val="en-GB"/>
        </w:rPr>
        <w:footnoteReference w:id="2"/>
      </w:r>
      <w:r w:rsidR="00DC64D7">
        <w:rPr>
          <w:rFonts w:ascii="Arial" w:hAnsi="Arial" w:cs="Arial"/>
          <w:lang w:val="en-GB"/>
        </w:rPr>
        <w:t>, approved by the Board of Governors in December 2015, entered into force at the beginning of the 2016/2017 school year.</w:t>
      </w:r>
    </w:p>
    <w:p w:rsidR="00DC64D7" w:rsidRDefault="00DC64D7" w:rsidP="00B363AF">
      <w:pPr>
        <w:jc w:val="both"/>
        <w:rPr>
          <w:rFonts w:ascii="Arial" w:hAnsi="Arial" w:cs="Arial"/>
          <w:lang w:val="en-GB"/>
        </w:rPr>
      </w:pPr>
    </w:p>
    <w:p w:rsidR="00316F58" w:rsidRDefault="00316F58" w:rsidP="00B363AF">
      <w:pPr>
        <w:jc w:val="both"/>
        <w:rPr>
          <w:rFonts w:ascii="Arial" w:hAnsi="Arial" w:cs="Arial"/>
          <w:lang w:val="en-GB"/>
        </w:rPr>
      </w:pPr>
      <w:r>
        <w:rPr>
          <w:rFonts w:ascii="Arial" w:hAnsi="Arial" w:cs="Arial"/>
          <w:lang w:val="en-GB"/>
        </w:rPr>
        <w:t xml:space="preserve">Finally, in February </w:t>
      </w:r>
      <w:r w:rsidR="005C7B8E">
        <w:rPr>
          <w:rFonts w:ascii="Arial" w:hAnsi="Arial" w:cs="Arial"/>
          <w:lang w:val="en-GB"/>
        </w:rPr>
        <w:t>2016,</w:t>
      </w:r>
      <w:r>
        <w:rPr>
          <w:rFonts w:ascii="Arial" w:hAnsi="Arial" w:cs="Arial"/>
          <w:lang w:val="en-GB"/>
        </w:rPr>
        <w:t xml:space="preserve"> the Joint Teaching Committee approved the document ‘Quality Teaching in the European Schools – Booklet’</w:t>
      </w:r>
      <w:r>
        <w:rPr>
          <w:rStyle w:val="FootnoteReference"/>
          <w:rFonts w:ascii="Arial" w:hAnsi="Arial" w:cs="Arial"/>
          <w:lang w:val="en-GB"/>
        </w:rPr>
        <w:footnoteReference w:id="3"/>
      </w:r>
      <w:r w:rsidR="00984227">
        <w:rPr>
          <w:rFonts w:ascii="Arial" w:hAnsi="Arial" w:cs="Arial"/>
          <w:lang w:val="en-GB"/>
        </w:rPr>
        <w:t xml:space="preserve"> </w:t>
      </w:r>
      <w:r w:rsidR="006B3C9A">
        <w:rPr>
          <w:rFonts w:ascii="Arial" w:hAnsi="Arial" w:cs="Arial"/>
          <w:lang w:val="en-GB"/>
        </w:rPr>
        <w:t>that</w:t>
      </w:r>
      <w:r w:rsidR="009A7DD1">
        <w:rPr>
          <w:rFonts w:ascii="Arial" w:hAnsi="Arial" w:cs="Arial"/>
          <w:lang w:val="en-GB"/>
        </w:rPr>
        <w:t xml:space="preserve"> was</w:t>
      </w:r>
      <w:r w:rsidR="00984227">
        <w:rPr>
          <w:rFonts w:ascii="Arial" w:hAnsi="Arial" w:cs="Arial"/>
          <w:lang w:val="en-GB"/>
        </w:rPr>
        <w:t xml:space="preserve"> </w:t>
      </w:r>
      <w:r>
        <w:rPr>
          <w:rFonts w:ascii="Arial" w:hAnsi="Arial" w:cs="Arial"/>
          <w:lang w:val="en-GB"/>
        </w:rPr>
        <w:t>accompanied by a MEMORANDUM</w:t>
      </w:r>
      <w:r>
        <w:rPr>
          <w:rStyle w:val="FootnoteReference"/>
          <w:rFonts w:ascii="Arial" w:hAnsi="Arial" w:cs="Arial"/>
          <w:lang w:val="en-GB"/>
        </w:rPr>
        <w:footnoteReference w:id="4"/>
      </w:r>
      <w:r>
        <w:rPr>
          <w:rFonts w:ascii="Arial" w:hAnsi="Arial" w:cs="Arial"/>
          <w:lang w:val="en-GB"/>
        </w:rPr>
        <w:t xml:space="preserve"> supporting the circulation of the ‘Booklet’ and the implementation of the ‘Toolkit’ included in the ‘Booklet’.</w:t>
      </w:r>
    </w:p>
    <w:p w:rsidR="00316F58" w:rsidRDefault="00316F58" w:rsidP="00B363AF">
      <w:pPr>
        <w:jc w:val="both"/>
        <w:rPr>
          <w:rFonts w:ascii="Arial" w:hAnsi="Arial" w:cs="Arial"/>
          <w:lang w:val="en-GB"/>
        </w:rPr>
      </w:pPr>
    </w:p>
    <w:p w:rsidR="00316F58" w:rsidRDefault="00DC1155" w:rsidP="00B363AF">
      <w:pPr>
        <w:jc w:val="both"/>
        <w:rPr>
          <w:rFonts w:ascii="Arial" w:hAnsi="Arial" w:cs="Arial"/>
          <w:lang w:val="en-GB"/>
        </w:rPr>
      </w:pPr>
      <w:r>
        <w:rPr>
          <w:rFonts w:ascii="Arial" w:hAnsi="Arial" w:cs="Arial"/>
          <w:lang w:val="en-GB"/>
        </w:rPr>
        <w:t>In accordance with these documents</w:t>
      </w:r>
      <w:r w:rsidR="009A7DD1">
        <w:rPr>
          <w:rFonts w:ascii="Arial" w:hAnsi="Arial" w:cs="Arial"/>
          <w:lang w:val="en-GB"/>
        </w:rPr>
        <w:t>,</w:t>
      </w:r>
      <w:r>
        <w:rPr>
          <w:rFonts w:ascii="Arial" w:hAnsi="Arial" w:cs="Arial"/>
          <w:lang w:val="en-GB"/>
        </w:rPr>
        <w:t xml:space="preserve"> </w:t>
      </w:r>
      <w:r w:rsidR="00316F58">
        <w:rPr>
          <w:rFonts w:ascii="Arial" w:hAnsi="Arial" w:cs="Arial"/>
          <w:lang w:val="en-GB"/>
        </w:rPr>
        <w:t>all Locally Recruited Teachers in the system of the European Schools, with the exception of the ‘ad interim teachers’</w:t>
      </w:r>
      <w:r>
        <w:rPr>
          <w:rFonts w:ascii="Arial" w:hAnsi="Arial" w:cs="Arial"/>
          <w:lang w:val="en-GB"/>
        </w:rPr>
        <w:t>,</w:t>
      </w:r>
      <w:r w:rsidR="00316F58">
        <w:rPr>
          <w:rFonts w:ascii="Arial" w:hAnsi="Arial" w:cs="Arial"/>
          <w:lang w:val="en-GB"/>
        </w:rPr>
        <w:t xml:space="preserve"> will have to be evaluated as further specified hereunder.</w:t>
      </w:r>
    </w:p>
    <w:p w:rsidR="007B1079" w:rsidRDefault="007B1079" w:rsidP="00B363AF">
      <w:pPr>
        <w:jc w:val="both"/>
        <w:rPr>
          <w:rFonts w:ascii="Arial" w:hAnsi="Arial" w:cs="Arial"/>
          <w:lang w:val="en-GB"/>
        </w:rPr>
      </w:pPr>
    </w:p>
    <w:p w:rsidR="009E3496" w:rsidRDefault="009E3496" w:rsidP="00B363AF">
      <w:pPr>
        <w:jc w:val="both"/>
        <w:rPr>
          <w:rFonts w:ascii="Arial" w:hAnsi="Arial" w:cs="Arial"/>
          <w:lang w:val="en-GB"/>
        </w:rPr>
      </w:pPr>
      <w:r>
        <w:rPr>
          <w:rFonts w:ascii="Arial" w:hAnsi="Arial" w:cs="Arial"/>
          <w:lang w:val="en-GB"/>
        </w:rPr>
        <w:t xml:space="preserve">In December </w:t>
      </w:r>
      <w:r w:rsidR="005C7B8E">
        <w:rPr>
          <w:rFonts w:ascii="Arial" w:hAnsi="Arial" w:cs="Arial"/>
          <w:lang w:val="en-GB"/>
        </w:rPr>
        <w:t>2016,</w:t>
      </w:r>
      <w:r>
        <w:rPr>
          <w:rFonts w:ascii="Arial" w:hAnsi="Arial" w:cs="Arial"/>
          <w:lang w:val="en-GB"/>
        </w:rPr>
        <w:t xml:space="preserve"> the Board of Governors was provided with a document that gave </w:t>
      </w:r>
      <w:r w:rsidR="005C7B8E">
        <w:rPr>
          <w:rFonts w:ascii="Arial" w:hAnsi="Arial" w:cs="Arial"/>
          <w:lang w:val="en-GB"/>
        </w:rPr>
        <w:t>a</w:t>
      </w:r>
      <w:r>
        <w:rPr>
          <w:rFonts w:ascii="Arial" w:hAnsi="Arial" w:cs="Arial"/>
          <w:lang w:val="en-GB"/>
        </w:rPr>
        <w:t xml:space="preserve"> detailed overview over the future evaluation needs and the legal requirements.</w:t>
      </w:r>
    </w:p>
    <w:p w:rsidR="009E3496" w:rsidRDefault="009E3496" w:rsidP="00B363AF">
      <w:pPr>
        <w:jc w:val="both"/>
        <w:rPr>
          <w:rFonts w:ascii="Arial" w:hAnsi="Arial" w:cs="Arial"/>
          <w:lang w:val="en-GB"/>
        </w:rPr>
      </w:pPr>
    </w:p>
    <w:p w:rsidR="009E3496" w:rsidRDefault="009E3496" w:rsidP="009E3496">
      <w:pPr>
        <w:jc w:val="both"/>
        <w:rPr>
          <w:rFonts w:ascii="Arial" w:hAnsi="Arial" w:cs="Arial"/>
          <w:lang w:val="en-GB"/>
        </w:rPr>
      </w:pPr>
      <w:r>
        <w:rPr>
          <w:rFonts w:ascii="Arial" w:hAnsi="Arial" w:cs="Arial"/>
          <w:lang w:val="en-GB"/>
        </w:rPr>
        <w:t xml:space="preserve">The Board of Governors agreed that </w:t>
      </w:r>
      <w:r w:rsidRPr="009E3496">
        <w:rPr>
          <w:rFonts w:ascii="Arial" w:hAnsi="Arial" w:cs="Arial"/>
          <w:lang w:val="en-GB"/>
        </w:rPr>
        <w:t xml:space="preserve">a mechanism </w:t>
      </w:r>
      <w:r>
        <w:rPr>
          <w:rFonts w:ascii="Arial" w:hAnsi="Arial" w:cs="Arial"/>
          <w:lang w:val="en-GB"/>
        </w:rPr>
        <w:t>should be</w:t>
      </w:r>
      <w:r w:rsidRPr="009E3496">
        <w:rPr>
          <w:rFonts w:ascii="Arial" w:hAnsi="Arial" w:cs="Arial"/>
          <w:lang w:val="en-GB"/>
        </w:rPr>
        <w:t xml:space="preserve"> created ensuring a fair, equal and transparent </w:t>
      </w:r>
      <w:r w:rsidR="005C7B8E" w:rsidRPr="009E3496">
        <w:rPr>
          <w:rFonts w:ascii="Arial" w:hAnsi="Arial" w:cs="Arial"/>
          <w:lang w:val="en-GB"/>
        </w:rPr>
        <w:t>procedure that</w:t>
      </w:r>
      <w:r w:rsidRPr="009E3496">
        <w:rPr>
          <w:rFonts w:ascii="Arial" w:hAnsi="Arial" w:cs="Arial"/>
          <w:lang w:val="en-GB"/>
        </w:rPr>
        <w:t xml:space="preserve"> ensures </w:t>
      </w:r>
      <w:r w:rsidR="009A7DD1">
        <w:rPr>
          <w:rFonts w:ascii="Arial" w:hAnsi="Arial" w:cs="Arial"/>
          <w:lang w:val="en-GB"/>
        </w:rPr>
        <w:t xml:space="preserve">the </w:t>
      </w:r>
      <w:r w:rsidRPr="009E3496">
        <w:rPr>
          <w:rFonts w:ascii="Arial" w:hAnsi="Arial" w:cs="Arial"/>
          <w:lang w:val="en-GB"/>
        </w:rPr>
        <w:t>high quality of all evaluations</w:t>
      </w:r>
      <w:r>
        <w:rPr>
          <w:rFonts w:ascii="Arial" w:hAnsi="Arial" w:cs="Arial"/>
          <w:lang w:val="en-GB"/>
        </w:rPr>
        <w:t xml:space="preserve"> and </w:t>
      </w:r>
      <w:r w:rsidR="009A7DD1">
        <w:rPr>
          <w:rFonts w:ascii="Arial" w:hAnsi="Arial" w:cs="Arial"/>
          <w:lang w:val="en-GB"/>
        </w:rPr>
        <w:t xml:space="preserve">it </w:t>
      </w:r>
      <w:r>
        <w:rPr>
          <w:rFonts w:ascii="Arial" w:hAnsi="Arial" w:cs="Arial"/>
          <w:lang w:val="en-GB"/>
        </w:rPr>
        <w:t xml:space="preserve">mandated a Working Group to provide concrete </w:t>
      </w:r>
      <w:r w:rsidR="005C7B8E">
        <w:rPr>
          <w:rFonts w:ascii="Arial" w:hAnsi="Arial" w:cs="Arial"/>
          <w:lang w:val="en-GB"/>
        </w:rPr>
        <w:t>proposals, which</w:t>
      </w:r>
      <w:r>
        <w:rPr>
          <w:rFonts w:ascii="Arial" w:hAnsi="Arial" w:cs="Arial"/>
          <w:lang w:val="en-GB"/>
        </w:rPr>
        <w:t xml:space="preserve"> address the practicalities and the legal requirements of the envisaged evaluations.</w:t>
      </w:r>
    </w:p>
    <w:p w:rsidR="009E3496" w:rsidRDefault="009E3496" w:rsidP="009E3496">
      <w:pPr>
        <w:jc w:val="both"/>
        <w:rPr>
          <w:rFonts w:ascii="Arial" w:hAnsi="Arial" w:cs="Arial"/>
          <w:lang w:val="en-GB"/>
        </w:rPr>
      </w:pPr>
    </w:p>
    <w:p w:rsidR="009E3496" w:rsidRDefault="009E3496" w:rsidP="009E3496">
      <w:pPr>
        <w:jc w:val="both"/>
        <w:rPr>
          <w:rFonts w:ascii="Arial" w:hAnsi="Arial" w:cs="Arial"/>
          <w:lang w:val="en-GB"/>
        </w:rPr>
      </w:pPr>
      <w:r>
        <w:rPr>
          <w:rFonts w:ascii="Arial" w:hAnsi="Arial" w:cs="Arial"/>
          <w:lang w:val="en-GB"/>
        </w:rPr>
        <w:t>This Workin</w:t>
      </w:r>
      <w:r w:rsidR="00DC748B">
        <w:rPr>
          <w:rFonts w:ascii="Arial" w:hAnsi="Arial" w:cs="Arial"/>
          <w:lang w:val="en-GB"/>
        </w:rPr>
        <w:t>g</w:t>
      </w:r>
      <w:r>
        <w:rPr>
          <w:rFonts w:ascii="Arial" w:hAnsi="Arial" w:cs="Arial"/>
          <w:lang w:val="en-GB"/>
        </w:rPr>
        <w:t xml:space="preserve"> Group </w:t>
      </w:r>
      <w:r w:rsidR="009A7DD1">
        <w:rPr>
          <w:rFonts w:ascii="Arial" w:hAnsi="Arial" w:cs="Arial"/>
          <w:lang w:val="en-GB"/>
        </w:rPr>
        <w:t xml:space="preserve">it agreed </w:t>
      </w:r>
      <w:r>
        <w:rPr>
          <w:rFonts w:ascii="Arial" w:hAnsi="Arial" w:cs="Arial"/>
          <w:lang w:val="en-GB"/>
        </w:rPr>
        <w:t>should be comp</w:t>
      </w:r>
      <w:r w:rsidR="00DC748B">
        <w:rPr>
          <w:rFonts w:ascii="Arial" w:hAnsi="Arial" w:cs="Arial"/>
          <w:lang w:val="en-GB"/>
        </w:rPr>
        <w:t>o</w:t>
      </w:r>
      <w:r>
        <w:rPr>
          <w:rFonts w:ascii="Arial" w:hAnsi="Arial" w:cs="Arial"/>
          <w:lang w:val="en-GB"/>
        </w:rPr>
        <w:t>sed of the Head of Unit Human Resourc</w:t>
      </w:r>
      <w:r w:rsidR="00DC748B">
        <w:rPr>
          <w:rFonts w:ascii="Arial" w:hAnsi="Arial" w:cs="Arial"/>
          <w:lang w:val="en-GB"/>
        </w:rPr>
        <w:t>e</w:t>
      </w:r>
      <w:r>
        <w:rPr>
          <w:rFonts w:ascii="Arial" w:hAnsi="Arial" w:cs="Arial"/>
          <w:lang w:val="en-GB"/>
        </w:rPr>
        <w:t>s of the Office of the Secretary-G</w:t>
      </w:r>
      <w:r w:rsidR="00DC748B">
        <w:rPr>
          <w:rFonts w:ascii="Arial" w:hAnsi="Arial" w:cs="Arial"/>
          <w:lang w:val="en-GB"/>
        </w:rPr>
        <w:t>e</w:t>
      </w:r>
      <w:r>
        <w:rPr>
          <w:rFonts w:ascii="Arial" w:hAnsi="Arial" w:cs="Arial"/>
          <w:lang w:val="en-GB"/>
        </w:rPr>
        <w:t xml:space="preserve">neral, the Head of Unit </w:t>
      </w:r>
      <w:r w:rsidR="005C7B8E">
        <w:rPr>
          <w:rFonts w:ascii="Arial" w:hAnsi="Arial" w:cs="Arial"/>
          <w:lang w:val="en-GB"/>
        </w:rPr>
        <w:t>Baccalaureate</w:t>
      </w:r>
      <w:r>
        <w:rPr>
          <w:rFonts w:ascii="Arial" w:hAnsi="Arial" w:cs="Arial"/>
          <w:lang w:val="en-GB"/>
        </w:rPr>
        <w:t>, an inspector of the Presidency, and four additional in</w:t>
      </w:r>
      <w:r w:rsidR="00DC748B">
        <w:rPr>
          <w:rFonts w:ascii="Arial" w:hAnsi="Arial" w:cs="Arial"/>
          <w:lang w:val="en-GB"/>
        </w:rPr>
        <w:t>spector</w:t>
      </w:r>
      <w:r w:rsidR="009A7DD1">
        <w:rPr>
          <w:rFonts w:ascii="Arial" w:hAnsi="Arial" w:cs="Arial"/>
          <w:lang w:val="en-GB"/>
        </w:rPr>
        <w:t>s</w:t>
      </w:r>
      <w:r w:rsidR="00DC748B">
        <w:rPr>
          <w:rFonts w:ascii="Arial" w:hAnsi="Arial" w:cs="Arial"/>
          <w:lang w:val="en-GB"/>
        </w:rPr>
        <w:t>, one Director and a Dep</w:t>
      </w:r>
      <w:r>
        <w:rPr>
          <w:rFonts w:ascii="Arial" w:hAnsi="Arial" w:cs="Arial"/>
          <w:lang w:val="en-GB"/>
        </w:rPr>
        <w:t>uty Director and representative</w:t>
      </w:r>
      <w:r w:rsidR="00DC748B">
        <w:rPr>
          <w:rFonts w:ascii="Arial" w:hAnsi="Arial" w:cs="Arial"/>
          <w:lang w:val="en-GB"/>
        </w:rPr>
        <w:t>s</w:t>
      </w:r>
      <w:r>
        <w:rPr>
          <w:rFonts w:ascii="Arial" w:hAnsi="Arial" w:cs="Arial"/>
          <w:lang w:val="en-GB"/>
        </w:rPr>
        <w:t xml:space="preserve"> of th</w:t>
      </w:r>
      <w:r w:rsidR="00DC748B">
        <w:rPr>
          <w:rFonts w:ascii="Arial" w:hAnsi="Arial" w:cs="Arial"/>
          <w:lang w:val="en-GB"/>
        </w:rPr>
        <w:t>e</w:t>
      </w:r>
      <w:r>
        <w:rPr>
          <w:rFonts w:ascii="Arial" w:hAnsi="Arial" w:cs="Arial"/>
          <w:lang w:val="en-GB"/>
        </w:rPr>
        <w:t xml:space="preserve"> EU Commission and a representative of the Locally Recruited Teachers.</w:t>
      </w:r>
    </w:p>
    <w:p w:rsidR="009E3496" w:rsidRDefault="009E3496" w:rsidP="009E3496">
      <w:pPr>
        <w:jc w:val="both"/>
        <w:rPr>
          <w:rFonts w:ascii="Arial" w:hAnsi="Arial" w:cs="Arial"/>
          <w:lang w:val="en-GB"/>
        </w:rPr>
      </w:pPr>
    </w:p>
    <w:p w:rsidR="009E3496" w:rsidRDefault="001927F8" w:rsidP="009E3496">
      <w:pPr>
        <w:jc w:val="both"/>
        <w:rPr>
          <w:rFonts w:ascii="Arial" w:hAnsi="Arial" w:cs="Arial"/>
          <w:lang w:val="en-GB"/>
        </w:rPr>
      </w:pPr>
      <w:r>
        <w:rPr>
          <w:rFonts w:ascii="Arial" w:hAnsi="Arial" w:cs="Arial"/>
          <w:lang w:val="en-GB"/>
        </w:rPr>
        <w:t>The newly created Working Group met on 20 January 2017 in order to present f</w:t>
      </w:r>
      <w:r w:rsidR="009E3496">
        <w:rPr>
          <w:rFonts w:ascii="Arial" w:hAnsi="Arial" w:cs="Arial"/>
          <w:lang w:val="en-GB"/>
        </w:rPr>
        <w:t xml:space="preserve">irst proposals </w:t>
      </w:r>
      <w:r>
        <w:rPr>
          <w:rFonts w:ascii="Arial" w:hAnsi="Arial" w:cs="Arial"/>
          <w:lang w:val="en-GB"/>
        </w:rPr>
        <w:t xml:space="preserve">for the meetings of </w:t>
      </w:r>
      <w:r w:rsidR="009E3496">
        <w:rPr>
          <w:rFonts w:ascii="Arial" w:hAnsi="Arial" w:cs="Arial"/>
          <w:lang w:val="en-GB"/>
        </w:rPr>
        <w:t>the Joint Board of Inspectors and the Jo</w:t>
      </w:r>
      <w:r w:rsidR="00BF2713">
        <w:rPr>
          <w:rFonts w:ascii="Arial" w:hAnsi="Arial" w:cs="Arial"/>
          <w:lang w:val="en-GB"/>
        </w:rPr>
        <w:t>i</w:t>
      </w:r>
      <w:r w:rsidR="009E3496">
        <w:rPr>
          <w:rFonts w:ascii="Arial" w:hAnsi="Arial" w:cs="Arial"/>
          <w:lang w:val="en-GB"/>
        </w:rPr>
        <w:t>nt Tea</w:t>
      </w:r>
      <w:r w:rsidR="00BF2713">
        <w:rPr>
          <w:rFonts w:ascii="Arial" w:hAnsi="Arial" w:cs="Arial"/>
          <w:lang w:val="en-GB"/>
        </w:rPr>
        <w:t>c</w:t>
      </w:r>
      <w:r w:rsidR="009E3496">
        <w:rPr>
          <w:rFonts w:ascii="Arial" w:hAnsi="Arial" w:cs="Arial"/>
          <w:lang w:val="en-GB"/>
        </w:rPr>
        <w:t>hing Committee in Febru</w:t>
      </w:r>
      <w:r w:rsidR="00BF2713">
        <w:rPr>
          <w:rFonts w:ascii="Arial" w:hAnsi="Arial" w:cs="Arial"/>
          <w:lang w:val="en-GB"/>
        </w:rPr>
        <w:t>a</w:t>
      </w:r>
      <w:r w:rsidR="009E3496">
        <w:rPr>
          <w:rFonts w:ascii="Arial" w:hAnsi="Arial" w:cs="Arial"/>
          <w:lang w:val="en-GB"/>
        </w:rPr>
        <w:t>ry 2017.</w:t>
      </w:r>
    </w:p>
    <w:p w:rsidR="00DC748B" w:rsidRDefault="00DC748B" w:rsidP="009E3496">
      <w:pPr>
        <w:jc w:val="both"/>
        <w:rPr>
          <w:rFonts w:ascii="Arial" w:hAnsi="Arial" w:cs="Arial"/>
          <w:lang w:val="en-GB"/>
        </w:rPr>
      </w:pPr>
    </w:p>
    <w:p w:rsidR="00316F58" w:rsidRDefault="00E71737" w:rsidP="00B363AF">
      <w:pPr>
        <w:jc w:val="both"/>
        <w:rPr>
          <w:rFonts w:ascii="Arial" w:hAnsi="Arial" w:cs="Arial"/>
          <w:lang w:val="en-GB"/>
        </w:rPr>
      </w:pPr>
      <w:r>
        <w:rPr>
          <w:rFonts w:ascii="Arial" w:hAnsi="Arial" w:cs="Arial"/>
          <w:lang w:val="en-GB"/>
        </w:rPr>
        <w:t xml:space="preserve">Further meetings are planned in the light of the discussions of the Joint Board of Inspectors and the Joint Teaching Committee. </w:t>
      </w:r>
    </w:p>
    <w:p w:rsidR="00316F58" w:rsidRDefault="00316F58" w:rsidP="00B363AF">
      <w:pPr>
        <w:jc w:val="both"/>
        <w:rPr>
          <w:rFonts w:ascii="Arial" w:hAnsi="Arial" w:cs="Arial"/>
          <w:lang w:val="en-GB"/>
        </w:rPr>
      </w:pPr>
    </w:p>
    <w:p w:rsidR="00E71737" w:rsidRDefault="00E71737" w:rsidP="00B363AF">
      <w:pPr>
        <w:jc w:val="both"/>
        <w:rPr>
          <w:rFonts w:ascii="Arial" w:hAnsi="Arial" w:cs="Arial"/>
          <w:lang w:val="en-GB"/>
        </w:rPr>
      </w:pPr>
      <w:r>
        <w:rPr>
          <w:rFonts w:ascii="Arial" w:hAnsi="Arial" w:cs="Arial"/>
          <w:lang w:val="en-GB"/>
        </w:rPr>
        <w:br w:type="page"/>
      </w:r>
    </w:p>
    <w:p w:rsidR="001927F8" w:rsidRDefault="001927F8" w:rsidP="00316F58">
      <w:pPr>
        <w:numPr>
          <w:ilvl w:val="0"/>
          <w:numId w:val="1"/>
        </w:numPr>
        <w:jc w:val="both"/>
        <w:rPr>
          <w:rFonts w:ascii="Arial" w:hAnsi="Arial" w:cs="Arial"/>
          <w:b/>
          <w:lang w:val="en-GB"/>
        </w:rPr>
      </w:pPr>
      <w:r>
        <w:rPr>
          <w:rFonts w:ascii="Arial" w:hAnsi="Arial" w:cs="Arial"/>
          <w:b/>
          <w:lang w:val="en-GB"/>
        </w:rPr>
        <w:lastRenderedPageBreak/>
        <w:t>First proposals of the Working Group</w:t>
      </w:r>
    </w:p>
    <w:p w:rsidR="00316F58" w:rsidRDefault="00316F58" w:rsidP="00316F58">
      <w:pPr>
        <w:jc w:val="both"/>
        <w:rPr>
          <w:rFonts w:ascii="Arial" w:hAnsi="Arial" w:cs="Arial"/>
          <w:b/>
          <w:lang w:val="en-GB"/>
        </w:rPr>
      </w:pPr>
    </w:p>
    <w:p w:rsidR="00316F58" w:rsidRPr="00316F58" w:rsidRDefault="00E71737" w:rsidP="00316F58">
      <w:pPr>
        <w:jc w:val="both"/>
        <w:rPr>
          <w:rFonts w:ascii="Arial" w:hAnsi="Arial" w:cs="Arial"/>
          <w:lang w:val="en-GB"/>
        </w:rPr>
      </w:pPr>
      <w:r>
        <w:rPr>
          <w:rFonts w:ascii="Arial" w:hAnsi="Arial" w:cs="Arial"/>
          <w:lang w:val="en-GB"/>
        </w:rPr>
        <w:t>It should be recalled that a</w:t>
      </w:r>
      <w:r w:rsidR="00FF3219">
        <w:rPr>
          <w:rFonts w:ascii="Arial" w:hAnsi="Arial" w:cs="Arial"/>
          <w:lang w:val="en-GB"/>
        </w:rPr>
        <w:t>ccording to the new Service R</w:t>
      </w:r>
      <w:r w:rsidR="00316F58" w:rsidRPr="00316F58">
        <w:rPr>
          <w:rFonts w:ascii="Arial" w:hAnsi="Arial" w:cs="Arial"/>
          <w:lang w:val="en-GB"/>
        </w:rPr>
        <w:t>egulations for Locally Recruited Teachers, which are applicable to all locally recruited teachers in the system of the European Schools, a distinction has to be made between the following evaluations:</w:t>
      </w:r>
    </w:p>
    <w:p w:rsidR="00316F58" w:rsidRPr="00316F58" w:rsidRDefault="00316F58" w:rsidP="00316F58">
      <w:pPr>
        <w:jc w:val="both"/>
        <w:rPr>
          <w:rFonts w:ascii="Arial" w:hAnsi="Arial" w:cs="Arial"/>
          <w:lang w:val="en-GB"/>
        </w:rPr>
      </w:pPr>
    </w:p>
    <w:p w:rsidR="00316F58" w:rsidRDefault="00316F58" w:rsidP="00316F58">
      <w:pPr>
        <w:numPr>
          <w:ilvl w:val="0"/>
          <w:numId w:val="5"/>
        </w:numPr>
        <w:jc w:val="both"/>
        <w:rPr>
          <w:rFonts w:ascii="Arial" w:hAnsi="Arial" w:cs="Arial"/>
          <w:lang w:val="en-GB"/>
        </w:rPr>
      </w:pPr>
      <w:r>
        <w:rPr>
          <w:rFonts w:ascii="Arial" w:hAnsi="Arial" w:cs="Arial"/>
          <w:lang w:val="en-GB"/>
        </w:rPr>
        <w:t xml:space="preserve">Evaluation at the end of the probationary period </w:t>
      </w:r>
      <w:r w:rsidR="007B1079">
        <w:rPr>
          <w:rFonts w:ascii="Arial" w:hAnsi="Arial" w:cs="Arial"/>
          <w:lang w:val="en-GB"/>
        </w:rPr>
        <w:t>in accordance with Article 14 of the Service Regulations,</w:t>
      </w:r>
    </w:p>
    <w:p w:rsidR="007B1079" w:rsidRDefault="007B1079" w:rsidP="00316F58">
      <w:pPr>
        <w:numPr>
          <w:ilvl w:val="0"/>
          <w:numId w:val="5"/>
        </w:numPr>
        <w:jc w:val="both"/>
        <w:rPr>
          <w:rFonts w:ascii="Arial" w:hAnsi="Arial" w:cs="Arial"/>
          <w:lang w:val="en-GB"/>
        </w:rPr>
      </w:pPr>
      <w:r>
        <w:rPr>
          <w:rFonts w:ascii="Arial" w:hAnsi="Arial" w:cs="Arial"/>
          <w:lang w:val="en-GB"/>
        </w:rPr>
        <w:t xml:space="preserve">Evaluation </w:t>
      </w:r>
      <w:r w:rsidR="007E2C19">
        <w:rPr>
          <w:rFonts w:ascii="Arial" w:hAnsi="Arial" w:cs="Arial"/>
          <w:lang w:val="en-GB"/>
        </w:rPr>
        <w:t>before offering a contract for an indefinite period</w:t>
      </w:r>
      <w:r>
        <w:rPr>
          <w:rFonts w:ascii="Arial" w:hAnsi="Arial" w:cs="Arial"/>
          <w:lang w:val="en-GB"/>
        </w:rPr>
        <w:t xml:space="preserve"> in accordance with Article 12 of the Service Regulations,</w:t>
      </w:r>
    </w:p>
    <w:p w:rsidR="007B1079" w:rsidRPr="00316F58" w:rsidRDefault="007B1079" w:rsidP="00316F58">
      <w:pPr>
        <w:numPr>
          <w:ilvl w:val="0"/>
          <w:numId w:val="5"/>
        </w:numPr>
        <w:jc w:val="both"/>
        <w:rPr>
          <w:rFonts w:ascii="Arial" w:hAnsi="Arial" w:cs="Arial"/>
          <w:lang w:val="en-GB"/>
        </w:rPr>
      </w:pPr>
      <w:r>
        <w:rPr>
          <w:rFonts w:ascii="Arial" w:hAnsi="Arial" w:cs="Arial"/>
          <w:lang w:val="en-GB"/>
        </w:rPr>
        <w:t xml:space="preserve">Evaluation every four years in the context of the merit-based step system in accordance with Article 22.3 of the Service Regulations. </w:t>
      </w:r>
    </w:p>
    <w:p w:rsidR="00316F58" w:rsidRDefault="00316F58" w:rsidP="00B363AF">
      <w:pPr>
        <w:jc w:val="both"/>
        <w:rPr>
          <w:rFonts w:ascii="Arial" w:hAnsi="Arial" w:cs="Arial"/>
          <w:lang w:val="en-GB"/>
        </w:rPr>
      </w:pPr>
    </w:p>
    <w:p w:rsidR="00C80741" w:rsidRDefault="00C80741" w:rsidP="00B363AF">
      <w:pPr>
        <w:jc w:val="both"/>
        <w:rPr>
          <w:rFonts w:ascii="Arial" w:hAnsi="Arial" w:cs="Arial"/>
          <w:lang w:val="en-GB"/>
        </w:rPr>
      </w:pPr>
      <w:r>
        <w:rPr>
          <w:rFonts w:ascii="Arial" w:hAnsi="Arial" w:cs="Arial"/>
          <w:lang w:val="en-GB"/>
        </w:rPr>
        <w:t>The text of the relevant Article</w:t>
      </w:r>
      <w:r w:rsidR="00DC1155">
        <w:rPr>
          <w:rFonts w:ascii="Arial" w:hAnsi="Arial" w:cs="Arial"/>
          <w:lang w:val="en-GB"/>
        </w:rPr>
        <w:t>s</w:t>
      </w:r>
      <w:r w:rsidR="00BF2713">
        <w:rPr>
          <w:rFonts w:ascii="Arial" w:hAnsi="Arial" w:cs="Arial"/>
          <w:lang w:val="en-GB"/>
        </w:rPr>
        <w:t xml:space="preserve"> can be found in Annex I</w:t>
      </w:r>
      <w:r w:rsidR="00C634F0">
        <w:rPr>
          <w:rFonts w:ascii="Arial" w:hAnsi="Arial" w:cs="Arial"/>
          <w:lang w:val="en-GB"/>
        </w:rPr>
        <w:t>I</w:t>
      </w:r>
      <w:r>
        <w:rPr>
          <w:rFonts w:ascii="Arial" w:hAnsi="Arial" w:cs="Arial"/>
          <w:lang w:val="en-GB"/>
        </w:rPr>
        <w:t xml:space="preserve"> of this document.</w:t>
      </w:r>
    </w:p>
    <w:p w:rsidR="00C80741" w:rsidRDefault="00C80741" w:rsidP="00B363AF">
      <w:pPr>
        <w:jc w:val="both"/>
        <w:rPr>
          <w:rFonts w:ascii="Arial" w:hAnsi="Arial" w:cs="Arial"/>
          <w:lang w:val="en-GB"/>
        </w:rPr>
      </w:pPr>
    </w:p>
    <w:p w:rsidR="00E71737" w:rsidRDefault="00E71737" w:rsidP="001927F8">
      <w:pPr>
        <w:jc w:val="both"/>
        <w:rPr>
          <w:rFonts w:ascii="Arial" w:hAnsi="Arial" w:cs="Arial"/>
          <w:lang w:val="en-GB"/>
        </w:rPr>
      </w:pPr>
    </w:p>
    <w:p w:rsidR="001927F8" w:rsidRDefault="001927F8" w:rsidP="001927F8">
      <w:pPr>
        <w:jc w:val="both"/>
        <w:rPr>
          <w:rFonts w:ascii="Arial" w:hAnsi="Arial" w:cs="Arial"/>
          <w:lang w:val="en-GB"/>
        </w:rPr>
      </w:pPr>
      <w:r w:rsidRPr="001927F8">
        <w:rPr>
          <w:rFonts w:ascii="Arial" w:hAnsi="Arial" w:cs="Arial"/>
          <w:lang w:val="en-GB"/>
        </w:rPr>
        <w:t>Taking in consideration</w:t>
      </w:r>
      <w:r>
        <w:rPr>
          <w:rFonts w:ascii="Arial" w:hAnsi="Arial" w:cs="Arial"/>
          <w:b/>
          <w:lang w:val="en-GB"/>
        </w:rPr>
        <w:t xml:space="preserve"> </w:t>
      </w:r>
      <w:r w:rsidRPr="001927F8">
        <w:rPr>
          <w:rFonts w:ascii="Arial" w:hAnsi="Arial" w:cs="Arial"/>
          <w:lang w:val="en-GB"/>
        </w:rPr>
        <w:t>the</w:t>
      </w:r>
      <w:r w:rsidR="00E71737">
        <w:rPr>
          <w:rFonts w:ascii="Arial" w:hAnsi="Arial" w:cs="Arial"/>
          <w:lang w:val="en-GB"/>
        </w:rPr>
        <w:t>se</w:t>
      </w:r>
      <w:r w:rsidRPr="001927F8">
        <w:rPr>
          <w:rFonts w:ascii="Arial" w:hAnsi="Arial" w:cs="Arial"/>
          <w:lang w:val="en-GB"/>
        </w:rPr>
        <w:t xml:space="preserve"> </w:t>
      </w:r>
      <w:r>
        <w:rPr>
          <w:rFonts w:ascii="Arial" w:hAnsi="Arial" w:cs="Arial"/>
          <w:lang w:val="en-GB"/>
        </w:rPr>
        <w:t xml:space="preserve">legal requirements </w:t>
      </w:r>
      <w:r w:rsidR="00E71737">
        <w:rPr>
          <w:rFonts w:ascii="Arial" w:hAnsi="Arial" w:cs="Arial"/>
          <w:lang w:val="en-GB"/>
        </w:rPr>
        <w:t xml:space="preserve">and the challenging timeframe </w:t>
      </w:r>
      <w:r>
        <w:rPr>
          <w:rFonts w:ascii="Arial" w:hAnsi="Arial" w:cs="Arial"/>
          <w:lang w:val="en-GB"/>
        </w:rPr>
        <w:t xml:space="preserve">the Working Group agreed to </w:t>
      </w:r>
      <w:r w:rsidR="00CB45BB">
        <w:rPr>
          <w:rFonts w:ascii="Arial" w:hAnsi="Arial" w:cs="Arial"/>
          <w:lang w:val="en-GB"/>
        </w:rPr>
        <w:t xml:space="preserve">prioritise </w:t>
      </w:r>
      <w:r>
        <w:rPr>
          <w:rFonts w:ascii="Arial" w:hAnsi="Arial" w:cs="Arial"/>
          <w:lang w:val="en-GB"/>
        </w:rPr>
        <w:t xml:space="preserve"> </w:t>
      </w:r>
    </w:p>
    <w:p w:rsidR="001927F8" w:rsidRDefault="001927F8" w:rsidP="001927F8">
      <w:pPr>
        <w:jc w:val="both"/>
        <w:rPr>
          <w:rFonts w:ascii="Arial" w:hAnsi="Arial" w:cs="Arial"/>
          <w:lang w:val="en-GB"/>
        </w:rPr>
      </w:pPr>
    </w:p>
    <w:p w:rsidR="001927F8" w:rsidRPr="001927F8" w:rsidRDefault="001927F8" w:rsidP="00E01C90">
      <w:pPr>
        <w:numPr>
          <w:ilvl w:val="0"/>
          <w:numId w:val="19"/>
        </w:numPr>
        <w:jc w:val="both"/>
        <w:rPr>
          <w:rFonts w:ascii="Arial" w:hAnsi="Arial" w:cs="Arial"/>
          <w:b/>
          <w:lang w:val="en-GB"/>
        </w:rPr>
      </w:pPr>
      <w:r>
        <w:rPr>
          <w:rFonts w:ascii="Arial" w:hAnsi="Arial" w:cs="Arial"/>
          <w:lang w:val="en-GB"/>
        </w:rPr>
        <w:t xml:space="preserve">the evaluation to be carried out by the Directors </w:t>
      </w:r>
      <w:r w:rsidRPr="00E01C90">
        <w:rPr>
          <w:rFonts w:ascii="Arial" w:hAnsi="Arial" w:cs="Arial"/>
          <w:b/>
          <w:lang w:val="en-GB"/>
        </w:rPr>
        <w:t xml:space="preserve">at the end of the probationary period </w:t>
      </w:r>
      <w:r w:rsidR="00CB45BB" w:rsidRPr="003C30F6">
        <w:rPr>
          <w:rFonts w:ascii="Arial" w:hAnsi="Arial" w:cs="Arial"/>
          <w:lang w:val="en-GB"/>
        </w:rPr>
        <w:t>which finishes</w:t>
      </w:r>
      <w:r w:rsidR="00CB45BB">
        <w:rPr>
          <w:rFonts w:ascii="Arial" w:hAnsi="Arial" w:cs="Arial"/>
          <w:b/>
          <w:lang w:val="en-GB"/>
        </w:rPr>
        <w:t xml:space="preserve"> </w:t>
      </w:r>
      <w:r>
        <w:rPr>
          <w:rFonts w:ascii="Arial" w:hAnsi="Arial" w:cs="Arial"/>
          <w:lang w:val="en-GB"/>
        </w:rPr>
        <w:t>at the end of the 2016/17 school year</w:t>
      </w:r>
    </w:p>
    <w:p w:rsidR="001927F8" w:rsidRDefault="001927F8" w:rsidP="001927F8">
      <w:pPr>
        <w:ind w:left="360"/>
        <w:jc w:val="both"/>
        <w:rPr>
          <w:rFonts w:ascii="Arial" w:hAnsi="Arial" w:cs="Arial"/>
          <w:lang w:val="en-GB"/>
        </w:rPr>
      </w:pPr>
    </w:p>
    <w:p w:rsidR="001927F8" w:rsidRDefault="001927F8" w:rsidP="001927F8">
      <w:pPr>
        <w:ind w:left="360"/>
        <w:jc w:val="both"/>
        <w:rPr>
          <w:rFonts w:ascii="Arial" w:hAnsi="Arial" w:cs="Arial"/>
          <w:lang w:val="en-GB"/>
        </w:rPr>
      </w:pPr>
      <w:r>
        <w:rPr>
          <w:rFonts w:ascii="Arial" w:hAnsi="Arial" w:cs="Arial"/>
          <w:lang w:val="en-GB"/>
        </w:rPr>
        <w:t>and</w:t>
      </w:r>
    </w:p>
    <w:p w:rsidR="001927F8" w:rsidRDefault="001927F8" w:rsidP="001927F8">
      <w:pPr>
        <w:ind w:left="360"/>
        <w:jc w:val="both"/>
        <w:rPr>
          <w:rFonts w:ascii="Arial" w:hAnsi="Arial" w:cs="Arial"/>
          <w:lang w:val="en-GB"/>
        </w:rPr>
      </w:pPr>
    </w:p>
    <w:p w:rsidR="001927F8" w:rsidRDefault="001927F8" w:rsidP="00E01C90">
      <w:pPr>
        <w:numPr>
          <w:ilvl w:val="0"/>
          <w:numId w:val="19"/>
        </w:numPr>
        <w:jc w:val="both"/>
        <w:rPr>
          <w:rFonts w:ascii="Arial" w:hAnsi="Arial" w:cs="Arial"/>
          <w:lang w:val="en-GB"/>
        </w:rPr>
      </w:pPr>
      <w:r w:rsidRPr="001927F8">
        <w:rPr>
          <w:rFonts w:ascii="Arial" w:hAnsi="Arial" w:cs="Arial"/>
          <w:lang w:val="en-GB"/>
        </w:rPr>
        <w:t xml:space="preserve">the </w:t>
      </w:r>
      <w:r w:rsidRPr="00E01C90">
        <w:rPr>
          <w:rFonts w:ascii="Arial" w:hAnsi="Arial" w:cs="Arial"/>
          <w:b/>
          <w:lang w:val="en-GB"/>
        </w:rPr>
        <w:t xml:space="preserve">evaluations </w:t>
      </w:r>
      <w:r w:rsidR="00D87801">
        <w:rPr>
          <w:rFonts w:ascii="Arial" w:hAnsi="Arial" w:cs="Arial"/>
          <w:b/>
          <w:lang w:val="en-GB"/>
        </w:rPr>
        <w:t>every four years</w:t>
      </w:r>
      <w:r>
        <w:rPr>
          <w:rFonts w:ascii="Arial" w:hAnsi="Arial" w:cs="Arial"/>
          <w:lang w:val="en-GB"/>
        </w:rPr>
        <w:t xml:space="preserve"> as the Board of Governors had supported the idea to start with these evaluations as soon as possible.</w:t>
      </w:r>
    </w:p>
    <w:p w:rsidR="001927F8" w:rsidRDefault="001927F8" w:rsidP="001927F8">
      <w:pPr>
        <w:jc w:val="both"/>
        <w:rPr>
          <w:rFonts w:ascii="Arial" w:hAnsi="Arial" w:cs="Arial"/>
          <w:lang w:val="en-GB"/>
        </w:rPr>
      </w:pPr>
    </w:p>
    <w:p w:rsidR="00FF3219" w:rsidRDefault="00FF3219" w:rsidP="00B363AF">
      <w:pPr>
        <w:jc w:val="both"/>
        <w:rPr>
          <w:rFonts w:ascii="Arial" w:hAnsi="Arial" w:cs="Arial"/>
          <w:lang w:val="en-GB"/>
        </w:rPr>
      </w:pPr>
    </w:p>
    <w:p w:rsidR="00BF2713" w:rsidRDefault="00BF2713" w:rsidP="00B363AF">
      <w:pPr>
        <w:jc w:val="both"/>
        <w:rPr>
          <w:rFonts w:ascii="Arial" w:hAnsi="Arial" w:cs="Arial"/>
          <w:lang w:val="en-GB"/>
        </w:rPr>
      </w:pPr>
    </w:p>
    <w:p w:rsidR="00FF3219" w:rsidRDefault="00FF3219" w:rsidP="00FF3219">
      <w:pPr>
        <w:numPr>
          <w:ilvl w:val="0"/>
          <w:numId w:val="6"/>
        </w:numPr>
        <w:jc w:val="both"/>
        <w:rPr>
          <w:rFonts w:ascii="Arial" w:hAnsi="Arial" w:cs="Arial"/>
          <w:b/>
          <w:lang w:val="en-GB"/>
        </w:rPr>
      </w:pPr>
      <w:r>
        <w:rPr>
          <w:rFonts w:ascii="Arial" w:hAnsi="Arial" w:cs="Arial"/>
          <w:b/>
          <w:lang w:val="en-GB"/>
        </w:rPr>
        <w:t>Evaluation at the end of the probationary period – Article 14 of the Service Regulations</w:t>
      </w:r>
    </w:p>
    <w:p w:rsidR="00FF3219" w:rsidRDefault="00FF3219" w:rsidP="00FF3219">
      <w:pPr>
        <w:jc w:val="both"/>
        <w:rPr>
          <w:rFonts w:ascii="Arial" w:hAnsi="Arial" w:cs="Arial"/>
          <w:b/>
          <w:lang w:val="en-GB"/>
        </w:rPr>
      </w:pPr>
    </w:p>
    <w:p w:rsidR="00BF2713" w:rsidRDefault="00BF2713" w:rsidP="00FF3219">
      <w:pPr>
        <w:jc w:val="both"/>
        <w:rPr>
          <w:rFonts w:ascii="Arial" w:hAnsi="Arial" w:cs="Arial"/>
          <w:b/>
          <w:lang w:val="en-GB"/>
        </w:rPr>
      </w:pPr>
    </w:p>
    <w:p w:rsidR="00BF2713" w:rsidRPr="00BF2713" w:rsidRDefault="00331AA6" w:rsidP="00FF3219">
      <w:pPr>
        <w:jc w:val="both"/>
        <w:rPr>
          <w:rFonts w:ascii="Arial" w:hAnsi="Arial" w:cs="Arial"/>
          <w:b/>
          <w:lang w:val="en-GB"/>
        </w:rPr>
      </w:pPr>
      <w:r>
        <w:rPr>
          <w:rFonts w:ascii="Arial" w:hAnsi="Arial" w:cs="Arial"/>
          <w:b/>
          <w:lang w:val="en-GB"/>
        </w:rPr>
        <w:t>a</w:t>
      </w:r>
      <w:r w:rsidR="00BF2713" w:rsidRPr="00BF2713">
        <w:rPr>
          <w:rFonts w:ascii="Arial" w:hAnsi="Arial" w:cs="Arial"/>
          <w:b/>
          <w:lang w:val="en-GB"/>
        </w:rPr>
        <w:t>) Legal requirements</w:t>
      </w:r>
    </w:p>
    <w:p w:rsidR="00BF2713" w:rsidRDefault="00BF2713" w:rsidP="00FF3219">
      <w:pPr>
        <w:jc w:val="both"/>
        <w:rPr>
          <w:rFonts w:ascii="Arial" w:hAnsi="Arial" w:cs="Arial"/>
          <w:lang w:val="en-GB"/>
        </w:rPr>
      </w:pPr>
    </w:p>
    <w:p w:rsidR="00FF3219" w:rsidRDefault="00FF3219" w:rsidP="00FF3219">
      <w:pPr>
        <w:jc w:val="both"/>
        <w:rPr>
          <w:rFonts w:ascii="Arial" w:hAnsi="Arial" w:cs="Arial"/>
          <w:lang w:val="en-GB"/>
        </w:rPr>
      </w:pPr>
      <w:r>
        <w:rPr>
          <w:rFonts w:ascii="Arial" w:hAnsi="Arial" w:cs="Arial"/>
          <w:lang w:val="en-GB"/>
        </w:rPr>
        <w:t>According to Article 14.1 of the S</w:t>
      </w:r>
      <w:r w:rsidR="00DC1155">
        <w:rPr>
          <w:rFonts w:ascii="Arial" w:hAnsi="Arial" w:cs="Arial"/>
          <w:lang w:val="en-GB"/>
        </w:rPr>
        <w:t xml:space="preserve">ervice </w:t>
      </w:r>
      <w:r w:rsidR="005C7B8E">
        <w:rPr>
          <w:rFonts w:ascii="Arial" w:hAnsi="Arial" w:cs="Arial"/>
          <w:lang w:val="en-GB"/>
        </w:rPr>
        <w:t>Regulations,</w:t>
      </w:r>
      <w:r w:rsidR="00DC1155">
        <w:rPr>
          <w:rFonts w:ascii="Arial" w:hAnsi="Arial" w:cs="Arial"/>
          <w:lang w:val="en-GB"/>
        </w:rPr>
        <w:t xml:space="preserve"> the Locally Recruited T</w:t>
      </w:r>
      <w:r>
        <w:rPr>
          <w:rFonts w:ascii="Arial" w:hAnsi="Arial" w:cs="Arial"/>
          <w:lang w:val="en-GB"/>
        </w:rPr>
        <w:t>eachers with a ‘school year(s) contract’ have to be evaluated at the end of the schooling period of the first year of contract.</w:t>
      </w:r>
    </w:p>
    <w:p w:rsidR="00FF3219" w:rsidRDefault="00FF3219" w:rsidP="00FF3219">
      <w:pPr>
        <w:jc w:val="both"/>
        <w:rPr>
          <w:rFonts w:ascii="Arial" w:hAnsi="Arial" w:cs="Arial"/>
          <w:lang w:val="en-GB"/>
        </w:rPr>
      </w:pPr>
    </w:p>
    <w:p w:rsidR="00FF3219" w:rsidRDefault="00FF3219" w:rsidP="00FF3219">
      <w:pPr>
        <w:jc w:val="both"/>
        <w:rPr>
          <w:rFonts w:ascii="Arial" w:hAnsi="Arial" w:cs="Arial"/>
          <w:lang w:val="en-GB"/>
        </w:rPr>
      </w:pPr>
      <w:r>
        <w:rPr>
          <w:rFonts w:ascii="Arial" w:hAnsi="Arial" w:cs="Arial"/>
          <w:lang w:val="en-GB"/>
        </w:rPr>
        <w:t xml:space="preserve">This evaluation has to be </w:t>
      </w:r>
      <w:r w:rsidRPr="001B5CFB">
        <w:rPr>
          <w:rFonts w:ascii="Arial" w:hAnsi="Arial" w:cs="Arial"/>
          <w:b/>
          <w:lang w:val="en-GB"/>
        </w:rPr>
        <w:t>carried out by the Director who may consult a national inspector</w:t>
      </w:r>
      <w:r>
        <w:rPr>
          <w:rFonts w:ascii="Arial" w:hAnsi="Arial" w:cs="Arial"/>
          <w:lang w:val="en-GB"/>
        </w:rPr>
        <w:t>.</w:t>
      </w:r>
    </w:p>
    <w:p w:rsidR="00B36C05" w:rsidRDefault="00B36C05" w:rsidP="00FF3219">
      <w:pPr>
        <w:jc w:val="both"/>
        <w:rPr>
          <w:rFonts w:ascii="Arial" w:hAnsi="Arial" w:cs="Arial"/>
          <w:lang w:val="en-GB"/>
        </w:rPr>
      </w:pPr>
    </w:p>
    <w:p w:rsidR="00C80741" w:rsidRDefault="00043880" w:rsidP="00FF3219">
      <w:pPr>
        <w:jc w:val="both"/>
        <w:rPr>
          <w:rFonts w:ascii="Arial" w:hAnsi="Arial" w:cs="Arial"/>
          <w:lang w:val="en-GB"/>
        </w:rPr>
      </w:pPr>
      <w:r>
        <w:rPr>
          <w:rFonts w:ascii="Arial" w:hAnsi="Arial" w:cs="Arial"/>
          <w:lang w:val="en-GB"/>
        </w:rPr>
        <w:t xml:space="preserve">This new requirement will concern all Locally Recruited Teachers who received </w:t>
      </w:r>
      <w:r w:rsidR="00CB45BB">
        <w:rPr>
          <w:rFonts w:ascii="Arial" w:hAnsi="Arial" w:cs="Arial"/>
          <w:lang w:val="en-GB"/>
        </w:rPr>
        <w:t xml:space="preserve">a two-year fixed term contract </w:t>
      </w:r>
      <w:r>
        <w:rPr>
          <w:rFonts w:ascii="Arial" w:hAnsi="Arial" w:cs="Arial"/>
          <w:lang w:val="en-GB"/>
        </w:rPr>
        <w:t>at the beginning of the 2016/2017 school year.</w:t>
      </w:r>
    </w:p>
    <w:p w:rsidR="00C80741" w:rsidRDefault="00C80741" w:rsidP="00FF3219">
      <w:pPr>
        <w:jc w:val="both"/>
        <w:rPr>
          <w:rFonts w:ascii="Arial" w:hAnsi="Arial" w:cs="Arial"/>
          <w:lang w:val="en-GB"/>
        </w:rPr>
      </w:pPr>
    </w:p>
    <w:p w:rsidR="00C80741" w:rsidRDefault="00C80741" w:rsidP="00FF3219">
      <w:pPr>
        <w:jc w:val="both"/>
        <w:rPr>
          <w:rFonts w:ascii="Arial" w:hAnsi="Arial" w:cs="Arial"/>
          <w:lang w:val="en-GB"/>
        </w:rPr>
      </w:pPr>
      <w:r>
        <w:rPr>
          <w:rFonts w:ascii="Arial" w:hAnsi="Arial" w:cs="Arial"/>
          <w:lang w:val="en-GB"/>
        </w:rPr>
        <w:t xml:space="preserve">According to the information the Office of the Secretary-General </w:t>
      </w:r>
      <w:r w:rsidR="00984227">
        <w:rPr>
          <w:rFonts w:ascii="Arial" w:hAnsi="Arial" w:cs="Arial"/>
          <w:lang w:val="en-GB"/>
        </w:rPr>
        <w:t xml:space="preserve">has </w:t>
      </w:r>
      <w:r>
        <w:rPr>
          <w:rFonts w:ascii="Arial" w:hAnsi="Arial" w:cs="Arial"/>
          <w:lang w:val="en-GB"/>
        </w:rPr>
        <w:t xml:space="preserve">received this will concern </w:t>
      </w:r>
      <w:r w:rsidR="00DC1155" w:rsidRPr="001B5CFB">
        <w:rPr>
          <w:rFonts w:ascii="Arial" w:hAnsi="Arial" w:cs="Arial"/>
          <w:lang w:val="en-GB"/>
        </w:rPr>
        <w:t xml:space="preserve">approximately </w:t>
      </w:r>
      <w:r w:rsidR="00556123">
        <w:rPr>
          <w:rFonts w:ascii="Arial" w:hAnsi="Arial" w:cs="Arial"/>
          <w:b/>
          <w:lang w:val="en-GB"/>
        </w:rPr>
        <w:t>224</w:t>
      </w:r>
      <w:r w:rsidR="001B5CFB" w:rsidRPr="001B5CFB">
        <w:rPr>
          <w:rFonts w:ascii="Arial" w:hAnsi="Arial" w:cs="Arial"/>
          <w:b/>
          <w:lang w:val="en-GB"/>
        </w:rPr>
        <w:t xml:space="preserve"> Locally </w:t>
      </w:r>
      <w:r w:rsidR="00DC1155" w:rsidRPr="001B5CFB">
        <w:rPr>
          <w:rFonts w:ascii="Arial" w:hAnsi="Arial" w:cs="Arial"/>
          <w:b/>
          <w:lang w:val="en-GB"/>
        </w:rPr>
        <w:t>Recruited T</w:t>
      </w:r>
      <w:r w:rsidRPr="001B5CFB">
        <w:rPr>
          <w:rFonts w:ascii="Arial" w:hAnsi="Arial" w:cs="Arial"/>
          <w:b/>
          <w:lang w:val="en-GB"/>
        </w:rPr>
        <w:t>eachers</w:t>
      </w:r>
      <w:r w:rsidRPr="001B5CFB">
        <w:rPr>
          <w:rFonts w:ascii="Arial" w:hAnsi="Arial" w:cs="Arial"/>
          <w:lang w:val="en-GB"/>
        </w:rPr>
        <w:t xml:space="preserve"> (</w:t>
      </w:r>
      <w:r w:rsidR="00556123">
        <w:rPr>
          <w:rFonts w:ascii="Arial" w:hAnsi="Arial" w:cs="Arial"/>
          <w:lang w:val="en-GB"/>
        </w:rPr>
        <w:t>10</w:t>
      </w:r>
      <w:r w:rsidR="001B5CFB" w:rsidRPr="001B5CFB">
        <w:rPr>
          <w:rFonts w:ascii="Arial" w:hAnsi="Arial" w:cs="Arial"/>
          <w:lang w:val="en-GB"/>
        </w:rPr>
        <w:t>8 i</w:t>
      </w:r>
      <w:r w:rsidR="00556123">
        <w:rPr>
          <w:rFonts w:ascii="Arial" w:hAnsi="Arial" w:cs="Arial"/>
          <w:lang w:val="en-GB"/>
        </w:rPr>
        <w:t>n the primary and 116</w:t>
      </w:r>
      <w:r w:rsidR="004613A6">
        <w:rPr>
          <w:rFonts w:ascii="Arial" w:hAnsi="Arial" w:cs="Arial"/>
          <w:lang w:val="en-GB"/>
        </w:rPr>
        <w:t xml:space="preserve"> in the secondary cycle</w:t>
      </w:r>
      <w:r>
        <w:rPr>
          <w:rFonts w:ascii="Arial" w:hAnsi="Arial" w:cs="Arial"/>
          <w:lang w:val="en-GB"/>
        </w:rPr>
        <w:t>).</w:t>
      </w:r>
    </w:p>
    <w:p w:rsidR="00C80741" w:rsidRDefault="00C80741" w:rsidP="00FF3219">
      <w:pPr>
        <w:jc w:val="both"/>
        <w:rPr>
          <w:rFonts w:ascii="Arial" w:hAnsi="Arial" w:cs="Arial"/>
          <w:lang w:val="en-GB"/>
        </w:rPr>
      </w:pPr>
    </w:p>
    <w:p w:rsidR="00BF2713" w:rsidRDefault="00BF2713" w:rsidP="00FF3219">
      <w:pPr>
        <w:jc w:val="both"/>
        <w:rPr>
          <w:rFonts w:ascii="Arial" w:hAnsi="Arial" w:cs="Arial"/>
          <w:lang w:val="en-GB"/>
        </w:rPr>
      </w:pPr>
    </w:p>
    <w:p w:rsidR="00BF2713" w:rsidRPr="00BF2713" w:rsidRDefault="00331AA6" w:rsidP="00FF3219">
      <w:pPr>
        <w:jc w:val="both"/>
        <w:rPr>
          <w:rFonts w:ascii="Arial" w:hAnsi="Arial" w:cs="Arial"/>
          <w:b/>
          <w:lang w:val="en-GB"/>
        </w:rPr>
      </w:pPr>
      <w:r>
        <w:rPr>
          <w:rFonts w:ascii="Arial" w:hAnsi="Arial" w:cs="Arial"/>
          <w:b/>
          <w:lang w:val="en-GB"/>
        </w:rPr>
        <w:t>b</w:t>
      </w:r>
      <w:r w:rsidR="00BF2713" w:rsidRPr="00BF2713">
        <w:rPr>
          <w:rFonts w:ascii="Arial" w:hAnsi="Arial" w:cs="Arial"/>
          <w:b/>
          <w:lang w:val="en-GB"/>
        </w:rPr>
        <w:t>) Practical approach</w:t>
      </w:r>
      <w:r w:rsidR="00907899">
        <w:rPr>
          <w:rFonts w:ascii="Arial" w:hAnsi="Arial" w:cs="Arial"/>
          <w:b/>
          <w:lang w:val="en-GB"/>
        </w:rPr>
        <w:t xml:space="preserve"> proposed by the Working Group</w:t>
      </w:r>
    </w:p>
    <w:p w:rsidR="00BF2713" w:rsidRDefault="00BF2713" w:rsidP="00FF3219">
      <w:pPr>
        <w:jc w:val="both"/>
        <w:rPr>
          <w:rFonts w:ascii="Arial" w:hAnsi="Arial" w:cs="Arial"/>
          <w:lang w:val="en-GB"/>
        </w:rPr>
      </w:pPr>
    </w:p>
    <w:p w:rsidR="00BF2713" w:rsidRDefault="00BF2713" w:rsidP="00FF3219">
      <w:pPr>
        <w:jc w:val="both"/>
        <w:rPr>
          <w:rFonts w:ascii="Arial" w:hAnsi="Arial" w:cs="Arial"/>
          <w:lang w:val="en-GB"/>
        </w:rPr>
      </w:pPr>
      <w:r>
        <w:rPr>
          <w:rFonts w:ascii="Arial" w:hAnsi="Arial" w:cs="Arial"/>
          <w:lang w:val="en-GB"/>
        </w:rPr>
        <w:t>The evaluations at the end of the probationary period can be carried out by the</w:t>
      </w:r>
      <w:r w:rsidR="00907899">
        <w:rPr>
          <w:rFonts w:ascii="Arial" w:hAnsi="Arial" w:cs="Arial"/>
          <w:lang w:val="en-GB"/>
        </w:rPr>
        <w:t xml:space="preserve"> Directors and Deputy Directors of the Schools.</w:t>
      </w:r>
    </w:p>
    <w:p w:rsidR="00907899" w:rsidRDefault="00907899" w:rsidP="00FF3219">
      <w:pPr>
        <w:jc w:val="both"/>
        <w:rPr>
          <w:rFonts w:ascii="Arial" w:hAnsi="Arial" w:cs="Arial"/>
          <w:lang w:val="en-GB"/>
        </w:rPr>
      </w:pPr>
    </w:p>
    <w:p w:rsidR="00907899" w:rsidRDefault="00E71737" w:rsidP="00FF3219">
      <w:pPr>
        <w:jc w:val="both"/>
        <w:rPr>
          <w:rFonts w:ascii="Arial" w:hAnsi="Arial" w:cs="Arial"/>
          <w:lang w:val="en-GB"/>
        </w:rPr>
      </w:pPr>
      <w:r>
        <w:rPr>
          <w:rFonts w:ascii="Arial" w:hAnsi="Arial" w:cs="Arial"/>
          <w:lang w:val="en-GB"/>
        </w:rPr>
        <w:t>The members of the Working Group agreed that s</w:t>
      </w:r>
      <w:r w:rsidR="00907899">
        <w:rPr>
          <w:rFonts w:ascii="Arial" w:hAnsi="Arial" w:cs="Arial"/>
          <w:lang w:val="en-GB"/>
        </w:rPr>
        <w:t xml:space="preserve">upport of other teaching staff of the same school or another school is not </w:t>
      </w:r>
      <w:r w:rsidR="00314918">
        <w:rPr>
          <w:rFonts w:ascii="Arial" w:hAnsi="Arial" w:cs="Arial"/>
          <w:lang w:val="en-GB"/>
        </w:rPr>
        <w:t>desirable</w:t>
      </w:r>
      <w:r w:rsidR="009A7DD1">
        <w:rPr>
          <w:rFonts w:ascii="Arial" w:hAnsi="Arial" w:cs="Arial"/>
          <w:lang w:val="en-GB"/>
        </w:rPr>
        <w:t>,</w:t>
      </w:r>
      <w:r w:rsidR="00314918">
        <w:rPr>
          <w:rFonts w:ascii="Arial" w:hAnsi="Arial" w:cs="Arial"/>
          <w:lang w:val="en-GB"/>
        </w:rPr>
        <w:t xml:space="preserve"> or at least not </w:t>
      </w:r>
      <w:r w:rsidR="00907899">
        <w:rPr>
          <w:rFonts w:ascii="Arial" w:hAnsi="Arial" w:cs="Arial"/>
          <w:lang w:val="en-GB"/>
        </w:rPr>
        <w:t>required</w:t>
      </w:r>
      <w:r w:rsidR="009A7DD1">
        <w:rPr>
          <w:rFonts w:ascii="Arial" w:hAnsi="Arial" w:cs="Arial"/>
          <w:lang w:val="en-GB"/>
        </w:rPr>
        <w:t>,</w:t>
      </w:r>
      <w:r w:rsidR="00314918">
        <w:rPr>
          <w:rFonts w:ascii="Arial" w:hAnsi="Arial" w:cs="Arial"/>
          <w:lang w:val="en-GB"/>
        </w:rPr>
        <w:t xml:space="preserve"> in the context of these evaluations</w:t>
      </w:r>
      <w:r w:rsidR="00907899">
        <w:rPr>
          <w:rFonts w:ascii="Arial" w:hAnsi="Arial" w:cs="Arial"/>
          <w:lang w:val="en-GB"/>
        </w:rPr>
        <w:t>.</w:t>
      </w:r>
    </w:p>
    <w:p w:rsidR="00907899" w:rsidRDefault="00907899" w:rsidP="00FF3219">
      <w:pPr>
        <w:jc w:val="both"/>
        <w:rPr>
          <w:rFonts w:ascii="Arial" w:hAnsi="Arial" w:cs="Arial"/>
          <w:lang w:val="en-GB"/>
        </w:rPr>
      </w:pPr>
    </w:p>
    <w:p w:rsidR="00907899" w:rsidRDefault="00E71737" w:rsidP="00FF3219">
      <w:pPr>
        <w:jc w:val="both"/>
        <w:rPr>
          <w:rFonts w:ascii="Arial" w:hAnsi="Arial" w:cs="Arial"/>
          <w:lang w:val="en-GB"/>
        </w:rPr>
      </w:pPr>
      <w:r>
        <w:rPr>
          <w:rFonts w:ascii="Arial" w:hAnsi="Arial" w:cs="Arial"/>
          <w:lang w:val="en-GB"/>
        </w:rPr>
        <w:t>Moreover, it was also agreed that i</w:t>
      </w:r>
      <w:r w:rsidR="00907899">
        <w:rPr>
          <w:rFonts w:ascii="Arial" w:hAnsi="Arial" w:cs="Arial"/>
          <w:lang w:val="en-GB"/>
        </w:rPr>
        <w:t xml:space="preserve">n </w:t>
      </w:r>
      <w:r w:rsidR="005261C7">
        <w:rPr>
          <w:rFonts w:ascii="Arial" w:hAnsi="Arial" w:cs="Arial"/>
          <w:lang w:val="en-GB"/>
        </w:rPr>
        <w:t>general</w:t>
      </w:r>
      <w:r w:rsidR="00907899">
        <w:rPr>
          <w:rFonts w:ascii="Arial" w:hAnsi="Arial" w:cs="Arial"/>
          <w:lang w:val="en-GB"/>
        </w:rPr>
        <w:t xml:space="preserve"> </w:t>
      </w:r>
      <w:r w:rsidR="00CB45BB">
        <w:rPr>
          <w:rFonts w:ascii="Arial" w:hAnsi="Arial" w:cs="Arial"/>
          <w:lang w:val="en-GB"/>
        </w:rPr>
        <w:t xml:space="preserve">the </w:t>
      </w:r>
      <w:r w:rsidR="00907899">
        <w:rPr>
          <w:rFonts w:ascii="Arial" w:hAnsi="Arial" w:cs="Arial"/>
          <w:lang w:val="en-GB"/>
        </w:rPr>
        <w:t xml:space="preserve">involvement of national inspectors </w:t>
      </w:r>
      <w:r w:rsidR="006B3C9A">
        <w:rPr>
          <w:rFonts w:ascii="Arial" w:hAnsi="Arial" w:cs="Arial"/>
          <w:lang w:val="en-GB"/>
        </w:rPr>
        <w:t>would</w:t>
      </w:r>
      <w:r w:rsidR="00CB45BB">
        <w:rPr>
          <w:rFonts w:ascii="Arial" w:hAnsi="Arial" w:cs="Arial"/>
          <w:lang w:val="en-GB"/>
        </w:rPr>
        <w:t xml:space="preserve"> not be </w:t>
      </w:r>
      <w:r w:rsidR="00907899">
        <w:rPr>
          <w:rFonts w:ascii="Arial" w:hAnsi="Arial" w:cs="Arial"/>
          <w:lang w:val="en-GB"/>
        </w:rPr>
        <w:t xml:space="preserve">required. Nevertheless, the Directors may identify cases where </w:t>
      </w:r>
      <w:r w:rsidR="00CB45BB">
        <w:rPr>
          <w:rFonts w:ascii="Arial" w:hAnsi="Arial" w:cs="Arial"/>
          <w:lang w:val="en-GB"/>
        </w:rPr>
        <w:t>the</w:t>
      </w:r>
      <w:r w:rsidR="00907899">
        <w:rPr>
          <w:rFonts w:ascii="Arial" w:hAnsi="Arial" w:cs="Arial"/>
          <w:lang w:val="en-GB"/>
        </w:rPr>
        <w:t xml:space="preserve"> support of a national inspector is needed.</w:t>
      </w:r>
    </w:p>
    <w:p w:rsidR="00907899" w:rsidRDefault="00907899" w:rsidP="00FF3219">
      <w:pPr>
        <w:jc w:val="both"/>
        <w:rPr>
          <w:rFonts w:ascii="Arial" w:hAnsi="Arial" w:cs="Arial"/>
          <w:lang w:val="en-GB"/>
        </w:rPr>
      </w:pPr>
    </w:p>
    <w:p w:rsidR="00907899" w:rsidRDefault="00CB45BB" w:rsidP="00FF3219">
      <w:pPr>
        <w:jc w:val="both"/>
        <w:rPr>
          <w:rFonts w:ascii="Arial" w:hAnsi="Arial" w:cs="Arial"/>
          <w:lang w:val="en-GB"/>
        </w:rPr>
      </w:pPr>
      <w:r>
        <w:rPr>
          <w:rFonts w:ascii="Arial" w:hAnsi="Arial" w:cs="Arial"/>
          <w:lang w:val="en-GB"/>
        </w:rPr>
        <w:t>In particular, this may be the case</w:t>
      </w:r>
      <w:r w:rsidR="00907899">
        <w:rPr>
          <w:rFonts w:ascii="Arial" w:hAnsi="Arial" w:cs="Arial"/>
          <w:lang w:val="en-GB"/>
        </w:rPr>
        <w:t xml:space="preserve"> </w:t>
      </w:r>
      <w:r w:rsidR="00E01C90">
        <w:rPr>
          <w:rFonts w:ascii="Arial" w:hAnsi="Arial" w:cs="Arial"/>
          <w:lang w:val="en-GB"/>
        </w:rPr>
        <w:t>if</w:t>
      </w:r>
    </w:p>
    <w:p w:rsidR="00907899" w:rsidRDefault="00907899" w:rsidP="00FF3219">
      <w:pPr>
        <w:jc w:val="both"/>
        <w:rPr>
          <w:rFonts w:ascii="Arial" w:hAnsi="Arial" w:cs="Arial"/>
          <w:lang w:val="en-GB"/>
        </w:rPr>
      </w:pPr>
    </w:p>
    <w:p w:rsidR="00907899" w:rsidRDefault="00907899" w:rsidP="00907899">
      <w:pPr>
        <w:numPr>
          <w:ilvl w:val="0"/>
          <w:numId w:val="18"/>
        </w:numPr>
        <w:jc w:val="both"/>
        <w:rPr>
          <w:rFonts w:ascii="Arial" w:hAnsi="Arial" w:cs="Arial"/>
          <w:lang w:val="en-GB"/>
        </w:rPr>
      </w:pPr>
      <w:r>
        <w:rPr>
          <w:rFonts w:ascii="Arial" w:hAnsi="Arial" w:cs="Arial"/>
          <w:lang w:val="en-GB"/>
        </w:rPr>
        <w:t>the teaching subject</w:t>
      </w:r>
      <w:r w:rsidR="00B7238D">
        <w:rPr>
          <w:rFonts w:ascii="Arial" w:hAnsi="Arial" w:cs="Arial"/>
          <w:lang w:val="en-GB"/>
        </w:rPr>
        <w:t>/teaching area</w:t>
      </w:r>
      <w:r>
        <w:rPr>
          <w:rFonts w:ascii="Arial" w:hAnsi="Arial" w:cs="Arial"/>
          <w:lang w:val="en-GB"/>
        </w:rPr>
        <w:t xml:space="preserve"> or the language of tuition </w:t>
      </w:r>
      <w:r w:rsidR="00E01C90">
        <w:rPr>
          <w:rFonts w:ascii="Arial" w:hAnsi="Arial" w:cs="Arial"/>
          <w:lang w:val="en-GB"/>
        </w:rPr>
        <w:t xml:space="preserve">cannot be covered by the Directors of the School and </w:t>
      </w:r>
      <w:r w:rsidR="00CB45BB">
        <w:rPr>
          <w:rFonts w:ascii="Arial" w:hAnsi="Arial" w:cs="Arial"/>
          <w:lang w:val="en-GB"/>
        </w:rPr>
        <w:t xml:space="preserve">this </w:t>
      </w:r>
      <w:r>
        <w:rPr>
          <w:rFonts w:ascii="Arial" w:hAnsi="Arial" w:cs="Arial"/>
          <w:lang w:val="en-GB"/>
        </w:rPr>
        <w:t>require</w:t>
      </w:r>
      <w:r w:rsidR="00CB45BB">
        <w:rPr>
          <w:rFonts w:ascii="Arial" w:hAnsi="Arial" w:cs="Arial"/>
          <w:lang w:val="en-GB"/>
        </w:rPr>
        <w:t>s the</w:t>
      </w:r>
      <w:r>
        <w:rPr>
          <w:rFonts w:ascii="Arial" w:hAnsi="Arial" w:cs="Arial"/>
          <w:lang w:val="en-GB"/>
        </w:rPr>
        <w:t xml:space="preserve"> support of a national inspector,</w:t>
      </w:r>
    </w:p>
    <w:p w:rsidR="00907899" w:rsidRDefault="00907899" w:rsidP="00907899">
      <w:pPr>
        <w:numPr>
          <w:ilvl w:val="0"/>
          <w:numId w:val="18"/>
        </w:numPr>
        <w:jc w:val="both"/>
        <w:rPr>
          <w:rFonts w:ascii="Arial" w:hAnsi="Arial" w:cs="Arial"/>
          <w:lang w:val="en-GB"/>
        </w:rPr>
      </w:pPr>
      <w:r>
        <w:rPr>
          <w:rFonts w:ascii="Arial" w:hAnsi="Arial" w:cs="Arial"/>
          <w:lang w:val="en-GB"/>
        </w:rPr>
        <w:t xml:space="preserve">the quality of teaching </w:t>
      </w:r>
      <w:r w:rsidR="00E01C90">
        <w:rPr>
          <w:rFonts w:ascii="Arial" w:hAnsi="Arial" w:cs="Arial"/>
          <w:lang w:val="en-GB"/>
        </w:rPr>
        <w:t xml:space="preserve">is more than questionable </w:t>
      </w:r>
      <w:r>
        <w:rPr>
          <w:rFonts w:ascii="Arial" w:hAnsi="Arial" w:cs="Arial"/>
          <w:lang w:val="en-GB"/>
        </w:rPr>
        <w:t>or</w:t>
      </w:r>
    </w:p>
    <w:p w:rsidR="00907899" w:rsidRDefault="00907899" w:rsidP="00907899">
      <w:pPr>
        <w:numPr>
          <w:ilvl w:val="0"/>
          <w:numId w:val="18"/>
        </w:numPr>
        <w:jc w:val="both"/>
        <w:rPr>
          <w:rFonts w:ascii="Arial" w:hAnsi="Arial" w:cs="Arial"/>
          <w:lang w:val="en-GB"/>
        </w:rPr>
      </w:pPr>
      <w:r>
        <w:rPr>
          <w:rFonts w:ascii="Arial" w:hAnsi="Arial" w:cs="Arial"/>
          <w:lang w:val="en-GB"/>
        </w:rPr>
        <w:t xml:space="preserve">the </w:t>
      </w:r>
      <w:r w:rsidR="00E01C90">
        <w:rPr>
          <w:rFonts w:ascii="Arial" w:hAnsi="Arial" w:cs="Arial"/>
          <w:lang w:val="en-GB"/>
        </w:rPr>
        <w:t xml:space="preserve">teacher is lacking the required </w:t>
      </w:r>
      <w:r>
        <w:rPr>
          <w:rFonts w:ascii="Arial" w:hAnsi="Arial" w:cs="Arial"/>
          <w:lang w:val="en-GB"/>
        </w:rPr>
        <w:t>qualification.</w:t>
      </w:r>
    </w:p>
    <w:p w:rsidR="00907899" w:rsidRDefault="00907899" w:rsidP="00907899">
      <w:pPr>
        <w:jc w:val="both"/>
        <w:rPr>
          <w:rFonts w:ascii="Arial" w:hAnsi="Arial" w:cs="Arial"/>
          <w:lang w:val="en-GB"/>
        </w:rPr>
      </w:pPr>
    </w:p>
    <w:p w:rsidR="00907899" w:rsidRDefault="00907899" w:rsidP="00907899">
      <w:pPr>
        <w:jc w:val="both"/>
        <w:rPr>
          <w:rFonts w:ascii="Arial" w:hAnsi="Arial" w:cs="Arial"/>
          <w:lang w:val="en-GB"/>
        </w:rPr>
      </w:pPr>
    </w:p>
    <w:p w:rsidR="00907899" w:rsidRDefault="00907899" w:rsidP="00907899">
      <w:pPr>
        <w:jc w:val="both"/>
        <w:rPr>
          <w:rFonts w:ascii="Arial" w:hAnsi="Arial" w:cs="Arial"/>
          <w:lang w:val="en-GB"/>
        </w:rPr>
      </w:pPr>
      <w:r>
        <w:rPr>
          <w:rFonts w:ascii="Arial" w:hAnsi="Arial" w:cs="Arial"/>
          <w:lang w:val="en-GB"/>
        </w:rPr>
        <w:t xml:space="preserve">These particular cases should be reported to the Office of the Secretary-General </w:t>
      </w:r>
      <w:r w:rsidR="009A7DD1">
        <w:rPr>
          <w:rFonts w:ascii="Arial" w:hAnsi="Arial" w:cs="Arial"/>
          <w:lang w:val="en-GB"/>
        </w:rPr>
        <w:t xml:space="preserve">by the </w:t>
      </w:r>
      <w:r w:rsidR="009A7DD1" w:rsidRPr="003C30F6">
        <w:rPr>
          <w:rFonts w:ascii="Arial" w:hAnsi="Arial" w:cs="Arial"/>
          <w:lang w:val="en-GB"/>
        </w:rPr>
        <w:t>end of March 2017</w:t>
      </w:r>
      <w:r w:rsidR="009A7DD1">
        <w:rPr>
          <w:rFonts w:ascii="Arial" w:hAnsi="Arial" w:cs="Arial"/>
          <w:lang w:val="en-GB"/>
        </w:rPr>
        <w:t xml:space="preserve"> </w:t>
      </w:r>
      <w:r>
        <w:rPr>
          <w:rFonts w:ascii="Arial" w:hAnsi="Arial" w:cs="Arial"/>
          <w:lang w:val="en-GB"/>
        </w:rPr>
        <w:t xml:space="preserve">in order to ensure </w:t>
      </w:r>
      <w:r w:rsidR="00CB45BB">
        <w:rPr>
          <w:rFonts w:ascii="Arial" w:hAnsi="Arial" w:cs="Arial"/>
          <w:lang w:val="en-GB"/>
        </w:rPr>
        <w:t>the</w:t>
      </w:r>
      <w:r>
        <w:rPr>
          <w:rFonts w:ascii="Arial" w:hAnsi="Arial" w:cs="Arial"/>
          <w:lang w:val="en-GB"/>
        </w:rPr>
        <w:t xml:space="preserve"> involvement of national inspectors as requested</w:t>
      </w:r>
      <w:r w:rsidR="00E71737">
        <w:rPr>
          <w:rFonts w:ascii="Arial" w:hAnsi="Arial" w:cs="Arial"/>
          <w:lang w:val="en-GB"/>
        </w:rPr>
        <w:t xml:space="preserve"> by the school(s)</w:t>
      </w:r>
      <w:r>
        <w:rPr>
          <w:rFonts w:ascii="Arial" w:hAnsi="Arial" w:cs="Arial"/>
          <w:lang w:val="en-GB"/>
        </w:rPr>
        <w:t>.</w:t>
      </w:r>
    </w:p>
    <w:p w:rsidR="00D82071" w:rsidRDefault="00D82071" w:rsidP="00907899">
      <w:pPr>
        <w:jc w:val="both"/>
        <w:rPr>
          <w:rFonts w:ascii="Arial" w:hAnsi="Arial" w:cs="Arial"/>
          <w:lang w:val="en-GB"/>
        </w:rPr>
      </w:pPr>
    </w:p>
    <w:p w:rsidR="00D82071" w:rsidRDefault="00CB45BB" w:rsidP="00907899">
      <w:pPr>
        <w:jc w:val="both"/>
        <w:rPr>
          <w:rFonts w:ascii="Arial" w:hAnsi="Arial" w:cs="Arial"/>
          <w:lang w:val="en-GB"/>
        </w:rPr>
      </w:pPr>
      <w:r>
        <w:rPr>
          <w:rFonts w:ascii="Arial" w:hAnsi="Arial" w:cs="Arial"/>
          <w:lang w:val="en-GB"/>
        </w:rPr>
        <w:t>In the meantime</w:t>
      </w:r>
      <w:r w:rsidR="009A7DD1">
        <w:rPr>
          <w:rFonts w:ascii="Arial" w:hAnsi="Arial" w:cs="Arial"/>
          <w:lang w:val="en-GB"/>
        </w:rPr>
        <w:t>,</w:t>
      </w:r>
      <w:r>
        <w:rPr>
          <w:rFonts w:ascii="Arial" w:hAnsi="Arial" w:cs="Arial"/>
          <w:lang w:val="en-GB"/>
        </w:rPr>
        <w:t xml:space="preserve"> t</w:t>
      </w:r>
      <w:r w:rsidR="00D82071">
        <w:rPr>
          <w:rFonts w:ascii="Arial" w:hAnsi="Arial" w:cs="Arial"/>
          <w:lang w:val="en-GB"/>
        </w:rPr>
        <w:t>he Office of the Secretary-Gene</w:t>
      </w:r>
      <w:r w:rsidR="00E71737">
        <w:rPr>
          <w:rFonts w:ascii="Arial" w:hAnsi="Arial" w:cs="Arial"/>
          <w:lang w:val="en-GB"/>
        </w:rPr>
        <w:t xml:space="preserve">ral will develop </w:t>
      </w:r>
      <w:r w:rsidR="00D82071">
        <w:rPr>
          <w:rFonts w:ascii="Arial" w:hAnsi="Arial" w:cs="Arial"/>
          <w:lang w:val="en-GB"/>
        </w:rPr>
        <w:t>an evaluation template</w:t>
      </w:r>
      <w:r w:rsidR="00850DF6">
        <w:rPr>
          <w:rFonts w:ascii="Arial" w:hAnsi="Arial" w:cs="Arial"/>
          <w:lang w:val="en-GB"/>
        </w:rPr>
        <w:t xml:space="preserve">, aligned with document 2015-09-D-3: </w:t>
      </w:r>
      <w:r w:rsidR="00850DF6" w:rsidRPr="003C30F6">
        <w:rPr>
          <w:rFonts w:ascii="Arial" w:hAnsi="Arial" w:cs="Arial"/>
          <w:i/>
          <w:lang w:val="en-GB"/>
        </w:rPr>
        <w:t>Quality teaching in the European Schools-</w:t>
      </w:r>
      <w:r w:rsidR="003C30F6" w:rsidRPr="003C30F6">
        <w:rPr>
          <w:rFonts w:ascii="Arial" w:hAnsi="Arial" w:cs="Arial"/>
          <w:i/>
          <w:lang w:val="en-GB"/>
        </w:rPr>
        <w:t>Booklet</w:t>
      </w:r>
      <w:r w:rsidR="003C30F6">
        <w:rPr>
          <w:rFonts w:ascii="Arial" w:hAnsi="Arial" w:cs="Arial"/>
          <w:lang w:val="en-GB"/>
        </w:rPr>
        <w:t>, which</w:t>
      </w:r>
      <w:r w:rsidR="00D82071">
        <w:rPr>
          <w:rFonts w:ascii="Arial" w:hAnsi="Arial" w:cs="Arial"/>
          <w:lang w:val="en-GB"/>
        </w:rPr>
        <w:t xml:space="preserve"> in particular </w:t>
      </w:r>
      <w:r w:rsidR="00E71737">
        <w:rPr>
          <w:rFonts w:ascii="Arial" w:hAnsi="Arial" w:cs="Arial"/>
          <w:lang w:val="en-GB"/>
        </w:rPr>
        <w:t>will address</w:t>
      </w:r>
      <w:r w:rsidR="00D82071">
        <w:rPr>
          <w:rFonts w:ascii="Arial" w:hAnsi="Arial" w:cs="Arial"/>
          <w:lang w:val="en-GB"/>
        </w:rPr>
        <w:t xml:space="preserve"> </w:t>
      </w:r>
      <w:r w:rsidR="00850DF6">
        <w:rPr>
          <w:rFonts w:ascii="Arial" w:hAnsi="Arial" w:cs="Arial"/>
          <w:lang w:val="en-GB"/>
        </w:rPr>
        <w:t xml:space="preserve">the pedagogical-didactical competence and </w:t>
      </w:r>
      <w:r>
        <w:rPr>
          <w:rFonts w:ascii="Arial" w:hAnsi="Arial" w:cs="Arial"/>
          <w:lang w:val="en-GB"/>
        </w:rPr>
        <w:t xml:space="preserve">potential needs for further </w:t>
      </w:r>
      <w:r w:rsidR="00D82071">
        <w:rPr>
          <w:rFonts w:ascii="Arial" w:hAnsi="Arial" w:cs="Arial"/>
          <w:lang w:val="en-GB"/>
        </w:rPr>
        <w:t>qualification of the teacher concerned.</w:t>
      </w:r>
    </w:p>
    <w:p w:rsidR="00D82071" w:rsidRDefault="00D82071" w:rsidP="00907899">
      <w:pPr>
        <w:jc w:val="both"/>
        <w:rPr>
          <w:rFonts w:ascii="Arial" w:hAnsi="Arial" w:cs="Arial"/>
          <w:lang w:val="en-GB"/>
        </w:rPr>
      </w:pPr>
    </w:p>
    <w:p w:rsidR="00133E6D" w:rsidRDefault="00D82071" w:rsidP="00907899">
      <w:pPr>
        <w:jc w:val="both"/>
        <w:rPr>
          <w:rFonts w:ascii="Arial" w:hAnsi="Arial" w:cs="Arial"/>
          <w:lang w:val="en-GB"/>
        </w:rPr>
      </w:pPr>
      <w:r w:rsidRPr="003C30F6">
        <w:rPr>
          <w:rFonts w:ascii="Arial" w:hAnsi="Arial" w:cs="Arial"/>
          <w:b/>
          <w:lang w:val="en-GB"/>
        </w:rPr>
        <w:t>In case</w:t>
      </w:r>
      <w:r w:rsidR="00CB45BB">
        <w:rPr>
          <w:rFonts w:ascii="Arial" w:hAnsi="Arial" w:cs="Arial"/>
          <w:b/>
          <w:lang w:val="en-GB"/>
        </w:rPr>
        <w:t xml:space="preserve">s where </w:t>
      </w:r>
      <w:r w:rsidRPr="003C30F6">
        <w:rPr>
          <w:rFonts w:ascii="Arial" w:hAnsi="Arial" w:cs="Arial"/>
          <w:b/>
          <w:lang w:val="en-GB"/>
        </w:rPr>
        <w:t>the formal qualification requirements</w:t>
      </w:r>
      <w:r>
        <w:rPr>
          <w:rFonts w:ascii="Arial" w:hAnsi="Arial" w:cs="Arial"/>
          <w:lang w:val="en-GB"/>
        </w:rPr>
        <w:t xml:space="preserve"> </w:t>
      </w:r>
      <w:r w:rsidR="00CB45BB">
        <w:rPr>
          <w:rFonts w:ascii="Arial" w:hAnsi="Arial" w:cs="Arial"/>
          <w:lang w:val="en-GB"/>
        </w:rPr>
        <w:t xml:space="preserve">have not been </w:t>
      </w:r>
      <w:r>
        <w:rPr>
          <w:rFonts w:ascii="Arial" w:hAnsi="Arial" w:cs="Arial"/>
          <w:lang w:val="en-GB"/>
        </w:rPr>
        <w:t>met</w:t>
      </w:r>
      <w:r w:rsidR="009A7DD1">
        <w:rPr>
          <w:rFonts w:ascii="Arial" w:hAnsi="Arial" w:cs="Arial"/>
          <w:lang w:val="en-GB"/>
        </w:rPr>
        <w:t>,</w:t>
      </w:r>
      <w:r>
        <w:rPr>
          <w:rFonts w:ascii="Arial" w:hAnsi="Arial" w:cs="Arial"/>
          <w:lang w:val="en-GB"/>
        </w:rPr>
        <w:t xml:space="preserve"> this should be </w:t>
      </w:r>
      <w:r w:rsidR="00E71737">
        <w:rPr>
          <w:rFonts w:ascii="Arial" w:hAnsi="Arial" w:cs="Arial"/>
          <w:lang w:val="en-GB"/>
        </w:rPr>
        <w:t>clearly stated</w:t>
      </w:r>
      <w:r>
        <w:rPr>
          <w:rFonts w:ascii="Arial" w:hAnsi="Arial" w:cs="Arial"/>
          <w:lang w:val="en-GB"/>
        </w:rPr>
        <w:t xml:space="preserve"> in the evaluation report</w:t>
      </w:r>
      <w:r w:rsidR="00133E6D">
        <w:rPr>
          <w:rFonts w:ascii="Arial" w:hAnsi="Arial" w:cs="Arial"/>
          <w:lang w:val="en-GB"/>
        </w:rPr>
        <w:t xml:space="preserve">. </w:t>
      </w:r>
    </w:p>
    <w:p w:rsidR="00133E6D" w:rsidRDefault="00133E6D" w:rsidP="00907899">
      <w:pPr>
        <w:jc w:val="both"/>
        <w:rPr>
          <w:rFonts w:ascii="Arial" w:hAnsi="Arial" w:cs="Arial"/>
          <w:lang w:val="en-GB"/>
        </w:rPr>
      </w:pPr>
    </w:p>
    <w:p w:rsidR="00133E6D" w:rsidRDefault="00133E6D" w:rsidP="00907899">
      <w:pPr>
        <w:jc w:val="both"/>
        <w:rPr>
          <w:rFonts w:ascii="Arial" w:hAnsi="Arial" w:cs="Arial"/>
          <w:lang w:val="en-GB"/>
        </w:rPr>
      </w:pPr>
      <w:r>
        <w:rPr>
          <w:rFonts w:ascii="Arial" w:hAnsi="Arial" w:cs="Arial"/>
          <w:lang w:val="en-GB"/>
        </w:rPr>
        <w:t xml:space="preserve">Moreover, the Director </w:t>
      </w:r>
      <w:r w:rsidR="00CB45BB">
        <w:rPr>
          <w:rFonts w:ascii="Arial" w:hAnsi="Arial" w:cs="Arial"/>
          <w:lang w:val="en-GB"/>
        </w:rPr>
        <w:t xml:space="preserve">in conjunction with the relevant inspector </w:t>
      </w:r>
      <w:r>
        <w:rPr>
          <w:rFonts w:ascii="Arial" w:hAnsi="Arial" w:cs="Arial"/>
          <w:lang w:val="en-GB"/>
        </w:rPr>
        <w:t>and the teacher should agree on concrete qualification measures</w:t>
      </w:r>
      <w:r w:rsidR="009A7DD1">
        <w:rPr>
          <w:rFonts w:ascii="Arial" w:hAnsi="Arial" w:cs="Arial"/>
          <w:lang w:val="en-GB"/>
        </w:rPr>
        <w:t xml:space="preserve"> to be taken</w:t>
      </w:r>
      <w:r>
        <w:rPr>
          <w:rFonts w:ascii="Arial" w:hAnsi="Arial" w:cs="Arial"/>
          <w:lang w:val="en-GB"/>
        </w:rPr>
        <w:t>.</w:t>
      </w:r>
    </w:p>
    <w:p w:rsidR="00133E6D" w:rsidRDefault="00133E6D" w:rsidP="00907899">
      <w:pPr>
        <w:jc w:val="both"/>
        <w:rPr>
          <w:rFonts w:ascii="Arial" w:hAnsi="Arial" w:cs="Arial"/>
          <w:lang w:val="en-GB"/>
        </w:rPr>
      </w:pPr>
    </w:p>
    <w:p w:rsidR="00133E6D" w:rsidRDefault="00133E6D" w:rsidP="00907899">
      <w:pPr>
        <w:jc w:val="both"/>
        <w:rPr>
          <w:rFonts w:ascii="Arial" w:hAnsi="Arial" w:cs="Arial"/>
          <w:lang w:val="en-GB"/>
        </w:rPr>
      </w:pPr>
      <w:r>
        <w:rPr>
          <w:rFonts w:ascii="Arial" w:hAnsi="Arial" w:cs="Arial"/>
          <w:lang w:val="en-GB"/>
        </w:rPr>
        <w:t xml:space="preserve">Finally, it should be clarified that </w:t>
      </w:r>
      <w:r w:rsidR="00D87801">
        <w:rPr>
          <w:rFonts w:ascii="Arial" w:hAnsi="Arial" w:cs="Arial"/>
          <w:lang w:val="en-GB"/>
        </w:rPr>
        <w:t>the awarding of a permanent contract will only be considered where the necessary qualification has been acquired</w:t>
      </w:r>
      <w:r w:rsidR="003C30F6">
        <w:rPr>
          <w:rFonts w:ascii="Arial" w:hAnsi="Arial" w:cs="Arial"/>
          <w:lang w:val="en-GB"/>
        </w:rPr>
        <w:t>.</w:t>
      </w:r>
    </w:p>
    <w:p w:rsidR="00D82071" w:rsidRDefault="00133E6D" w:rsidP="00907899">
      <w:pPr>
        <w:jc w:val="both"/>
        <w:rPr>
          <w:rFonts w:ascii="Arial" w:hAnsi="Arial" w:cs="Arial"/>
          <w:lang w:val="en-GB"/>
        </w:rPr>
      </w:pPr>
      <w:r>
        <w:rPr>
          <w:rFonts w:ascii="Arial" w:hAnsi="Arial" w:cs="Arial"/>
          <w:lang w:val="en-GB"/>
        </w:rPr>
        <w:t xml:space="preserve">  </w:t>
      </w:r>
    </w:p>
    <w:p w:rsidR="00907899" w:rsidRDefault="00296BA1" w:rsidP="00907899">
      <w:pPr>
        <w:jc w:val="both"/>
        <w:rPr>
          <w:rFonts w:ascii="Arial" w:hAnsi="Arial" w:cs="Arial"/>
          <w:lang w:val="en-GB"/>
        </w:rPr>
      </w:pPr>
      <w:r>
        <w:rPr>
          <w:rFonts w:ascii="Arial" w:hAnsi="Arial" w:cs="Arial"/>
          <w:lang w:val="en-GB"/>
        </w:rPr>
        <w:br w:type="page"/>
      </w:r>
    </w:p>
    <w:p w:rsidR="00E01C90" w:rsidRPr="00AF6ECF" w:rsidRDefault="00E01C90" w:rsidP="00E01C90">
      <w:pPr>
        <w:numPr>
          <w:ilvl w:val="0"/>
          <w:numId w:val="6"/>
        </w:numPr>
        <w:jc w:val="both"/>
        <w:rPr>
          <w:rFonts w:ascii="Arial" w:hAnsi="Arial" w:cs="Arial"/>
          <w:b/>
          <w:lang w:val="en-GB"/>
        </w:rPr>
      </w:pPr>
      <w:r w:rsidRPr="00AF6ECF">
        <w:rPr>
          <w:rFonts w:ascii="Arial" w:hAnsi="Arial" w:cs="Arial"/>
          <w:b/>
          <w:lang w:val="en-GB"/>
        </w:rPr>
        <w:lastRenderedPageBreak/>
        <w:t>Evaluation every four years</w:t>
      </w:r>
      <w:r w:rsidR="00FE6EE5">
        <w:rPr>
          <w:rFonts w:ascii="Arial" w:hAnsi="Arial" w:cs="Arial"/>
          <w:b/>
          <w:lang w:val="en-GB"/>
        </w:rPr>
        <w:t xml:space="preserve"> </w:t>
      </w:r>
      <w:r w:rsidRPr="00AF6ECF">
        <w:rPr>
          <w:rFonts w:ascii="Arial" w:hAnsi="Arial" w:cs="Arial"/>
          <w:b/>
          <w:lang w:val="en-GB"/>
        </w:rPr>
        <w:t>– Article 22.3 of the Service Regulations</w:t>
      </w:r>
    </w:p>
    <w:p w:rsidR="00E01C90" w:rsidRDefault="00E01C90" w:rsidP="00E01C90">
      <w:pPr>
        <w:jc w:val="both"/>
        <w:rPr>
          <w:rFonts w:ascii="Arial" w:hAnsi="Arial" w:cs="Arial"/>
          <w:lang w:val="en-GB"/>
        </w:rPr>
      </w:pPr>
    </w:p>
    <w:p w:rsidR="00E01C90" w:rsidRDefault="00E01C90" w:rsidP="00E01C90">
      <w:pPr>
        <w:jc w:val="both"/>
        <w:rPr>
          <w:rFonts w:ascii="Arial" w:hAnsi="Arial" w:cs="Arial"/>
          <w:lang w:val="en-GB"/>
        </w:rPr>
      </w:pPr>
    </w:p>
    <w:p w:rsidR="00E01C90" w:rsidRPr="00A90B4D" w:rsidRDefault="00E01C90" w:rsidP="00E01C90">
      <w:pPr>
        <w:jc w:val="both"/>
        <w:rPr>
          <w:rFonts w:ascii="Arial" w:hAnsi="Arial" w:cs="Arial"/>
          <w:b/>
          <w:lang w:val="en-GB"/>
        </w:rPr>
      </w:pPr>
      <w:r w:rsidRPr="00A90B4D">
        <w:rPr>
          <w:rFonts w:ascii="Arial" w:hAnsi="Arial" w:cs="Arial"/>
          <w:b/>
          <w:lang w:val="en-GB"/>
        </w:rPr>
        <w:t>a) Legal requirements</w:t>
      </w:r>
    </w:p>
    <w:p w:rsidR="00E01C90" w:rsidRDefault="00E01C90" w:rsidP="00E01C90">
      <w:pPr>
        <w:jc w:val="both"/>
        <w:rPr>
          <w:rFonts w:ascii="Arial" w:hAnsi="Arial" w:cs="Arial"/>
          <w:lang w:val="en-GB"/>
        </w:rPr>
      </w:pPr>
    </w:p>
    <w:p w:rsidR="00E01C90" w:rsidRDefault="00E01C90" w:rsidP="00E01C90">
      <w:pPr>
        <w:jc w:val="both"/>
        <w:rPr>
          <w:rFonts w:ascii="Arial" w:hAnsi="Arial" w:cs="Arial"/>
          <w:lang w:val="en-GB"/>
        </w:rPr>
      </w:pPr>
      <w:r>
        <w:rPr>
          <w:rFonts w:ascii="Arial" w:hAnsi="Arial" w:cs="Arial"/>
          <w:lang w:val="en-GB"/>
        </w:rPr>
        <w:t xml:space="preserve">According to Article 22.3 of the Service Regulations each Locally Recruited Teacher with a permanent contract shall be subject to an evaluation at </w:t>
      </w:r>
      <w:r w:rsidR="00D87801">
        <w:rPr>
          <w:rFonts w:ascii="Arial" w:hAnsi="Arial" w:cs="Arial"/>
          <w:lang w:val="en-GB"/>
        </w:rPr>
        <w:t xml:space="preserve">a </w:t>
      </w:r>
      <w:r>
        <w:rPr>
          <w:rFonts w:ascii="Arial" w:hAnsi="Arial" w:cs="Arial"/>
          <w:lang w:val="en-GB"/>
        </w:rPr>
        <w:t>minimum every four years.</w:t>
      </w:r>
    </w:p>
    <w:p w:rsidR="00E01C90" w:rsidRDefault="00E01C90" w:rsidP="00E01C90">
      <w:pPr>
        <w:jc w:val="both"/>
        <w:rPr>
          <w:rFonts w:ascii="Arial" w:hAnsi="Arial" w:cs="Arial"/>
          <w:lang w:val="en-GB"/>
        </w:rPr>
      </w:pPr>
    </w:p>
    <w:p w:rsidR="00E01C90" w:rsidRDefault="00E01C90" w:rsidP="00E01C90">
      <w:pPr>
        <w:jc w:val="both"/>
        <w:rPr>
          <w:rFonts w:ascii="Arial" w:hAnsi="Arial" w:cs="Arial"/>
          <w:lang w:val="en-GB"/>
        </w:rPr>
      </w:pPr>
      <w:r>
        <w:rPr>
          <w:rFonts w:ascii="Arial" w:hAnsi="Arial" w:cs="Arial"/>
          <w:lang w:val="en-GB"/>
        </w:rPr>
        <w:t>This evaluation has to be carried out by the Director and a national inspector and will concern all Locally Recruited Teachers (with a permanent contract) no matter when they have been recruited.</w:t>
      </w:r>
    </w:p>
    <w:p w:rsidR="00E01C90" w:rsidRDefault="00E01C90" w:rsidP="00E01C90">
      <w:pPr>
        <w:jc w:val="both"/>
        <w:rPr>
          <w:rFonts w:ascii="Arial" w:hAnsi="Arial" w:cs="Arial"/>
          <w:lang w:val="en-GB"/>
        </w:rPr>
      </w:pPr>
    </w:p>
    <w:p w:rsidR="00E01C90" w:rsidRDefault="00E01C90" w:rsidP="00E01C90">
      <w:pPr>
        <w:jc w:val="both"/>
        <w:rPr>
          <w:rFonts w:ascii="Arial" w:hAnsi="Arial" w:cs="Arial"/>
          <w:lang w:val="en-GB"/>
        </w:rPr>
      </w:pPr>
      <w:r>
        <w:rPr>
          <w:rFonts w:ascii="Arial" w:hAnsi="Arial" w:cs="Arial"/>
          <w:lang w:val="en-GB"/>
        </w:rPr>
        <w:t>The first evaluation of these teachers has to be carried out within the next four years. As Article 22.3 of the Service Regulations refers to a ‘maximum period of four years’</w:t>
      </w:r>
      <w:r w:rsidR="00AF3BFD">
        <w:rPr>
          <w:rFonts w:ascii="Arial" w:hAnsi="Arial" w:cs="Arial"/>
          <w:lang w:val="en-GB"/>
        </w:rPr>
        <w:t>,</w:t>
      </w:r>
      <w:r>
        <w:rPr>
          <w:rFonts w:ascii="Arial" w:hAnsi="Arial" w:cs="Arial"/>
          <w:lang w:val="en-GB"/>
        </w:rPr>
        <w:t xml:space="preserve"> the </w:t>
      </w:r>
      <w:r w:rsidR="00D87801">
        <w:rPr>
          <w:rFonts w:ascii="Arial" w:hAnsi="Arial" w:cs="Arial"/>
          <w:lang w:val="en-GB"/>
        </w:rPr>
        <w:t xml:space="preserve">process could </w:t>
      </w:r>
      <w:r w:rsidR="003C30F6">
        <w:rPr>
          <w:rFonts w:ascii="Arial" w:hAnsi="Arial" w:cs="Arial"/>
          <w:lang w:val="en-GB"/>
        </w:rPr>
        <w:t>begin in</w:t>
      </w:r>
      <w:r>
        <w:rPr>
          <w:rFonts w:ascii="Arial" w:hAnsi="Arial" w:cs="Arial"/>
          <w:lang w:val="en-GB"/>
        </w:rPr>
        <w:t xml:space="preserve"> the 201</w:t>
      </w:r>
      <w:r w:rsidR="00D87801">
        <w:rPr>
          <w:rFonts w:ascii="Arial" w:hAnsi="Arial" w:cs="Arial"/>
          <w:lang w:val="en-GB"/>
        </w:rPr>
        <w:t>7</w:t>
      </w:r>
      <w:r>
        <w:rPr>
          <w:rFonts w:ascii="Arial" w:hAnsi="Arial" w:cs="Arial"/>
          <w:lang w:val="en-GB"/>
        </w:rPr>
        <w:t>/201</w:t>
      </w:r>
      <w:r w:rsidR="00D87801">
        <w:rPr>
          <w:rFonts w:ascii="Arial" w:hAnsi="Arial" w:cs="Arial"/>
          <w:lang w:val="en-GB"/>
        </w:rPr>
        <w:t>8</w:t>
      </w:r>
      <w:r>
        <w:rPr>
          <w:rFonts w:ascii="Arial" w:hAnsi="Arial" w:cs="Arial"/>
          <w:lang w:val="en-GB"/>
        </w:rPr>
        <w:t xml:space="preserve"> school year</w:t>
      </w:r>
      <w:r w:rsidR="00D87801">
        <w:rPr>
          <w:rFonts w:ascii="Arial" w:hAnsi="Arial" w:cs="Arial"/>
          <w:lang w:val="en-GB"/>
        </w:rPr>
        <w:t xml:space="preserve">, but must be completed </w:t>
      </w:r>
      <w:r>
        <w:rPr>
          <w:rFonts w:ascii="Arial" w:hAnsi="Arial" w:cs="Arial"/>
          <w:lang w:val="en-GB"/>
        </w:rPr>
        <w:t>before the end of the 2019/2020 school year at the latest.</w:t>
      </w:r>
    </w:p>
    <w:p w:rsidR="00E01C90" w:rsidRDefault="00E01C90" w:rsidP="00E01C90">
      <w:pPr>
        <w:jc w:val="both"/>
        <w:rPr>
          <w:rFonts w:ascii="Arial" w:hAnsi="Arial" w:cs="Arial"/>
          <w:lang w:val="en-GB"/>
        </w:rPr>
      </w:pPr>
    </w:p>
    <w:p w:rsidR="00E01C90" w:rsidRDefault="00E01C90" w:rsidP="00E01C90">
      <w:pPr>
        <w:jc w:val="both"/>
        <w:rPr>
          <w:rFonts w:ascii="Arial" w:hAnsi="Arial" w:cs="Arial"/>
          <w:lang w:val="en-GB"/>
        </w:rPr>
      </w:pPr>
      <w:r>
        <w:rPr>
          <w:rFonts w:ascii="Arial" w:hAnsi="Arial" w:cs="Arial"/>
          <w:lang w:val="en-GB"/>
        </w:rPr>
        <w:t xml:space="preserve">The total number of </w:t>
      </w:r>
      <w:r w:rsidRPr="003C30F6">
        <w:rPr>
          <w:rFonts w:ascii="Arial" w:hAnsi="Arial" w:cs="Arial"/>
          <w:b/>
          <w:lang w:val="en-GB"/>
        </w:rPr>
        <w:t>Locally Recruited Teachers</w:t>
      </w:r>
      <w:r>
        <w:rPr>
          <w:rFonts w:ascii="Arial" w:hAnsi="Arial" w:cs="Arial"/>
          <w:lang w:val="en-GB"/>
        </w:rPr>
        <w:t xml:space="preserve"> to be evaluated in this context by the end of the 2019/20 school year will </w:t>
      </w:r>
      <w:r w:rsidR="00D87801">
        <w:rPr>
          <w:rFonts w:ascii="Arial" w:hAnsi="Arial" w:cs="Arial"/>
          <w:lang w:val="en-GB"/>
        </w:rPr>
        <w:t>be approximately</w:t>
      </w:r>
      <w:r>
        <w:rPr>
          <w:rFonts w:ascii="Arial" w:hAnsi="Arial" w:cs="Arial"/>
          <w:lang w:val="en-GB"/>
        </w:rPr>
        <w:t xml:space="preserve"> </w:t>
      </w:r>
      <w:r w:rsidR="003C30F6" w:rsidRPr="00E01C90">
        <w:rPr>
          <w:rFonts w:ascii="Arial" w:hAnsi="Arial" w:cs="Arial"/>
          <w:b/>
          <w:lang w:val="en-GB"/>
        </w:rPr>
        <w:t>700.</w:t>
      </w:r>
    </w:p>
    <w:p w:rsidR="00E01C90" w:rsidRDefault="00E01C90" w:rsidP="00E01C90">
      <w:pPr>
        <w:jc w:val="both"/>
        <w:rPr>
          <w:rFonts w:ascii="Arial" w:hAnsi="Arial" w:cs="Arial"/>
          <w:lang w:val="en-GB"/>
        </w:rPr>
      </w:pPr>
    </w:p>
    <w:p w:rsidR="00E01C90" w:rsidRDefault="00E01C90" w:rsidP="00E01C90">
      <w:pPr>
        <w:jc w:val="both"/>
        <w:rPr>
          <w:rFonts w:ascii="Arial" w:hAnsi="Arial" w:cs="Arial"/>
          <w:lang w:val="en-GB"/>
        </w:rPr>
      </w:pPr>
    </w:p>
    <w:p w:rsidR="00E01C90" w:rsidRPr="00A90B4D" w:rsidRDefault="00E01C90" w:rsidP="00E01C90">
      <w:pPr>
        <w:jc w:val="both"/>
        <w:rPr>
          <w:rFonts w:ascii="Arial" w:hAnsi="Arial" w:cs="Arial"/>
          <w:b/>
          <w:lang w:val="en-GB"/>
        </w:rPr>
      </w:pPr>
      <w:r w:rsidRPr="00A90B4D">
        <w:rPr>
          <w:rFonts w:ascii="Arial" w:hAnsi="Arial" w:cs="Arial"/>
          <w:b/>
          <w:lang w:val="en-GB"/>
        </w:rPr>
        <w:t>b) Practical approach</w:t>
      </w:r>
      <w:r>
        <w:rPr>
          <w:rFonts w:ascii="Arial" w:hAnsi="Arial" w:cs="Arial"/>
          <w:b/>
          <w:lang w:val="en-GB"/>
        </w:rPr>
        <w:t xml:space="preserve"> proposed by the Working Group</w:t>
      </w:r>
    </w:p>
    <w:p w:rsidR="00E01C90" w:rsidRDefault="00E01C90" w:rsidP="00E01C90">
      <w:pPr>
        <w:jc w:val="both"/>
        <w:rPr>
          <w:rFonts w:ascii="Arial" w:hAnsi="Arial" w:cs="Arial"/>
          <w:lang w:val="en-GB"/>
        </w:rPr>
      </w:pPr>
    </w:p>
    <w:p w:rsidR="00E01C90" w:rsidRDefault="00E01C90" w:rsidP="00E01C90">
      <w:pPr>
        <w:jc w:val="both"/>
        <w:rPr>
          <w:rFonts w:ascii="Arial" w:hAnsi="Arial" w:cs="Arial"/>
          <w:lang w:val="en-GB"/>
        </w:rPr>
      </w:pPr>
      <w:r>
        <w:rPr>
          <w:rFonts w:ascii="Arial" w:hAnsi="Arial" w:cs="Arial"/>
          <w:lang w:val="en-GB"/>
        </w:rPr>
        <w:t xml:space="preserve">The evaluations needs </w:t>
      </w:r>
      <w:r w:rsidR="00E71737">
        <w:rPr>
          <w:rFonts w:ascii="Arial" w:hAnsi="Arial" w:cs="Arial"/>
          <w:lang w:val="en-GB"/>
        </w:rPr>
        <w:t xml:space="preserve">in this context </w:t>
      </w:r>
      <w:r>
        <w:rPr>
          <w:rFonts w:ascii="Arial" w:hAnsi="Arial" w:cs="Arial"/>
          <w:lang w:val="en-GB"/>
        </w:rPr>
        <w:t>are huge.</w:t>
      </w:r>
    </w:p>
    <w:p w:rsidR="00E01C90" w:rsidRDefault="00E01C90" w:rsidP="00E01C90">
      <w:pPr>
        <w:jc w:val="both"/>
        <w:rPr>
          <w:rFonts w:ascii="Arial" w:hAnsi="Arial" w:cs="Arial"/>
          <w:lang w:val="en-GB"/>
        </w:rPr>
      </w:pPr>
    </w:p>
    <w:p w:rsidR="00E01C90" w:rsidRDefault="00E01C90" w:rsidP="00E01C90">
      <w:pPr>
        <w:jc w:val="both"/>
        <w:rPr>
          <w:rFonts w:ascii="Arial" w:hAnsi="Arial" w:cs="Arial"/>
          <w:lang w:val="en-GB"/>
        </w:rPr>
      </w:pPr>
      <w:r>
        <w:rPr>
          <w:rFonts w:ascii="Arial" w:hAnsi="Arial" w:cs="Arial"/>
          <w:lang w:val="en-GB"/>
        </w:rPr>
        <w:t>Therefore, the Board of Governors supported the proposal to start with these ev</w:t>
      </w:r>
      <w:r w:rsidR="00FE6EE5">
        <w:rPr>
          <w:rFonts w:ascii="Arial" w:hAnsi="Arial" w:cs="Arial"/>
          <w:lang w:val="en-GB"/>
        </w:rPr>
        <w:t>aluations as soon as possible and</w:t>
      </w:r>
      <w:r>
        <w:rPr>
          <w:rFonts w:ascii="Arial" w:hAnsi="Arial" w:cs="Arial"/>
          <w:lang w:val="en-GB"/>
        </w:rPr>
        <w:t xml:space="preserve"> not only as of the 2019/20 school year.</w:t>
      </w:r>
    </w:p>
    <w:p w:rsidR="00E01C90" w:rsidRDefault="00E01C90" w:rsidP="00E01C90">
      <w:pPr>
        <w:jc w:val="both"/>
        <w:rPr>
          <w:rFonts w:ascii="Arial" w:hAnsi="Arial" w:cs="Arial"/>
          <w:lang w:val="en-GB"/>
        </w:rPr>
      </w:pPr>
    </w:p>
    <w:p w:rsidR="00E01C90" w:rsidRDefault="00D87801" w:rsidP="00E01C90">
      <w:pPr>
        <w:jc w:val="both"/>
        <w:rPr>
          <w:rFonts w:ascii="Arial" w:hAnsi="Arial" w:cs="Arial"/>
          <w:lang w:val="en-GB"/>
        </w:rPr>
      </w:pPr>
      <w:r>
        <w:rPr>
          <w:rFonts w:ascii="Arial" w:hAnsi="Arial" w:cs="Arial"/>
          <w:lang w:val="en-GB"/>
        </w:rPr>
        <w:t>Given the numbers concerned, t</w:t>
      </w:r>
      <w:r w:rsidR="00E01C90">
        <w:rPr>
          <w:rFonts w:ascii="Arial" w:hAnsi="Arial" w:cs="Arial"/>
          <w:lang w:val="en-GB"/>
        </w:rPr>
        <w:t xml:space="preserve">he members of the Working Group agreed that </w:t>
      </w:r>
      <w:r>
        <w:rPr>
          <w:rFonts w:ascii="Arial" w:hAnsi="Arial" w:cs="Arial"/>
          <w:lang w:val="en-GB"/>
        </w:rPr>
        <w:t>these evaluations should begin in the 201</w:t>
      </w:r>
      <w:r w:rsidR="001039FF">
        <w:rPr>
          <w:rFonts w:ascii="Arial" w:hAnsi="Arial" w:cs="Arial"/>
          <w:lang w:val="en-GB"/>
        </w:rPr>
        <w:t>7</w:t>
      </w:r>
      <w:r>
        <w:rPr>
          <w:rFonts w:ascii="Arial" w:hAnsi="Arial" w:cs="Arial"/>
          <w:lang w:val="en-GB"/>
        </w:rPr>
        <w:t>/1</w:t>
      </w:r>
      <w:r w:rsidR="001039FF">
        <w:rPr>
          <w:rFonts w:ascii="Arial" w:hAnsi="Arial" w:cs="Arial"/>
          <w:lang w:val="en-GB"/>
        </w:rPr>
        <w:t>8</w:t>
      </w:r>
      <w:r>
        <w:rPr>
          <w:rFonts w:ascii="Arial" w:hAnsi="Arial" w:cs="Arial"/>
          <w:lang w:val="en-GB"/>
        </w:rPr>
        <w:t xml:space="preserve"> school year</w:t>
      </w:r>
      <w:r w:rsidR="00E01C90">
        <w:rPr>
          <w:rFonts w:ascii="Arial" w:hAnsi="Arial" w:cs="Arial"/>
          <w:lang w:val="en-GB"/>
        </w:rPr>
        <w:t xml:space="preserve">. </w:t>
      </w:r>
    </w:p>
    <w:p w:rsidR="00E01C90" w:rsidRDefault="00E01C90" w:rsidP="00E01C90">
      <w:pPr>
        <w:jc w:val="both"/>
        <w:rPr>
          <w:rFonts w:ascii="Arial" w:hAnsi="Arial" w:cs="Arial"/>
          <w:lang w:val="en-GB"/>
        </w:rPr>
      </w:pPr>
    </w:p>
    <w:p w:rsidR="00ED7BE6" w:rsidRDefault="00E01C90" w:rsidP="00E01C90">
      <w:pPr>
        <w:jc w:val="both"/>
        <w:rPr>
          <w:rFonts w:ascii="Arial" w:hAnsi="Arial" w:cs="Arial"/>
          <w:lang w:val="en-GB"/>
        </w:rPr>
      </w:pPr>
      <w:r>
        <w:rPr>
          <w:rFonts w:ascii="Arial" w:hAnsi="Arial" w:cs="Arial"/>
          <w:lang w:val="en-GB"/>
        </w:rPr>
        <w:t xml:space="preserve">In this </w:t>
      </w:r>
      <w:r w:rsidR="005261C7">
        <w:rPr>
          <w:rFonts w:ascii="Arial" w:hAnsi="Arial" w:cs="Arial"/>
          <w:lang w:val="en-GB"/>
        </w:rPr>
        <w:t>context,</w:t>
      </w:r>
      <w:r>
        <w:rPr>
          <w:rFonts w:ascii="Arial" w:hAnsi="Arial" w:cs="Arial"/>
          <w:lang w:val="en-GB"/>
        </w:rPr>
        <w:t xml:space="preserve"> it should be </w:t>
      </w:r>
      <w:r w:rsidR="00E56B97">
        <w:rPr>
          <w:rFonts w:ascii="Arial" w:hAnsi="Arial" w:cs="Arial"/>
          <w:lang w:val="en-GB"/>
        </w:rPr>
        <w:t>recalled</w:t>
      </w:r>
      <w:r w:rsidR="00ED7BE6">
        <w:rPr>
          <w:rFonts w:ascii="Arial" w:hAnsi="Arial" w:cs="Arial"/>
          <w:lang w:val="en-GB"/>
        </w:rPr>
        <w:t xml:space="preserve"> that teachers who have </w:t>
      </w:r>
      <w:r>
        <w:rPr>
          <w:rFonts w:ascii="Arial" w:hAnsi="Arial" w:cs="Arial"/>
          <w:lang w:val="en-GB"/>
        </w:rPr>
        <w:t>been rec</w:t>
      </w:r>
      <w:r w:rsidR="00ED7BE6">
        <w:rPr>
          <w:rFonts w:ascii="Arial" w:hAnsi="Arial" w:cs="Arial"/>
          <w:lang w:val="en-GB"/>
        </w:rPr>
        <w:t>r</w:t>
      </w:r>
      <w:r>
        <w:rPr>
          <w:rFonts w:ascii="Arial" w:hAnsi="Arial" w:cs="Arial"/>
          <w:lang w:val="en-GB"/>
        </w:rPr>
        <w:t xml:space="preserve">uited before 1 September 2011 </w:t>
      </w:r>
      <w:r w:rsidR="00ED7BE6">
        <w:rPr>
          <w:rFonts w:ascii="Arial" w:hAnsi="Arial" w:cs="Arial"/>
          <w:lang w:val="en-GB"/>
        </w:rPr>
        <w:t>are still entitled to the higher salary scales provided in Annex II of the Service Regulations for Locally Recruited Teachers. This means that the</w:t>
      </w:r>
      <w:r w:rsidR="00FE6EE5">
        <w:rPr>
          <w:rFonts w:ascii="Arial" w:hAnsi="Arial" w:cs="Arial"/>
          <w:lang w:val="en-GB"/>
        </w:rPr>
        <w:t xml:space="preserve">se teachers – although supposed to be evaluated every </w:t>
      </w:r>
      <w:r w:rsidR="00E56B97">
        <w:rPr>
          <w:rFonts w:ascii="Arial" w:hAnsi="Arial" w:cs="Arial"/>
          <w:lang w:val="en-GB"/>
        </w:rPr>
        <w:t xml:space="preserve">four </w:t>
      </w:r>
      <w:r w:rsidR="00FE6EE5">
        <w:rPr>
          <w:rFonts w:ascii="Arial" w:hAnsi="Arial" w:cs="Arial"/>
          <w:lang w:val="en-GB"/>
        </w:rPr>
        <w:t xml:space="preserve">years - </w:t>
      </w:r>
      <w:r w:rsidR="00ED7BE6">
        <w:rPr>
          <w:rFonts w:ascii="Arial" w:hAnsi="Arial" w:cs="Arial"/>
          <w:lang w:val="en-GB"/>
        </w:rPr>
        <w:t xml:space="preserve">are not directly concerned by the merit-based step </w:t>
      </w:r>
      <w:r w:rsidR="005261C7">
        <w:rPr>
          <w:rFonts w:ascii="Arial" w:hAnsi="Arial" w:cs="Arial"/>
          <w:lang w:val="en-GB"/>
        </w:rPr>
        <w:t>system,</w:t>
      </w:r>
      <w:r w:rsidR="00ED7BE6">
        <w:rPr>
          <w:rFonts w:ascii="Arial" w:hAnsi="Arial" w:cs="Arial"/>
          <w:lang w:val="en-GB"/>
        </w:rPr>
        <w:t xml:space="preserve"> as their salary is higher than the salary in the final step provided in Annex I of the Service Regulations for Locally Recruited Teachers.</w:t>
      </w:r>
    </w:p>
    <w:p w:rsidR="00ED7BE6" w:rsidRDefault="00ED7BE6" w:rsidP="00E01C90">
      <w:pPr>
        <w:jc w:val="both"/>
        <w:rPr>
          <w:rFonts w:ascii="Arial" w:hAnsi="Arial" w:cs="Arial"/>
          <w:lang w:val="en-GB"/>
        </w:rPr>
      </w:pPr>
    </w:p>
    <w:p w:rsidR="00ED7BE6" w:rsidRDefault="00ED7BE6" w:rsidP="00E01C90">
      <w:pPr>
        <w:jc w:val="both"/>
        <w:rPr>
          <w:rFonts w:ascii="Arial" w:hAnsi="Arial" w:cs="Arial"/>
          <w:lang w:val="en-GB"/>
        </w:rPr>
      </w:pPr>
      <w:r>
        <w:rPr>
          <w:rFonts w:ascii="Arial" w:hAnsi="Arial" w:cs="Arial"/>
          <w:lang w:val="en-GB"/>
        </w:rPr>
        <w:t xml:space="preserve">On the </w:t>
      </w:r>
      <w:r w:rsidR="00E56B97">
        <w:rPr>
          <w:rFonts w:ascii="Arial" w:hAnsi="Arial" w:cs="Arial"/>
          <w:lang w:val="en-GB"/>
        </w:rPr>
        <w:t>other hand</w:t>
      </w:r>
      <w:r>
        <w:rPr>
          <w:rFonts w:ascii="Arial" w:hAnsi="Arial" w:cs="Arial"/>
          <w:lang w:val="en-GB"/>
        </w:rPr>
        <w:t xml:space="preserve">, teachers recruited as </w:t>
      </w:r>
      <w:r w:rsidR="00D87801">
        <w:rPr>
          <w:rFonts w:ascii="Arial" w:hAnsi="Arial" w:cs="Arial"/>
          <w:lang w:val="en-GB"/>
        </w:rPr>
        <w:t>from</w:t>
      </w:r>
      <w:r>
        <w:rPr>
          <w:rFonts w:ascii="Arial" w:hAnsi="Arial" w:cs="Arial"/>
          <w:lang w:val="en-GB"/>
        </w:rPr>
        <w:t xml:space="preserve"> 1 September 2011 </w:t>
      </w:r>
      <w:r w:rsidR="00D87801">
        <w:rPr>
          <w:rFonts w:ascii="Arial" w:hAnsi="Arial" w:cs="Arial"/>
          <w:lang w:val="en-GB"/>
        </w:rPr>
        <w:t xml:space="preserve">onwards </w:t>
      </w:r>
      <w:r>
        <w:rPr>
          <w:rFonts w:ascii="Arial" w:hAnsi="Arial" w:cs="Arial"/>
          <w:lang w:val="en-GB"/>
        </w:rPr>
        <w:t xml:space="preserve">who have already received a permanent contract are very much concerned by the </w:t>
      </w:r>
      <w:r w:rsidR="00FD023F">
        <w:rPr>
          <w:rFonts w:ascii="Arial" w:hAnsi="Arial" w:cs="Arial"/>
          <w:lang w:val="en-GB"/>
        </w:rPr>
        <w:t xml:space="preserve">evaluation in the </w:t>
      </w:r>
      <w:r w:rsidR="00E56B97">
        <w:rPr>
          <w:rFonts w:ascii="Arial" w:hAnsi="Arial" w:cs="Arial"/>
          <w:lang w:val="en-GB"/>
        </w:rPr>
        <w:t xml:space="preserve">context of the </w:t>
      </w:r>
      <w:r w:rsidR="00FD023F">
        <w:rPr>
          <w:rFonts w:ascii="Arial" w:hAnsi="Arial" w:cs="Arial"/>
          <w:lang w:val="en-GB"/>
        </w:rPr>
        <w:t>merit-</w:t>
      </w:r>
      <w:r>
        <w:rPr>
          <w:rFonts w:ascii="Arial" w:hAnsi="Arial" w:cs="Arial"/>
          <w:lang w:val="en-GB"/>
        </w:rPr>
        <w:t>based step system</w:t>
      </w:r>
      <w:r w:rsidR="00FD023F">
        <w:rPr>
          <w:rFonts w:ascii="Arial" w:hAnsi="Arial" w:cs="Arial"/>
          <w:lang w:val="en-GB"/>
        </w:rPr>
        <w:t xml:space="preserve"> no matter how many hours or periods they teach</w:t>
      </w:r>
      <w:r>
        <w:rPr>
          <w:rFonts w:ascii="Arial" w:hAnsi="Arial" w:cs="Arial"/>
          <w:lang w:val="en-GB"/>
        </w:rPr>
        <w:t>.</w:t>
      </w:r>
    </w:p>
    <w:p w:rsidR="00ED7BE6" w:rsidRDefault="00ED7BE6" w:rsidP="00E01C90">
      <w:pPr>
        <w:jc w:val="both"/>
        <w:rPr>
          <w:rFonts w:ascii="Arial" w:hAnsi="Arial" w:cs="Arial"/>
          <w:lang w:val="en-GB"/>
        </w:rPr>
      </w:pPr>
    </w:p>
    <w:p w:rsidR="00ED7BE6" w:rsidRDefault="00FE6EE5" w:rsidP="00E01C90">
      <w:pPr>
        <w:jc w:val="both"/>
        <w:rPr>
          <w:rFonts w:ascii="Arial" w:hAnsi="Arial" w:cs="Arial"/>
          <w:lang w:val="en-GB"/>
        </w:rPr>
      </w:pPr>
      <w:r>
        <w:rPr>
          <w:rFonts w:ascii="Arial" w:hAnsi="Arial" w:cs="Arial"/>
          <w:lang w:val="en-GB"/>
        </w:rPr>
        <w:t>This</w:t>
      </w:r>
      <w:r w:rsidR="00ED7BE6">
        <w:rPr>
          <w:rFonts w:ascii="Arial" w:hAnsi="Arial" w:cs="Arial"/>
          <w:lang w:val="en-GB"/>
        </w:rPr>
        <w:t xml:space="preserve"> concern</w:t>
      </w:r>
      <w:r>
        <w:rPr>
          <w:rFonts w:ascii="Arial" w:hAnsi="Arial" w:cs="Arial"/>
          <w:lang w:val="en-GB"/>
        </w:rPr>
        <w:t>s</w:t>
      </w:r>
      <w:r w:rsidR="00ED7BE6">
        <w:rPr>
          <w:rFonts w:ascii="Arial" w:hAnsi="Arial" w:cs="Arial"/>
          <w:lang w:val="en-GB"/>
        </w:rPr>
        <w:t xml:space="preserve"> mainly teachers recruited in the school years 2011/12, 2012/13 and 2014/15 who will in case of a positive evaluation receive their second step at the end of the 2019/20 school year.</w:t>
      </w:r>
      <w:r>
        <w:rPr>
          <w:rFonts w:ascii="Arial" w:hAnsi="Arial" w:cs="Arial"/>
          <w:lang w:val="en-GB"/>
        </w:rPr>
        <w:t xml:space="preserve"> Teachers recruited as of the 2015/16 school year do not have a permanent contract yet.</w:t>
      </w:r>
    </w:p>
    <w:p w:rsidR="00ED7BE6" w:rsidRDefault="00ED7BE6" w:rsidP="00E01C90">
      <w:pPr>
        <w:jc w:val="both"/>
        <w:rPr>
          <w:rFonts w:ascii="Arial" w:hAnsi="Arial" w:cs="Arial"/>
          <w:lang w:val="en-GB"/>
        </w:rPr>
      </w:pPr>
    </w:p>
    <w:p w:rsidR="00ED7BE6" w:rsidRDefault="00ED7BE6" w:rsidP="00E01C90">
      <w:pPr>
        <w:jc w:val="both"/>
        <w:rPr>
          <w:rFonts w:ascii="Arial" w:hAnsi="Arial" w:cs="Arial"/>
          <w:lang w:val="en-GB"/>
        </w:rPr>
      </w:pPr>
      <w:r>
        <w:rPr>
          <w:rFonts w:ascii="Arial" w:hAnsi="Arial" w:cs="Arial"/>
          <w:lang w:val="en-GB"/>
        </w:rPr>
        <w:lastRenderedPageBreak/>
        <w:t>The total number</w:t>
      </w:r>
      <w:r w:rsidR="00FE6EE5">
        <w:rPr>
          <w:rFonts w:ascii="Arial" w:hAnsi="Arial" w:cs="Arial"/>
          <w:lang w:val="en-GB"/>
        </w:rPr>
        <w:t xml:space="preserve"> of </w:t>
      </w:r>
      <w:r>
        <w:rPr>
          <w:rFonts w:ascii="Arial" w:hAnsi="Arial" w:cs="Arial"/>
          <w:lang w:val="en-GB"/>
        </w:rPr>
        <w:t xml:space="preserve">teachers </w:t>
      </w:r>
      <w:r w:rsidR="00FE6EE5">
        <w:rPr>
          <w:rFonts w:ascii="Arial" w:hAnsi="Arial" w:cs="Arial"/>
          <w:lang w:val="en-GB"/>
        </w:rPr>
        <w:t xml:space="preserve">with a permanent contract recruited as of 1 September 2011 </w:t>
      </w:r>
      <w:r w:rsidRPr="00C718CF">
        <w:rPr>
          <w:rFonts w:ascii="Arial" w:hAnsi="Arial" w:cs="Arial"/>
          <w:b/>
          <w:lang w:val="en-GB"/>
        </w:rPr>
        <w:t xml:space="preserve">should amount to around </w:t>
      </w:r>
      <w:r w:rsidR="00C718CF" w:rsidRPr="00C718CF">
        <w:rPr>
          <w:rFonts w:ascii="Arial" w:hAnsi="Arial" w:cs="Arial"/>
          <w:b/>
          <w:lang w:val="en-GB"/>
        </w:rPr>
        <w:t>21</w:t>
      </w:r>
      <w:r w:rsidR="00FD023F" w:rsidRPr="00C718CF">
        <w:rPr>
          <w:rFonts w:ascii="Arial" w:hAnsi="Arial" w:cs="Arial"/>
          <w:b/>
          <w:lang w:val="en-GB"/>
        </w:rPr>
        <w:t>0 teachers</w:t>
      </w:r>
      <w:r w:rsidR="00FD023F" w:rsidRPr="001039FF">
        <w:rPr>
          <w:rFonts w:ascii="Arial" w:hAnsi="Arial" w:cs="Arial"/>
          <w:lang w:val="en-GB"/>
        </w:rPr>
        <w:t>.</w:t>
      </w:r>
    </w:p>
    <w:p w:rsidR="00FD023F" w:rsidRDefault="00FD023F" w:rsidP="00E01C90">
      <w:pPr>
        <w:jc w:val="both"/>
        <w:rPr>
          <w:rFonts w:ascii="Arial" w:hAnsi="Arial" w:cs="Arial"/>
          <w:lang w:val="en-GB"/>
        </w:rPr>
      </w:pPr>
    </w:p>
    <w:p w:rsidR="00FE6EE5" w:rsidRDefault="00FE6EE5" w:rsidP="00E01C90">
      <w:pPr>
        <w:jc w:val="both"/>
        <w:rPr>
          <w:rFonts w:ascii="Arial" w:hAnsi="Arial" w:cs="Arial"/>
          <w:lang w:val="en-GB"/>
        </w:rPr>
      </w:pPr>
    </w:p>
    <w:p w:rsidR="00FD023F" w:rsidRDefault="00FD023F" w:rsidP="00E01C90">
      <w:pPr>
        <w:jc w:val="both"/>
        <w:rPr>
          <w:rFonts w:ascii="Arial" w:hAnsi="Arial" w:cs="Arial"/>
          <w:lang w:val="en-GB"/>
        </w:rPr>
      </w:pPr>
      <w:r>
        <w:rPr>
          <w:rFonts w:ascii="Arial" w:hAnsi="Arial" w:cs="Arial"/>
          <w:lang w:val="en-GB"/>
        </w:rPr>
        <w:t xml:space="preserve">The Working Group proposes to tackle these evaluations with priority by creating for each school </w:t>
      </w:r>
      <w:r w:rsidR="00E56B97">
        <w:rPr>
          <w:rFonts w:ascii="Arial" w:hAnsi="Arial" w:cs="Arial"/>
          <w:lang w:val="en-GB"/>
        </w:rPr>
        <w:t xml:space="preserve">an </w:t>
      </w:r>
      <w:r>
        <w:rPr>
          <w:rFonts w:ascii="Arial" w:hAnsi="Arial" w:cs="Arial"/>
          <w:lang w:val="en-GB"/>
        </w:rPr>
        <w:t>‘</w:t>
      </w:r>
      <w:r w:rsidR="00E56B97">
        <w:rPr>
          <w:rFonts w:ascii="Arial" w:hAnsi="Arial" w:cs="Arial"/>
          <w:lang w:val="en-GB"/>
        </w:rPr>
        <w:t>inspection team</w:t>
      </w:r>
      <w:r>
        <w:rPr>
          <w:rFonts w:ascii="Arial" w:hAnsi="Arial" w:cs="Arial"/>
          <w:lang w:val="en-GB"/>
        </w:rPr>
        <w:t xml:space="preserve">’ composed of several </w:t>
      </w:r>
      <w:r w:rsidR="00223689">
        <w:rPr>
          <w:rFonts w:ascii="Arial" w:hAnsi="Arial" w:cs="Arial"/>
          <w:lang w:val="en-GB"/>
        </w:rPr>
        <w:t xml:space="preserve">national </w:t>
      </w:r>
      <w:r>
        <w:rPr>
          <w:rFonts w:ascii="Arial" w:hAnsi="Arial" w:cs="Arial"/>
          <w:lang w:val="en-GB"/>
        </w:rPr>
        <w:t>inspectors</w:t>
      </w:r>
      <w:r w:rsidR="00223689">
        <w:rPr>
          <w:rFonts w:ascii="Arial" w:hAnsi="Arial" w:cs="Arial"/>
          <w:lang w:val="en-GB"/>
        </w:rPr>
        <w:t xml:space="preserve"> as referred to in</w:t>
      </w:r>
      <w:r w:rsidR="00223689" w:rsidRPr="00762021">
        <w:rPr>
          <w:rFonts w:ascii="Arial" w:hAnsi="Arial" w:cs="Arial"/>
          <w:lang w:val="en-GB"/>
        </w:rPr>
        <w:t xml:space="preserve"> </w:t>
      </w:r>
      <w:r w:rsidR="00223689" w:rsidRPr="00AB1BC9">
        <w:rPr>
          <w:rFonts w:ascii="Arial" w:hAnsi="Arial" w:cs="Arial"/>
          <w:lang w:val="en-GB"/>
        </w:rPr>
        <w:t>Article 4 No</w:t>
      </w:r>
      <w:r w:rsidR="00223689">
        <w:rPr>
          <w:rFonts w:ascii="Arial" w:hAnsi="Arial" w:cs="Arial"/>
          <w:lang w:val="en-GB"/>
        </w:rPr>
        <w:t>.</w:t>
      </w:r>
      <w:r w:rsidR="00223689" w:rsidRPr="00AB1BC9">
        <w:rPr>
          <w:rFonts w:ascii="Arial" w:hAnsi="Arial" w:cs="Arial"/>
          <w:lang w:val="en-GB"/>
        </w:rPr>
        <w:t xml:space="preserve"> 11 of the Service Regulations</w:t>
      </w:r>
      <w:r w:rsidR="00223689">
        <w:rPr>
          <w:rStyle w:val="FootnoteReference"/>
          <w:rFonts w:ascii="Arial" w:hAnsi="Arial" w:cs="Arial"/>
          <w:lang w:val="en-GB"/>
        </w:rPr>
        <w:footnoteReference w:id="5"/>
      </w:r>
      <w:r>
        <w:rPr>
          <w:rFonts w:ascii="Arial" w:hAnsi="Arial" w:cs="Arial"/>
          <w:lang w:val="en-GB"/>
        </w:rPr>
        <w:t>. The composition of these ‘inspection teams’</w:t>
      </w:r>
      <w:r w:rsidR="001D1890">
        <w:rPr>
          <w:rFonts w:ascii="Arial" w:hAnsi="Arial" w:cs="Arial"/>
          <w:lang w:val="en-GB"/>
        </w:rPr>
        <w:t xml:space="preserve"> </w:t>
      </w:r>
      <w:r w:rsidR="00223689">
        <w:rPr>
          <w:rFonts w:ascii="Arial" w:hAnsi="Arial" w:cs="Arial"/>
          <w:lang w:val="en-GB"/>
        </w:rPr>
        <w:t>(number of inspectors, their expertise and knowledge of languages etc.)</w:t>
      </w:r>
      <w:r>
        <w:rPr>
          <w:rFonts w:ascii="Arial" w:hAnsi="Arial" w:cs="Arial"/>
          <w:lang w:val="en-GB"/>
        </w:rPr>
        <w:t xml:space="preserve"> will depend on the concrete evaluation needs of the particular school.</w:t>
      </w:r>
    </w:p>
    <w:p w:rsidR="00FD023F" w:rsidRDefault="00FD023F" w:rsidP="00E01C90">
      <w:pPr>
        <w:jc w:val="both"/>
        <w:rPr>
          <w:rFonts w:ascii="Arial" w:hAnsi="Arial" w:cs="Arial"/>
          <w:lang w:val="en-GB"/>
        </w:rPr>
      </w:pPr>
    </w:p>
    <w:p w:rsidR="001D1890" w:rsidRDefault="006B3C9A" w:rsidP="00E01C90">
      <w:pPr>
        <w:jc w:val="both"/>
        <w:rPr>
          <w:rFonts w:ascii="Arial" w:hAnsi="Arial" w:cs="Arial"/>
          <w:lang w:val="en-GB"/>
        </w:rPr>
      </w:pPr>
      <w:r>
        <w:rPr>
          <w:rFonts w:ascii="Arial" w:hAnsi="Arial" w:cs="Arial"/>
          <w:lang w:val="en-GB"/>
        </w:rPr>
        <w:t>Based on</w:t>
      </w:r>
      <w:r w:rsidR="005C4C9E">
        <w:rPr>
          <w:rFonts w:ascii="Arial" w:hAnsi="Arial" w:cs="Arial"/>
          <w:lang w:val="en-GB"/>
        </w:rPr>
        <w:t xml:space="preserve"> the identified needs of the particular school ‘external inspector</w:t>
      </w:r>
      <w:r w:rsidR="001D1890">
        <w:rPr>
          <w:rFonts w:ascii="Arial" w:hAnsi="Arial" w:cs="Arial"/>
          <w:lang w:val="en-GB"/>
        </w:rPr>
        <w:t>/</w:t>
      </w:r>
      <w:r w:rsidR="005C4C9E">
        <w:rPr>
          <w:rFonts w:ascii="Arial" w:hAnsi="Arial" w:cs="Arial"/>
          <w:lang w:val="en-GB"/>
        </w:rPr>
        <w:t xml:space="preserve">s’ </w:t>
      </w:r>
      <w:r w:rsidR="001D1890">
        <w:rPr>
          <w:rFonts w:ascii="Arial" w:hAnsi="Arial" w:cs="Arial"/>
          <w:lang w:val="en-GB"/>
        </w:rPr>
        <w:t xml:space="preserve">can be invited by the national inspectors nominated as the </w:t>
      </w:r>
      <w:r w:rsidR="005C4C9E">
        <w:rPr>
          <w:rFonts w:ascii="Arial" w:hAnsi="Arial" w:cs="Arial"/>
          <w:lang w:val="en-GB"/>
        </w:rPr>
        <w:t>member</w:t>
      </w:r>
      <w:r w:rsidR="001D1890">
        <w:rPr>
          <w:rFonts w:ascii="Arial" w:hAnsi="Arial" w:cs="Arial"/>
          <w:lang w:val="en-GB"/>
        </w:rPr>
        <w:t>s</w:t>
      </w:r>
      <w:r w:rsidR="005C4C9E">
        <w:rPr>
          <w:rFonts w:ascii="Arial" w:hAnsi="Arial" w:cs="Arial"/>
          <w:lang w:val="en-GB"/>
        </w:rPr>
        <w:t xml:space="preserve"> of</w:t>
      </w:r>
      <w:r w:rsidR="00223689">
        <w:rPr>
          <w:rFonts w:ascii="Arial" w:hAnsi="Arial" w:cs="Arial"/>
          <w:lang w:val="en-GB"/>
        </w:rPr>
        <w:t xml:space="preserve"> the </w:t>
      </w:r>
      <w:r w:rsidR="007B016A">
        <w:rPr>
          <w:rFonts w:ascii="Arial" w:hAnsi="Arial" w:cs="Arial"/>
          <w:lang w:val="en-GB"/>
        </w:rPr>
        <w:t>‘</w:t>
      </w:r>
      <w:r w:rsidR="00223689">
        <w:rPr>
          <w:rFonts w:ascii="Arial" w:hAnsi="Arial" w:cs="Arial"/>
          <w:lang w:val="en-GB"/>
        </w:rPr>
        <w:t>inspection team</w:t>
      </w:r>
      <w:r w:rsidR="007B016A">
        <w:rPr>
          <w:rFonts w:ascii="Arial" w:hAnsi="Arial" w:cs="Arial"/>
          <w:lang w:val="en-GB"/>
        </w:rPr>
        <w:t>’</w:t>
      </w:r>
      <w:r w:rsidR="001D1890">
        <w:rPr>
          <w:rFonts w:ascii="Arial" w:hAnsi="Arial" w:cs="Arial"/>
          <w:lang w:val="en-GB"/>
        </w:rPr>
        <w:t>.</w:t>
      </w:r>
    </w:p>
    <w:p w:rsidR="00FD023F" w:rsidRDefault="001D1890" w:rsidP="00E01C90">
      <w:pPr>
        <w:jc w:val="both"/>
        <w:rPr>
          <w:rFonts w:ascii="Arial" w:hAnsi="Arial" w:cs="Arial"/>
          <w:lang w:val="en-GB"/>
        </w:rPr>
      </w:pPr>
      <w:r>
        <w:rPr>
          <w:rFonts w:ascii="Arial" w:hAnsi="Arial" w:cs="Arial"/>
          <w:lang w:val="en-GB"/>
        </w:rPr>
        <w:t>E</w:t>
      </w:r>
      <w:r w:rsidR="00223689">
        <w:rPr>
          <w:rFonts w:ascii="Arial" w:hAnsi="Arial" w:cs="Arial"/>
          <w:lang w:val="en-GB"/>
        </w:rPr>
        <w:t>xpertise an</w:t>
      </w:r>
      <w:r w:rsidR="00107AF5">
        <w:rPr>
          <w:rFonts w:ascii="Arial" w:hAnsi="Arial" w:cs="Arial"/>
          <w:lang w:val="en-GB"/>
        </w:rPr>
        <w:t xml:space="preserve">d language knowledge </w:t>
      </w:r>
      <w:r>
        <w:rPr>
          <w:rFonts w:ascii="Arial" w:hAnsi="Arial" w:cs="Arial"/>
          <w:lang w:val="en-GB"/>
        </w:rPr>
        <w:t xml:space="preserve">of the ‘external inspector/s’ must </w:t>
      </w:r>
      <w:r w:rsidR="00107AF5">
        <w:rPr>
          <w:rFonts w:ascii="Arial" w:hAnsi="Arial" w:cs="Arial"/>
          <w:lang w:val="en-GB"/>
        </w:rPr>
        <w:t>correspond</w:t>
      </w:r>
      <w:r w:rsidR="00223689">
        <w:rPr>
          <w:rFonts w:ascii="Arial" w:hAnsi="Arial" w:cs="Arial"/>
          <w:lang w:val="en-GB"/>
        </w:rPr>
        <w:t xml:space="preserve"> to the</w:t>
      </w:r>
      <w:r>
        <w:rPr>
          <w:rFonts w:ascii="Arial" w:hAnsi="Arial" w:cs="Arial"/>
          <w:lang w:val="en-GB"/>
        </w:rPr>
        <w:t xml:space="preserve"> needs of the</w:t>
      </w:r>
      <w:r w:rsidR="00107AF5">
        <w:rPr>
          <w:rFonts w:ascii="Arial" w:hAnsi="Arial" w:cs="Arial"/>
          <w:lang w:val="en-GB"/>
        </w:rPr>
        <w:t xml:space="preserve"> school</w:t>
      </w:r>
      <w:r w:rsidR="00223689">
        <w:rPr>
          <w:rFonts w:ascii="Arial" w:hAnsi="Arial" w:cs="Arial"/>
          <w:lang w:val="en-GB"/>
        </w:rPr>
        <w:t xml:space="preserve">. </w:t>
      </w:r>
      <w:r w:rsidR="006A29AA">
        <w:rPr>
          <w:rFonts w:ascii="Arial" w:hAnsi="Arial" w:cs="Arial"/>
          <w:lang w:val="en-GB"/>
        </w:rPr>
        <w:t xml:space="preserve">In all cases, these ‘external inspectors’ would have to work under the responsibility of national inspectors. </w:t>
      </w:r>
      <w:r w:rsidR="00E720C5">
        <w:rPr>
          <w:rFonts w:ascii="Arial" w:hAnsi="Arial" w:cs="Arial"/>
          <w:lang w:val="en-GB"/>
        </w:rPr>
        <w:t>T</w:t>
      </w:r>
      <w:r w:rsidR="00FD023F">
        <w:rPr>
          <w:rFonts w:ascii="Arial" w:hAnsi="Arial" w:cs="Arial"/>
          <w:lang w:val="en-GB"/>
        </w:rPr>
        <w:t>h</w:t>
      </w:r>
      <w:r w:rsidR="00762021">
        <w:rPr>
          <w:rFonts w:ascii="Arial" w:hAnsi="Arial" w:cs="Arial"/>
          <w:lang w:val="en-GB"/>
        </w:rPr>
        <w:t>ese ‘external inspectors’</w:t>
      </w:r>
      <w:r w:rsidR="00FD023F">
        <w:rPr>
          <w:rFonts w:ascii="Arial" w:hAnsi="Arial" w:cs="Arial"/>
          <w:lang w:val="en-GB"/>
        </w:rPr>
        <w:t xml:space="preserve"> should only be entitled to a reimbursement of their </w:t>
      </w:r>
      <w:r w:rsidR="005F1722">
        <w:rPr>
          <w:rFonts w:ascii="Arial" w:hAnsi="Arial" w:cs="Arial"/>
          <w:lang w:val="en-GB"/>
        </w:rPr>
        <w:t xml:space="preserve">mission </w:t>
      </w:r>
      <w:r w:rsidR="006A29AA">
        <w:rPr>
          <w:rFonts w:ascii="Arial" w:hAnsi="Arial" w:cs="Arial"/>
          <w:lang w:val="en-GB"/>
        </w:rPr>
        <w:t>costs as</w:t>
      </w:r>
      <w:r w:rsidR="00E720C5">
        <w:rPr>
          <w:rFonts w:ascii="Arial" w:hAnsi="Arial" w:cs="Arial"/>
          <w:lang w:val="en-GB"/>
        </w:rPr>
        <w:t xml:space="preserve"> national inspectors</w:t>
      </w:r>
      <w:r w:rsidR="006A29AA">
        <w:rPr>
          <w:rFonts w:ascii="Arial" w:hAnsi="Arial" w:cs="Arial"/>
          <w:lang w:val="en-GB"/>
        </w:rPr>
        <w:t>.</w:t>
      </w:r>
    </w:p>
    <w:p w:rsidR="00FE6EE5" w:rsidRDefault="00FE6EE5" w:rsidP="00E01C90">
      <w:pPr>
        <w:jc w:val="both"/>
        <w:rPr>
          <w:rFonts w:ascii="Arial" w:hAnsi="Arial" w:cs="Arial"/>
          <w:lang w:val="en-GB"/>
        </w:rPr>
      </w:pPr>
    </w:p>
    <w:p w:rsidR="005C4C9E" w:rsidRDefault="005C4C9E" w:rsidP="005C4C9E">
      <w:pPr>
        <w:jc w:val="both"/>
        <w:rPr>
          <w:rFonts w:ascii="Arial" w:hAnsi="Arial" w:cs="Arial"/>
          <w:lang w:val="en-GB"/>
        </w:rPr>
      </w:pPr>
      <w:r>
        <w:rPr>
          <w:rFonts w:ascii="Arial" w:hAnsi="Arial" w:cs="Arial"/>
          <w:lang w:val="en-GB"/>
        </w:rPr>
        <w:t>This approach could create synergies and promote harmonisation within the evaluation</w:t>
      </w:r>
      <w:r w:rsidR="007B016A">
        <w:rPr>
          <w:rFonts w:ascii="Arial" w:hAnsi="Arial" w:cs="Arial"/>
          <w:lang w:val="en-GB"/>
        </w:rPr>
        <w:t xml:space="preserve"> </w:t>
      </w:r>
      <w:r w:rsidR="003C30F6">
        <w:rPr>
          <w:rFonts w:ascii="Arial" w:hAnsi="Arial" w:cs="Arial"/>
          <w:lang w:val="en-GB"/>
        </w:rPr>
        <w:t>process and</w:t>
      </w:r>
      <w:r>
        <w:rPr>
          <w:rFonts w:ascii="Arial" w:hAnsi="Arial" w:cs="Arial"/>
          <w:lang w:val="en-GB"/>
        </w:rPr>
        <w:t xml:space="preserve"> could reduce the travel costs linked to the evaluation.</w:t>
      </w:r>
    </w:p>
    <w:p w:rsidR="005C4C9E" w:rsidRDefault="005C4C9E" w:rsidP="00E01C90">
      <w:pPr>
        <w:jc w:val="both"/>
        <w:rPr>
          <w:rFonts w:ascii="Arial" w:hAnsi="Arial" w:cs="Arial"/>
          <w:lang w:val="en-GB"/>
        </w:rPr>
      </w:pPr>
    </w:p>
    <w:p w:rsidR="00E01C90" w:rsidRDefault="00FE6EE5" w:rsidP="00E01C90">
      <w:pPr>
        <w:jc w:val="both"/>
        <w:rPr>
          <w:rFonts w:ascii="Arial" w:hAnsi="Arial" w:cs="Arial"/>
          <w:lang w:val="en-GB"/>
        </w:rPr>
      </w:pPr>
      <w:r>
        <w:rPr>
          <w:rFonts w:ascii="Arial" w:hAnsi="Arial" w:cs="Arial"/>
          <w:lang w:val="en-GB"/>
        </w:rPr>
        <w:t xml:space="preserve">In order to gain </w:t>
      </w:r>
      <w:r w:rsidR="003C30F6">
        <w:rPr>
          <w:rFonts w:ascii="Arial" w:hAnsi="Arial" w:cs="Arial"/>
          <w:lang w:val="en-GB"/>
        </w:rPr>
        <w:t>first-hand</w:t>
      </w:r>
      <w:r w:rsidR="008849EF">
        <w:rPr>
          <w:rFonts w:ascii="Arial" w:hAnsi="Arial" w:cs="Arial"/>
          <w:lang w:val="en-GB"/>
        </w:rPr>
        <w:t xml:space="preserve"> </w:t>
      </w:r>
      <w:r>
        <w:rPr>
          <w:rFonts w:ascii="Arial" w:hAnsi="Arial" w:cs="Arial"/>
          <w:lang w:val="en-GB"/>
        </w:rPr>
        <w:t>experience a</w:t>
      </w:r>
      <w:r w:rsidR="00E56B97">
        <w:rPr>
          <w:rFonts w:ascii="Arial" w:hAnsi="Arial" w:cs="Arial"/>
          <w:lang w:val="en-GB"/>
        </w:rPr>
        <w:t>s</w:t>
      </w:r>
      <w:r>
        <w:rPr>
          <w:rFonts w:ascii="Arial" w:hAnsi="Arial" w:cs="Arial"/>
          <w:lang w:val="en-GB"/>
        </w:rPr>
        <w:t xml:space="preserve"> soon as possible</w:t>
      </w:r>
      <w:r w:rsidR="00F962CD">
        <w:rPr>
          <w:rFonts w:ascii="Arial" w:hAnsi="Arial" w:cs="Arial"/>
          <w:lang w:val="en-GB"/>
        </w:rPr>
        <w:t>,</w:t>
      </w:r>
      <w:r>
        <w:rPr>
          <w:rFonts w:ascii="Arial" w:hAnsi="Arial" w:cs="Arial"/>
          <w:lang w:val="en-GB"/>
        </w:rPr>
        <w:t xml:space="preserve"> the member</w:t>
      </w:r>
      <w:r w:rsidR="004E06EA">
        <w:rPr>
          <w:rFonts w:ascii="Arial" w:hAnsi="Arial" w:cs="Arial"/>
          <w:lang w:val="en-GB"/>
        </w:rPr>
        <w:t>s</w:t>
      </w:r>
      <w:r>
        <w:rPr>
          <w:rFonts w:ascii="Arial" w:hAnsi="Arial" w:cs="Arial"/>
          <w:lang w:val="en-GB"/>
        </w:rPr>
        <w:t xml:space="preserve"> of the Working Gro</w:t>
      </w:r>
      <w:r w:rsidR="004E06EA">
        <w:rPr>
          <w:rFonts w:ascii="Arial" w:hAnsi="Arial" w:cs="Arial"/>
          <w:lang w:val="en-GB"/>
        </w:rPr>
        <w:t>u</w:t>
      </w:r>
      <w:r>
        <w:rPr>
          <w:rFonts w:ascii="Arial" w:hAnsi="Arial" w:cs="Arial"/>
          <w:lang w:val="en-GB"/>
        </w:rPr>
        <w:t xml:space="preserve">p are proposing to </w:t>
      </w:r>
      <w:r w:rsidR="008849EF">
        <w:rPr>
          <w:rFonts w:ascii="Arial" w:hAnsi="Arial" w:cs="Arial"/>
          <w:lang w:val="en-GB"/>
        </w:rPr>
        <w:t>pilot the use of such ‘inspection teams’ in one or two schools</w:t>
      </w:r>
      <w:r>
        <w:rPr>
          <w:rFonts w:ascii="Arial" w:hAnsi="Arial" w:cs="Arial"/>
          <w:lang w:val="en-GB"/>
        </w:rPr>
        <w:t xml:space="preserve"> by the end of </w:t>
      </w:r>
      <w:r w:rsidR="00850DF6">
        <w:rPr>
          <w:rFonts w:ascii="Arial" w:hAnsi="Arial" w:cs="Arial"/>
          <w:lang w:val="en-GB"/>
        </w:rPr>
        <w:t>May</w:t>
      </w:r>
      <w:r>
        <w:rPr>
          <w:rFonts w:ascii="Arial" w:hAnsi="Arial" w:cs="Arial"/>
          <w:lang w:val="en-GB"/>
        </w:rPr>
        <w:t xml:space="preserve"> 2017 and to report back to the Joint Board of Inspectors and the Joint Teaching Committee in October 2017.</w:t>
      </w:r>
    </w:p>
    <w:p w:rsidR="00F962CD" w:rsidRDefault="00F962CD" w:rsidP="00E01C90">
      <w:pPr>
        <w:jc w:val="both"/>
        <w:rPr>
          <w:rFonts w:ascii="Arial" w:hAnsi="Arial" w:cs="Arial"/>
          <w:lang w:val="en-GB"/>
        </w:rPr>
      </w:pPr>
    </w:p>
    <w:p w:rsidR="00FE6EE5" w:rsidRDefault="00E56B97" w:rsidP="00E01C90">
      <w:pPr>
        <w:jc w:val="both"/>
        <w:rPr>
          <w:rFonts w:ascii="Arial" w:hAnsi="Arial" w:cs="Arial"/>
          <w:lang w:val="en-GB"/>
        </w:rPr>
      </w:pPr>
      <w:r>
        <w:rPr>
          <w:rFonts w:ascii="Arial" w:hAnsi="Arial" w:cs="Arial"/>
          <w:lang w:val="en-GB"/>
        </w:rPr>
        <w:t>A concrete description of such a pilot will be established if the Joint Board of Inspectors and the Joint Teaching Committee will support this approach.</w:t>
      </w:r>
    </w:p>
    <w:p w:rsidR="00B668EC" w:rsidRDefault="00B668EC" w:rsidP="00E01C90">
      <w:pPr>
        <w:jc w:val="both"/>
        <w:rPr>
          <w:rFonts w:ascii="Arial" w:hAnsi="Arial" w:cs="Arial"/>
          <w:lang w:val="en-GB"/>
        </w:rPr>
      </w:pPr>
    </w:p>
    <w:p w:rsidR="00B668EC" w:rsidRDefault="00B668EC" w:rsidP="00E01C90">
      <w:pPr>
        <w:jc w:val="both"/>
        <w:rPr>
          <w:rFonts w:ascii="Arial" w:hAnsi="Arial" w:cs="Arial"/>
          <w:lang w:val="en-GB"/>
        </w:rPr>
      </w:pPr>
    </w:p>
    <w:p w:rsidR="00C80741" w:rsidRDefault="00C80741" w:rsidP="00FF3219">
      <w:pPr>
        <w:jc w:val="both"/>
        <w:rPr>
          <w:rFonts w:ascii="Arial" w:hAnsi="Arial" w:cs="Arial"/>
          <w:lang w:val="en-GB"/>
        </w:rPr>
      </w:pPr>
    </w:p>
    <w:p w:rsidR="00C80741" w:rsidRPr="007E2C19" w:rsidRDefault="007E2C19" w:rsidP="007E2C19">
      <w:pPr>
        <w:numPr>
          <w:ilvl w:val="0"/>
          <w:numId w:val="6"/>
        </w:numPr>
        <w:jc w:val="both"/>
        <w:rPr>
          <w:rFonts w:ascii="Arial" w:hAnsi="Arial" w:cs="Arial"/>
          <w:b/>
          <w:lang w:val="en-GB"/>
        </w:rPr>
      </w:pPr>
      <w:r>
        <w:rPr>
          <w:rFonts w:ascii="Arial" w:hAnsi="Arial" w:cs="Arial"/>
          <w:b/>
          <w:lang w:val="en-GB"/>
        </w:rPr>
        <w:t>Evaluation before offering a contract for an indefinite period – Article 12.3 of the Service Regulations</w:t>
      </w:r>
    </w:p>
    <w:p w:rsidR="00FF3219" w:rsidRDefault="00FF3219" w:rsidP="00FF3219">
      <w:pPr>
        <w:jc w:val="both"/>
        <w:rPr>
          <w:rFonts w:ascii="Arial" w:hAnsi="Arial" w:cs="Arial"/>
          <w:lang w:val="en-GB"/>
        </w:rPr>
      </w:pPr>
    </w:p>
    <w:p w:rsidR="004613A6" w:rsidRDefault="004613A6" w:rsidP="00FF3219">
      <w:pPr>
        <w:jc w:val="both"/>
        <w:rPr>
          <w:rFonts w:ascii="Arial" w:hAnsi="Arial" w:cs="Arial"/>
          <w:lang w:val="en-GB"/>
        </w:rPr>
      </w:pPr>
    </w:p>
    <w:p w:rsidR="004613A6" w:rsidRPr="004613A6" w:rsidRDefault="00331AA6" w:rsidP="00FF3219">
      <w:pPr>
        <w:jc w:val="both"/>
        <w:rPr>
          <w:rFonts w:ascii="Arial" w:hAnsi="Arial" w:cs="Arial"/>
          <w:b/>
          <w:lang w:val="en-GB"/>
        </w:rPr>
      </w:pPr>
      <w:r>
        <w:rPr>
          <w:rFonts w:ascii="Arial" w:hAnsi="Arial" w:cs="Arial"/>
          <w:b/>
          <w:lang w:val="en-GB"/>
        </w:rPr>
        <w:t>a</w:t>
      </w:r>
      <w:r w:rsidR="004613A6" w:rsidRPr="004613A6">
        <w:rPr>
          <w:rFonts w:ascii="Arial" w:hAnsi="Arial" w:cs="Arial"/>
          <w:b/>
          <w:lang w:val="en-GB"/>
        </w:rPr>
        <w:t>) Legal requirements</w:t>
      </w:r>
    </w:p>
    <w:p w:rsidR="004613A6" w:rsidRDefault="004613A6" w:rsidP="00FF3219">
      <w:pPr>
        <w:jc w:val="both"/>
        <w:rPr>
          <w:rFonts w:ascii="Arial" w:hAnsi="Arial" w:cs="Arial"/>
          <w:lang w:val="en-GB"/>
        </w:rPr>
      </w:pPr>
    </w:p>
    <w:p w:rsidR="007E2C19" w:rsidRDefault="007E2C19" w:rsidP="00FF3219">
      <w:pPr>
        <w:jc w:val="both"/>
        <w:rPr>
          <w:rFonts w:ascii="Arial" w:hAnsi="Arial" w:cs="Arial"/>
          <w:lang w:val="en-GB"/>
        </w:rPr>
      </w:pPr>
      <w:r>
        <w:rPr>
          <w:rFonts w:ascii="Arial" w:hAnsi="Arial" w:cs="Arial"/>
          <w:lang w:val="en-GB"/>
        </w:rPr>
        <w:t>Ac</w:t>
      </w:r>
      <w:r w:rsidR="00B36C05">
        <w:rPr>
          <w:rFonts w:ascii="Arial" w:hAnsi="Arial" w:cs="Arial"/>
          <w:lang w:val="en-GB"/>
        </w:rPr>
        <w:t>cording to Article 12.3 of the S</w:t>
      </w:r>
      <w:r>
        <w:rPr>
          <w:rFonts w:ascii="Arial" w:hAnsi="Arial" w:cs="Arial"/>
          <w:lang w:val="en-GB"/>
        </w:rPr>
        <w:t>ervice Regulations</w:t>
      </w:r>
      <w:r w:rsidR="00F962CD">
        <w:rPr>
          <w:rFonts w:ascii="Arial" w:hAnsi="Arial" w:cs="Arial"/>
          <w:lang w:val="en-GB"/>
        </w:rPr>
        <w:t>,</w:t>
      </w:r>
      <w:r>
        <w:rPr>
          <w:rFonts w:ascii="Arial" w:hAnsi="Arial" w:cs="Arial"/>
          <w:lang w:val="en-GB"/>
        </w:rPr>
        <w:t xml:space="preserve"> a contract for an indefinite period shall only be </w:t>
      </w:r>
      <w:r w:rsidR="008849EF">
        <w:rPr>
          <w:rFonts w:ascii="Arial" w:hAnsi="Arial" w:cs="Arial"/>
          <w:lang w:val="en-GB"/>
        </w:rPr>
        <w:t>awarded</w:t>
      </w:r>
      <w:r>
        <w:rPr>
          <w:rFonts w:ascii="Arial" w:hAnsi="Arial" w:cs="Arial"/>
          <w:lang w:val="en-GB"/>
        </w:rPr>
        <w:t xml:space="preserve"> after an evaluation carried out by the Director </w:t>
      </w:r>
      <w:r w:rsidR="00DC1155">
        <w:rPr>
          <w:rFonts w:ascii="Arial" w:hAnsi="Arial" w:cs="Arial"/>
          <w:lang w:val="en-GB"/>
        </w:rPr>
        <w:t>and a</w:t>
      </w:r>
      <w:r>
        <w:rPr>
          <w:rFonts w:ascii="Arial" w:hAnsi="Arial" w:cs="Arial"/>
          <w:lang w:val="en-GB"/>
        </w:rPr>
        <w:t xml:space="preserve"> national inspector.</w:t>
      </w:r>
    </w:p>
    <w:p w:rsidR="007E2C19" w:rsidRDefault="007E2C19" w:rsidP="00FF3219">
      <w:pPr>
        <w:jc w:val="both"/>
        <w:rPr>
          <w:rFonts w:ascii="Arial" w:hAnsi="Arial" w:cs="Arial"/>
          <w:lang w:val="en-GB"/>
        </w:rPr>
      </w:pPr>
    </w:p>
    <w:p w:rsidR="007E2C19" w:rsidRDefault="007E2C19" w:rsidP="00FF3219">
      <w:pPr>
        <w:jc w:val="both"/>
        <w:rPr>
          <w:rFonts w:ascii="Arial" w:hAnsi="Arial" w:cs="Arial"/>
          <w:lang w:val="en-GB"/>
        </w:rPr>
      </w:pPr>
      <w:r>
        <w:rPr>
          <w:rFonts w:ascii="Arial" w:hAnsi="Arial" w:cs="Arial"/>
          <w:lang w:val="en-GB"/>
        </w:rPr>
        <w:t xml:space="preserve">In general, a contract for an indefinite </w:t>
      </w:r>
      <w:r w:rsidR="0072393E">
        <w:rPr>
          <w:rFonts w:ascii="Arial" w:hAnsi="Arial" w:cs="Arial"/>
          <w:lang w:val="en-GB"/>
        </w:rPr>
        <w:t>period</w:t>
      </w:r>
      <w:r>
        <w:rPr>
          <w:rFonts w:ascii="Arial" w:hAnsi="Arial" w:cs="Arial"/>
          <w:lang w:val="en-GB"/>
        </w:rPr>
        <w:t xml:space="preserve"> can be offered after two consecutive </w:t>
      </w:r>
      <w:r w:rsidR="00B36C05">
        <w:rPr>
          <w:rFonts w:ascii="Arial" w:hAnsi="Arial" w:cs="Arial"/>
          <w:lang w:val="en-GB"/>
        </w:rPr>
        <w:t>contracts of a period of two years each.</w:t>
      </w:r>
    </w:p>
    <w:p w:rsidR="00B36C05" w:rsidRDefault="00B36C05" w:rsidP="00FF3219">
      <w:pPr>
        <w:jc w:val="both"/>
        <w:rPr>
          <w:rFonts w:ascii="Arial" w:hAnsi="Arial" w:cs="Arial"/>
          <w:lang w:val="en-GB"/>
        </w:rPr>
      </w:pPr>
      <w:r>
        <w:rPr>
          <w:rFonts w:ascii="Arial" w:hAnsi="Arial" w:cs="Arial"/>
          <w:lang w:val="en-GB"/>
        </w:rPr>
        <w:t>This means that for the teacher</w:t>
      </w:r>
      <w:r w:rsidR="008849EF">
        <w:rPr>
          <w:rFonts w:ascii="Arial" w:hAnsi="Arial" w:cs="Arial"/>
          <w:lang w:val="en-GB"/>
        </w:rPr>
        <w:t>s</w:t>
      </w:r>
      <w:r>
        <w:rPr>
          <w:rFonts w:ascii="Arial" w:hAnsi="Arial" w:cs="Arial"/>
          <w:lang w:val="en-GB"/>
        </w:rPr>
        <w:t xml:space="preserve"> who have been employed as of the beginning of the 2016/2017 </w:t>
      </w:r>
      <w:r w:rsidR="00355F5C">
        <w:rPr>
          <w:rFonts w:ascii="Arial" w:hAnsi="Arial" w:cs="Arial"/>
          <w:lang w:val="en-GB"/>
        </w:rPr>
        <w:t xml:space="preserve">school year </w:t>
      </w:r>
      <w:r>
        <w:rPr>
          <w:rFonts w:ascii="Arial" w:hAnsi="Arial" w:cs="Arial"/>
          <w:lang w:val="en-GB"/>
        </w:rPr>
        <w:t xml:space="preserve">this evaluation will have to be foreseen in the </w:t>
      </w:r>
      <w:r w:rsidRPr="00C11055">
        <w:rPr>
          <w:rFonts w:ascii="Arial" w:hAnsi="Arial" w:cs="Arial"/>
          <w:b/>
          <w:lang w:val="en-GB"/>
        </w:rPr>
        <w:t>second half of the 2019/2020</w:t>
      </w:r>
      <w:r w:rsidR="00C11055" w:rsidRPr="00C11055">
        <w:rPr>
          <w:rFonts w:ascii="Arial" w:hAnsi="Arial" w:cs="Arial"/>
          <w:b/>
          <w:lang w:val="en-GB"/>
        </w:rPr>
        <w:t xml:space="preserve"> school year</w:t>
      </w:r>
      <w:r>
        <w:rPr>
          <w:rFonts w:ascii="Arial" w:hAnsi="Arial" w:cs="Arial"/>
          <w:lang w:val="en-GB"/>
        </w:rPr>
        <w:t>.</w:t>
      </w:r>
    </w:p>
    <w:p w:rsidR="00C11055" w:rsidRDefault="00C11055" w:rsidP="00FF3219">
      <w:pPr>
        <w:jc w:val="both"/>
        <w:rPr>
          <w:rFonts w:ascii="Arial" w:hAnsi="Arial" w:cs="Arial"/>
          <w:lang w:val="en-GB"/>
        </w:rPr>
      </w:pPr>
    </w:p>
    <w:p w:rsidR="00C11055" w:rsidRDefault="0072393E" w:rsidP="00C11055">
      <w:pPr>
        <w:jc w:val="both"/>
        <w:rPr>
          <w:rFonts w:ascii="Arial" w:hAnsi="Arial" w:cs="Arial"/>
          <w:lang w:val="en-GB"/>
        </w:rPr>
      </w:pPr>
      <w:r>
        <w:rPr>
          <w:rFonts w:ascii="Arial" w:hAnsi="Arial" w:cs="Arial"/>
          <w:lang w:val="en-GB"/>
        </w:rPr>
        <w:lastRenderedPageBreak/>
        <w:t>If</w:t>
      </w:r>
      <w:r w:rsidR="001B5CFB">
        <w:rPr>
          <w:rFonts w:ascii="Arial" w:hAnsi="Arial" w:cs="Arial"/>
          <w:lang w:val="en-GB"/>
        </w:rPr>
        <w:t xml:space="preserve"> these teachers stay in the system of the European Schools</w:t>
      </w:r>
      <w:r w:rsidR="00F962CD">
        <w:rPr>
          <w:rFonts w:ascii="Arial" w:hAnsi="Arial" w:cs="Arial"/>
          <w:lang w:val="en-GB"/>
        </w:rPr>
        <w:t>,</w:t>
      </w:r>
      <w:r w:rsidR="001B5CFB">
        <w:rPr>
          <w:rFonts w:ascii="Arial" w:hAnsi="Arial" w:cs="Arial"/>
          <w:lang w:val="en-GB"/>
        </w:rPr>
        <w:t xml:space="preserve"> this will concern a</w:t>
      </w:r>
      <w:r w:rsidR="00C11055">
        <w:rPr>
          <w:rFonts w:ascii="Arial" w:hAnsi="Arial" w:cs="Arial"/>
          <w:lang w:val="en-GB"/>
        </w:rPr>
        <w:t xml:space="preserve">ccording to the information the Office of the Secretary-General </w:t>
      </w:r>
      <w:r w:rsidR="00984227">
        <w:rPr>
          <w:rFonts w:ascii="Arial" w:hAnsi="Arial" w:cs="Arial"/>
          <w:lang w:val="en-GB"/>
        </w:rPr>
        <w:t xml:space="preserve">has </w:t>
      </w:r>
      <w:r>
        <w:rPr>
          <w:rFonts w:ascii="Arial" w:hAnsi="Arial" w:cs="Arial"/>
          <w:lang w:val="en-GB"/>
        </w:rPr>
        <w:t>received</w:t>
      </w:r>
      <w:r w:rsidR="00F962CD">
        <w:rPr>
          <w:rFonts w:ascii="Arial" w:hAnsi="Arial" w:cs="Arial"/>
          <w:lang w:val="en-GB"/>
        </w:rPr>
        <w:t>,</w:t>
      </w:r>
      <w:r>
        <w:rPr>
          <w:rFonts w:ascii="Arial" w:hAnsi="Arial" w:cs="Arial"/>
          <w:lang w:val="en-GB"/>
        </w:rPr>
        <w:t xml:space="preserve"> approximately</w:t>
      </w:r>
      <w:r w:rsidR="001B5CFB" w:rsidRPr="001B5CFB">
        <w:rPr>
          <w:rFonts w:ascii="Arial" w:hAnsi="Arial" w:cs="Arial"/>
          <w:lang w:val="en-GB"/>
        </w:rPr>
        <w:t xml:space="preserve"> </w:t>
      </w:r>
      <w:r w:rsidR="00556123">
        <w:rPr>
          <w:rFonts w:ascii="Arial" w:hAnsi="Arial" w:cs="Arial"/>
          <w:b/>
          <w:lang w:val="en-GB"/>
        </w:rPr>
        <w:t>224</w:t>
      </w:r>
      <w:r w:rsidR="001B5CFB" w:rsidRPr="001B5CFB">
        <w:rPr>
          <w:rFonts w:ascii="Arial" w:hAnsi="Arial" w:cs="Arial"/>
          <w:b/>
          <w:lang w:val="en-GB"/>
        </w:rPr>
        <w:t xml:space="preserve"> Locally Recruited Teachers</w:t>
      </w:r>
      <w:r w:rsidR="00556123">
        <w:rPr>
          <w:rFonts w:ascii="Arial" w:hAnsi="Arial" w:cs="Arial"/>
          <w:lang w:val="en-GB"/>
        </w:rPr>
        <w:t xml:space="preserve"> (108 in the primary and 116</w:t>
      </w:r>
      <w:r w:rsidR="004613A6">
        <w:rPr>
          <w:rFonts w:ascii="Arial" w:hAnsi="Arial" w:cs="Arial"/>
          <w:lang w:val="en-GB"/>
        </w:rPr>
        <w:t xml:space="preserve"> in the secondary cycle</w:t>
      </w:r>
      <w:r w:rsidR="001B5CFB" w:rsidRPr="001B5CFB">
        <w:rPr>
          <w:rFonts w:ascii="Arial" w:hAnsi="Arial" w:cs="Arial"/>
          <w:lang w:val="en-GB"/>
        </w:rPr>
        <w:t>).</w:t>
      </w:r>
    </w:p>
    <w:p w:rsidR="00B36C05" w:rsidRDefault="00B36C05" w:rsidP="00FF3219">
      <w:pPr>
        <w:jc w:val="both"/>
        <w:rPr>
          <w:rFonts w:ascii="Arial" w:hAnsi="Arial" w:cs="Arial"/>
          <w:lang w:val="en-GB"/>
        </w:rPr>
      </w:pPr>
    </w:p>
    <w:p w:rsidR="00B36C05" w:rsidRDefault="00F962CD" w:rsidP="00FF3219">
      <w:pPr>
        <w:jc w:val="both"/>
        <w:rPr>
          <w:rFonts w:ascii="Arial" w:hAnsi="Arial" w:cs="Arial"/>
          <w:lang w:val="en-GB"/>
        </w:rPr>
      </w:pPr>
      <w:r>
        <w:rPr>
          <w:rFonts w:ascii="Arial" w:hAnsi="Arial" w:cs="Arial"/>
          <w:lang w:val="en-GB"/>
        </w:rPr>
        <w:t>In addition</w:t>
      </w:r>
      <w:r w:rsidR="00B36C05">
        <w:rPr>
          <w:rFonts w:ascii="Arial" w:hAnsi="Arial" w:cs="Arial"/>
          <w:lang w:val="en-GB"/>
        </w:rPr>
        <w:t>, cases have to be addressed, wh</w:t>
      </w:r>
      <w:r w:rsidR="00355F5C">
        <w:rPr>
          <w:rFonts w:ascii="Arial" w:hAnsi="Arial" w:cs="Arial"/>
          <w:lang w:val="en-GB"/>
        </w:rPr>
        <w:t xml:space="preserve">ere Locally Recruited Teachers </w:t>
      </w:r>
      <w:r w:rsidR="008849EF">
        <w:rPr>
          <w:rFonts w:ascii="Arial" w:hAnsi="Arial" w:cs="Arial"/>
          <w:lang w:val="en-GB"/>
        </w:rPr>
        <w:t xml:space="preserve">who </w:t>
      </w:r>
      <w:r w:rsidR="00B36C05">
        <w:rPr>
          <w:rFonts w:ascii="Arial" w:hAnsi="Arial" w:cs="Arial"/>
          <w:lang w:val="en-GB"/>
        </w:rPr>
        <w:t xml:space="preserve">received their first contracts for one school year before 1 September 2016 and who still do not have a permanent contract. </w:t>
      </w:r>
      <w:r w:rsidR="00C17D34">
        <w:rPr>
          <w:rFonts w:ascii="Arial" w:hAnsi="Arial" w:cs="Arial"/>
          <w:lang w:val="en-GB"/>
        </w:rPr>
        <w:t>T</w:t>
      </w:r>
      <w:r w:rsidR="00B36C05">
        <w:rPr>
          <w:rFonts w:ascii="Arial" w:hAnsi="Arial" w:cs="Arial"/>
          <w:lang w:val="en-GB"/>
        </w:rPr>
        <w:t xml:space="preserve">hese teachers will </w:t>
      </w:r>
      <w:r>
        <w:rPr>
          <w:rFonts w:ascii="Arial" w:hAnsi="Arial" w:cs="Arial"/>
          <w:lang w:val="en-GB"/>
        </w:rPr>
        <w:t xml:space="preserve">also </w:t>
      </w:r>
      <w:r w:rsidR="00B36C05">
        <w:rPr>
          <w:rFonts w:ascii="Arial" w:hAnsi="Arial" w:cs="Arial"/>
          <w:lang w:val="en-GB"/>
        </w:rPr>
        <w:t xml:space="preserve">need to be evaluated before a contract for an indefinite period </w:t>
      </w:r>
      <w:r>
        <w:rPr>
          <w:rFonts w:ascii="Arial" w:hAnsi="Arial" w:cs="Arial"/>
          <w:lang w:val="en-GB"/>
        </w:rPr>
        <w:t>could</w:t>
      </w:r>
      <w:r w:rsidR="00B36C05">
        <w:rPr>
          <w:rFonts w:ascii="Arial" w:hAnsi="Arial" w:cs="Arial"/>
          <w:lang w:val="en-GB"/>
        </w:rPr>
        <w:t xml:space="preserve"> be </w:t>
      </w:r>
      <w:r w:rsidR="00CB70D6">
        <w:rPr>
          <w:rFonts w:ascii="Arial" w:hAnsi="Arial" w:cs="Arial"/>
          <w:lang w:val="en-GB"/>
        </w:rPr>
        <w:t>awarded</w:t>
      </w:r>
      <w:r w:rsidR="00B36C05">
        <w:rPr>
          <w:rFonts w:ascii="Arial" w:hAnsi="Arial" w:cs="Arial"/>
          <w:lang w:val="en-GB"/>
        </w:rPr>
        <w:t>.</w:t>
      </w:r>
    </w:p>
    <w:p w:rsidR="00B36C05" w:rsidRDefault="00B36C05" w:rsidP="00FF3219">
      <w:pPr>
        <w:jc w:val="both"/>
        <w:rPr>
          <w:rFonts w:ascii="Arial" w:hAnsi="Arial" w:cs="Arial"/>
          <w:lang w:val="en-GB"/>
        </w:rPr>
      </w:pPr>
    </w:p>
    <w:p w:rsidR="00B36C05" w:rsidRDefault="00B36C05" w:rsidP="00FF3219">
      <w:pPr>
        <w:jc w:val="both"/>
        <w:rPr>
          <w:rFonts w:ascii="Arial" w:hAnsi="Arial" w:cs="Arial"/>
          <w:lang w:val="en-GB"/>
        </w:rPr>
      </w:pPr>
      <w:r>
        <w:rPr>
          <w:rFonts w:ascii="Arial" w:hAnsi="Arial" w:cs="Arial"/>
          <w:lang w:val="en-GB"/>
        </w:rPr>
        <w:t xml:space="preserve">For </w:t>
      </w:r>
      <w:r w:rsidR="00DC1155">
        <w:rPr>
          <w:rFonts w:ascii="Arial" w:hAnsi="Arial" w:cs="Arial"/>
          <w:lang w:val="en-GB"/>
        </w:rPr>
        <w:t>these teachers</w:t>
      </w:r>
      <w:r>
        <w:rPr>
          <w:rFonts w:ascii="Arial" w:hAnsi="Arial" w:cs="Arial"/>
          <w:lang w:val="en-GB"/>
        </w:rPr>
        <w:t xml:space="preserve"> the following policy has been established</w:t>
      </w:r>
      <w:r>
        <w:rPr>
          <w:rStyle w:val="FootnoteReference"/>
          <w:rFonts w:ascii="Arial" w:hAnsi="Arial" w:cs="Arial"/>
          <w:lang w:val="en-GB"/>
        </w:rPr>
        <w:footnoteReference w:id="6"/>
      </w:r>
      <w:r>
        <w:rPr>
          <w:rFonts w:ascii="Arial" w:hAnsi="Arial" w:cs="Arial"/>
          <w:lang w:val="en-GB"/>
        </w:rPr>
        <w:t>:</w:t>
      </w:r>
    </w:p>
    <w:p w:rsidR="00B36C05" w:rsidRDefault="00B36C05" w:rsidP="00FF3219">
      <w:pPr>
        <w:jc w:val="both"/>
        <w:rPr>
          <w:rFonts w:ascii="Arial" w:hAnsi="Arial" w:cs="Arial"/>
          <w:lang w:val="en-GB"/>
        </w:rPr>
      </w:pPr>
    </w:p>
    <w:p w:rsidR="00B36C05" w:rsidRDefault="00B36C05" w:rsidP="00B36C05">
      <w:pPr>
        <w:numPr>
          <w:ilvl w:val="0"/>
          <w:numId w:val="7"/>
        </w:numPr>
        <w:jc w:val="both"/>
        <w:rPr>
          <w:rFonts w:ascii="Arial" w:hAnsi="Arial" w:cs="Arial"/>
          <w:lang w:val="en-GB"/>
        </w:rPr>
      </w:pPr>
      <w:r>
        <w:rPr>
          <w:rFonts w:ascii="Arial" w:hAnsi="Arial" w:cs="Arial"/>
          <w:lang w:val="en-GB"/>
        </w:rPr>
        <w:t>Teacher</w:t>
      </w:r>
      <w:r w:rsidR="00CB70D6">
        <w:rPr>
          <w:rFonts w:ascii="Arial" w:hAnsi="Arial" w:cs="Arial"/>
          <w:lang w:val="en-GB"/>
        </w:rPr>
        <w:t>s</w:t>
      </w:r>
      <w:r>
        <w:rPr>
          <w:rFonts w:ascii="Arial" w:hAnsi="Arial" w:cs="Arial"/>
          <w:lang w:val="en-GB"/>
        </w:rPr>
        <w:t xml:space="preserve"> who received their </w:t>
      </w:r>
      <w:r w:rsidRPr="00B36C05">
        <w:rPr>
          <w:rFonts w:ascii="Arial" w:hAnsi="Arial" w:cs="Arial"/>
          <w:b/>
          <w:lang w:val="en-GB"/>
        </w:rPr>
        <w:t>second fixed term contract</w:t>
      </w:r>
      <w:r>
        <w:rPr>
          <w:rFonts w:ascii="Arial" w:hAnsi="Arial" w:cs="Arial"/>
          <w:lang w:val="en-GB"/>
        </w:rPr>
        <w:t xml:space="preserve"> at the beginning of the 2015/2016 </w:t>
      </w:r>
      <w:r w:rsidR="00355F5C">
        <w:rPr>
          <w:rFonts w:ascii="Arial" w:hAnsi="Arial" w:cs="Arial"/>
          <w:lang w:val="en-GB"/>
        </w:rPr>
        <w:t xml:space="preserve">school year </w:t>
      </w:r>
      <w:r>
        <w:rPr>
          <w:rFonts w:ascii="Arial" w:hAnsi="Arial" w:cs="Arial"/>
          <w:lang w:val="en-GB"/>
        </w:rPr>
        <w:t>have received a contract for an i</w:t>
      </w:r>
      <w:r w:rsidR="00C11055">
        <w:rPr>
          <w:rFonts w:ascii="Arial" w:hAnsi="Arial" w:cs="Arial"/>
          <w:lang w:val="en-GB"/>
        </w:rPr>
        <w:t>n</w:t>
      </w:r>
      <w:r>
        <w:rPr>
          <w:rFonts w:ascii="Arial" w:hAnsi="Arial" w:cs="Arial"/>
          <w:lang w:val="en-GB"/>
        </w:rPr>
        <w:t xml:space="preserve">definite period as of 1 September 2016 provided they have received a positive evaluation by their Director at the end of the 2015/2016 school year. </w:t>
      </w:r>
    </w:p>
    <w:p w:rsidR="00331AA6" w:rsidRDefault="00331AA6" w:rsidP="00331AA6">
      <w:pPr>
        <w:jc w:val="both"/>
        <w:rPr>
          <w:rFonts w:ascii="Arial" w:hAnsi="Arial" w:cs="Arial"/>
          <w:lang w:val="en-GB"/>
        </w:rPr>
      </w:pPr>
    </w:p>
    <w:p w:rsidR="00B36C05" w:rsidRDefault="00C11055" w:rsidP="00B36C05">
      <w:pPr>
        <w:numPr>
          <w:ilvl w:val="0"/>
          <w:numId w:val="7"/>
        </w:numPr>
        <w:jc w:val="both"/>
        <w:rPr>
          <w:rFonts w:ascii="Arial" w:hAnsi="Arial" w:cs="Arial"/>
          <w:lang w:val="en-GB"/>
        </w:rPr>
      </w:pPr>
      <w:r>
        <w:rPr>
          <w:rFonts w:ascii="Arial" w:hAnsi="Arial" w:cs="Arial"/>
          <w:lang w:val="en-GB"/>
        </w:rPr>
        <w:t xml:space="preserve">Teachers who received their </w:t>
      </w:r>
      <w:r w:rsidRPr="00C11055">
        <w:rPr>
          <w:rFonts w:ascii="Arial" w:hAnsi="Arial" w:cs="Arial"/>
          <w:b/>
          <w:lang w:val="en-GB"/>
        </w:rPr>
        <w:t>first fixed term contract</w:t>
      </w:r>
      <w:r>
        <w:rPr>
          <w:rFonts w:ascii="Arial" w:hAnsi="Arial" w:cs="Arial"/>
          <w:lang w:val="en-GB"/>
        </w:rPr>
        <w:t xml:space="preserve"> at the beginning of the 2015/2016 school year have received a two-year fixed term contract at the beginning of the 2016/2017 school year.</w:t>
      </w:r>
    </w:p>
    <w:p w:rsidR="00C11055" w:rsidRDefault="00C11055" w:rsidP="00C11055">
      <w:pPr>
        <w:jc w:val="both"/>
        <w:rPr>
          <w:rFonts w:ascii="Arial" w:hAnsi="Arial" w:cs="Arial"/>
          <w:lang w:val="en-GB"/>
        </w:rPr>
      </w:pPr>
    </w:p>
    <w:p w:rsidR="00C11055" w:rsidRDefault="00C11055" w:rsidP="00C11055">
      <w:pPr>
        <w:jc w:val="both"/>
        <w:rPr>
          <w:rFonts w:ascii="Arial" w:hAnsi="Arial" w:cs="Arial"/>
          <w:lang w:val="en-GB"/>
        </w:rPr>
      </w:pPr>
      <w:r>
        <w:rPr>
          <w:rFonts w:ascii="Arial" w:hAnsi="Arial" w:cs="Arial"/>
          <w:lang w:val="en-GB"/>
        </w:rPr>
        <w:t xml:space="preserve">The second category of teachers will have to be evaluated in the </w:t>
      </w:r>
      <w:r w:rsidRPr="00C11055">
        <w:rPr>
          <w:rFonts w:ascii="Arial" w:hAnsi="Arial" w:cs="Arial"/>
          <w:b/>
          <w:lang w:val="en-GB"/>
        </w:rPr>
        <w:t>second half of the 2017/2018 school year</w:t>
      </w:r>
      <w:r w:rsidR="00355F5C">
        <w:rPr>
          <w:rFonts w:ascii="Arial" w:hAnsi="Arial" w:cs="Arial"/>
          <w:lang w:val="en-GB"/>
        </w:rPr>
        <w:t xml:space="preserve"> before receiving a permanent contract.</w:t>
      </w:r>
    </w:p>
    <w:p w:rsidR="00B36C05" w:rsidRDefault="00B36C05" w:rsidP="00FF3219">
      <w:pPr>
        <w:jc w:val="both"/>
        <w:rPr>
          <w:rFonts w:ascii="Arial" w:hAnsi="Arial" w:cs="Arial"/>
          <w:lang w:val="en-GB"/>
        </w:rPr>
      </w:pPr>
    </w:p>
    <w:p w:rsidR="00C11055" w:rsidRDefault="00C11055" w:rsidP="00C11055">
      <w:pPr>
        <w:jc w:val="both"/>
        <w:rPr>
          <w:rFonts w:ascii="Arial" w:hAnsi="Arial" w:cs="Arial"/>
          <w:lang w:val="en-GB"/>
        </w:rPr>
      </w:pPr>
      <w:r>
        <w:rPr>
          <w:rFonts w:ascii="Arial" w:hAnsi="Arial" w:cs="Arial"/>
          <w:lang w:val="en-GB"/>
        </w:rPr>
        <w:t xml:space="preserve">According to the information the Office of the Secretary-General </w:t>
      </w:r>
      <w:r w:rsidR="00984227">
        <w:rPr>
          <w:rFonts w:ascii="Arial" w:hAnsi="Arial" w:cs="Arial"/>
          <w:lang w:val="en-GB"/>
        </w:rPr>
        <w:t xml:space="preserve">has </w:t>
      </w:r>
      <w:r>
        <w:rPr>
          <w:rFonts w:ascii="Arial" w:hAnsi="Arial" w:cs="Arial"/>
          <w:lang w:val="en-GB"/>
        </w:rPr>
        <w:t>received</w:t>
      </w:r>
      <w:r w:rsidR="00F962CD">
        <w:rPr>
          <w:rFonts w:ascii="Arial" w:hAnsi="Arial" w:cs="Arial"/>
          <w:lang w:val="en-GB"/>
        </w:rPr>
        <w:t>,</w:t>
      </w:r>
      <w:r>
        <w:rPr>
          <w:rFonts w:ascii="Arial" w:hAnsi="Arial" w:cs="Arial"/>
          <w:lang w:val="en-GB"/>
        </w:rPr>
        <w:t xml:space="preserve"> this will concern </w:t>
      </w:r>
      <w:r w:rsidRPr="001B5CFB">
        <w:rPr>
          <w:rFonts w:ascii="Arial" w:hAnsi="Arial" w:cs="Arial"/>
          <w:lang w:val="en-GB"/>
        </w:rPr>
        <w:t xml:space="preserve">approximately </w:t>
      </w:r>
      <w:r w:rsidR="00556123">
        <w:rPr>
          <w:rFonts w:ascii="Arial" w:hAnsi="Arial" w:cs="Arial"/>
          <w:b/>
          <w:lang w:val="en-GB"/>
        </w:rPr>
        <w:t>166</w:t>
      </w:r>
      <w:r w:rsidR="001B5CFB" w:rsidRPr="001B5CFB">
        <w:rPr>
          <w:rFonts w:ascii="Arial" w:hAnsi="Arial" w:cs="Arial"/>
          <w:b/>
          <w:lang w:val="en-GB"/>
        </w:rPr>
        <w:t xml:space="preserve"> Locally Recruited T</w:t>
      </w:r>
      <w:r w:rsidRPr="001B5CFB">
        <w:rPr>
          <w:rFonts w:ascii="Arial" w:hAnsi="Arial" w:cs="Arial"/>
          <w:b/>
          <w:lang w:val="en-GB"/>
        </w:rPr>
        <w:t>eachers</w:t>
      </w:r>
      <w:r w:rsidRPr="001B5CFB">
        <w:rPr>
          <w:rFonts w:ascii="Arial" w:hAnsi="Arial" w:cs="Arial"/>
          <w:lang w:val="en-GB"/>
        </w:rPr>
        <w:t xml:space="preserve"> (</w:t>
      </w:r>
      <w:r w:rsidR="00556123">
        <w:rPr>
          <w:rFonts w:ascii="Arial" w:hAnsi="Arial" w:cs="Arial"/>
          <w:lang w:val="en-GB"/>
        </w:rPr>
        <w:t>92 in the primary and 74</w:t>
      </w:r>
      <w:r w:rsidR="00DF1B1C">
        <w:rPr>
          <w:rFonts w:ascii="Arial" w:hAnsi="Arial" w:cs="Arial"/>
          <w:lang w:val="en-GB"/>
        </w:rPr>
        <w:t xml:space="preserve"> in the secondary cycle</w:t>
      </w:r>
      <w:r>
        <w:rPr>
          <w:rFonts w:ascii="Arial" w:hAnsi="Arial" w:cs="Arial"/>
          <w:lang w:val="en-GB"/>
        </w:rPr>
        <w:t>).</w:t>
      </w:r>
    </w:p>
    <w:p w:rsidR="00AE3A58" w:rsidRDefault="00AE3A58" w:rsidP="00C11055">
      <w:pPr>
        <w:jc w:val="both"/>
        <w:rPr>
          <w:rFonts w:ascii="Arial" w:hAnsi="Arial" w:cs="Arial"/>
          <w:lang w:val="en-GB"/>
        </w:rPr>
      </w:pPr>
    </w:p>
    <w:p w:rsidR="00C11055" w:rsidRDefault="00C11055" w:rsidP="00FF3219">
      <w:pPr>
        <w:jc w:val="both"/>
        <w:rPr>
          <w:rFonts w:ascii="Arial" w:hAnsi="Arial" w:cs="Arial"/>
          <w:lang w:val="en-GB"/>
        </w:rPr>
      </w:pPr>
    </w:p>
    <w:p w:rsidR="00DF1B1C" w:rsidRDefault="00DF1B1C" w:rsidP="00FF3219">
      <w:pPr>
        <w:jc w:val="both"/>
        <w:rPr>
          <w:rFonts w:ascii="Arial" w:hAnsi="Arial" w:cs="Arial"/>
          <w:b/>
          <w:lang w:val="en-GB"/>
        </w:rPr>
      </w:pPr>
      <w:r w:rsidRPr="00DF1B1C">
        <w:rPr>
          <w:rFonts w:ascii="Arial" w:hAnsi="Arial" w:cs="Arial"/>
          <w:b/>
          <w:lang w:val="en-GB"/>
        </w:rPr>
        <w:t>b) Practical approach</w:t>
      </w:r>
    </w:p>
    <w:p w:rsidR="00B668EC" w:rsidRDefault="00B668EC" w:rsidP="00FF3219">
      <w:pPr>
        <w:jc w:val="both"/>
        <w:rPr>
          <w:rFonts w:ascii="Arial" w:hAnsi="Arial" w:cs="Arial"/>
          <w:b/>
          <w:lang w:val="en-GB"/>
        </w:rPr>
      </w:pPr>
    </w:p>
    <w:p w:rsidR="00DF1B1C" w:rsidRDefault="00B668EC" w:rsidP="00FF3219">
      <w:pPr>
        <w:jc w:val="both"/>
        <w:rPr>
          <w:rFonts w:ascii="Arial" w:hAnsi="Arial" w:cs="Arial"/>
          <w:lang w:val="en-GB"/>
        </w:rPr>
      </w:pPr>
      <w:r w:rsidRPr="00B668EC">
        <w:rPr>
          <w:rFonts w:ascii="Arial" w:hAnsi="Arial" w:cs="Arial"/>
          <w:lang w:val="en-GB"/>
        </w:rPr>
        <w:t>T</w:t>
      </w:r>
      <w:r w:rsidR="00DF1B1C" w:rsidRPr="00B668EC">
        <w:rPr>
          <w:rFonts w:ascii="Arial" w:hAnsi="Arial" w:cs="Arial"/>
          <w:lang w:val="en-GB"/>
        </w:rPr>
        <w:t>he</w:t>
      </w:r>
      <w:r w:rsidR="00DF1B1C">
        <w:rPr>
          <w:rFonts w:ascii="Arial" w:hAnsi="Arial" w:cs="Arial"/>
          <w:lang w:val="en-GB"/>
        </w:rPr>
        <w:t xml:space="preserve"> evaluation before offering a permanent contract is the most important evaluation.</w:t>
      </w:r>
    </w:p>
    <w:p w:rsidR="00B1263D" w:rsidRDefault="00B1263D" w:rsidP="00FF3219">
      <w:pPr>
        <w:jc w:val="both"/>
        <w:rPr>
          <w:rFonts w:ascii="Arial" w:hAnsi="Arial" w:cs="Arial"/>
          <w:lang w:val="en-GB"/>
        </w:rPr>
      </w:pPr>
    </w:p>
    <w:p w:rsidR="00B1263D" w:rsidRDefault="00B668EC" w:rsidP="00FF3219">
      <w:pPr>
        <w:jc w:val="both"/>
        <w:rPr>
          <w:rFonts w:ascii="Arial" w:hAnsi="Arial" w:cs="Arial"/>
          <w:lang w:val="en-GB"/>
        </w:rPr>
      </w:pPr>
      <w:r>
        <w:rPr>
          <w:rFonts w:ascii="Arial" w:hAnsi="Arial" w:cs="Arial"/>
          <w:lang w:val="en-GB"/>
        </w:rPr>
        <w:t>Also t</w:t>
      </w:r>
      <w:r w:rsidR="00B1263D">
        <w:rPr>
          <w:rFonts w:ascii="Arial" w:hAnsi="Arial" w:cs="Arial"/>
          <w:lang w:val="en-GB"/>
        </w:rPr>
        <w:t>his evaluation will involve the Director and a national inspector.</w:t>
      </w:r>
    </w:p>
    <w:p w:rsidR="00B1263D" w:rsidRDefault="00B1263D" w:rsidP="00FF3219">
      <w:pPr>
        <w:jc w:val="both"/>
        <w:rPr>
          <w:rFonts w:ascii="Arial" w:hAnsi="Arial" w:cs="Arial"/>
          <w:lang w:val="en-GB"/>
        </w:rPr>
      </w:pPr>
    </w:p>
    <w:p w:rsidR="004E06EA" w:rsidRDefault="004E06EA" w:rsidP="00FF3219">
      <w:pPr>
        <w:jc w:val="both"/>
        <w:rPr>
          <w:rFonts w:ascii="Arial" w:hAnsi="Arial" w:cs="Arial"/>
          <w:lang w:val="en-GB"/>
        </w:rPr>
      </w:pPr>
      <w:r>
        <w:rPr>
          <w:rFonts w:ascii="Arial" w:hAnsi="Arial" w:cs="Arial"/>
          <w:lang w:val="en-GB"/>
        </w:rPr>
        <w:t xml:space="preserve">As these evaluations have to be carried out for the first time in the </w:t>
      </w:r>
      <w:r w:rsidRPr="00B668EC">
        <w:rPr>
          <w:rFonts w:ascii="Arial" w:hAnsi="Arial" w:cs="Arial"/>
          <w:b/>
          <w:lang w:val="en-GB"/>
        </w:rPr>
        <w:t xml:space="preserve">second half of the 2017/18 school </w:t>
      </w:r>
      <w:r w:rsidR="00E71737" w:rsidRPr="00B668EC">
        <w:rPr>
          <w:rFonts w:ascii="Arial" w:hAnsi="Arial" w:cs="Arial"/>
          <w:b/>
          <w:lang w:val="en-GB"/>
        </w:rPr>
        <w:t>year</w:t>
      </w:r>
      <w:r w:rsidR="00E71737">
        <w:rPr>
          <w:rFonts w:ascii="Arial" w:hAnsi="Arial" w:cs="Arial"/>
          <w:lang w:val="en-GB"/>
        </w:rPr>
        <w:t>,</w:t>
      </w:r>
      <w:r>
        <w:rPr>
          <w:rFonts w:ascii="Arial" w:hAnsi="Arial" w:cs="Arial"/>
          <w:lang w:val="en-GB"/>
        </w:rPr>
        <w:t xml:space="preserve"> the Working Group agree</w:t>
      </w:r>
      <w:r w:rsidR="00B668EC">
        <w:rPr>
          <w:rFonts w:ascii="Arial" w:hAnsi="Arial" w:cs="Arial"/>
          <w:lang w:val="en-GB"/>
        </w:rPr>
        <w:t>d</w:t>
      </w:r>
      <w:r>
        <w:rPr>
          <w:rFonts w:ascii="Arial" w:hAnsi="Arial" w:cs="Arial"/>
          <w:lang w:val="en-GB"/>
        </w:rPr>
        <w:t xml:space="preserve"> to tackle these evaluations in the light of the outcome of the pilot projects illustrated above.</w:t>
      </w:r>
    </w:p>
    <w:p w:rsidR="004E06EA" w:rsidRDefault="004E06EA" w:rsidP="00FF3219">
      <w:pPr>
        <w:jc w:val="both"/>
        <w:rPr>
          <w:rFonts w:ascii="Arial" w:hAnsi="Arial" w:cs="Arial"/>
          <w:lang w:val="en-GB"/>
        </w:rPr>
      </w:pPr>
    </w:p>
    <w:p w:rsidR="00C12B5A" w:rsidRDefault="004E06EA" w:rsidP="00FF3219">
      <w:pPr>
        <w:jc w:val="both"/>
        <w:rPr>
          <w:rFonts w:ascii="Arial" w:hAnsi="Arial" w:cs="Arial"/>
          <w:lang w:val="en-GB"/>
        </w:rPr>
      </w:pPr>
      <w:r>
        <w:rPr>
          <w:rFonts w:ascii="Arial" w:hAnsi="Arial" w:cs="Arial"/>
          <w:lang w:val="en-GB"/>
        </w:rPr>
        <w:t>Nevertheless, in order to</w:t>
      </w:r>
      <w:r w:rsidR="00B1263D">
        <w:rPr>
          <w:rFonts w:ascii="Arial" w:hAnsi="Arial" w:cs="Arial"/>
          <w:lang w:val="en-GB"/>
        </w:rPr>
        <w:t xml:space="preserve"> </w:t>
      </w:r>
      <w:r w:rsidR="00762021">
        <w:rPr>
          <w:rFonts w:ascii="Arial" w:hAnsi="Arial" w:cs="Arial"/>
          <w:lang w:val="en-GB"/>
        </w:rPr>
        <w:t xml:space="preserve">specify </w:t>
      </w:r>
      <w:r w:rsidR="00B1263D">
        <w:rPr>
          <w:rFonts w:ascii="Arial" w:hAnsi="Arial" w:cs="Arial"/>
          <w:lang w:val="en-GB"/>
        </w:rPr>
        <w:t>the</w:t>
      </w:r>
      <w:r w:rsidR="00762021">
        <w:rPr>
          <w:rFonts w:ascii="Arial" w:hAnsi="Arial" w:cs="Arial"/>
          <w:lang w:val="en-GB"/>
        </w:rPr>
        <w:t>se</w:t>
      </w:r>
      <w:r w:rsidR="00B1263D">
        <w:rPr>
          <w:rFonts w:ascii="Arial" w:hAnsi="Arial" w:cs="Arial"/>
          <w:lang w:val="en-GB"/>
        </w:rPr>
        <w:t xml:space="preserve"> evaluation needs in spring 2018 a ‘</w:t>
      </w:r>
      <w:r w:rsidR="003C30F6">
        <w:rPr>
          <w:rFonts w:ascii="Arial" w:hAnsi="Arial" w:cs="Arial"/>
          <w:lang w:val="en-GB"/>
        </w:rPr>
        <w:t>data collection</w:t>
      </w:r>
      <w:r w:rsidR="00B1263D">
        <w:rPr>
          <w:rFonts w:ascii="Arial" w:hAnsi="Arial" w:cs="Arial"/>
          <w:lang w:val="en-GB"/>
        </w:rPr>
        <w:t xml:space="preserve">’ with respect to the teachers </w:t>
      </w:r>
      <w:r w:rsidR="00CB70D6">
        <w:rPr>
          <w:rFonts w:ascii="Arial" w:hAnsi="Arial" w:cs="Arial"/>
          <w:lang w:val="en-GB"/>
        </w:rPr>
        <w:t xml:space="preserve">concerned </w:t>
      </w:r>
      <w:r w:rsidR="00762021">
        <w:rPr>
          <w:rFonts w:ascii="Arial" w:hAnsi="Arial" w:cs="Arial"/>
          <w:lang w:val="en-GB"/>
        </w:rPr>
        <w:t>will</w:t>
      </w:r>
      <w:r w:rsidR="00B1263D">
        <w:rPr>
          <w:rFonts w:ascii="Arial" w:hAnsi="Arial" w:cs="Arial"/>
          <w:lang w:val="en-GB"/>
        </w:rPr>
        <w:t xml:space="preserve"> be established </w:t>
      </w:r>
      <w:r w:rsidR="00C12B5A">
        <w:rPr>
          <w:rFonts w:ascii="Arial" w:hAnsi="Arial" w:cs="Arial"/>
          <w:lang w:val="en-GB"/>
        </w:rPr>
        <w:t>by the end of the 2017/18 school year (see model</w:t>
      </w:r>
      <w:r w:rsidR="005A43A4">
        <w:rPr>
          <w:rFonts w:ascii="Arial" w:hAnsi="Arial" w:cs="Arial"/>
          <w:lang w:val="en-GB"/>
        </w:rPr>
        <w:t xml:space="preserve"> for the template</w:t>
      </w:r>
      <w:r w:rsidR="00C12B5A">
        <w:rPr>
          <w:rFonts w:ascii="Arial" w:hAnsi="Arial" w:cs="Arial"/>
          <w:lang w:val="en-GB"/>
        </w:rPr>
        <w:t xml:space="preserve"> in Annex I).</w:t>
      </w:r>
    </w:p>
    <w:p w:rsidR="00314918" w:rsidRDefault="00314918" w:rsidP="00FF3219">
      <w:pPr>
        <w:jc w:val="both"/>
        <w:rPr>
          <w:rFonts w:ascii="Arial" w:hAnsi="Arial" w:cs="Arial"/>
          <w:lang w:val="en-GB"/>
        </w:rPr>
      </w:pPr>
    </w:p>
    <w:p w:rsidR="00314918" w:rsidRDefault="00F962CD" w:rsidP="00FF3219">
      <w:pPr>
        <w:jc w:val="both"/>
        <w:rPr>
          <w:rFonts w:ascii="Arial" w:hAnsi="Arial" w:cs="Arial"/>
          <w:lang w:val="en-GB"/>
        </w:rPr>
      </w:pPr>
      <w:r>
        <w:rPr>
          <w:rFonts w:ascii="Arial" w:hAnsi="Arial" w:cs="Arial"/>
          <w:lang w:val="en-GB"/>
        </w:rPr>
        <w:t xml:space="preserve">The conditions under which </w:t>
      </w:r>
      <w:r w:rsidR="00314918">
        <w:rPr>
          <w:rFonts w:ascii="Arial" w:hAnsi="Arial" w:cs="Arial"/>
          <w:lang w:val="en-GB"/>
        </w:rPr>
        <w:t xml:space="preserve"> this ‘data collection’ can be developed to a ‘database’ will have to be discussed in detail in the next meetings of the Working Group in close dial</w:t>
      </w:r>
      <w:r w:rsidR="00975ECA">
        <w:rPr>
          <w:rFonts w:ascii="Arial" w:hAnsi="Arial" w:cs="Arial"/>
          <w:lang w:val="en-GB"/>
        </w:rPr>
        <w:t>ogue with the I</w:t>
      </w:r>
      <w:r w:rsidR="00314918">
        <w:rPr>
          <w:rFonts w:ascii="Arial" w:hAnsi="Arial" w:cs="Arial"/>
          <w:lang w:val="en-GB"/>
        </w:rPr>
        <w:t>T</w:t>
      </w:r>
      <w:r w:rsidR="00975ECA">
        <w:rPr>
          <w:rFonts w:ascii="Arial" w:hAnsi="Arial" w:cs="Arial"/>
          <w:lang w:val="en-GB"/>
        </w:rPr>
        <w:t xml:space="preserve"> </w:t>
      </w:r>
      <w:r w:rsidR="003C30F6">
        <w:rPr>
          <w:rFonts w:ascii="Arial" w:hAnsi="Arial" w:cs="Arial"/>
          <w:lang w:val="en-GB"/>
        </w:rPr>
        <w:t>Administration</w:t>
      </w:r>
      <w:r w:rsidR="00975ECA">
        <w:rPr>
          <w:rFonts w:ascii="Arial" w:hAnsi="Arial" w:cs="Arial"/>
          <w:lang w:val="en-GB"/>
        </w:rPr>
        <w:t xml:space="preserve"> Group which deals with questions linked to the master data management.</w:t>
      </w:r>
      <w:r w:rsidR="00314918">
        <w:rPr>
          <w:rFonts w:ascii="Arial" w:hAnsi="Arial" w:cs="Arial"/>
          <w:lang w:val="en-GB"/>
        </w:rPr>
        <w:t xml:space="preserve"> </w:t>
      </w:r>
    </w:p>
    <w:p w:rsidR="00C12B5A" w:rsidRDefault="00C12B5A" w:rsidP="00FF3219">
      <w:pPr>
        <w:jc w:val="both"/>
        <w:rPr>
          <w:rFonts w:ascii="Arial" w:hAnsi="Arial" w:cs="Arial"/>
          <w:lang w:val="en-GB"/>
        </w:rPr>
      </w:pPr>
    </w:p>
    <w:p w:rsidR="00C634F0" w:rsidRDefault="00C634F0" w:rsidP="00F00634">
      <w:pPr>
        <w:jc w:val="both"/>
        <w:rPr>
          <w:rFonts w:ascii="Arial" w:hAnsi="Arial" w:cs="Arial"/>
          <w:lang w:val="en-GB"/>
        </w:rPr>
      </w:pPr>
    </w:p>
    <w:p w:rsidR="00C634F0" w:rsidRPr="00C634F0" w:rsidRDefault="00E6040C" w:rsidP="00C634F0">
      <w:pPr>
        <w:numPr>
          <w:ilvl w:val="0"/>
          <w:numId w:val="1"/>
        </w:numPr>
        <w:jc w:val="both"/>
        <w:rPr>
          <w:rFonts w:ascii="Arial" w:hAnsi="Arial" w:cs="Arial"/>
          <w:b/>
          <w:lang w:val="en-GB"/>
        </w:rPr>
      </w:pPr>
      <w:r>
        <w:rPr>
          <w:rFonts w:ascii="Arial" w:hAnsi="Arial" w:cs="Arial"/>
          <w:b/>
          <w:lang w:val="en-GB"/>
        </w:rPr>
        <w:t>Next step</w:t>
      </w:r>
    </w:p>
    <w:p w:rsidR="00C634F0" w:rsidRDefault="00C634F0" w:rsidP="00C634F0">
      <w:pPr>
        <w:jc w:val="both"/>
        <w:rPr>
          <w:rFonts w:ascii="Arial" w:hAnsi="Arial" w:cs="Arial"/>
          <w:b/>
          <w:lang w:val="en-GB"/>
        </w:rPr>
      </w:pPr>
    </w:p>
    <w:p w:rsidR="00762021" w:rsidRDefault="00E6040C" w:rsidP="00C634F0">
      <w:pPr>
        <w:jc w:val="both"/>
        <w:rPr>
          <w:rFonts w:ascii="Arial" w:hAnsi="Arial" w:cs="Arial"/>
          <w:lang w:val="en-GB"/>
        </w:rPr>
      </w:pPr>
      <w:r>
        <w:rPr>
          <w:rFonts w:ascii="Arial" w:hAnsi="Arial" w:cs="Arial"/>
          <w:lang w:val="en-GB"/>
        </w:rPr>
        <w:t xml:space="preserve">The members of the </w:t>
      </w:r>
      <w:r w:rsidR="00762021">
        <w:rPr>
          <w:rFonts w:ascii="Arial" w:hAnsi="Arial" w:cs="Arial"/>
          <w:lang w:val="en-GB"/>
        </w:rPr>
        <w:t>Joint Board of Inspectors and the Joint Teaching Committee are asked to express their view in particular concerning</w:t>
      </w:r>
    </w:p>
    <w:p w:rsidR="00762021" w:rsidRDefault="00762021" w:rsidP="00C634F0">
      <w:pPr>
        <w:jc w:val="both"/>
        <w:rPr>
          <w:rFonts w:ascii="Arial" w:hAnsi="Arial" w:cs="Arial"/>
          <w:lang w:val="en-GB"/>
        </w:rPr>
      </w:pPr>
    </w:p>
    <w:p w:rsidR="00762021" w:rsidRDefault="00762021" w:rsidP="00762021">
      <w:pPr>
        <w:numPr>
          <w:ilvl w:val="0"/>
          <w:numId w:val="20"/>
        </w:numPr>
        <w:jc w:val="both"/>
        <w:rPr>
          <w:rFonts w:ascii="Arial" w:hAnsi="Arial" w:cs="Arial"/>
          <w:lang w:val="en-GB"/>
        </w:rPr>
      </w:pPr>
      <w:r>
        <w:rPr>
          <w:rFonts w:ascii="Arial" w:hAnsi="Arial" w:cs="Arial"/>
          <w:lang w:val="en-GB"/>
        </w:rPr>
        <w:t>the prioritisation of the evaluations and</w:t>
      </w:r>
    </w:p>
    <w:p w:rsidR="00762021" w:rsidRDefault="00E71737" w:rsidP="00762021">
      <w:pPr>
        <w:numPr>
          <w:ilvl w:val="0"/>
          <w:numId w:val="20"/>
        </w:numPr>
        <w:jc w:val="both"/>
        <w:rPr>
          <w:rFonts w:ascii="Arial" w:hAnsi="Arial" w:cs="Arial"/>
          <w:lang w:val="en-GB"/>
        </w:rPr>
      </w:pPr>
      <w:r>
        <w:rPr>
          <w:rFonts w:ascii="Arial" w:hAnsi="Arial" w:cs="Arial"/>
          <w:lang w:val="en-GB"/>
        </w:rPr>
        <w:t>the</w:t>
      </w:r>
      <w:r w:rsidR="00762021">
        <w:rPr>
          <w:rFonts w:ascii="Arial" w:hAnsi="Arial" w:cs="Arial"/>
          <w:lang w:val="en-GB"/>
        </w:rPr>
        <w:t xml:space="preserve"> proposed ‘inspection teams’ and a pilot project in </w:t>
      </w:r>
      <w:r w:rsidR="001E7BBB">
        <w:rPr>
          <w:rFonts w:ascii="Arial" w:hAnsi="Arial" w:cs="Arial"/>
          <w:lang w:val="en-GB"/>
        </w:rPr>
        <w:t>May</w:t>
      </w:r>
      <w:r w:rsidR="00762021">
        <w:rPr>
          <w:rFonts w:ascii="Arial" w:hAnsi="Arial" w:cs="Arial"/>
          <w:lang w:val="en-GB"/>
        </w:rPr>
        <w:t xml:space="preserve"> 2017. </w:t>
      </w:r>
    </w:p>
    <w:p w:rsidR="00E6040C" w:rsidRDefault="00E6040C" w:rsidP="00DD5574">
      <w:pPr>
        <w:ind w:left="360"/>
        <w:jc w:val="both"/>
        <w:rPr>
          <w:rFonts w:ascii="Arial" w:hAnsi="Arial" w:cs="Arial"/>
          <w:b/>
          <w:lang w:val="en-GB"/>
        </w:rPr>
      </w:pPr>
    </w:p>
    <w:p w:rsidR="00B94BD4" w:rsidRPr="00DD5574" w:rsidRDefault="00B94BD4" w:rsidP="00DD5574">
      <w:pPr>
        <w:ind w:left="360"/>
        <w:jc w:val="both"/>
        <w:rPr>
          <w:rFonts w:ascii="Arial" w:hAnsi="Arial" w:cs="Arial"/>
          <w:b/>
          <w:lang w:val="en-GB"/>
        </w:rPr>
      </w:pPr>
    </w:p>
    <w:p w:rsidR="001B3471" w:rsidRDefault="00DD5574" w:rsidP="00DD5574">
      <w:pPr>
        <w:numPr>
          <w:ilvl w:val="0"/>
          <w:numId w:val="1"/>
        </w:numPr>
        <w:jc w:val="both"/>
        <w:rPr>
          <w:rFonts w:ascii="Arial" w:hAnsi="Arial" w:cs="Arial"/>
          <w:b/>
          <w:lang w:val="en-GB"/>
        </w:rPr>
      </w:pPr>
      <w:r>
        <w:rPr>
          <w:rFonts w:ascii="Arial" w:hAnsi="Arial" w:cs="Arial"/>
          <w:b/>
          <w:lang w:val="en-GB"/>
        </w:rPr>
        <w:t xml:space="preserve">Opinion of the </w:t>
      </w:r>
      <w:r w:rsidR="001B3471">
        <w:rPr>
          <w:rFonts w:ascii="Arial" w:hAnsi="Arial" w:cs="Arial"/>
          <w:b/>
          <w:lang w:val="en-GB"/>
        </w:rPr>
        <w:t>Joint Board of Inspectors</w:t>
      </w:r>
    </w:p>
    <w:p w:rsidR="001B3471" w:rsidRDefault="001B3471" w:rsidP="001B3471">
      <w:pPr>
        <w:ind w:left="360"/>
        <w:jc w:val="both"/>
        <w:rPr>
          <w:rFonts w:ascii="Arial" w:hAnsi="Arial" w:cs="Arial"/>
          <w:b/>
          <w:lang w:val="en-GB"/>
        </w:rPr>
      </w:pPr>
    </w:p>
    <w:p w:rsidR="001B3471" w:rsidRPr="001B3471" w:rsidRDefault="001B3471" w:rsidP="001B3471">
      <w:pPr>
        <w:spacing w:after="120"/>
        <w:jc w:val="both"/>
        <w:rPr>
          <w:rFonts w:ascii="Arial" w:hAnsi="Arial" w:cs="Arial"/>
          <w:lang w:val="en-GB"/>
        </w:rPr>
      </w:pPr>
      <w:r w:rsidRPr="001B3471">
        <w:rPr>
          <w:rFonts w:ascii="Arial" w:hAnsi="Arial" w:cs="Arial"/>
          <w:lang w:val="en-GB"/>
        </w:rPr>
        <w:t>The J</w:t>
      </w:r>
      <w:r w:rsidR="00331AA6">
        <w:rPr>
          <w:rFonts w:ascii="Arial" w:hAnsi="Arial" w:cs="Arial"/>
          <w:lang w:val="en-GB"/>
        </w:rPr>
        <w:t>oint Board of Inspectors</w:t>
      </w:r>
      <w:r w:rsidRPr="001B3471">
        <w:rPr>
          <w:rFonts w:ascii="Arial" w:hAnsi="Arial" w:cs="Arial"/>
          <w:lang w:val="en-GB"/>
        </w:rPr>
        <w:t xml:space="preserve"> took note of the first report and expressed a favourable opinion on the ‘team inspections’ pilot project in order ultimately to achieve harmonisation and to avoid an excessively heavy workload for the Inspectors and the Directors.  The recruitment of external evaluators seemed difficult to implement in practice because of the current conditions. </w:t>
      </w:r>
    </w:p>
    <w:p w:rsidR="001B3471" w:rsidRPr="001B3471" w:rsidRDefault="001B3471" w:rsidP="001B3471">
      <w:pPr>
        <w:spacing w:after="120"/>
        <w:jc w:val="both"/>
        <w:rPr>
          <w:rFonts w:ascii="Arial" w:hAnsi="Arial" w:cs="Arial"/>
          <w:lang w:val="en-GB"/>
        </w:rPr>
      </w:pPr>
      <w:r w:rsidRPr="001B3471">
        <w:rPr>
          <w:rFonts w:ascii="Arial" w:hAnsi="Arial" w:cs="Arial"/>
          <w:lang w:val="en-GB"/>
        </w:rPr>
        <w:t>Adaptations would be made to the document and work should continue shortly, so that the working group would be able to present a final report for the next meetings in October 2017.</w:t>
      </w:r>
    </w:p>
    <w:p w:rsidR="001B3471" w:rsidRPr="001B3471" w:rsidRDefault="001B3471" w:rsidP="001B3471">
      <w:pPr>
        <w:spacing w:after="120"/>
        <w:jc w:val="both"/>
        <w:rPr>
          <w:rFonts w:ascii="Arial" w:hAnsi="Arial" w:cs="Arial"/>
          <w:lang w:val="en-GB"/>
        </w:rPr>
      </w:pPr>
      <w:r w:rsidRPr="001B3471">
        <w:rPr>
          <w:rFonts w:ascii="Arial" w:hAnsi="Arial" w:cs="Arial"/>
          <w:lang w:val="en-GB"/>
        </w:rPr>
        <w:t>The document would be sent forward to the J</w:t>
      </w:r>
      <w:r w:rsidR="00331AA6">
        <w:rPr>
          <w:rFonts w:ascii="Arial" w:hAnsi="Arial" w:cs="Arial"/>
          <w:lang w:val="en-GB"/>
        </w:rPr>
        <w:t xml:space="preserve">oint Teaching Committee </w:t>
      </w:r>
      <w:r w:rsidRPr="001B3471">
        <w:rPr>
          <w:rFonts w:ascii="Arial" w:hAnsi="Arial" w:cs="Arial"/>
          <w:lang w:val="en-GB"/>
        </w:rPr>
        <w:t>and to the B</w:t>
      </w:r>
      <w:r w:rsidR="00331AA6">
        <w:rPr>
          <w:rFonts w:ascii="Arial" w:hAnsi="Arial" w:cs="Arial"/>
          <w:lang w:val="en-GB"/>
        </w:rPr>
        <w:t xml:space="preserve">udgetary Committee </w:t>
      </w:r>
      <w:r w:rsidRPr="001B3471">
        <w:rPr>
          <w:rFonts w:ascii="Arial" w:hAnsi="Arial" w:cs="Arial"/>
          <w:lang w:val="en-GB"/>
        </w:rPr>
        <w:t>f</w:t>
      </w:r>
      <w:r>
        <w:rPr>
          <w:rFonts w:ascii="Arial" w:hAnsi="Arial" w:cs="Arial"/>
          <w:lang w:val="en-GB"/>
        </w:rPr>
        <w:t>or their opinions and to the Board of Governors</w:t>
      </w:r>
      <w:r w:rsidRPr="001B3471">
        <w:rPr>
          <w:rFonts w:ascii="Arial" w:hAnsi="Arial" w:cs="Arial"/>
          <w:lang w:val="en-GB"/>
        </w:rPr>
        <w:t xml:space="preserve"> for approval.</w:t>
      </w:r>
    </w:p>
    <w:p w:rsidR="001B3471" w:rsidRDefault="001B3471" w:rsidP="001B3471">
      <w:pPr>
        <w:jc w:val="both"/>
        <w:rPr>
          <w:rFonts w:ascii="Arial" w:hAnsi="Arial" w:cs="Arial"/>
          <w:b/>
          <w:lang w:val="en-GB"/>
        </w:rPr>
      </w:pPr>
    </w:p>
    <w:p w:rsidR="003A7F5E" w:rsidRDefault="003A7F5E" w:rsidP="001B3471">
      <w:pPr>
        <w:jc w:val="both"/>
        <w:rPr>
          <w:rFonts w:ascii="Arial" w:hAnsi="Arial" w:cs="Arial"/>
          <w:b/>
          <w:lang w:val="en-GB"/>
        </w:rPr>
      </w:pPr>
    </w:p>
    <w:p w:rsidR="00487221" w:rsidRPr="003A7F5E" w:rsidRDefault="001B3471" w:rsidP="003A7F5E">
      <w:pPr>
        <w:pStyle w:val="ListParagraph"/>
        <w:numPr>
          <w:ilvl w:val="0"/>
          <w:numId w:val="1"/>
        </w:numPr>
        <w:jc w:val="both"/>
        <w:rPr>
          <w:rFonts w:ascii="Arial" w:hAnsi="Arial" w:cs="Arial"/>
          <w:b/>
          <w:sz w:val="24"/>
          <w:szCs w:val="24"/>
          <w:lang w:val="en-GB"/>
        </w:rPr>
      </w:pPr>
      <w:r w:rsidRPr="003A7F5E">
        <w:rPr>
          <w:rFonts w:ascii="Arial" w:hAnsi="Arial" w:cs="Arial"/>
          <w:b/>
          <w:sz w:val="24"/>
          <w:szCs w:val="24"/>
          <w:lang w:val="en-GB"/>
        </w:rPr>
        <w:t xml:space="preserve">Opinion of the </w:t>
      </w:r>
      <w:r w:rsidR="00DD5574" w:rsidRPr="003A7F5E">
        <w:rPr>
          <w:rFonts w:ascii="Arial" w:hAnsi="Arial" w:cs="Arial"/>
          <w:b/>
          <w:sz w:val="24"/>
          <w:szCs w:val="24"/>
          <w:lang w:val="en-GB"/>
        </w:rPr>
        <w:t>Joint Teaching Committee</w:t>
      </w:r>
    </w:p>
    <w:p w:rsidR="00DD5574" w:rsidRPr="001943D5" w:rsidRDefault="00DD5574" w:rsidP="00DD5574">
      <w:pPr>
        <w:pStyle w:val="ListParagraph"/>
        <w:tabs>
          <w:tab w:val="left" w:pos="426"/>
        </w:tabs>
        <w:spacing w:after="60" w:line="240" w:lineRule="auto"/>
        <w:ind w:left="780"/>
        <w:jc w:val="both"/>
        <w:rPr>
          <w:rFonts w:ascii="Arial" w:hAnsi="Arial" w:cs="Arial"/>
          <w:b/>
          <w:u w:val="single"/>
          <w:lang w:val="en-GB" w:eastAsia="zh-CN"/>
        </w:rPr>
      </w:pPr>
    </w:p>
    <w:p w:rsidR="00DD5574" w:rsidRDefault="00DD5574" w:rsidP="00B94BD4">
      <w:pPr>
        <w:jc w:val="both"/>
        <w:rPr>
          <w:rFonts w:ascii="Arial" w:hAnsi="Arial" w:cs="Arial"/>
          <w:lang w:val="en-GB"/>
        </w:rPr>
      </w:pPr>
      <w:r w:rsidRPr="00C53594">
        <w:rPr>
          <w:rFonts w:ascii="Arial" w:hAnsi="Arial" w:cs="Arial"/>
          <w:lang w:val="en-GB"/>
        </w:rPr>
        <w:t>The J</w:t>
      </w:r>
      <w:r w:rsidR="00331AA6">
        <w:rPr>
          <w:rFonts w:ascii="Arial" w:hAnsi="Arial" w:cs="Arial"/>
          <w:lang w:val="en-GB"/>
        </w:rPr>
        <w:t>oint Teaching Committee</w:t>
      </w:r>
      <w:r w:rsidRPr="00C53594">
        <w:rPr>
          <w:rFonts w:ascii="Arial" w:hAnsi="Arial" w:cs="Arial"/>
          <w:lang w:val="en-GB"/>
        </w:rPr>
        <w:t xml:space="preserve"> took note of the preliminary report and expressed a favourable opinion concerning the ‘team </w:t>
      </w:r>
      <w:r>
        <w:rPr>
          <w:rFonts w:ascii="Arial" w:hAnsi="Arial" w:cs="Arial"/>
          <w:lang w:val="en-GB"/>
        </w:rPr>
        <w:t>evaluation</w:t>
      </w:r>
      <w:r w:rsidRPr="00C53594">
        <w:rPr>
          <w:rFonts w:ascii="Arial" w:hAnsi="Arial" w:cs="Arial"/>
          <w:lang w:val="en-GB"/>
        </w:rPr>
        <w:t xml:space="preserve">’ pilot </w:t>
      </w:r>
      <w:r w:rsidR="006B3C9A" w:rsidRPr="00C53594">
        <w:rPr>
          <w:rFonts w:ascii="Arial" w:hAnsi="Arial" w:cs="Arial"/>
          <w:lang w:val="en-GB"/>
        </w:rPr>
        <w:t>project, which</w:t>
      </w:r>
      <w:r w:rsidRPr="00C53594">
        <w:rPr>
          <w:rFonts w:ascii="Arial" w:hAnsi="Arial" w:cs="Arial"/>
          <w:lang w:val="en-GB"/>
        </w:rPr>
        <w:t xml:space="preserve"> would ultimately lead to harmonisation. It </w:t>
      </w:r>
      <w:r w:rsidR="00C86049">
        <w:rPr>
          <w:rFonts w:ascii="Arial" w:hAnsi="Arial" w:cs="Arial"/>
          <w:lang w:val="en-GB"/>
        </w:rPr>
        <w:t>migh</w:t>
      </w:r>
      <w:r w:rsidR="00FE08B8">
        <w:rPr>
          <w:rFonts w:ascii="Arial" w:hAnsi="Arial" w:cs="Arial"/>
          <w:lang w:val="en-GB"/>
        </w:rPr>
        <w:t>t</w:t>
      </w:r>
      <w:r w:rsidRPr="00C53594">
        <w:rPr>
          <w:rFonts w:ascii="Arial" w:hAnsi="Arial" w:cs="Arial"/>
          <w:lang w:val="en-GB"/>
        </w:rPr>
        <w:t xml:space="preserve"> be difficult to find external evaluators given the conditions. Minor amendments were requested and work would be continued in order to come back with a final proposal in October. The report would be sent forward to the Budgetary Committee for its opinion and to Board of Governors for approval. </w:t>
      </w:r>
    </w:p>
    <w:p w:rsidR="00B94BD4" w:rsidRDefault="00B94BD4" w:rsidP="001B3471">
      <w:pPr>
        <w:jc w:val="both"/>
        <w:rPr>
          <w:rFonts w:ascii="Arial" w:hAnsi="Arial" w:cs="Arial"/>
          <w:b/>
          <w:lang w:val="en-GB"/>
        </w:rPr>
      </w:pPr>
    </w:p>
    <w:p w:rsidR="00B94BD4" w:rsidRPr="00B94BD4" w:rsidRDefault="00B94BD4" w:rsidP="00B94BD4">
      <w:pPr>
        <w:ind w:left="360"/>
        <w:jc w:val="both"/>
        <w:rPr>
          <w:rFonts w:ascii="Arial" w:hAnsi="Arial" w:cs="Arial"/>
          <w:b/>
          <w:lang w:val="en-GB"/>
        </w:rPr>
      </w:pPr>
    </w:p>
    <w:p w:rsidR="00DB51CE" w:rsidRDefault="00DB51CE" w:rsidP="00DD5574">
      <w:pPr>
        <w:numPr>
          <w:ilvl w:val="0"/>
          <w:numId w:val="1"/>
        </w:numPr>
        <w:jc w:val="both"/>
        <w:rPr>
          <w:rFonts w:ascii="Arial" w:hAnsi="Arial" w:cs="Arial"/>
          <w:b/>
          <w:lang w:val="en-GB"/>
        </w:rPr>
      </w:pPr>
      <w:r>
        <w:rPr>
          <w:rFonts w:ascii="Arial" w:hAnsi="Arial" w:cs="Arial"/>
          <w:b/>
          <w:lang w:val="en-GB"/>
        </w:rPr>
        <w:t>Opinion of the Budgetary Committee</w:t>
      </w:r>
    </w:p>
    <w:p w:rsidR="00DB51CE" w:rsidRDefault="00DB51CE" w:rsidP="00DB51CE">
      <w:pPr>
        <w:jc w:val="both"/>
        <w:rPr>
          <w:rFonts w:ascii="Arial" w:hAnsi="Arial" w:cs="Arial"/>
          <w:b/>
          <w:lang w:val="en-GB"/>
        </w:rPr>
      </w:pPr>
    </w:p>
    <w:p w:rsidR="00DB51CE" w:rsidRDefault="00DB51CE" w:rsidP="00DB51CE">
      <w:pPr>
        <w:jc w:val="both"/>
        <w:rPr>
          <w:rFonts w:ascii="Arial" w:hAnsi="Arial" w:cs="Arial"/>
          <w:lang w:val="en-GB"/>
        </w:rPr>
      </w:pPr>
      <w:r w:rsidRPr="00DB51CE">
        <w:rPr>
          <w:rFonts w:ascii="Arial" w:hAnsi="Arial" w:cs="Arial"/>
          <w:lang w:val="en-GB"/>
        </w:rPr>
        <w:t xml:space="preserve">The Budgetary Committee </w:t>
      </w:r>
      <w:r w:rsidR="00FE08B8">
        <w:rPr>
          <w:rFonts w:ascii="Arial" w:hAnsi="Arial" w:cs="Arial"/>
          <w:lang w:val="en-GB"/>
        </w:rPr>
        <w:t xml:space="preserve">expressed a favourable opinion on </w:t>
      </w:r>
      <w:r>
        <w:rPr>
          <w:rFonts w:ascii="Arial" w:hAnsi="Arial" w:cs="Arial"/>
          <w:lang w:val="en-GB"/>
        </w:rPr>
        <w:t xml:space="preserve">the </w:t>
      </w:r>
      <w:r w:rsidR="00FE08B8">
        <w:rPr>
          <w:rFonts w:ascii="Arial" w:hAnsi="Arial" w:cs="Arial"/>
          <w:lang w:val="en-GB"/>
        </w:rPr>
        <w:t>priorities established for the evaluations</w:t>
      </w:r>
      <w:r>
        <w:rPr>
          <w:rFonts w:ascii="Arial" w:hAnsi="Arial" w:cs="Arial"/>
          <w:lang w:val="en-GB"/>
        </w:rPr>
        <w:t xml:space="preserve"> and the ‘</w:t>
      </w:r>
      <w:r w:rsidR="00FE08B8">
        <w:rPr>
          <w:rFonts w:ascii="Arial" w:hAnsi="Arial" w:cs="Arial"/>
          <w:lang w:val="en-GB"/>
        </w:rPr>
        <w:t>team inspections</w:t>
      </w:r>
      <w:r>
        <w:rPr>
          <w:rFonts w:ascii="Arial" w:hAnsi="Arial" w:cs="Arial"/>
          <w:lang w:val="en-GB"/>
        </w:rPr>
        <w:t xml:space="preserve">’ </w:t>
      </w:r>
      <w:r w:rsidR="00FE08B8">
        <w:rPr>
          <w:rFonts w:ascii="Arial" w:hAnsi="Arial" w:cs="Arial"/>
          <w:lang w:val="en-GB"/>
        </w:rPr>
        <w:t xml:space="preserve">as proposed and also on the launch of a </w:t>
      </w:r>
      <w:r>
        <w:rPr>
          <w:rFonts w:ascii="Arial" w:hAnsi="Arial" w:cs="Arial"/>
          <w:lang w:val="en-GB"/>
        </w:rPr>
        <w:t>pilot project in May and September 2017</w:t>
      </w:r>
      <w:r w:rsidR="00FE08B8">
        <w:rPr>
          <w:rFonts w:ascii="Arial" w:hAnsi="Arial" w:cs="Arial"/>
          <w:lang w:val="en-GB"/>
        </w:rPr>
        <w:t>, and invited</w:t>
      </w:r>
      <w:r>
        <w:rPr>
          <w:rFonts w:ascii="Arial" w:hAnsi="Arial" w:cs="Arial"/>
          <w:lang w:val="en-GB"/>
        </w:rPr>
        <w:t xml:space="preserve"> the Board of Governors to </w:t>
      </w:r>
      <w:r w:rsidR="00FE08B8">
        <w:rPr>
          <w:rFonts w:ascii="Arial" w:hAnsi="Arial" w:cs="Arial"/>
          <w:lang w:val="en-GB"/>
        </w:rPr>
        <w:t xml:space="preserve">endorse </w:t>
      </w:r>
      <w:r>
        <w:rPr>
          <w:rFonts w:ascii="Arial" w:hAnsi="Arial" w:cs="Arial"/>
          <w:lang w:val="en-GB"/>
        </w:rPr>
        <w:t>the Working Group</w:t>
      </w:r>
      <w:r w:rsidR="00FE08B8">
        <w:rPr>
          <w:rFonts w:ascii="Arial" w:hAnsi="Arial" w:cs="Arial"/>
          <w:lang w:val="en-GB"/>
        </w:rPr>
        <w:t>’s proposals</w:t>
      </w:r>
      <w:bookmarkStart w:id="0" w:name="_GoBack"/>
      <w:bookmarkEnd w:id="0"/>
      <w:r>
        <w:rPr>
          <w:rFonts w:ascii="Arial" w:hAnsi="Arial" w:cs="Arial"/>
          <w:lang w:val="en-GB"/>
        </w:rPr>
        <w:t>.</w:t>
      </w:r>
    </w:p>
    <w:p w:rsidR="00DB0701" w:rsidRDefault="00DB0701">
      <w:pPr>
        <w:rPr>
          <w:rFonts w:ascii="Arial" w:hAnsi="Arial" w:cs="Arial"/>
          <w:lang w:val="en-GB"/>
        </w:rPr>
      </w:pPr>
      <w:r>
        <w:rPr>
          <w:rFonts w:ascii="Arial" w:hAnsi="Arial" w:cs="Arial"/>
          <w:lang w:val="en-GB"/>
        </w:rPr>
        <w:br w:type="page"/>
      </w:r>
    </w:p>
    <w:p w:rsidR="00DB51CE" w:rsidRPr="00DB51CE" w:rsidRDefault="00DB51CE" w:rsidP="00DB51CE">
      <w:pPr>
        <w:jc w:val="both"/>
        <w:rPr>
          <w:rFonts w:ascii="Arial" w:hAnsi="Arial" w:cs="Arial"/>
          <w:lang w:val="en-GB"/>
        </w:rPr>
      </w:pPr>
      <w:r>
        <w:rPr>
          <w:rFonts w:ascii="Arial" w:hAnsi="Arial" w:cs="Arial"/>
          <w:lang w:val="en-GB"/>
        </w:rPr>
        <w:lastRenderedPageBreak/>
        <w:t xml:space="preserve"> </w:t>
      </w:r>
    </w:p>
    <w:p w:rsidR="00DB51CE" w:rsidRDefault="00DB51CE" w:rsidP="00DB51CE">
      <w:pPr>
        <w:jc w:val="both"/>
        <w:rPr>
          <w:rFonts w:ascii="Arial" w:hAnsi="Arial" w:cs="Arial"/>
          <w:b/>
          <w:lang w:val="en-GB"/>
        </w:rPr>
      </w:pPr>
    </w:p>
    <w:p w:rsidR="00DD5574" w:rsidRDefault="00DD5574" w:rsidP="00DD5574">
      <w:pPr>
        <w:numPr>
          <w:ilvl w:val="0"/>
          <w:numId w:val="1"/>
        </w:numPr>
        <w:jc w:val="both"/>
        <w:rPr>
          <w:rFonts w:ascii="Arial" w:hAnsi="Arial" w:cs="Arial"/>
          <w:b/>
          <w:lang w:val="en-GB"/>
        </w:rPr>
      </w:pPr>
      <w:r>
        <w:rPr>
          <w:rFonts w:ascii="Arial" w:hAnsi="Arial" w:cs="Arial"/>
          <w:b/>
          <w:lang w:val="en-GB"/>
        </w:rPr>
        <w:t>Proposal to the B</w:t>
      </w:r>
      <w:r w:rsidR="00DB51CE">
        <w:rPr>
          <w:rFonts w:ascii="Arial" w:hAnsi="Arial" w:cs="Arial"/>
          <w:b/>
          <w:lang w:val="en-GB"/>
        </w:rPr>
        <w:t>oard of Governors</w:t>
      </w:r>
    </w:p>
    <w:p w:rsidR="00DD5574" w:rsidRDefault="00DD5574" w:rsidP="00DD5574">
      <w:pPr>
        <w:rPr>
          <w:rFonts w:ascii="Arial" w:hAnsi="Arial" w:cs="Arial"/>
          <w:lang w:val="en-GB"/>
        </w:rPr>
      </w:pPr>
    </w:p>
    <w:p w:rsidR="00DD5574" w:rsidRDefault="00DD5574" w:rsidP="00DD5574">
      <w:pPr>
        <w:rPr>
          <w:rFonts w:ascii="Arial" w:hAnsi="Arial" w:cs="Arial"/>
          <w:lang w:val="en-GB"/>
        </w:rPr>
      </w:pPr>
      <w:r>
        <w:rPr>
          <w:rFonts w:ascii="Arial" w:hAnsi="Arial" w:cs="Arial"/>
          <w:lang w:val="en-GB"/>
        </w:rPr>
        <w:t>The B</w:t>
      </w:r>
      <w:r w:rsidR="00DB51CE">
        <w:rPr>
          <w:rFonts w:ascii="Arial" w:hAnsi="Arial" w:cs="Arial"/>
          <w:lang w:val="en-GB"/>
        </w:rPr>
        <w:t>oard of Governors</w:t>
      </w:r>
      <w:r>
        <w:rPr>
          <w:rFonts w:ascii="Arial" w:hAnsi="Arial" w:cs="Arial"/>
          <w:lang w:val="en-GB"/>
        </w:rPr>
        <w:t xml:space="preserve"> is invited </w:t>
      </w:r>
      <w:r w:rsidR="005C390B">
        <w:rPr>
          <w:rFonts w:ascii="Arial" w:hAnsi="Arial" w:cs="Arial"/>
          <w:lang w:val="en-GB"/>
        </w:rPr>
        <w:t xml:space="preserve">to </w:t>
      </w:r>
      <w:r w:rsidR="00DB51CE">
        <w:rPr>
          <w:rFonts w:ascii="Arial" w:hAnsi="Arial" w:cs="Arial"/>
          <w:lang w:val="en-GB"/>
        </w:rPr>
        <w:t>support</w:t>
      </w:r>
    </w:p>
    <w:p w:rsidR="005C390B" w:rsidRPr="005C390B" w:rsidRDefault="005C390B" w:rsidP="00DD5574">
      <w:pPr>
        <w:rPr>
          <w:rFonts w:ascii="Arial" w:hAnsi="Arial" w:cs="Arial"/>
          <w:sz w:val="28"/>
          <w:lang w:val="en-GB"/>
        </w:rPr>
      </w:pPr>
    </w:p>
    <w:p w:rsidR="005C390B" w:rsidRPr="005C390B" w:rsidRDefault="00256687" w:rsidP="005C390B">
      <w:pPr>
        <w:pStyle w:val="ListParagraph"/>
        <w:numPr>
          <w:ilvl w:val="0"/>
          <w:numId w:val="22"/>
        </w:numPr>
        <w:rPr>
          <w:rFonts w:ascii="Arial" w:hAnsi="Arial" w:cs="Arial"/>
          <w:sz w:val="24"/>
          <w:lang w:val="en-GB"/>
        </w:rPr>
      </w:pPr>
      <w:r>
        <w:rPr>
          <w:rFonts w:ascii="Arial" w:hAnsi="Arial" w:cs="Arial"/>
          <w:sz w:val="24"/>
          <w:lang w:val="en-GB"/>
        </w:rPr>
        <w:t>t</w:t>
      </w:r>
      <w:r w:rsidR="005C390B" w:rsidRPr="005C390B">
        <w:rPr>
          <w:rFonts w:ascii="Arial" w:hAnsi="Arial" w:cs="Arial"/>
          <w:sz w:val="24"/>
          <w:lang w:val="en-GB"/>
        </w:rPr>
        <w:t>he prioritisation of the evaluations and</w:t>
      </w:r>
    </w:p>
    <w:p w:rsidR="005C390B" w:rsidRPr="005C390B" w:rsidRDefault="00256687" w:rsidP="005C390B">
      <w:pPr>
        <w:pStyle w:val="ListParagraph"/>
        <w:numPr>
          <w:ilvl w:val="0"/>
          <w:numId w:val="22"/>
        </w:numPr>
        <w:rPr>
          <w:rFonts w:ascii="Arial" w:hAnsi="Arial" w:cs="Arial"/>
          <w:sz w:val="24"/>
          <w:lang w:val="en-GB"/>
        </w:rPr>
      </w:pPr>
      <w:r>
        <w:rPr>
          <w:rFonts w:ascii="Arial" w:hAnsi="Arial" w:cs="Arial"/>
          <w:sz w:val="24"/>
          <w:lang w:val="en-GB"/>
        </w:rPr>
        <w:t>t</w:t>
      </w:r>
      <w:r w:rsidR="005C390B" w:rsidRPr="005C390B">
        <w:rPr>
          <w:rFonts w:ascii="Arial" w:hAnsi="Arial" w:cs="Arial"/>
          <w:sz w:val="24"/>
          <w:lang w:val="en-GB"/>
        </w:rPr>
        <w:t xml:space="preserve">he proposed ‘inspection teams’ and a pilot project in May </w:t>
      </w:r>
      <w:r w:rsidR="003A7F5E">
        <w:rPr>
          <w:rFonts w:ascii="Arial" w:hAnsi="Arial" w:cs="Arial"/>
          <w:sz w:val="24"/>
          <w:lang w:val="en-GB"/>
        </w:rPr>
        <w:t xml:space="preserve">and September </w:t>
      </w:r>
      <w:r w:rsidR="005C390B" w:rsidRPr="005C390B">
        <w:rPr>
          <w:rFonts w:ascii="Arial" w:hAnsi="Arial" w:cs="Arial"/>
          <w:sz w:val="24"/>
          <w:lang w:val="en-GB"/>
        </w:rPr>
        <w:t>2017</w:t>
      </w:r>
      <w:r w:rsidR="005C390B">
        <w:rPr>
          <w:rFonts w:ascii="Arial" w:hAnsi="Arial" w:cs="Arial"/>
          <w:sz w:val="24"/>
          <w:lang w:val="en-GB"/>
        </w:rPr>
        <w:t>.</w:t>
      </w:r>
    </w:p>
    <w:p w:rsidR="00DD5574" w:rsidRPr="00C53594" w:rsidRDefault="00DD5574" w:rsidP="00DD5574">
      <w:pPr>
        <w:spacing w:after="240"/>
        <w:jc w:val="both"/>
        <w:rPr>
          <w:rFonts w:ascii="Arial" w:hAnsi="Arial" w:cs="Arial"/>
          <w:lang w:val="en-GB"/>
        </w:rPr>
      </w:pPr>
    </w:p>
    <w:p w:rsidR="00DD5574" w:rsidRPr="00487221" w:rsidRDefault="00DD5574" w:rsidP="00DD5574">
      <w:pPr>
        <w:jc w:val="both"/>
        <w:rPr>
          <w:rFonts w:ascii="Arial" w:hAnsi="Arial" w:cs="Arial"/>
          <w:b/>
          <w:lang w:val="en-GB"/>
        </w:rPr>
        <w:sectPr w:rsidR="00DD5574" w:rsidRPr="00487221" w:rsidSect="00B21999">
          <w:footerReference w:type="even" r:id="rId9"/>
          <w:footerReference w:type="default" r:id="rId10"/>
          <w:pgSz w:w="11906" w:h="16838"/>
          <w:pgMar w:top="1417" w:right="1417" w:bottom="1417" w:left="1417" w:header="708" w:footer="708" w:gutter="0"/>
          <w:cols w:space="708"/>
          <w:titlePg/>
          <w:docGrid w:linePitch="360"/>
        </w:sectPr>
      </w:pPr>
    </w:p>
    <w:p w:rsidR="001D62FA" w:rsidRDefault="001D62FA" w:rsidP="00F00634">
      <w:pPr>
        <w:jc w:val="both"/>
        <w:rPr>
          <w:rFonts w:ascii="Arial" w:hAnsi="Arial" w:cs="Arial"/>
          <w:lang w:val="en-GB"/>
        </w:rPr>
      </w:pPr>
    </w:p>
    <w:p w:rsidR="007E2C19" w:rsidRPr="00F2643A" w:rsidRDefault="00F2643A" w:rsidP="00815F9E">
      <w:pPr>
        <w:ind w:right="480"/>
        <w:jc w:val="right"/>
        <w:rPr>
          <w:rFonts w:ascii="Arial" w:hAnsi="Arial" w:cs="Arial"/>
          <w:b/>
          <w:lang w:val="en-GB"/>
        </w:rPr>
      </w:pPr>
      <w:r w:rsidRPr="00F2643A">
        <w:rPr>
          <w:rFonts w:ascii="Arial" w:hAnsi="Arial" w:cs="Arial"/>
          <w:b/>
          <w:lang w:val="en-GB"/>
        </w:rPr>
        <w:t>Annex I</w:t>
      </w:r>
    </w:p>
    <w:p w:rsidR="00F2643A" w:rsidRDefault="00F2643A" w:rsidP="00F2643A">
      <w:pPr>
        <w:jc w:val="right"/>
        <w:rPr>
          <w:rFonts w:ascii="Arial" w:hAnsi="Arial" w:cs="Arial"/>
          <w:lang w:val="en-GB"/>
        </w:rPr>
      </w:pPr>
    </w:p>
    <w:p w:rsidR="00F2643A" w:rsidRDefault="00F2643A" w:rsidP="00F2643A">
      <w:pPr>
        <w:jc w:val="right"/>
        <w:rPr>
          <w:rFonts w:ascii="Arial" w:hAnsi="Arial" w:cs="Arial"/>
          <w:lang w:val="en-GB"/>
        </w:rPr>
      </w:pPr>
    </w:p>
    <w:p w:rsidR="00F052D5" w:rsidRDefault="00F052D5" w:rsidP="00F052D5">
      <w:pPr>
        <w:rPr>
          <w:rFonts w:ascii="Arial" w:hAnsi="Arial" w:cs="Arial"/>
          <w:b/>
          <w:lang w:val="en-GB"/>
        </w:rPr>
      </w:pPr>
    </w:p>
    <w:p w:rsidR="00E6040C" w:rsidRPr="00AD37D7" w:rsidRDefault="00E6040C" w:rsidP="00E6040C">
      <w:pPr>
        <w:jc w:val="center"/>
        <w:rPr>
          <w:rFonts w:ascii="Arial" w:hAnsi="Arial" w:cs="Arial"/>
          <w:b/>
          <w:lang w:val="en-GB"/>
        </w:rPr>
      </w:pPr>
      <w:r w:rsidRPr="00AD37D7">
        <w:rPr>
          <w:rFonts w:ascii="Arial" w:hAnsi="Arial" w:cs="Arial"/>
          <w:b/>
          <w:lang w:val="en-GB"/>
        </w:rPr>
        <w:t>Template:</w:t>
      </w:r>
    </w:p>
    <w:p w:rsidR="00E6040C" w:rsidRDefault="00E6040C" w:rsidP="00E6040C">
      <w:pPr>
        <w:jc w:val="right"/>
        <w:rPr>
          <w:rFonts w:ascii="Arial" w:hAnsi="Arial" w:cs="Arial"/>
          <w:lang w:val="en-GB"/>
        </w:rPr>
      </w:pPr>
    </w:p>
    <w:p w:rsidR="00E6040C" w:rsidRDefault="00E6040C" w:rsidP="00E6040C">
      <w:pPr>
        <w:jc w:val="right"/>
        <w:rPr>
          <w:rFonts w:ascii="Arial" w:hAnsi="Arial" w:cs="Arial"/>
          <w:lang w:val="en-GB"/>
        </w:rPr>
      </w:pPr>
    </w:p>
    <w:tbl>
      <w:tblPr>
        <w:tblW w:w="1502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4"/>
        <w:gridCol w:w="1477"/>
        <w:gridCol w:w="990"/>
        <w:gridCol w:w="700"/>
        <w:gridCol w:w="2194"/>
        <w:gridCol w:w="2410"/>
        <w:gridCol w:w="1134"/>
        <w:gridCol w:w="1134"/>
        <w:gridCol w:w="1275"/>
        <w:gridCol w:w="2268"/>
      </w:tblGrid>
      <w:tr w:rsidR="00B7238D" w:rsidRPr="003F4510" w:rsidTr="003C30F6">
        <w:trPr>
          <w:trHeight w:val="580"/>
        </w:trPr>
        <w:tc>
          <w:tcPr>
            <w:tcW w:w="1444" w:type="dxa"/>
            <w:shd w:val="clear" w:color="auto" w:fill="auto"/>
          </w:tcPr>
          <w:p w:rsidR="00E6040C" w:rsidRPr="003F4510" w:rsidRDefault="00E6040C" w:rsidP="003E7497">
            <w:pPr>
              <w:jc w:val="center"/>
              <w:rPr>
                <w:rFonts w:ascii="Arial" w:hAnsi="Arial" w:cs="Arial"/>
                <w:b/>
                <w:lang w:val="en-GB"/>
              </w:rPr>
            </w:pPr>
            <w:r w:rsidRPr="003F4510">
              <w:rPr>
                <w:rFonts w:ascii="Arial" w:hAnsi="Arial" w:cs="Arial"/>
                <w:b/>
                <w:lang w:val="en-GB"/>
              </w:rPr>
              <w:t>Nationality</w:t>
            </w:r>
          </w:p>
        </w:tc>
        <w:tc>
          <w:tcPr>
            <w:tcW w:w="1477" w:type="dxa"/>
          </w:tcPr>
          <w:p w:rsidR="00E6040C" w:rsidRPr="003F4510" w:rsidRDefault="00E6040C" w:rsidP="003E7497">
            <w:pPr>
              <w:jc w:val="center"/>
              <w:rPr>
                <w:rFonts w:ascii="Arial" w:hAnsi="Arial" w:cs="Arial"/>
                <w:b/>
                <w:lang w:val="en-GB"/>
              </w:rPr>
            </w:pPr>
            <w:r>
              <w:rPr>
                <w:rFonts w:ascii="Arial" w:hAnsi="Arial" w:cs="Arial"/>
                <w:b/>
                <w:lang w:val="en-GB"/>
              </w:rPr>
              <w:t>Name</w:t>
            </w:r>
          </w:p>
        </w:tc>
        <w:tc>
          <w:tcPr>
            <w:tcW w:w="990" w:type="dxa"/>
            <w:shd w:val="clear" w:color="auto" w:fill="auto"/>
          </w:tcPr>
          <w:p w:rsidR="00E6040C" w:rsidRPr="003F4510" w:rsidRDefault="00E6040C" w:rsidP="003E7497">
            <w:pPr>
              <w:jc w:val="center"/>
              <w:rPr>
                <w:rFonts w:ascii="Arial" w:hAnsi="Arial" w:cs="Arial"/>
                <w:b/>
                <w:lang w:val="en-GB"/>
              </w:rPr>
            </w:pPr>
            <w:r w:rsidRPr="003F4510">
              <w:rPr>
                <w:rFonts w:ascii="Arial" w:hAnsi="Arial" w:cs="Arial"/>
                <w:b/>
                <w:lang w:val="en-GB"/>
              </w:rPr>
              <w:t>Language of tuition</w:t>
            </w:r>
          </w:p>
        </w:tc>
        <w:tc>
          <w:tcPr>
            <w:tcW w:w="700" w:type="dxa"/>
            <w:shd w:val="clear" w:color="auto" w:fill="auto"/>
          </w:tcPr>
          <w:p w:rsidR="00E6040C" w:rsidRPr="003F4510" w:rsidRDefault="00E6040C" w:rsidP="003E7497">
            <w:pPr>
              <w:jc w:val="center"/>
              <w:rPr>
                <w:rFonts w:ascii="Arial" w:hAnsi="Arial" w:cs="Arial"/>
                <w:b/>
                <w:lang w:val="en-GB"/>
              </w:rPr>
            </w:pPr>
            <w:r w:rsidRPr="003F4510">
              <w:rPr>
                <w:rFonts w:ascii="Arial" w:hAnsi="Arial" w:cs="Arial"/>
                <w:b/>
                <w:lang w:val="en-GB"/>
              </w:rPr>
              <w:t>Cycle</w:t>
            </w:r>
          </w:p>
        </w:tc>
        <w:tc>
          <w:tcPr>
            <w:tcW w:w="2194" w:type="dxa"/>
            <w:shd w:val="clear" w:color="auto" w:fill="auto"/>
          </w:tcPr>
          <w:p w:rsidR="00E6040C" w:rsidRPr="003F4510" w:rsidRDefault="00E6040C" w:rsidP="003E7497">
            <w:pPr>
              <w:jc w:val="center"/>
              <w:rPr>
                <w:rFonts w:ascii="Arial" w:hAnsi="Arial" w:cs="Arial"/>
                <w:b/>
                <w:lang w:val="en-GB"/>
              </w:rPr>
            </w:pPr>
            <w:r>
              <w:rPr>
                <w:rFonts w:ascii="Arial" w:hAnsi="Arial" w:cs="Arial"/>
                <w:b/>
                <w:lang w:val="en-GB"/>
              </w:rPr>
              <w:t>Subject</w:t>
            </w:r>
            <w:r w:rsidR="001D1890">
              <w:rPr>
                <w:rFonts w:ascii="Arial" w:hAnsi="Arial" w:cs="Arial"/>
                <w:b/>
                <w:lang w:val="en-GB"/>
              </w:rPr>
              <w:t xml:space="preserve"> </w:t>
            </w:r>
            <w:r>
              <w:rPr>
                <w:rFonts w:ascii="Arial" w:hAnsi="Arial" w:cs="Arial"/>
                <w:b/>
                <w:lang w:val="en-GB"/>
              </w:rPr>
              <w:t>taught</w:t>
            </w:r>
            <w:r w:rsidR="001D1890">
              <w:rPr>
                <w:rFonts w:ascii="Arial" w:hAnsi="Arial" w:cs="Arial"/>
                <w:b/>
                <w:lang w:val="en-GB"/>
              </w:rPr>
              <w:t>/Teaching area</w:t>
            </w:r>
          </w:p>
        </w:tc>
        <w:tc>
          <w:tcPr>
            <w:tcW w:w="2410" w:type="dxa"/>
            <w:shd w:val="clear" w:color="auto" w:fill="auto"/>
          </w:tcPr>
          <w:p w:rsidR="00E6040C" w:rsidRDefault="00E6040C" w:rsidP="003E7497">
            <w:pPr>
              <w:jc w:val="center"/>
              <w:rPr>
                <w:rFonts w:ascii="Arial" w:hAnsi="Arial" w:cs="Arial"/>
                <w:b/>
                <w:lang w:val="en-GB"/>
              </w:rPr>
            </w:pPr>
            <w:r>
              <w:rPr>
                <w:rFonts w:ascii="Arial" w:hAnsi="Arial" w:cs="Arial"/>
                <w:b/>
                <w:lang w:val="en-GB"/>
              </w:rPr>
              <w:t>Subject</w:t>
            </w:r>
            <w:r w:rsidR="001D1890">
              <w:rPr>
                <w:rFonts w:ascii="Arial" w:hAnsi="Arial" w:cs="Arial"/>
                <w:b/>
                <w:lang w:val="en-GB"/>
              </w:rPr>
              <w:t xml:space="preserve"> </w:t>
            </w:r>
          </w:p>
          <w:p w:rsidR="00E6040C" w:rsidRPr="003F4510" w:rsidRDefault="001D1890" w:rsidP="003E7497">
            <w:pPr>
              <w:jc w:val="center"/>
              <w:rPr>
                <w:rFonts w:ascii="Arial" w:hAnsi="Arial" w:cs="Arial"/>
                <w:b/>
                <w:lang w:val="en-GB"/>
              </w:rPr>
            </w:pPr>
            <w:r>
              <w:rPr>
                <w:rFonts w:ascii="Arial" w:hAnsi="Arial" w:cs="Arial"/>
                <w:b/>
                <w:lang w:val="en-GB"/>
              </w:rPr>
              <w:t>T</w:t>
            </w:r>
            <w:r w:rsidR="00E6040C">
              <w:rPr>
                <w:rFonts w:ascii="Arial" w:hAnsi="Arial" w:cs="Arial"/>
                <w:b/>
                <w:lang w:val="en-GB"/>
              </w:rPr>
              <w:t>aught</w:t>
            </w:r>
            <w:r>
              <w:rPr>
                <w:rFonts w:ascii="Arial" w:hAnsi="Arial" w:cs="Arial"/>
                <w:b/>
                <w:lang w:val="en-GB"/>
              </w:rPr>
              <w:t>/Teaching area</w:t>
            </w:r>
          </w:p>
        </w:tc>
        <w:tc>
          <w:tcPr>
            <w:tcW w:w="1134" w:type="dxa"/>
            <w:shd w:val="clear" w:color="auto" w:fill="auto"/>
          </w:tcPr>
          <w:p w:rsidR="00E6040C" w:rsidRPr="003F4510" w:rsidRDefault="00E6040C" w:rsidP="003E7497">
            <w:pPr>
              <w:jc w:val="center"/>
              <w:rPr>
                <w:rFonts w:ascii="Arial" w:hAnsi="Arial" w:cs="Arial"/>
                <w:b/>
                <w:lang w:val="en-GB"/>
              </w:rPr>
            </w:pPr>
            <w:r>
              <w:rPr>
                <w:rFonts w:ascii="Arial" w:hAnsi="Arial" w:cs="Arial"/>
                <w:b/>
                <w:lang w:val="en-GB"/>
              </w:rPr>
              <w:t>Subject taught</w:t>
            </w:r>
          </w:p>
        </w:tc>
        <w:tc>
          <w:tcPr>
            <w:tcW w:w="1134" w:type="dxa"/>
          </w:tcPr>
          <w:p w:rsidR="00E6040C" w:rsidRPr="003F4510" w:rsidRDefault="00E6040C" w:rsidP="003E7497">
            <w:pPr>
              <w:jc w:val="center"/>
              <w:rPr>
                <w:rFonts w:ascii="Arial" w:hAnsi="Arial" w:cs="Arial"/>
                <w:b/>
                <w:lang w:val="en-GB"/>
              </w:rPr>
            </w:pPr>
            <w:r>
              <w:rPr>
                <w:rFonts w:ascii="Arial" w:hAnsi="Arial" w:cs="Arial"/>
                <w:b/>
                <w:lang w:val="en-GB"/>
              </w:rPr>
              <w:t>Amount of Hours/Periods</w:t>
            </w:r>
          </w:p>
        </w:tc>
        <w:tc>
          <w:tcPr>
            <w:tcW w:w="1275" w:type="dxa"/>
          </w:tcPr>
          <w:p w:rsidR="00E6040C" w:rsidRPr="003F4510" w:rsidRDefault="00E6040C" w:rsidP="00E6040C">
            <w:pPr>
              <w:jc w:val="center"/>
              <w:rPr>
                <w:rFonts w:ascii="Arial" w:hAnsi="Arial" w:cs="Arial"/>
                <w:b/>
                <w:lang w:val="en-GB"/>
              </w:rPr>
            </w:pPr>
            <w:r>
              <w:rPr>
                <w:rFonts w:ascii="Arial" w:hAnsi="Arial" w:cs="Arial"/>
                <w:b/>
                <w:lang w:val="en-GB"/>
              </w:rPr>
              <w:t>School</w:t>
            </w:r>
          </w:p>
        </w:tc>
        <w:tc>
          <w:tcPr>
            <w:tcW w:w="2268" w:type="dxa"/>
          </w:tcPr>
          <w:p w:rsidR="00E6040C" w:rsidRPr="003F4510" w:rsidRDefault="00E6040C" w:rsidP="003E7497">
            <w:pPr>
              <w:jc w:val="center"/>
              <w:rPr>
                <w:rFonts w:ascii="Arial" w:hAnsi="Arial" w:cs="Arial"/>
                <w:b/>
                <w:lang w:val="en-GB"/>
              </w:rPr>
            </w:pPr>
            <w:r>
              <w:rPr>
                <w:rFonts w:ascii="Arial" w:hAnsi="Arial" w:cs="Arial"/>
                <w:b/>
                <w:lang w:val="en-GB"/>
              </w:rPr>
              <w:t>Evaluating Inspector</w:t>
            </w:r>
          </w:p>
        </w:tc>
      </w:tr>
      <w:tr w:rsidR="00B7238D" w:rsidRPr="003F4510" w:rsidTr="003C30F6">
        <w:trPr>
          <w:trHeight w:val="282"/>
        </w:trPr>
        <w:tc>
          <w:tcPr>
            <w:tcW w:w="1444" w:type="dxa"/>
            <w:shd w:val="clear" w:color="auto" w:fill="auto"/>
          </w:tcPr>
          <w:p w:rsidR="00E6040C" w:rsidRPr="003F4510" w:rsidRDefault="00E6040C" w:rsidP="003E7497">
            <w:pPr>
              <w:jc w:val="center"/>
              <w:rPr>
                <w:rFonts w:ascii="Arial" w:hAnsi="Arial" w:cs="Arial"/>
                <w:lang w:val="en-GB"/>
              </w:rPr>
            </w:pPr>
            <w:r w:rsidRPr="003F4510">
              <w:rPr>
                <w:rFonts w:ascii="Arial" w:hAnsi="Arial" w:cs="Arial"/>
                <w:lang w:val="en-GB"/>
              </w:rPr>
              <w:t>German</w:t>
            </w:r>
          </w:p>
        </w:tc>
        <w:tc>
          <w:tcPr>
            <w:tcW w:w="1477" w:type="dxa"/>
          </w:tcPr>
          <w:p w:rsidR="00E6040C" w:rsidRPr="003F4510" w:rsidRDefault="00E6040C" w:rsidP="003E7497">
            <w:pPr>
              <w:jc w:val="center"/>
              <w:rPr>
                <w:rFonts w:ascii="Arial" w:hAnsi="Arial" w:cs="Arial"/>
                <w:lang w:val="en-GB"/>
              </w:rPr>
            </w:pPr>
          </w:p>
        </w:tc>
        <w:tc>
          <w:tcPr>
            <w:tcW w:w="990" w:type="dxa"/>
            <w:shd w:val="clear" w:color="auto" w:fill="auto"/>
          </w:tcPr>
          <w:p w:rsidR="00E6040C" w:rsidRPr="003F4510" w:rsidRDefault="00E6040C" w:rsidP="003E7497">
            <w:pPr>
              <w:jc w:val="center"/>
              <w:rPr>
                <w:rFonts w:ascii="Arial" w:hAnsi="Arial" w:cs="Arial"/>
                <w:lang w:val="en-GB"/>
              </w:rPr>
            </w:pPr>
            <w:r w:rsidRPr="003F4510">
              <w:rPr>
                <w:rFonts w:ascii="Arial" w:hAnsi="Arial" w:cs="Arial"/>
                <w:lang w:val="en-GB"/>
              </w:rPr>
              <w:t>German</w:t>
            </w:r>
          </w:p>
        </w:tc>
        <w:tc>
          <w:tcPr>
            <w:tcW w:w="700" w:type="dxa"/>
            <w:shd w:val="clear" w:color="auto" w:fill="auto"/>
          </w:tcPr>
          <w:p w:rsidR="00E6040C" w:rsidRPr="003F4510" w:rsidRDefault="00E6040C" w:rsidP="003E7497">
            <w:pPr>
              <w:jc w:val="center"/>
              <w:rPr>
                <w:rFonts w:ascii="Arial" w:hAnsi="Arial" w:cs="Arial"/>
                <w:lang w:val="en-GB"/>
              </w:rPr>
            </w:pPr>
            <w:r w:rsidRPr="003F4510">
              <w:rPr>
                <w:rFonts w:ascii="Arial" w:hAnsi="Arial" w:cs="Arial"/>
                <w:lang w:val="en-GB"/>
              </w:rPr>
              <w:t>S</w:t>
            </w:r>
          </w:p>
        </w:tc>
        <w:tc>
          <w:tcPr>
            <w:tcW w:w="2194" w:type="dxa"/>
            <w:shd w:val="clear" w:color="auto" w:fill="auto"/>
          </w:tcPr>
          <w:p w:rsidR="00E6040C" w:rsidRPr="003F4510" w:rsidRDefault="00E6040C" w:rsidP="003E7497">
            <w:pPr>
              <w:jc w:val="center"/>
              <w:rPr>
                <w:rFonts w:ascii="Arial" w:hAnsi="Arial" w:cs="Arial"/>
                <w:lang w:val="en-GB"/>
              </w:rPr>
            </w:pPr>
            <w:r w:rsidRPr="003F4510">
              <w:rPr>
                <w:rFonts w:ascii="Arial" w:hAnsi="Arial" w:cs="Arial"/>
                <w:lang w:val="en-GB"/>
              </w:rPr>
              <w:t>MATH</w:t>
            </w:r>
          </w:p>
        </w:tc>
        <w:tc>
          <w:tcPr>
            <w:tcW w:w="2410" w:type="dxa"/>
            <w:shd w:val="clear" w:color="auto" w:fill="auto"/>
          </w:tcPr>
          <w:p w:rsidR="00E6040C" w:rsidRPr="003F4510" w:rsidRDefault="00E6040C" w:rsidP="003E7497">
            <w:pPr>
              <w:jc w:val="center"/>
              <w:rPr>
                <w:rFonts w:ascii="Arial" w:hAnsi="Arial" w:cs="Arial"/>
                <w:lang w:val="en-GB"/>
              </w:rPr>
            </w:pPr>
            <w:r w:rsidRPr="003F4510">
              <w:rPr>
                <w:rFonts w:ascii="Arial" w:hAnsi="Arial" w:cs="Arial"/>
                <w:lang w:val="en-GB"/>
              </w:rPr>
              <w:t>PHY</w:t>
            </w:r>
          </w:p>
        </w:tc>
        <w:tc>
          <w:tcPr>
            <w:tcW w:w="1134" w:type="dxa"/>
            <w:shd w:val="clear" w:color="auto" w:fill="auto"/>
          </w:tcPr>
          <w:p w:rsidR="00E6040C" w:rsidRPr="003F4510" w:rsidRDefault="00E6040C" w:rsidP="003E7497">
            <w:pPr>
              <w:jc w:val="center"/>
              <w:rPr>
                <w:rFonts w:ascii="Arial" w:hAnsi="Arial" w:cs="Arial"/>
                <w:lang w:val="en-GB"/>
              </w:rPr>
            </w:pPr>
            <w:r>
              <w:rPr>
                <w:rFonts w:ascii="Arial" w:hAnsi="Arial" w:cs="Arial"/>
                <w:lang w:val="en-GB"/>
              </w:rPr>
              <w:t>CHEM</w:t>
            </w:r>
          </w:p>
        </w:tc>
        <w:tc>
          <w:tcPr>
            <w:tcW w:w="1134" w:type="dxa"/>
          </w:tcPr>
          <w:p w:rsidR="00E6040C" w:rsidRDefault="00E6040C" w:rsidP="003E7497">
            <w:pPr>
              <w:jc w:val="center"/>
              <w:rPr>
                <w:rFonts w:ascii="Arial" w:hAnsi="Arial" w:cs="Arial"/>
                <w:lang w:val="en-GB"/>
              </w:rPr>
            </w:pPr>
          </w:p>
        </w:tc>
        <w:tc>
          <w:tcPr>
            <w:tcW w:w="1275" w:type="dxa"/>
          </w:tcPr>
          <w:p w:rsidR="00E6040C" w:rsidRPr="003F4510" w:rsidRDefault="00E6040C" w:rsidP="003E7497">
            <w:pPr>
              <w:jc w:val="center"/>
              <w:rPr>
                <w:rFonts w:ascii="Arial" w:hAnsi="Arial" w:cs="Arial"/>
                <w:lang w:val="en-GB"/>
              </w:rPr>
            </w:pPr>
            <w:r>
              <w:rPr>
                <w:rFonts w:ascii="Arial" w:hAnsi="Arial" w:cs="Arial"/>
                <w:lang w:val="en-GB"/>
              </w:rPr>
              <w:t>BXL IV</w:t>
            </w:r>
          </w:p>
        </w:tc>
        <w:tc>
          <w:tcPr>
            <w:tcW w:w="2268" w:type="dxa"/>
          </w:tcPr>
          <w:p w:rsidR="00E6040C" w:rsidRPr="003F4510" w:rsidRDefault="00E6040C" w:rsidP="003E7497">
            <w:pPr>
              <w:jc w:val="center"/>
              <w:rPr>
                <w:rFonts w:ascii="Arial" w:hAnsi="Arial" w:cs="Arial"/>
                <w:lang w:val="en-GB"/>
              </w:rPr>
            </w:pPr>
          </w:p>
        </w:tc>
      </w:tr>
      <w:tr w:rsidR="00B7238D" w:rsidRPr="003F4510" w:rsidTr="003C30F6">
        <w:trPr>
          <w:trHeight w:val="282"/>
        </w:trPr>
        <w:tc>
          <w:tcPr>
            <w:tcW w:w="1444" w:type="dxa"/>
            <w:shd w:val="clear" w:color="auto" w:fill="auto"/>
          </w:tcPr>
          <w:p w:rsidR="00E6040C" w:rsidRPr="003F4510" w:rsidRDefault="00E6040C" w:rsidP="003E7497">
            <w:pPr>
              <w:jc w:val="center"/>
              <w:rPr>
                <w:rFonts w:ascii="Arial" w:hAnsi="Arial" w:cs="Arial"/>
                <w:lang w:val="en-GB"/>
              </w:rPr>
            </w:pPr>
            <w:r w:rsidRPr="003F4510">
              <w:rPr>
                <w:rFonts w:ascii="Arial" w:hAnsi="Arial" w:cs="Arial"/>
                <w:lang w:val="en-GB"/>
              </w:rPr>
              <w:t>US</w:t>
            </w:r>
          </w:p>
        </w:tc>
        <w:tc>
          <w:tcPr>
            <w:tcW w:w="1477" w:type="dxa"/>
          </w:tcPr>
          <w:p w:rsidR="00E6040C" w:rsidRPr="003F4510" w:rsidRDefault="00E6040C" w:rsidP="003E7497">
            <w:pPr>
              <w:jc w:val="center"/>
              <w:rPr>
                <w:rFonts w:ascii="Arial" w:hAnsi="Arial" w:cs="Arial"/>
                <w:lang w:val="en-GB"/>
              </w:rPr>
            </w:pPr>
          </w:p>
        </w:tc>
        <w:tc>
          <w:tcPr>
            <w:tcW w:w="990" w:type="dxa"/>
            <w:shd w:val="clear" w:color="auto" w:fill="auto"/>
          </w:tcPr>
          <w:p w:rsidR="00E6040C" w:rsidRPr="003F4510" w:rsidRDefault="00E6040C" w:rsidP="003E7497">
            <w:pPr>
              <w:jc w:val="center"/>
              <w:rPr>
                <w:rFonts w:ascii="Arial" w:hAnsi="Arial" w:cs="Arial"/>
                <w:lang w:val="en-GB"/>
              </w:rPr>
            </w:pPr>
            <w:r w:rsidRPr="003F4510">
              <w:rPr>
                <w:rFonts w:ascii="Arial" w:hAnsi="Arial" w:cs="Arial"/>
                <w:lang w:val="en-GB"/>
              </w:rPr>
              <w:t>English</w:t>
            </w:r>
          </w:p>
        </w:tc>
        <w:tc>
          <w:tcPr>
            <w:tcW w:w="700" w:type="dxa"/>
            <w:shd w:val="clear" w:color="auto" w:fill="auto"/>
          </w:tcPr>
          <w:p w:rsidR="00E6040C" w:rsidRPr="003F4510" w:rsidRDefault="00E6040C" w:rsidP="003E7497">
            <w:pPr>
              <w:jc w:val="center"/>
              <w:rPr>
                <w:rFonts w:ascii="Arial" w:hAnsi="Arial" w:cs="Arial"/>
                <w:lang w:val="en-GB"/>
              </w:rPr>
            </w:pPr>
            <w:r w:rsidRPr="003F4510">
              <w:rPr>
                <w:rFonts w:ascii="Arial" w:hAnsi="Arial" w:cs="Arial"/>
                <w:lang w:val="en-GB"/>
              </w:rPr>
              <w:t>S</w:t>
            </w:r>
          </w:p>
        </w:tc>
        <w:tc>
          <w:tcPr>
            <w:tcW w:w="2194" w:type="dxa"/>
            <w:shd w:val="clear" w:color="auto" w:fill="auto"/>
          </w:tcPr>
          <w:p w:rsidR="00E6040C" w:rsidRPr="003F4510" w:rsidRDefault="00E6040C" w:rsidP="003E7497">
            <w:pPr>
              <w:jc w:val="center"/>
              <w:rPr>
                <w:rFonts w:ascii="Arial" w:hAnsi="Arial" w:cs="Arial"/>
                <w:lang w:val="en-GB"/>
              </w:rPr>
            </w:pPr>
            <w:r w:rsidRPr="003F4510">
              <w:rPr>
                <w:rFonts w:ascii="Arial" w:hAnsi="Arial" w:cs="Arial"/>
                <w:lang w:val="en-GB"/>
              </w:rPr>
              <w:t>L 1</w:t>
            </w:r>
          </w:p>
        </w:tc>
        <w:tc>
          <w:tcPr>
            <w:tcW w:w="2410" w:type="dxa"/>
            <w:shd w:val="clear" w:color="auto" w:fill="auto"/>
          </w:tcPr>
          <w:p w:rsidR="00E6040C" w:rsidRPr="003F4510" w:rsidRDefault="00E6040C" w:rsidP="003E7497">
            <w:pPr>
              <w:jc w:val="center"/>
              <w:rPr>
                <w:rFonts w:ascii="Arial" w:hAnsi="Arial" w:cs="Arial"/>
                <w:lang w:val="en-GB"/>
              </w:rPr>
            </w:pPr>
            <w:r w:rsidRPr="003F4510">
              <w:rPr>
                <w:rFonts w:ascii="Arial" w:hAnsi="Arial" w:cs="Arial"/>
                <w:lang w:val="en-GB"/>
              </w:rPr>
              <w:t>L 2</w:t>
            </w:r>
          </w:p>
        </w:tc>
        <w:tc>
          <w:tcPr>
            <w:tcW w:w="1134" w:type="dxa"/>
            <w:shd w:val="clear" w:color="auto" w:fill="auto"/>
          </w:tcPr>
          <w:p w:rsidR="00E6040C" w:rsidRPr="003F4510" w:rsidRDefault="00E6040C" w:rsidP="003E7497">
            <w:pPr>
              <w:jc w:val="center"/>
              <w:rPr>
                <w:rFonts w:ascii="Arial" w:hAnsi="Arial" w:cs="Arial"/>
                <w:lang w:val="en-GB"/>
              </w:rPr>
            </w:pPr>
            <w:r>
              <w:rPr>
                <w:rFonts w:ascii="Arial" w:hAnsi="Arial" w:cs="Arial"/>
                <w:lang w:val="en-GB"/>
              </w:rPr>
              <w:t>L 3</w:t>
            </w:r>
          </w:p>
        </w:tc>
        <w:tc>
          <w:tcPr>
            <w:tcW w:w="1134" w:type="dxa"/>
          </w:tcPr>
          <w:p w:rsidR="00E6040C" w:rsidRDefault="00E6040C" w:rsidP="003E7497">
            <w:pPr>
              <w:jc w:val="center"/>
              <w:rPr>
                <w:rFonts w:ascii="Arial" w:hAnsi="Arial" w:cs="Arial"/>
                <w:lang w:val="en-GB"/>
              </w:rPr>
            </w:pPr>
          </w:p>
        </w:tc>
        <w:tc>
          <w:tcPr>
            <w:tcW w:w="1275" w:type="dxa"/>
          </w:tcPr>
          <w:p w:rsidR="00E6040C" w:rsidRPr="003F4510" w:rsidRDefault="00E6040C" w:rsidP="003E7497">
            <w:pPr>
              <w:jc w:val="center"/>
              <w:rPr>
                <w:rFonts w:ascii="Arial" w:hAnsi="Arial" w:cs="Arial"/>
                <w:lang w:val="en-GB"/>
              </w:rPr>
            </w:pPr>
            <w:r>
              <w:rPr>
                <w:rFonts w:ascii="Arial" w:hAnsi="Arial" w:cs="Arial"/>
                <w:lang w:val="en-GB"/>
              </w:rPr>
              <w:t>LUX I</w:t>
            </w:r>
          </w:p>
        </w:tc>
        <w:tc>
          <w:tcPr>
            <w:tcW w:w="2268" w:type="dxa"/>
          </w:tcPr>
          <w:p w:rsidR="00E6040C" w:rsidRPr="003F4510" w:rsidRDefault="00E6040C" w:rsidP="003E7497">
            <w:pPr>
              <w:jc w:val="center"/>
              <w:rPr>
                <w:rFonts w:ascii="Arial" w:hAnsi="Arial" w:cs="Arial"/>
                <w:lang w:val="en-GB"/>
              </w:rPr>
            </w:pPr>
          </w:p>
        </w:tc>
      </w:tr>
      <w:tr w:rsidR="00B7238D" w:rsidRPr="003F4510" w:rsidTr="003C30F6">
        <w:trPr>
          <w:trHeight w:val="282"/>
        </w:trPr>
        <w:tc>
          <w:tcPr>
            <w:tcW w:w="1444" w:type="dxa"/>
            <w:shd w:val="clear" w:color="auto" w:fill="auto"/>
          </w:tcPr>
          <w:p w:rsidR="00E6040C" w:rsidRPr="003F4510" w:rsidRDefault="00B7238D" w:rsidP="003E7497">
            <w:pPr>
              <w:jc w:val="center"/>
              <w:rPr>
                <w:rFonts w:ascii="Arial" w:hAnsi="Arial" w:cs="Arial"/>
                <w:lang w:val="en-GB"/>
              </w:rPr>
            </w:pPr>
            <w:r>
              <w:rPr>
                <w:rFonts w:ascii="Arial" w:hAnsi="Arial" w:cs="Arial"/>
                <w:lang w:val="en-GB"/>
              </w:rPr>
              <w:t>CZ</w:t>
            </w:r>
          </w:p>
        </w:tc>
        <w:tc>
          <w:tcPr>
            <w:tcW w:w="1477" w:type="dxa"/>
          </w:tcPr>
          <w:p w:rsidR="00E6040C" w:rsidRPr="003F4510" w:rsidRDefault="00E6040C" w:rsidP="003E7497">
            <w:pPr>
              <w:jc w:val="center"/>
              <w:rPr>
                <w:rFonts w:ascii="Arial" w:hAnsi="Arial" w:cs="Arial"/>
                <w:lang w:val="en-GB"/>
              </w:rPr>
            </w:pPr>
          </w:p>
        </w:tc>
        <w:tc>
          <w:tcPr>
            <w:tcW w:w="990" w:type="dxa"/>
            <w:shd w:val="clear" w:color="auto" w:fill="auto"/>
          </w:tcPr>
          <w:p w:rsidR="00E6040C" w:rsidRPr="003F4510" w:rsidRDefault="00E6040C" w:rsidP="003E7497">
            <w:pPr>
              <w:jc w:val="center"/>
              <w:rPr>
                <w:rFonts w:ascii="Arial" w:hAnsi="Arial" w:cs="Arial"/>
                <w:lang w:val="en-GB"/>
              </w:rPr>
            </w:pPr>
          </w:p>
        </w:tc>
        <w:tc>
          <w:tcPr>
            <w:tcW w:w="700" w:type="dxa"/>
            <w:shd w:val="clear" w:color="auto" w:fill="auto"/>
          </w:tcPr>
          <w:p w:rsidR="00E6040C" w:rsidRPr="003F4510" w:rsidRDefault="00E6040C" w:rsidP="003E7497">
            <w:pPr>
              <w:jc w:val="center"/>
              <w:rPr>
                <w:rFonts w:ascii="Arial" w:hAnsi="Arial" w:cs="Arial"/>
                <w:lang w:val="en-GB"/>
              </w:rPr>
            </w:pPr>
          </w:p>
        </w:tc>
        <w:tc>
          <w:tcPr>
            <w:tcW w:w="2194" w:type="dxa"/>
            <w:shd w:val="clear" w:color="auto" w:fill="auto"/>
          </w:tcPr>
          <w:p w:rsidR="00E6040C" w:rsidRPr="003F4510" w:rsidRDefault="00B7238D" w:rsidP="003E7497">
            <w:pPr>
              <w:jc w:val="center"/>
              <w:rPr>
                <w:rFonts w:ascii="Arial" w:hAnsi="Arial" w:cs="Arial"/>
                <w:lang w:val="en-GB"/>
              </w:rPr>
            </w:pPr>
            <w:r>
              <w:rPr>
                <w:rFonts w:ascii="Arial" w:hAnsi="Arial" w:cs="Arial"/>
                <w:lang w:val="en-GB"/>
              </w:rPr>
              <w:t>Social skills</w:t>
            </w:r>
          </w:p>
        </w:tc>
        <w:tc>
          <w:tcPr>
            <w:tcW w:w="2410" w:type="dxa"/>
            <w:shd w:val="clear" w:color="auto" w:fill="auto"/>
          </w:tcPr>
          <w:p w:rsidR="00E6040C" w:rsidRPr="003F4510" w:rsidRDefault="00B7238D" w:rsidP="003E7497">
            <w:pPr>
              <w:jc w:val="center"/>
              <w:rPr>
                <w:rFonts w:ascii="Arial" w:hAnsi="Arial" w:cs="Arial"/>
                <w:lang w:val="en-GB"/>
              </w:rPr>
            </w:pPr>
            <w:r>
              <w:rPr>
                <w:rFonts w:ascii="Arial" w:hAnsi="Arial" w:cs="Arial"/>
                <w:lang w:val="en-GB"/>
              </w:rPr>
              <w:t>Learning to learn</w:t>
            </w:r>
          </w:p>
        </w:tc>
        <w:tc>
          <w:tcPr>
            <w:tcW w:w="1134" w:type="dxa"/>
            <w:shd w:val="clear" w:color="auto" w:fill="auto"/>
          </w:tcPr>
          <w:p w:rsidR="00E6040C" w:rsidRPr="003F4510" w:rsidRDefault="00E6040C" w:rsidP="003E7497">
            <w:pPr>
              <w:jc w:val="center"/>
              <w:rPr>
                <w:rFonts w:ascii="Arial" w:hAnsi="Arial" w:cs="Arial"/>
                <w:lang w:val="en-GB"/>
              </w:rPr>
            </w:pPr>
          </w:p>
        </w:tc>
        <w:tc>
          <w:tcPr>
            <w:tcW w:w="1134" w:type="dxa"/>
          </w:tcPr>
          <w:p w:rsidR="00E6040C" w:rsidRPr="003F4510" w:rsidRDefault="00E6040C" w:rsidP="003E7497">
            <w:pPr>
              <w:jc w:val="center"/>
              <w:rPr>
                <w:rFonts w:ascii="Arial" w:hAnsi="Arial" w:cs="Arial"/>
                <w:lang w:val="en-GB"/>
              </w:rPr>
            </w:pPr>
          </w:p>
        </w:tc>
        <w:tc>
          <w:tcPr>
            <w:tcW w:w="1275" w:type="dxa"/>
          </w:tcPr>
          <w:p w:rsidR="00E6040C" w:rsidRPr="003F4510" w:rsidRDefault="00B7238D" w:rsidP="003E7497">
            <w:pPr>
              <w:jc w:val="center"/>
              <w:rPr>
                <w:rFonts w:ascii="Arial" w:hAnsi="Arial" w:cs="Arial"/>
                <w:lang w:val="en-GB"/>
              </w:rPr>
            </w:pPr>
            <w:r>
              <w:rPr>
                <w:rFonts w:ascii="Arial" w:hAnsi="Arial" w:cs="Arial"/>
                <w:lang w:val="en-GB"/>
              </w:rPr>
              <w:t>BXL III</w:t>
            </w:r>
          </w:p>
        </w:tc>
        <w:tc>
          <w:tcPr>
            <w:tcW w:w="2268" w:type="dxa"/>
          </w:tcPr>
          <w:p w:rsidR="00E6040C" w:rsidRPr="003F4510" w:rsidRDefault="00E6040C" w:rsidP="003E7497">
            <w:pPr>
              <w:jc w:val="center"/>
              <w:rPr>
                <w:rFonts w:ascii="Arial" w:hAnsi="Arial" w:cs="Arial"/>
                <w:lang w:val="en-GB"/>
              </w:rPr>
            </w:pPr>
          </w:p>
        </w:tc>
      </w:tr>
      <w:tr w:rsidR="00B7238D" w:rsidRPr="003F4510" w:rsidTr="003C30F6">
        <w:trPr>
          <w:trHeight w:val="282"/>
        </w:trPr>
        <w:tc>
          <w:tcPr>
            <w:tcW w:w="1444" w:type="dxa"/>
            <w:shd w:val="clear" w:color="auto" w:fill="auto"/>
          </w:tcPr>
          <w:p w:rsidR="00E6040C" w:rsidRPr="003F4510" w:rsidRDefault="00E6040C" w:rsidP="003E7497">
            <w:pPr>
              <w:jc w:val="center"/>
              <w:rPr>
                <w:rFonts w:ascii="Arial" w:hAnsi="Arial" w:cs="Arial"/>
                <w:lang w:val="en-GB"/>
              </w:rPr>
            </w:pPr>
          </w:p>
        </w:tc>
        <w:tc>
          <w:tcPr>
            <w:tcW w:w="1477" w:type="dxa"/>
          </w:tcPr>
          <w:p w:rsidR="00E6040C" w:rsidRPr="003F4510" w:rsidRDefault="00E6040C" w:rsidP="003E7497">
            <w:pPr>
              <w:jc w:val="center"/>
              <w:rPr>
                <w:rFonts w:ascii="Arial" w:hAnsi="Arial" w:cs="Arial"/>
                <w:lang w:val="en-GB"/>
              </w:rPr>
            </w:pPr>
          </w:p>
        </w:tc>
        <w:tc>
          <w:tcPr>
            <w:tcW w:w="990" w:type="dxa"/>
            <w:shd w:val="clear" w:color="auto" w:fill="auto"/>
          </w:tcPr>
          <w:p w:rsidR="00E6040C" w:rsidRPr="003F4510" w:rsidRDefault="00E6040C" w:rsidP="003E7497">
            <w:pPr>
              <w:jc w:val="center"/>
              <w:rPr>
                <w:rFonts w:ascii="Arial" w:hAnsi="Arial" w:cs="Arial"/>
                <w:lang w:val="en-GB"/>
              </w:rPr>
            </w:pPr>
          </w:p>
        </w:tc>
        <w:tc>
          <w:tcPr>
            <w:tcW w:w="700" w:type="dxa"/>
            <w:shd w:val="clear" w:color="auto" w:fill="auto"/>
          </w:tcPr>
          <w:p w:rsidR="00E6040C" w:rsidRPr="003F4510" w:rsidRDefault="00E6040C" w:rsidP="003E7497">
            <w:pPr>
              <w:jc w:val="center"/>
              <w:rPr>
                <w:rFonts w:ascii="Arial" w:hAnsi="Arial" w:cs="Arial"/>
                <w:lang w:val="en-GB"/>
              </w:rPr>
            </w:pPr>
          </w:p>
        </w:tc>
        <w:tc>
          <w:tcPr>
            <w:tcW w:w="2194" w:type="dxa"/>
            <w:shd w:val="clear" w:color="auto" w:fill="auto"/>
          </w:tcPr>
          <w:p w:rsidR="00E6040C" w:rsidRPr="003F4510" w:rsidRDefault="00E6040C" w:rsidP="003E7497">
            <w:pPr>
              <w:jc w:val="center"/>
              <w:rPr>
                <w:rFonts w:ascii="Arial" w:hAnsi="Arial" w:cs="Arial"/>
                <w:lang w:val="en-GB"/>
              </w:rPr>
            </w:pPr>
          </w:p>
        </w:tc>
        <w:tc>
          <w:tcPr>
            <w:tcW w:w="2410" w:type="dxa"/>
            <w:shd w:val="clear" w:color="auto" w:fill="auto"/>
          </w:tcPr>
          <w:p w:rsidR="00E6040C" w:rsidRPr="003F4510" w:rsidRDefault="00E6040C" w:rsidP="003E7497">
            <w:pPr>
              <w:jc w:val="center"/>
              <w:rPr>
                <w:rFonts w:ascii="Arial" w:hAnsi="Arial" w:cs="Arial"/>
                <w:lang w:val="en-GB"/>
              </w:rPr>
            </w:pPr>
          </w:p>
        </w:tc>
        <w:tc>
          <w:tcPr>
            <w:tcW w:w="1134" w:type="dxa"/>
            <w:shd w:val="clear" w:color="auto" w:fill="auto"/>
          </w:tcPr>
          <w:p w:rsidR="00E6040C" w:rsidRPr="003F4510" w:rsidRDefault="00E6040C" w:rsidP="003E7497">
            <w:pPr>
              <w:jc w:val="center"/>
              <w:rPr>
                <w:rFonts w:ascii="Arial" w:hAnsi="Arial" w:cs="Arial"/>
                <w:lang w:val="en-GB"/>
              </w:rPr>
            </w:pPr>
          </w:p>
        </w:tc>
        <w:tc>
          <w:tcPr>
            <w:tcW w:w="1134" w:type="dxa"/>
          </w:tcPr>
          <w:p w:rsidR="00E6040C" w:rsidRPr="003F4510" w:rsidRDefault="00E6040C" w:rsidP="003E7497">
            <w:pPr>
              <w:jc w:val="center"/>
              <w:rPr>
                <w:rFonts w:ascii="Arial" w:hAnsi="Arial" w:cs="Arial"/>
                <w:lang w:val="en-GB"/>
              </w:rPr>
            </w:pPr>
          </w:p>
        </w:tc>
        <w:tc>
          <w:tcPr>
            <w:tcW w:w="1275" w:type="dxa"/>
          </w:tcPr>
          <w:p w:rsidR="00E6040C" w:rsidRPr="003F4510" w:rsidRDefault="00E6040C" w:rsidP="003E7497">
            <w:pPr>
              <w:jc w:val="center"/>
              <w:rPr>
                <w:rFonts w:ascii="Arial" w:hAnsi="Arial" w:cs="Arial"/>
                <w:lang w:val="en-GB"/>
              </w:rPr>
            </w:pPr>
          </w:p>
        </w:tc>
        <w:tc>
          <w:tcPr>
            <w:tcW w:w="2268" w:type="dxa"/>
          </w:tcPr>
          <w:p w:rsidR="00E6040C" w:rsidRPr="003F4510" w:rsidRDefault="00E6040C" w:rsidP="003E7497">
            <w:pPr>
              <w:jc w:val="center"/>
              <w:rPr>
                <w:rFonts w:ascii="Arial" w:hAnsi="Arial" w:cs="Arial"/>
                <w:lang w:val="en-GB"/>
              </w:rPr>
            </w:pPr>
          </w:p>
        </w:tc>
      </w:tr>
    </w:tbl>
    <w:p w:rsidR="00F052D5" w:rsidRDefault="00F052D5" w:rsidP="009D5A98">
      <w:pPr>
        <w:rPr>
          <w:rFonts w:ascii="Arial" w:hAnsi="Arial" w:cs="Arial"/>
          <w:b/>
          <w:lang w:val="en-GB"/>
        </w:rPr>
        <w:sectPr w:rsidR="00F052D5" w:rsidSect="00F052D5">
          <w:pgSz w:w="16838" w:h="11906" w:orient="landscape"/>
          <w:pgMar w:top="1417" w:right="1417" w:bottom="1417" w:left="1417" w:header="708" w:footer="708" w:gutter="0"/>
          <w:cols w:space="708"/>
          <w:titlePg/>
          <w:docGrid w:linePitch="360"/>
        </w:sectPr>
      </w:pPr>
    </w:p>
    <w:p w:rsidR="009D5A98" w:rsidRDefault="009D5A98" w:rsidP="009D5A98">
      <w:pPr>
        <w:rPr>
          <w:rFonts w:ascii="Arial" w:hAnsi="Arial" w:cs="Arial"/>
          <w:b/>
          <w:lang w:val="en-GB"/>
        </w:rPr>
      </w:pPr>
    </w:p>
    <w:p w:rsidR="00F2643A" w:rsidRPr="00F2643A" w:rsidRDefault="00F2643A" w:rsidP="00AE3A58">
      <w:pPr>
        <w:ind w:left="360"/>
        <w:jc w:val="right"/>
        <w:rPr>
          <w:rFonts w:ascii="Arial" w:hAnsi="Arial" w:cs="Arial"/>
          <w:b/>
          <w:lang w:val="en-GB"/>
        </w:rPr>
      </w:pPr>
      <w:r w:rsidRPr="00F2643A">
        <w:rPr>
          <w:rFonts w:ascii="Arial" w:hAnsi="Arial" w:cs="Arial"/>
          <w:b/>
          <w:lang w:val="en-GB"/>
        </w:rPr>
        <w:t>Annex II</w:t>
      </w:r>
    </w:p>
    <w:p w:rsidR="00F2643A" w:rsidRDefault="00F2643A" w:rsidP="00F2643A">
      <w:pPr>
        <w:jc w:val="right"/>
        <w:rPr>
          <w:rFonts w:ascii="Arial" w:hAnsi="Arial" w:cs="Arial"/>
          <w:b/>
          <w:lang w:val="en-GB"/>
        </w:rPr>
      </w:pPr>
    </w:p>
    <w:p w:rsidR="00F2643A" w:rsidRDefault="00F2643A" w:rsidP="00F2643A">
      <w:pPr>
        <w:rPr>
          <w:rFonts w:ascii="Arial" w:hAnsi="Arial" w:cs="Arial"/>
          <w:b/>
          <w:lang w:val="en-GB"/>
        </w:rPr>
      </w:pPr>
      <w:r>
        <w:rPr>
          <w:rFonts w:ascii="Arial" w:hAnsi="Arial" w:cs="Arial"/>
          <w:b/>
          <w:lang w:val="en-GB"/>
        </w:rPr>
        <w:t>Extract from the Service Regulations for Locally Recruited Teachers in the European Schools (doc. 2016-05-D-11-en-1)</w:t>
      </w:r>
    </w:p>
    <w:p w:rsidR="00F2643A" w:rsidRDefault="00F2643A" w:rsidP="00F2643A">
      <w:pPr>
        <w:rPr>
          <w:rFonts w:ascii="Arial" w:hAnsi="Arial" w:cs="Arial"/>
          <w:b/>
          <w:lang w:val="en-GB"/>
        </w:rPr>
      </w:pPr>
    </w:p>
    <w:p w:rsidR="00F2643A" w:rsidRDefault="00F2643A" w:rsidP="00F2643A">
      <w:pPr>
        <w:rPr>
          <w:rFonts w:ascii="Arial" w:hAnsi="Arial" w:cs="Arial"/>
          <w:b/>
          <w:lang w:val="en-GB"/>
        </w:rPr>
      </w:pPr>
    </w:p>
    <w:p w:rsidR="00F2643A" w:rsidRDefault="00F2643A" w:rsidP="00F2643A">
      <w:pPr>
        <w:rPr>
          <w:rFonts w:ascii="Arial" w:hAnsi="Arial" w:cs="Arial"/>
          <w:b/>
          <w:lang w:val="en-GB"/>
        </w:rPr>
      </w:pPr>
    </w:p>
    <w:p w:rsidR="00B258C8" w:rsidRPr="00B258C8" w:rsidRDefault="00B258C8" w:rsidP="00B258C8">
      <w:pPr>
        <w:suppressAutoHyphens/>
        <w:spacing w:before="120" w:after="120"/>
        <w:jc w:val="center"/>
        <w:rPr>
          <w:rFonts w:ascii="Arial" w:hAnsi="Arial" w:cs="Arial"/>
          <w:b/>
          <w:bCs/>
          <w:lang w:val="en-GB" w:eastAsia="ar-SA"/>
        </w:rPr>
      </w:pPr>
      <w:r w:rsidRPr="00B258C8">
        <w:rPr>
          <w:rFonts w:ascii="Arial" w:hAnsi="Arial" w:cs="Arial"/>
          <w:b/>
          <w:bCs/>
          <w:lang w:val="en-GB" w:eastAsia="ar-SA"/>
        </w:rPr>
        <w:t>Article 7</w:t>
      </w:r>
    </w:p>
    <w:p w:rsidR="00B258C8" w:rsidRPr="00B258C8" w:rsidRDefault="00B258C8" w:rsidP="00B258C8">
      <w:pPr>
        <w:suppressAutoHyphens/>
        <w:spacing w:before="120" w:after="120"/>
        <w:jc w:val="center"/>
        <w:rPr>
          <w:rFonts w:ascii="Arial" w:hAnsi="Arial" w:cs="Arial"/>
          <w:b/>
          <w:bCs/>
          <w:lang w:val="en-GB" w:eastAsia="ar-SA"/>
        </w:rPr>
      </w:pPr>
      <w:r w:rsidRPr="00B258C8">
        <w:rPr>
          <w:rFonts w:ascii="Arial" w:hAnsi="Arial" w:cs="Arial"/>
          <w:b/>
          <w:bCs/>
          <w:lang w:val="en-GB" w:eastAsia="ar-SA"/>
        </w:rPr>
        <w:t>Recruitment procedure</w:t>
      </w:r>
    </w:p>
    <w:p w:rsidR="00B258C8" w:rsidRPr="00B258C8" w:rsidRDefault="00B258C8" w:rsidP="00B258C8">
      <w:pPr>
        <w:suppressAutoHyphens/>
        <w:spacing w:before="120" w:after="120"/>
        <w:jc w:val="both"/>
        <w:rPr>
          <w:rFonts w:ascii="Arial" w:hAnsi="Arial" w:cs="Arial"/>
          <w:lang w:val="en-GB" w:eastAsia="ar-SA"/>
        </w:rPr>
      </w:pPr>
    </w:p>
    <w:p w:rsidR="00B258C8" w:rsidRPr="00B258C8" w:rsidRDefault="00B258C8" w:rsidP="00B258C8">
      <w:pPr>
        <w:suppressAutoHyphens/>
        <w:spacing w:before="120" w:after="120"/>
        <w:jc w:val="both"/>
        <w:rPr>
          <w:rFonts w:ascii="Arial" w:hAnsi="Arial" w:cs="Arial"/>
          <w:lang w:val="en-GB" w:eastAsia="ar-SA"/>
        </w:rPr>
      </w:pPr>
      <w:r w:rsidRPr="00B258C8">
        <w:rPr>
          <w:rFonts w:ascii="Arial" w:hAnsi="Arial" w:cs="Arial"/>
          <w:lang w:val="en-GB" w:eastAsia="ar-SA"/>
        </w:rPr>
        <w:t xml:space="preserve">1.  A Director who has to recruit a teacher locally shall be required to publish a job offer on the website of the School, the European Schools and in national or international media at least two weeks before the selection of the candidates. </w:t>
      </w:r>
    </w:p>
    <w:p w:rsidR="00B258C8" w:rsidRPr="00B258C8" w:rsidRDefault="00B258C8" w:rsidP="00B258C8">
      <w:pPr>
        <w:suppressAutoHyphens/>
        <w:spacing w:before="120" w:after="120"/>
        <w:jc w:val="both"/>
        <w:rPr>
          <w:rFonts w:ascii="Arial" w:hAnsi="Arial" w:cs="Arial"/>
          <w:lang w:val="en-GB" w:eastAsia="ar-SA"/>
        </w:rPr>
      </w:pPr>
      <w:r w:rsidRPr="00B258C8">
        <w:rPr>
          <w:rFonts w:ascii="Arial" w:hAnsi="Arial" w:cs="Arial"/>
          <w:lang w:val="en-GB" w:eastAsia="ar-SA"/>
        </w:rPr>
        <w:t xml:space="preserve">The job offer shall contain the following information: </w:t>
      </w:r>
    </w:p>
    <w:p w:rsidR="00B258C8" w:rsidRPr="00B258C8" w:rsidRDefault="00B258C8" w:rsidP="00B258C8">
      <w:pPr>
        <w:numPr>
          <w:ilvl w:val="0"/>
          <w:numId w:val="8"/>
        </w:numPr>
        <w:suppressAutoHyphens/>
        <w:overflowPunct w:val="0"/>
        <w:autoSpaceDE w:val="0"/>
        <w:autoSpaceDN w:val="0"/>
        <w:adjustRightInd w:val="0"/>
        <w:spacing w:before="120" w:after="120"/>
        <w:jc w:val="both"/>
        <w:textAlignment w:val="baseline"/>
        <w:rPr>
          <w:rFonts w:ascii="Arial" w:hAnsi="Arial" w:cs="Arial"/>
          <w:lang w:val="en-GB" w:eastAsia="ar-SA"/>
        </w:rPr>
      </w:pPr>
      <w:r w:rsidRPr="00B258C8">
        <w:rPr>
          <w:rFonts w:ascii="Arial" w:hAnsi="Arial" w:cs="Arial"/>
          <w:lang w:val="en-GB" w:eastAsia="ar-SA"/>
        </w:rPr>
        <w:t xml:space="preserve">the nature of the duties, </w:t>
      </w:r>
    </w:p>
    <w:p w:rsidR="00B258C8" w:rsidRPr="00B258C8" w:rsidRDefault="00B258C8" w:rsidP="00B258C8">
      <w:pPr>
        <w:numPr>
          <w:ilvl w:val="0"/>
          <w:numId w:val="8"/>
        </w:numPr>
        <w:suppressAutoHyphens/>
        <w:overflowPunct w:val="0"/>
        <w:autoSpaceDE w:val="0"/>
        <w:autoSpaceDN w:val="0"/>
        <w:adjustRightInd w:val="0"/>
        <w:spacing w:before="120" w:after="120"/>
        <w:jc w:val="both"/>
        <w:textAlignment w:val="baseline"/>
        <w:rPr>
          <w:rFonts w:ascii="Arial" w:hAnsi="Arial" w:cs="Arial"/>
          <w:lang w:val="en-GB" w:eastAsia="ar-SA"/>
        </w:rPr>
      </w:pPr>
      <w:r w:rsidRPr="00B258C8">
        <w:rPr>
          <w:rFonts w:ascii="Arial" w:hAnsi="Arial" w:cs="Arial"/>
          <w:lang w:val="en-GB" w:eastAsia="ar-SA"/>
        </w:rPr>
        <w:t>the approximate number of weekly hours/weekly periods,</w:t>
      </w:r>
    </w:p>
    <w:p w:rsidR="00B258C8" w:rsidRPr="00B258C8" w:rsidRDefault="00B258C8" w:rsidP="00B258C8">
      <w:pPr>
        <w:numPr>
          <w:ilvl w:val="0"/>
          <w:numId w:val="8"/>
        </w:numPr>
        <w:suppressAutoHyphens/>
        <w:overflowPunct w:val="0"/>
        <w:autoSpaceDE w:val="0"/>
        <w:autoSpaceDN w:val="0"/>
        <w:adjustRightInd w:val="0"/>
        <w:spacing w:before="120" w:after="120"/>
        <w:jc w:val="both"/>
        <w:textAlignment w:val="baseline"/>
        <w:rPr>
          <w:rFonts w:ascii="Arial" w:hAnsi="Arial" w:cs="Arial"/>
          <w:lang w:val="en-GB" w:eastAsia="ar-SA"/>
        </w:rPr>
      </w:pPr>
      <w:r w:rsidRPr="00B258C8">
        <w:rPr>
          <w:rFonts w:ascii="Arial" w:hAnsi="Arial" w:cs="Arial"/>
          <w:lang w:val="en-GB" w:eastAsia="ar-SA"/>
        </w:rPr>
        <w:t>the requirements to perform the duties in accordance in particular with Article 10</w:t>
      </w:r>
      <w:r w:rsidRPr="00B258C8">
        <w:rPr>
          <w:rFonts w:ascii="Arial" w:hAnsi="Arial" w:cs="Arial"/>
          <w:b/>
          <w:lang w:val="en-GB" w:eastAsia="ar-SA"/>
        </w:rPr>
        <w:t xml:space="preserve"> </w:t>
      </w:r>
      <w:r w:rsidRPr="00B258C8">
        <w:rPr>
          <w:rFonts w:ascii="Arial" w:hAnsi="Arial" w:cs="Arial"/>
          <w:lang w:val="en-GB" w:eastAsia="ar-SA"/>
        </w:rPr>
        <w:t>of these Service Regulations,</w:t>
      </w:r>
    </w:p>
    <w:p w:rsidR="00B258C8" w:rsidRPr="00B258C8" w:rsidRDefault="00B258C8" w:rsidP="00B258C8">
      <w:pPr>
        <w:numPr>
          <w:ilvl w:val="0"/>
          <w:numId w:val="8"/>
        </w:numPr>
        <w:suppressAutoHyphens/>
        <w:overflowPunct w:val="0"/>
        <w:autoSpaceDE w:val="0"/>
        <w:autoSpaceDN w:val="0"/>
        <w:adjustRightInd w:val="0"/>
        <w:spacing w:before="120" w:after="120"/>
        <w:jc w:val="both"/>
        <w:textAlignment w:val="baseline"/>
        <w:rPr>
          <w:rFonts w:ascii="Arial" w:hAnsi="Arial" w:cs="Arial"/>
          <w:lang w:val="en-GB" w:eastAsia="ar-SA"/>
        </w:rPr>
      </w:pPr>
      <w:r w:rsidRPr="00B258C8">
        <w:rPr>
          <w:rFonts w:ascii="Arial" w:hAnsi="Arial" w:cs="Arial"/>
          <w:lang w:val="en-GB" w:eastAsia="ar-SA"/>
        </w:rPr>
        <w:t xml:space="preserve">the place of work, </w:t>
      </w:r>
    </w:p>
    <w:p w:rsidR="00B258C8" w:rsidRPr="00B258C8" w:rsidRDefault="00B258C8" w:rsidP="00B258C8">
      <w:pPr>
        <w:numPr>
          <w:ilvl w:val="0"/>
          <w:numId w:val="8"/>
        </w:numPr>
        <w:suppressAutoHyphens/>
        <w:overflowPunct w:val="0"/>
        <w:autoSpaceDE w:val="0"/>
        <w:autoSpaceDN w:val="0"/>
        <w:adjustRightInd w:val="0"/>
        <w:spacing w:before="120" w:after="120"/>
        <w:jc w:val="both"/>
        <w:textAlignment w:val="baseline"/>
        <w:rPr>
          <w:rFonts w:ascii="Arial" w:hAnsi="Arial" w:cs="Arial"/>
          <w:lang w:val="en-GB" w:eastAsia="ar-SA"/>
        </w:rPr>
      </w:pPr>
      <w:r w:rsidRPr="00B258C8">
        <w:rPr>
          <w:rFonts w:ascii="Arial" w:hAnsi="Arial" w:cs="Arial"/>
          <w:lang w:val="en-GB" w:eastAsia="ar-SA"/>
        </w:rPr>
        <w:t xml:space="preserve">where applicable, the intention to constitute a reserve list for future recruitment and </w:t>
      </w:r>
    </w:p>
    <w:p w:rsidR="00B258C8" w:rsidRPr="00B258C8" w:rsidRDefault="00B258C8" w:rsidP="00B258C8">
      <w:pPr>
        <w:numPr>
          <w:ilvl w:val="0"/>
          <w:numId w:val="8"/>
        </w:numPr>
        <w:suppressAutoHyphens/>
        <w:overflowPunct w:val="0"/>
        <w:autoSpaceDE w:val="0"/>
        <w:autoSpaceDN w:val="0"/>
        <w:adjustRightInd w:val="0"/>
        <w:spacing w:before="120" w:after="120"/>
        <w:jc w:val="both"/>
        <w:textAlignment w:val="baseline"/>
        <w:rPr>
          <w:rFonts w:ascii="Arial" w:hAnsi="Arial" w:cs="Arial"/>
          <w:lang w:val="en-GB" w:eastAsia="ar-SA"/>
        </w:rPr>
      </w:pPr>
      <w:r w:rsidRPr="00B258C8">
        <w:rPr>
          <w:rFonts w:ascii="Arial" w:hAnsi="Arial" w:cs="Arial"/>
          <w:lang w:val="en-GB" w:eastAsia="ar-SA"/>
        </w:rPr>
        <w:t xml:space="preserve">the method of application.  </w:t>
      </w:r>
    </w:p>
    <w:p w:rsidR="00B258C8" w:rsidRPr="00B258C8" w:rsidRDefault="00B258C8" w:rsidP="00B258C8">
      <w:pPr>
        <w:suppressAutoHyphens/>
        <w:spacing w:before="120" w:after="120"/>
        <w:jc w:val="both"/>
        <w:rPr>
          <w:rFonts w:ascii="Arial" w:hAnsi="Arial" w:cs="Arial"/>
          <w:lang w:val="en-GB" w:eastAsia="ar-SA"/>
        </w:rPr>
      </w:pPr>
      <w:r w:rsidRPr="00B258C8">
        <w:rPr>
          <w:rFonts w:ascii="Arial" w:hAnsi="Arial" w:cs="Arial"/>
          <w:lang w:val="en-GB" w:eastAsia="ar-SA"/>
        </w:rPr>
        <w:t xml:space="preserve">2. The Director may derogate from the provisions of paragraph 1 in cases where a vacancy can be filled by a locally recruited teacher already employed at a European School or placed on a reserve list linked to an earlier recruitment procedure carried out in line with these provisions or where this is mandatory to ensure the continuity of the service. </w:t>
      </w:r>
    </w:p>
    <w:p w:rsidR="00B258C8" w:rsidRPr="00B258C8" w:rsidRDefault="00B258C8" w:rsidP="00B258C8">
      <w:pPr>
        <w:suppressAutoHyphens/>
        <w:spacing w:before="120" w:after="120"/>
        <w:jc w:val="both"/>
        <w:rPr>
          <w:rFonts w:ascii="Arial" w:hAnsi="Arial" w:cs="Arial"/>
          <w:lang w:val="en-GB" w:eastAsia="ar-SA"/>
        </w:rPr>
      </w:pPr>
      <w:r w:rsidRPr="00B258C8">
        <w:rPr>
          <w:rFonts w:ascii="Arial" w:hAnsi="Arial" w:cs="Arial"/>
          <w:lang w:val="en-GB" w:eastAsia="ar-SA"/>
        </w:rPr>
        <w:t xml:space="preserve">3. During the selection procedure the Director must treat all candidates equally. </w:t>
      </w:r>
    </w:p>
    <w:p w:rsidR="00B258C8" w:rsidRPr="00B258C8" w:rsidRDefault="00B258C8" w:rsidP="00B258C8">
      <w:pPr>
        <w:suppressAutoHyphens/>
        <w:spacing w:before="120" w:after="120"/>
        <w:jc w:val="both"/>
        <w:rPr>
          <w:rFonts w:ascii="Arial" w:hAnsi="Arial" w:cs="Arial"/>
          <w:lang w:val="en-GB" w:eastAsia="ar-SA"/>
        </w:rPr>
      </w:pPr>
      <w:r w:rsidRPr="00B258C8">
        <w:rPr>
          <w:rFonts w:ascii="Arial" w:hAnsi="Arial" w:cs="Arial"/>
          <w:lang w:val="en-GB" w:eastAsia="ar-SA"/>
        </w:rPr>
        <w:t xml:space="preserve">4. A Director may not make any distinction on the basis of personal factors when they have no connection with the post or the nature of the undertaking. Thus, the employer may, in particular, not make a distinction on the basis of age, sex, marital status, medical history, race, colour, national or ethnic ancestry or origin, political or philosophical convictions, sexual orientation or a disability. </w:t>
      </w:r>
    </w:p>
    <w:p w:rsidR="00B258C8" w:rsidRPr="00B258C8" w:rsidRDefault="00B258C8" w:rsidP="00B258C8">
      <w:pPr>
        <w:suppressAutoHyphens/>
        <w:spacing w:before="120" w:after="120"/>
        <w:jc w:val="both"/>
        <w:rPr>
          <w:rFonts w:ascii="Arial" w:hAnsi="Arial" w:cs="Arial"/>
          <w:lang w:val="en-GB" w:eastAsia="ar-SA"/>
        </w:rPr>
      </w:pPr>
      <w:r w:rsidRPr="00B258C8">
        <w:rPr>
          <w:rFonts w:ascii="Arial" w:hAnsi="Arial" w:cs="Arial"/>
          <w:lang w:val="en-GB" w:eastAsia="ar-SA"/>
        </w:rPr>
        <w:t>5. All information concerning the candidate shall be treated confidentially.</w:t>
      </w:r>
    </w:p>
    <w:p w:rsidR="00B258C8" w:rsidRPr="00B258C8" w:rsidRDefault="00B258C8" w:rsidP="00B258C8">
      <w:pPr>
        <w:suppressAutoHyphens/>
        <w:spacing w:before="120" w:after="120"/>
        <w:jc w:val="both"/>
        <w:rPr>
          <w:rFonts w:ascii="Arial" w:hAnsi="Arial" w:cs="Arial"/>
          <w:lang w:val="en-GB" w:eastAsia="ar-SA"/>
        </w:rPr>
      </w:pPr>
      <w:r w:rsidRPr="00B258C8">
        <w:rPr>
          <w:rFonts w:ascii="Arial" w:hAnsi="Arial" w:cs="Arial"/>
          <w:lang w:val="en-GB" w:eastAsia="ar-SA"/>
        </w:rPr>
        <w:t xml:space="preserve">6. The Director shall consult a national inspector in order to validate the qualifications and the relevant supporting documents (i.e. diploma, certificates or attestations of previous post(s) held). </w:t>
      </w:r>
    </w:p>
    <w:p w:rsidR="00B258C8" w:rsidRDefault="00B258C8" w:rsidP="00B258C8">
      <w:pPr>
        <w:suppressAutoHyphens/>
        <w:spacing w:before="120" w:after="120"/>
        <w:jc w:val="both"/>
        <w:rPr>
          <w:rFonts w:ascii="Arial" w:hAnsi="Arial" w:cs="Arial"/>
          <w:lang w:val="en-GB" w:eastAsia="ar-SA"/>
        </w:rPr>
      </w:pPr>
      <w:r w:rsidRPr="00B258C8">
        <w:rPr>
          <w:rFonts w:ascii="Arial" w:hAnsi="Arial" w:cs="Arial"/>
          <w:lang w:val="en-GB" w:eastAsia="ar-SA"/>
        </w:rPr>
        <w:t>7. Candidates whose applications have not</w:t>
      </w:r>
      <w:r w:rsidRPr="00B258C8">
        <w:rPr>
          <w:rFonts w:ascii="Arial" w:hAnsi="Arial" w:cs="Arial"/>
          <w:b/>
          <w:bCs/>
          <w:lang w:val="en-GB" w:eastAsia="ar-SA"/>
        </w:rPr>
        <w:t xml:space="preserve"> </w:t>
      </w:r>
      <w:r w:rsidRPr="00B258C8">
        <w:rPr>
          <w:rFonts w:ascii="Arial" w:hAnsi="Arial" w:cs="Arial"/>
          <w:lang w:val="en-GB" w:eastAsia="ar-SA"/>
        </w:rPr>
        <w:t>been successful shall be informed in writing by the Director within 20 working days after the finalisation of the recruitment procedure.</w:t>
      </w:r>
    </w:p>
    <w:p w:rsidR="001039FF" w:rsidRPr="00B258C8" w:rsidRDefault="001039FF" w:rsidP="00B258C8">
      <w:pPr>
        <w:suppressAutoHyphens/>
        <w:spacing w:before="120" w:after="120"/>
        <w:jc w:val="both"/>
        <w:rPr>
          <w:rFonts w:ascii="Arial" w:hAnsi="Arial" w:cs="Arial"/>
          <w:lang w:val="en-GB" w:eastAsia="ar-SA"/>
        </w:rPr>
      </w:pPr>
    </w:p>
    <w:p w:rsidR="00B258C8" w:rsidRPr="00B258C8" w:rsidRDefault="001039FF" w:rsidP="00B258C8">
      <w:pPr>
        <w:suppressAutoHyphens/>
        <w:spacing w:before="120" w:after="120"/>
        <w:jc w:val="center"/>
        <w:rPr>
          <w:rFonts w:ascii="Arial" w:hAnsi="Arial" w:cs="Arial"/>
          <w:b/>
          <w:bCs/>
          <w:lang w:val="en-GB" w:eastAsia="ar-SA"/>
        </w:rPr>
      </w:pPr>
      <w:r>
        <w:rPr>
          <w:rFonts w:ascii="Arial" w:hAnsi="Arial" w:cs="Arial"/>
          <w:b/>
          <w:bCs/>
          <w:lang w:val="en-GB" w:eastAsia="ar-SA"/>
        </w:rPr>
        <w:lastRenderedPageBreak/>
        <w:t>A</w:t>
      </w:r>
      <w:r w:rsidR="00B258C8" w:rsidRPr="00B258C8">
        <w:rPr>
          <w:rFonts w:ascii="Arial" w:hAnsi="Arial" w:cs="Arial"/>
          <w:b/>
          <w:bCs/>
          <w:lang w:val="en-GB" w:eastAsia="ar-SA"/>
        </w:rPr>
        <w:t>rticle 12</w:t>
      </w:r>
    </w:p>
    <w:p w:rsidR="00B258C8" w:rsidRPr="00B258C8" w:rsidRDefault="00B258C8" w:rsidP="00B258C8">
      <w:pPr>
        <w:suppressAutoHyphens/>
        <w:spacing w:before="120" w:after="120"/>
        <w:jc w:val="center"/>
        <w:rPr>
          <w:rFonts w:ascii="Arial" w:hAnsi="Arial" w:cs="Arial"/>
          <w:b/>
          <w:bCs/>
          <w:lang w:val="en-GB" w:eastAsia="ar-SA"/>
        </w:rPr>
      </w:pPr>
      <w:r w:rsidRPr="00B258C8">
        <w:rPr>
          <w:rFonts w:ascii="Arial" w:hAnsi="Arial" w:cs="Arial"/>
          <w:b/>
          <w:bCs/>
          <w:lang w:val="en-GB" w:eastAsia="ar-SA"/>
        </w:rPr>
        <w:t>School year(s) teaching contracts</w:t>
      </w:r>
    </w:p>
    <w:p w:rsidR="00B258C8" w:rsidRPr="00B258C8" w:rsidRDefault="00B258C8" w:rsidP="00B258C8">
      <w:pPr>
        <w:suppressAutoHyphens/>
        <w:spacing w:before="120" w:after="120"/>
        <w:jc w:val="both"/>
        <w:rPr>
          <w:rFonts w:ascii="Arial" w:hAnsi="Arial" w:cs="Arial"/>
          <w:lang w:val="en-GB" w:eastAsia="ar-SA"/>
        </w:rPr>
      </w:pPr>
    </w:p>
    <w:p w:rsidR="00B258C8" w:rsidRPr="00B258C8" w:rsidRDefault="00B258C8" w:rsidP="00B258C8">
      <w:pPr>
        <w:suppressAutoHyphens/>
        <w:spacing w:before="120" w:after="120"/>
        <w:jc w:val="both"/>
        <w:rPr>
          <w:rFonts w:ascii="Arial" w:hAnsi="Arial" w:cs="Arial"/>
          <w:lang w:val="en-GB" w:eastAsia="ar-SA"/>
        </w:rPr>
      </w:pPr>
      <w:r w:rsidRPr="00B258C8">
        <w:rPr>
          <w:rFonts w:ascii="Arial" w:hAnsi="Arial" w:cs="Arial"/>
          <w:lang w:val="en-GB" w:eastAsia="ar-SA"/>
        </w:rPr>
        <w:t>1.</w:t>
      </w:r>
      <w:r w:rsidRPr="00B258C8">
        <w:rPr>
          <w:rFonts w:ascii="Arial" w:hAnsi="Arial" w:cs="Arial"/>
          <w:b/>
          <w:bCs/>
          <w:lang w:val="en-GB" w:eastAsia="ar-SA"/>
        </w:rPr>
        <w:t xml:space="preserve"> </w:t>
      </w:r>
      <w:r w:rsidRPr="00B258C8">
        <w:rPr>
          <w:rFonts w:ascii="Arial" w:hAnsi="Arial" w:cs="Arial"/>
          <w:lang w:val="en-GB" w:eastAsia="ar-SA"/>
        </w:rPr>
        <w:t>A fixed term school year(s) teaching contract lasts until the end of the second school year, following the school year for which the school year teacher was recruited and may only be prolonged once for two further school years.</w:t>
      </w:r>
    </w:p>
    <w:p w:rsidR="00B258C8" w:rsidRPr="00B258C8" w:rsidRDefault="00B258C8" w:rsidP="00B258C8">
      <w:pPr>
        <w:suppressAutoHyphens/>
        <w:spacing w:before="120" w:after="120"/>
        <w:jc w:val="both"/>
        <w:rPr>
          <w:rFonts w:ascii="Arial" w:hAnsi="Arial" w:cs="Arial"/>
          <w:b/>
          <w:bCs/>
          <w:lang w:val="en-GB" w:eastAsia="ar-SA"/>
        </w:rPr>
      </w:pPr>
      <w:r w:rsidRPr="00B258C8">
        <w:rPr>
          <w:rFonts w:ascii="Arial" w:hAnsi="Arial" w:cs="Arial"/>
          <w:lang w:val="en-GB" w:eastAsia="ar-SA"/>
        </w:rPr>
        <w:t>2. To cover school year teaching needs with the same locally recruited teacher beyond a fourth year, only contracts for an indefinite period may be concluded</w:t>
      </w:r>
      <w:r w:rsidRPr="00B258C8">
        <w:rPr>
          <w:rFonts w:ascii="Arial" w:hAnsi="Arial" w:cs="Arial"/>
          <w:b/>
          <w:bCs/>
          <w:lang w:val="en-GB" w:eastAsia="ar-SA"/>
        </w:rPr>
        <w:t>.</w:t>
      </w:r>
    </w:p>
    <w:p w:rsidR="00B258C8" w:rsidRPr="00B258C8" w:rsidRDefault="00B258C8" w:rsidP="00B258C8">
      <w:pPr>
        <w:suppressAutoHyphens/>
        <w:spacing w:before="120" w:after="120"/>
        <w:jc w:val="both"/>
        <w:rPr>
          <w:rFonts w:ascii="Arial" w:hAnsi="Arial" w:cs="Arial"/>
          <w:lang w:val="en-GB" w:eastAsia="ar-SA"/>
        </w:rPr>
      </w:pPr>
      <w:r w:rsidRPr="00B258C8">
        <w:rPr>
          <w:rFonts w:ascii="Arial" w:hAnsi="Arial" w:cs="Arial"/>
          <w:lang w:val="en-GB" w:eastAsia="ar-SA"/>
        </w:rPr>
        <w:t xml:space="preserve">3. A contract for an indefinite period shall only be concluded </w:t>
      </w:r>
    </w:p>
    <w:p w:rsidR="00B258C8" w:rsidRPr="00B258C8" w:rsidRDefault="00B258C8" w:rsidP="00B258C8">
      <w:pPr>
        <w:numPr>
          <w:ilvl w:val="0"/>
          <w:numId w:val="9"/>
        </w:numPr>
        <w:suppressAutoHyphens/>
        <w:overflowPunct w:val="0"/>
        <w:autoSpaceDE w:val="0"/>
        <w:autoSpaceDN w:val="0"/>
        <w:adjustRightInd w:val="0"/>
        <w:spacing w:before="120" w:after="120"/>
        <w:jc w:val="both"/>
        <w:textAlignment w:val="baseline"/>
        <w:rPr>
          <w:rFonts w:ascii="Arial" w:hAnsi="Arial" w:cs="Arial"/>
          <w:b/>
          <w:bCs/>
          <w:lang w:val="en-GB" w:eastAsia="ar-SA"/>
        </w:rPr>
      </w:pPr>
      <w:r w:rsidRPr="00B258C8">
        <w:rPr>
          <w:rFonts w:ascii="Arial" w:hAnsi="Arial" w:cs="Arial"/>
          <w:lang w:val="en-GB" w:eastAsia="ar-SA"/>
        </w:rPr>
        <w:t>after an evaluation carried out by the Director and an national inspector  and</w:t>
      </w:r>
    </w:p>
    <w:p w:rsidR="00B258C8" w:rsidRPr="00B258C8" w:rsidRDefault="00B258C8" w:rsidP="00B258C8">
      <w:pPr>
        <w:numPr>
          <w:ilvl w:val="0"/>
          <w:numId w:val="9"/>
        </w:numPr>
        <w:suppressAutoHyphens/>
        <w:overflowPunct w:val="0"/>
        <w:autoSpaceDE w:val="0"/>
        <w:autoSpaceDN w:val="0"/>
        <w:adjustRightInd w:val="0"/>
        <w:spacing w:before="120" w:after="120"/>
        <w:jc w:val="both"/>
        <w:textAlignment w:val="baseline"/>
        <w:rPr>
          <w:rFonts w:ascii="Arial" w:hAnsi="Arial" w:cs="Arial"/>
          <w:lang w:val="en-GB" w:eastAsia="ar-SA"/>
        </w:rPr>
      </w:pPr>
      <w:r w:rsidRPr="00B258C8">
        <w:rPr>
          <w:rFonts w:ascii="Arial" w:hAnsi="Arial" w:cs="Arial"/>
          <w:bCs/>
          <w:lang w:val="en-GB" w:eastAsia="ar-SA"/>
        </w:rPr>
        <w:t>on condition that the results of the evaluation carried out in conformity with Article 22 are positive.</w:t>
      </w:r>
    </w:p>
    <w:p w:rsidR="00F2643A" w:rsidRDefault="00F2643A" w:rsidP="00F2643A">
      <w:pPr>
        <w:rPr>
          <w:rFonts w:ascii="Arial" w:hAnsi="Arial" w:cs="Arial"/>
          <w:b/>
          <w:lang w:val="en-GB"/>
        </w:rPr>
      </w:pPr>
    </w:p>
    <w:p w:rsidR="00B258C8" w:rsidRPr="00B258C8" w:rsidRDefault="00B258C8" w:rsidP="00B258C8">
      <w:pPr>
        <w:suppressAutoHyphens/>
        <w:spacing w:before="120" w:after="120"/>
        <w:jc w:val="center"/>
        <w:rPr>
          <w:rFonts w:ascii="Arial" w:hAnsi="Arial" w:cs="Arial"/>
          <w:b/>
          <w:bCs/>
          <w:lang w:val="en-GB" w:eastAsia="ar-SA"/>
        </w:rPr>
      </w:pPr>
      <w:r w:rsidRPr="00B258C8">
        <w:rPr>
          <w:rFonts w:ascii="Arial" w:hAnsi="Arial" w:cs="Arial"/>
          <w:b/>
          <w:bCs/>
          <w:lang w:val="en-GB" w:eastAsia="ar-SA"/>
        </w:rPr>
        <w:t xml:space="preserve">Article 14 </w:t>
      </w:r>
    </w:p>
    <w:p w:rsidR="00B258C8" w:rsidRPr="00B258C8" w:rsidRDefault="00B258C8" w:rsidP="00B258C8">
      <w:pPr>
        <w:suppressAutoHyphens/>
        <w:spacing w:before="120" w:after="120"/>
        <w:jc w:val="center"/>
        <w:rPr>
          <w:rFonts w:ascii="Arial" w:hAnsi="Arial" w:cs="Arial"/>
          <w:b/>
          <w:bCs/>
          <w:lang w:val="en-GB" w:eastAsia="ar-SA"/>
        </w:rPr>
      </w:pPr>
      <w:r w:rsidRPr="00B258C8">
        <w:rPr>
          <w:rFonts w:ascii="Arial" w:hAnsi="Arial" w:cs="Arial"/>
          <w:b/>
          <w:bCs/>
          <w:lang w:val="en-GB" w:eastAsia="ar-SA"/>
        </w:rPr>
        <w:t>Probationary period</w:t>
      </w:r>
    </w:p>
    <w:p w:rsidR="00B258C8" w:rsidRPr="00B258C8" w:rsidRDefault="00B258C8" w:rsidP="00B258C8">
      <w:pPr>
        <w:suppressAutoHyphens/>
        <w:spacing w:before="120" w:after="120"/>
        <w:jc w:val="center"/>
        <w:rPr>
          <w:rFonts w:ascii="Arial" w:hAnsi="Arial" w:cs="Arial"/>
          <w:b/>
          <w:bCs/>
          <w:lang w:val="en-GB" w:eastAsia="ar-SA"/>
        </w:rPr>
      </w:pPr>
    </w:p>
    <w:p w:rsidR="00B258C8" w:rsidRPr="00B258C8" w:rsidRDefault="00B258C8" w:rsidP="00B258C8">
      <w:pPr>
        <w:suppressAutoHyphens/>
        <w:spacing w:before="120" w:after="120"/>
        <w:jc w:val="both"/>
        <w:rPr>
          <w:rFonts w:ascii="Arial" w:hAnsi="Arial" w:cs="Arial"/>
          <w:lang w:val="en-GB" w:eastAsia="ar-SA"/>
        </w:rPr>
      </w:pPr>
      <w:r w:rsidRPr="00B258C8">
        <w:rPr>
          <w:rFonts w:ascii="Arial" w:hAnsi="Arial" w:cs="Arial"/>
          <w:lang w:val="en-GB" w:eastAsia="ar-SA"/>
        </w:rPr>
        <w:t xml:space="preserve">1. For school year(s) teaching contracts the probationary period ends at the end of the schooling period of the first year of contract. During this period each of the two parties may without giving reasons terminate the contract in writing subject to two weeks’ notice. </w:t>
      </w:r>
    </w:p>
    <w:p w:rsidR="00B258C8" w:rsidRPr="00B258C8" w:rsidRDefault="00B258C8" w:rsidP="00B258C8">
      <w:pPr>
        <w:suppressAutoHyphens/>
        <w:spacing w:before="120" w:after="120"/>
        <w:jc w:val="both"/>
        <w:rPr>
          <w:rFonts w:ascii="Arial" w:hAnsi="Arial" w:cs="Arial"/>
          <w:lang w:val="en-GB" w:eastAsia="ar-SA"/>
        </w:rPr>
      </w:pPr>
      <w:r w:rsidRPr="00B258C8">
        <w:rPr>
          <w:rFonts w:ascii="Arial" w:hAnsi="Arial" w:cs="Arial"/>
          <w:lang w:val="en-GB" w:eastAsia="ar-SA"/>
        </w:rPr>
        <w:t xml:space="preserve">At the end of the probationary period the Director, who may consult a national inspector, and carries out an evaluation. The contract must be terminated at the end of the probationary period in case the evaluation states that the performance is not satisfying. </w:t>
      </w:r>
    </w:p>
    <w:p w:rsidR="00B258C8" w:rsidRDefault="00B258C8" w:rsidP="00B258C8">
      <w:pPr>
        <w:suppressAutoHyphens/>
        <w:spacing w:before="120" w:after="120"/>
        <w:jc w:val="both"/>
        <w:rPr>
          <w:rFonts w:ascii="Arial" w:hAnsi="Arial" w:cs="Arial"/>
          <w:lang w:val="en-GB" w:eastAsia="ar-SA"/>
        </w:rPr>
      </w:pPr>
      <w:r w:rsidRPr="00B258C8">
        <w:rPr>
          <w:rFonts w:ascii="Arial" w:hAnsi="Arial" w:cs="Arial"/>
          <w:lang w:val="en-GB" w:eastAsia="ar-SA"/>
        </w:rPr>
        <w:t>2. For ad interim teaching contracts the parties may agree on a proportionally shorter probationary and notice periods to be fixed in the individual contract. The evaluation at the end of the probationary period is carried out by the Director who may consult a national inspector.</w:t>
      </w:r>
    </w:p>
    <w:p w:rsidR="00B258C8" w:rsidRPr="00B258C8" w:rsidRDefault="00B258C8" w:rsidP="00B258C8">
      <w:pPr>
        <w:suppressAutoHyphens/>
        <w:spacing w:before="120" w:after="120"/>
        <w:jc w:val="both"/>
        <w:rPr>
          <w:rFonts w:ascii="Arial" w:hAnsi="Arial" w:cs="Arial"/>
          <w:lang w:val="en-GB" w:eastAsia="ar-SA"/>
        </w:rPr>
      </w:pPr>
    </w:p>
    <w:p w:rsidR="00B258C8" w:rsidRPr="00B258C8" w:rsidRDefault="00B258C8" w:rsidP="00B258C8">
      <w:pPr>
        <w:suppressAutoHyphens/>
        <w:spacing w:before="120" w:after="120"/>
        <w:jc w:val="center"/>
        <w:rPr>
          <w:rFonts w:ascii="Arial" w:hAnsi="Arial" w:cs="Arial"/>
          <w:b/>
          <w:bCs/>
          <w:lang w:val="en-GB" w:eastAsia="ar-SA"/>
        </w:rPr>
      </w:pPr>
      <w:r w:rsidRPr="00B258C8">
        <w:rPr>
          <w:rFonts w:ascii="Arial" w:hAnsi="Arial" w:cs="Arial"/>
          <w:b/>
          <w:bCs/>
          <w:lang w:val="en-GB" w:eastAsia="ar-SA"/>
        </w:rPr>
        <w:t>Article 22</w:t>
      </w:r>
    </w:p>
    <w:p w:rsidR="00B258C8" w:rsidRPr="00B258C8" w:rsidRDefault="00B258C8" w:rsidP="00B258C8">
      <w:pPr>
        <w:suppressAutoHyphens/>
        <w:spacing w:before="120" w:after="120"/>
        <w:jc w:val="center"/>
        <w:rPr>
          <w:rFonts w:ascii="Arial" w:hAnsi="Arial" w:cs="Arial"/>
          <w:b/>
          <w:bCs/>
          <w:lang w:val="en-GB" w:eastAsia="ar-SA"/>
        </w:rPr>
      </w:pPr>
      <w:r w:rsidRPr="00B258C8">
        <w:rPr>
          <w:rFonts w:ascii="Arial" w:hAnsi="Arial" w:cs="Arial"/>
          <w:b/>
          <w:bCs/>
          <w:lang w:val="en-GB" w:eastAsia="ar-SA"/>
        </w:rPr>
        <w:t>Evaluation</w:t>
      </w:r>
    </w:p>
    <w:p w:rsidR="00B258C8" w:rsidRPr="00B258C8" w:rsidRDefault="00B258C8" w:rsidP="00B258C8">
      <w:pPr>
        <w:suppressAutoHyphens/>
        <w:spacing w:before="120" w:after="120"/>
        <w:jc w:val="both"/>
        <w:rPr>
          <w:rFonts w:ascii="Arial" w:hAnsi="Arial" w:cs="Arial"/>
          <w:b/>
          <w:lang w:val="en-GB" w:eastAsia="ar-SA"/>
        </w:rPr>
      </w:pPr>
    </w:p>
    <w:p w:rsidR="00B258C8" w:rsidRPr="00B258C8" w:rsidRDefault="00B258C8" w:rsidP="00B258C8">
      <w:pPr>
        <w:suppressAutoHyphens/>
        <w:spacing w:before="120" w:after="120"/>
        <w:jc w:val="both"/>
        <w:rPr>
          <w:rFonts w:ascii="Arial" w:hAnsi="Arial" w:cs="Arial"/>
          <w:lang w:val="en-GB" w:eastAsia="ar-SA"/>
        </w:rPr>
      </w:pPr>
      <w:r w:rsidRPr="00B258C8">
        <w:rPr>
          <w:rFonts w:ascii="Arial" w:hAnsi="Arial" w:cs="Arial"/>
          <w:lang w:val="en-GB" w:eastAsia="ar-SA"/>
        </w:rPr>
        <w:t>1. An evaluation in accordance with Article 14 shall be carried out at the end of the probationary period.</w:t>
      </w:r>
    </w:p>
    <w:p w:rsidR="00B258C8" w:rsidRPr="00B258C8" w:rsidRDefault="00B258C8" w:rsidP="00B258C8">
      <w:pPr>
        <w:suppressAutoHyphens/>
        <w:spacing w:before="120" w:after="120"/>
        <w:jc w:val="both"/>
        <w:rPr>
          <w:rFonts w:ascii="Arial" w:hAnsi="Arial" w:cs="Arial"/>
          <w:lang w:val="en-GB" w:eastAsia="ar-SA"/>
        </w:rPr>
      </w:pPr>
      <w:r w:rsidRPr="00B258C8">
        <w:rPr>
          <w:rFonts w:ascii="Arial" w:hAnsi="Arial" w:cs="Arial"/>
          <w:lang w:val="en-GB" w:eastAsia="ar-SA"/>
        </w:rPr>
        <w:t xml:space="preserve">2. An evaluation in accordance with Article 12.3 shall be carried out before a contract for an indefinite period is concluded. The evaluation should be duly carried out at least three months before the fixed-term contract period expires. </w:t>
      </w:r>
    </w:p>
    <w:p w:rsidR="00B258C8" w:rsidRPr="00B258C8" w:rsidRDefault="00B258C8" w:rsidP="00B258C8">
      <w:pPr>
        <w:suppressAutoHyphens/>
        <w:spacing w:before="120" w:after="120"/>
        <w:jc w:val="both"/>
        <w:rPr>
          <w:rFonts w:ascii="Arial" w:hAnsi="Arial" w:cs="Arial"/>
          <w:lang w:val="en-GB" w:eastAsia="ar-SA"/>
        </w:rPr>
      </w:pPr>
      <w:r w:rsidRPr="00B258C8">
        <w:rPr>
          <w:rFonts w:ascii="Arial" w:hAnsi="Arial" w:cs="Arial"/>
          <w:lang w:val="en-GB" w:eastAsia="ar-SA"/>
        </w:rPr>
        <w:t xml:space="preserve">3. Furthermore, the pedagogical performance and competence of each locally recruited teacher with a contract for an indefinite period shall be the subject of an evaluation carried out by the Director and a national inspector at minimum every four </w:t>
      </w:r>
      <w:r w:rsidRPr="00B258C8">
        <w:rPr>
          <w:rFonts w:ascii="Arial" w:hAnsi="Arial" w:cs="Arial"/>
          <w:lang w:val="en-GB" w:eastAsia="ar-SA"/>
        </w:rPr>
        <w:lastRenderedPageBreak/>
        <w:t>years. The Director will consult a national inspector in order to carry out the evaluation.</w:t>
      </w:r>
    </w:p>
    <w:p w:rsidR="00B258C8" w:rsidRPr="00B258C8" w:rsidRDefault="00B258C8" w:rsidP="00B258C8">
      <w:pPr>
        <w:suppressAutoHyphens/>
        <w:spacing w:before="120" w:after="120"/>
        <w:jc w:val="both"/>
        <w:rPr>
          <w:rFonts w:ascii="Arial" w:hAnsi="Arial" w:cs="Arial"/>
          <w:lang w:val="en-GB" w:eastAsia="ar-SA"/>
        </w:rPr>
      </w:pPr>
      <w:r w:rsidRPr="00B258C8">
        <w:rPr>
          <w:rFonts w:ascii="Arial" w:hAnsi="Arial" w:cs="Arial"/>
          <w:lang w:val="en-GB" w:eastAsia="ar-SA"/>
        </w:rPr>
        <w:t>4. A copy of the evaluation report, signed by the Director, shall be given to the locally recruited teacher concerned and a second copy will be kept in the personal file. The locally recruited teacher concerned shall be entitled to add all comments thereon which he/she deems relevant.</w:t>
      </w:r>
    </w:p>
    <w:p w:rsidR="00B258C8" w:rsidRPr="00B258C8" w:rsidRDefault="00B258C8" w:rsidP="00B258C8">
      <w:pPr>
        <w:suppressAutoHyphens/>
        <w:spacing w:before="120" w:after="120"/>
        <w:jc w:val="both"/>
        <w:rPr>
          <w:rFonts w:ascii="Arial" w:hAnsi="Arial" w:cs="Arial"/>
          <w:lang w:val="en-GB" w:eastAsia="ar-SA"/>
        </w:rPr>
      </w:pPr>
      <w:r w:rsidRPr="00B258C8">
        <w:rPr>
          <w:rFonts w:ascii="Arial" w:hAnsi="Arial" w:cs="Arial"/>
          <w:lang w:val="en-GB" w:eastAsia="ar-SA"/>
        </w:rPr>
        <w:t>5. The aforementioned evaluations shall be duly carried out in line with guidelines to be defined by the Office of the Secretary General. In the event of disagreement between the Director and the inspector, the Director’s judgement shall preponderate.</w:t>
      </w:r>
    </w:p>
    <w:p w:rsidR="00B258C8" w:rsidRPr="00B258C8" w:rsidRDefault="00B258C8" w:rsidP="00B258C8">
      <w:pPr>
        <w:suppressAutoHyphens/>
        <w:spacing w:before="120" w:after="120"/>
        <w:jc w:val="both"/>
        <w:rPr>
          <w:rFonts w:ascii="Arial" w:hAnsi="Arial" w:cs="Arial"/>
          <w:lang w:val="en-GB" w:eastAsia="ar-SA"/>
        </w:rPr>
      </w:pPr>
    </w:p>
    <w:p w:rsidR="001B3471" w:rsidRDefault="001B3471">
      <w:pPr>
        <w:rPr>
          <w:rFonts w:ascii="Arial" w:hAnsi="Arial" w:cs="Arial"/>
          <w:b/>
          <w:lang w:val="en-GB"/>
        </w:rPr>
      </w:pPr>
      <w:r>
        <w:rPr>
          <w:rFonts w:ascii="Arial" w:hAnsi="Arial" w:cs="Arial"/>
          <w:b/>
          <w:lang w:val="en-GB"/>
        </w:rPr>
        <w:br w:type="page"/>
      </w:r>
    </w:p>
    <w:p w:rsidR="003A7F5E" w:rsidRDefault="001B3471" w:rsidP="001B3471">
      <w:pPr>
        <w:jc w:val="right"/>
        <w:rPr>
          <w:rFonts w:ascii="Arial" w:hAnsi="Arial" w:cs="Arial"/>
          <w:b/>
          <w:lang w:val="en-GB"/>
        </w:rPr>
      </w:pPr>
      <w:r>
        <w:rPr>
          <w:rFonts w:ascii="Arial" w:hAnsi="Arial" w:cs="Arial"/>
          <w:b/>
          <w:lang w:val="en-GB"/>
        </w:rPr>
        <w:lastRenderedPageBreak/>
        <w:t>Annex III</w:t>
      </w:r>
      <w:r>
        <w:rPr>
          <w:rFonts w:ascii="Arial" w:hAnsi="Arial" w:cs="Arial"/>
          <w:b/>
          <w:lang w:val="en-GB"/>
        </w:rPr>
        <w:tab/>
      </w:r>
    </w:p>
    <w:p w:rsidR="003A7F5E" w:rsidRDefault="003A7F5E" w:rsidP="001B3471">
      <w:pPr>
        <w:jc w:val="right"/>
        <w:rPr>
          <w:rFonts w:ascii="Arial" w:hAnsi="Arial" w:cs="Arial"/>
          <w:b/>
          <w:lang w:val="en-GB"/>
        </w:rPr>
      </w:pPr>
    </w:p>
    <w:p w:rsidR="00B258C8" w:rsidRDefault="001B3471" w:rsidP="003A7F5E">
      <w:pPr>
        <w:jc w:val="center"/>
        <w:rPr>
          <w:rFonts w:ascii="Arial" w:hAnsi="Arial" w:cs="Arial"/>
          <w:b/>
          <w:lang w:val="en-GB"/>
        </w:rPr>
      </w:pPr>
      <w:r>
        <w:rPr>
          <w:rFonts w:ascii="Arial" w:hAnsi="Arial" w:cs="Arial"/>
          <w:b/>
          <w:lang w:val="en-GB"/>
        </w:rPr>
        <w:t>Financial sheet</w:t>
      </w:r>
    </w:p>
    <w:p w:rsidR="001B3471" w:rsidRDefault="001B3471" w:rsidP="00F2643A">
      <w:pPr>
        <w:rPr>
          <w:rFonts w:ascii="Arial" w:hAnsi="Arial" w:cs="Arial"/>
          <w:b/>
          <w:lang w:val="en-GB"/>
        </w:rPr>
      </w:pPr>
    </w:p>
    <w:p w:rsidR="001B3471" w:rsidRDefault="001B3471" w:rsidP="00F2643A">
      <w:pPr>
        <w:rPr>
          <w:rFonts w:ascii="Arial" w:hAnsi="Arial" w:cs="Arial"/>
          <w:b/>
          <w:lang w:val="en-GB"/>
        </w:rPr>
      </w:pPr>
    </w:p>
    <w:tbl>
      <w:tblPr>
        <w:tblW w:w="9087" w:type="dxa"/>
        <w:tblInd w:w="93" w:type="dxa"/>
        <w:tblLook w:val="04A0" w:firstRow="1" w:lastRow="0" w:firstColumn="1" w:lastColumn="0" w:noHBand="0" w:noVBand="1"/>
      </w:tblPr>
      <w:tblGrid>
        <w:gridCol w:w="2080"/>
        <w:gridCol w:w="2140"/>
        <w:gridCol w:w="2140"/>
        <w:gridCol w:w="1620"/>
        <w:gridCol w:w="1107"/>
      </w:tblGrid>
      <w:tr w:rsidR="001B3471" w:rsidRPr="001B3471" w:rsidTr="00B10EBA">
        <w:trPr>
          <w:trHeight w:val="315"/>
        </w:trPr>
        <w:tc>
          <w:tcPr>
            <w:tcW w:w="20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B3471" w:rsidRPr="001B3471" w:rsidRDefault="001B3471" w:rsidP="001B3471">
            <w:pPr>
              <w:jc w:val="center"/>
              <w:rPr>
                <w:rFonts w:ascii="Calibri" w:hAnsi="Calibri"/>
                <w:b/>
                <w:color w:val="000000"/>
              </w:rPr>
            </w:pPr>
            <w:r w:rsidRPr="001B3471">
              <w:rPr>
                <w:rFonts w:ascii="Calibri" w:hAnsi="Calibri"/>
                <w:b/>
                <w:color w:val="000000"/>
                <w:lang w:val="en-US"/>
              </w:rPr>
              <w:t>Schools</w:t>
            </w:r>
            <w:r w:rsidRPr="001B3471">
              <w:rPr>
                <w:rFonts w:ascii="Calibri" w:hAnsi="Calibri"/>
                <w:b/>
                <w:color w:val="000000"/>
              </w:rPr>
              <w:t xml:space="preserve"> </w:t>
            </w:r>
            <w:r w:rsidRPr="001B3471">
              <w:rPr>
                <w:rFonts w:ascii="Calibri" w:hAnsi="Calibri"/>
                <w:b/>
                <w:color w:val="000000"/>
                <w:lang w:val="en-US"/>
              </w:rPr>
              <w:t>visited</w:t>
            </w:r>
          </w:p>
        </w:tc>
        <w:tc>
          <w:tcPr>
            <w:tcW w:w="2140" w:type="dxa"/>
            <w:tcBorders>
              <w:top w:val="single" w:sz="8" w:space="0" w:color="auto"/>
              <w:left w:val="nil"/>
              <w:bottom w:val="single" w:sz="8" w:space="0" w:color="auto"/>
              <w:right w:val="single" w:sz="8" w:space="0" w:color="auto"/>
            </w:tcBorders>
            <w:shd w:val="clear" w:color="auto" w:fill="auto"/>
            <w:noWrap/>
            <w:vAlign w:val="center"/>
            <w:hideMark/>
          </w:tcPr>
          <w:p w:rsidR="001B3471" w:rsidRPr="001B3471" w:rsidRDefault="001B3471" w:rsidP="001B3471">
            <w:pPr>
              <w:jc w:val="center"/>
              <w:rPr>
                <w:rFonts w:ascii="Calibri" w:hAnsi="Calibri"/>
                <w:b/>
                <w:color w:val="000000"/>
                <w:lang w:val="en-US"/>
              </w:rPr>
            </w:pPr>
            <w:r w:rsidRPr="001B3471">
              <w:rPr>
                <w:rFonts w:ascii="Calibri" w:hAnsi="Calibri"/>
                <w:b/>
                <w:color w:val="000000"/>
                <w:lang w:val="en-US"/>
              </w:rPr>
              <w:t>Number of Inspectors in the Team</w:t>
            </w:r>
          </w:p>
        </w:tc>
        <w:tc>
          <w:tcPr>
            <w:tcW w:w="2140" w:type="dxa"/>
            <w:tcBorders>
              <w:top w:val="single" w:sz="8" w:space="0" w:color="auto"/>
              <w:left w:val="nil"/>
              <w:bottom w:val="single" w:sz="8" w:space="0" w:color="auto"/>
              <w:right w:val="single" w:sz="8" w:space="0" w:color="auto"/>
            </w:tcBorders>
            <w:shd w:val="clear" w:color="auto" w:fill="auto"/>
            <w:noWrap/>
            <w:vAlign w:val="center"/>
            <w:hideMark/>
          </w:tcPr>
          <w:p w:rsidR="001B3471" w:rsidRPr="001B3471" w:rsidRDefault="001B3471" w:rsidP="001B3471">
            <w:pPr>
              <w:jc w:val="center"/>
              <w:rPr>
                <w:rFonts w:ascii="Calibri" w:hAnsi="Calibri"/>
                <w:b/>
                <w:color w:val="000000"/>
              </w:rPr>
            </w:pPr>
            <w:r w:rsidRPr="001B3471">
              <w:rPr>
                <w:rFonts w:ascii="Calibri" w:hAnsi="Calibri"/>
                <w:b/>
                <w:color w:val="000000"/>
              </w:rPr>
              <w:t>E</w:t>
            </w:r>
            <w:r w:rsidR="003A7F5E">
              <w:rPr>
                <w:rFonts w:ascii="Calibri" w:hAnsi="Calibri"/>
                <w:b/>
                <w:color w:val="000000"/>
              </w:rPr>
              <w:t>s</w:t>
            </w:r>
            <w:r w:rsidRPr="001B3471">
              <w:rPr>
                <w:rFonts w:ascii="Calibri" w:hAnsi="Calibri"/>
                <w:b/>
                <w:color w:val="000000"/>
              </w:rPr>
              <w:t>timated Travel Costs</w:t>
            </w:r>
          </w:p>
        </w:tc>
        <w:tc>
          <w:tcPr>
            <w:tcW w:w="1620" w:type="dxa"/>
            <w:tcBorders>
              <w:top w:val="single" w:sz="8" w:space="0" w:color="auto"/>
              <w:left w:val="nil"/>
              <w:bottom w:val="single" w:sz="8" w:space="0" w:color="auto"/>
              <w:right w:val="single" w:sz="8" w:space="0" w:color="auto"/>
            </w:tcBorders>
            <w:shd w:val="clear" w:color="auto" w:fill="auto"/>
            <w:noWrap/>
            <w:vAlign w:val="center"/>
            <w:hideMark/>
          </w:tcPr>
          <w:p w:rsidR="001B3471" w:rsidRPr="001B3471" w:rsidRDefault="001B3471" w:rsidP="001B3471">
            <w:pPr>
              <w:jc w:val="center"/>
              <w:rPr>
                <w:rFonts w:ascii="Calibri" w:hAnsi="Calibri"/>
                <w:b/>
                <w:color w:val="000000"/>
              </w:rPr>
            </w:pPr>
            <w:r w:rsidRPr="001B3471">
              <w:rPr>
                <w:rFonts w:ascii="Calibri" w:hAnsi="Calibri"/>
                <w:b/>
                <w:color w:val="000000"/>
              </w:rPr>
              <w:t>Daily Allowance</w:t>
            </w:r>
          </w:p>
        </w:tc>
        <w:tc>
          <w:tcPr>
            <w:tcW w:w="1107" w:type="dxa"/>
            <w:tcBorders>
              <w:top w:val="single" w:sz="8" w:space="0" w:color="auto"/>
              <w:left w:val="nil"/>
              <w:bottom w:val="single" w:sz="8" w:space="0" w:color="auto"/>
              <w:right w:val="single" w:sz="8" w:space="0" w:color="auto"/>
            </w:tcBorders>
            <w:shd w:val="clear" w:color="auto" w:fill="auto"/>
            <w:noWrap/>
            <w:vAlign w:val="center"/>
            <w:hideMark/>
          </w:tcPr>
          <w:p w:rsidR="001B3471" w:rsidRPr="001B3471" w:rsidRDefault="001B3471" w:rsidP="001B3471">
            <w:pPr>
              <w:jc w:val="center"/>
              <w:rPr>
                <w:rFonts w:ascii="Calibri" w:hAnsi="Calibri"/>
                <w:b/>
                <w:color w:val="000000"/>
              </w:rPr>
            </w:pPr>
            <w:r w:rsidRPr="001B3471">
              <w:rPr>
                <w:rFonts w:ascii="Calibri" w:hAnsi="Calibri"/>
                <w:b/>
                <w:color w:val="000000"/>
              </w:rPr>
              <w:t>TOTAL</w:t>
            </w:r>
          </w:p>
        </w:tc>
      </w:tr>
      <w:tr w:rsidR="00B10EBA" w:rsidRPr="001B3471" w:rsidTr="00B10EBA">
        <w:trPr>
          <w:trHeight w:val="300"/>
        </w:trPr>
        <w:tc>
          <w:tcPr>
            <w:tcW w:w="2080" w:type="dxa"/>
            <w:tcBorders>
              <w:top w:val="nil"/>
              <w:left w:val="single" w:sz="8" w:space="0" w:color="auto"/>
              <w:bottom w:val="single" w:sz="4" w:space="0" w:color="auto"/>
              <w:right w:val="single" w:sz="8" w:space="0" w:color="auto"/>
            </w:tcBorders>
            <w:shd w:val="clear" w:color="auto" w:fill="auto"/>
            <w:noWrap/>
            <w:vAlign w:val="bottom"/>
            <w:hideMark/>
          </w:tcPr>
          <w:p w:rsidR="00B10EBA" w:rsidRPr="001B3471" w:rsidRDefault="00B10EBA" w:rsidP="003A7F5E">
            <w:pPr>
              <w:rPr>
                <w:rFonts w:ascii="Calibri" w:hAnsi="Calibri"/>
                <w:color w:val="000000"/>
              </w:rPr>
            </w:pPr>
            <w:r w:rsidRPr="001B3471">
              <w:rPr>
                <w:rFonts w:ascii="Calibri" w:hAnsi="Calibri"/>
                <w:color w:val="000000"/>
              </w:rPr>
              <w:t>1</w:t>
            </w:r>
            <w:r w:rsidR="003A7F5E">
              <w:rPr>
                <w:rFonts w:ascii="Calibri" w:hAnsi="Calibri"/>
                <w:color w:val="000000"/>
              </w:rPr>
              <w:t>st Evaluation Mission</w:t>
            </w:r>
          </w:p>
        </w:tc>
        <w:tc>
          <w:tcPr>
            <w:tcW w:w="2140" w:type="dxa"/>
            <w:tcBorders>
              <w:top w:val="nil"/>
              <w:left w:val="nil"/>
              <w:bottom w:val="single" w:sz="4" w:space="0" w:color="auto"/>
              <w:right w:val="single" w:sz="8" w:space="0" w:color="auto"/>
            </w:tcBorders>
            <w:shd w:val="clear" w:color="auto" w:fill="auto"/>
            <w:noWrap/>
            <w:vAlign w:val="bottom"/>
            <w:hideMark/>
          </w:tcPr>
          <w:p w:rsidR="00B10EBA" w:rsidRPr="00B10EBA" w:rsidRDefault="00B10EBA">
            <w:pPr>
              <w:jc w:val="right"/>
              <w:rPr>
                <w:rFonts w:ascii="Calibri" w:hAnsi="Calibri"/>
                <w:color w:val="000000"/>
              </w:rPr>
            </w:pPr>
            <w:r w:rsidRPr="00B10EBA">
              <w:rPr>
                <w:rFonts w:ascii="Calibri" w:hAnsi="Calibri"/>
                <w:color w:val="000000"/>
              </w:rPr>
              <w:t>6</w:t>
            </w:r>
          </w:p>
        </w:tc>
        <w:tc>
          <w:tcPr>
            <w:tcW w:w="2140" w:type="dxa"/>
            <w:tcBorders>
              <w:top w:val="nil"/>
              <w:left w:val="nil"/>
              <w:bottom w:val="single" w:sz="4" w:space="0" w:color="auto"/>
              <w:right w:val="single" w:sz="8" w:space="0" w:color="auto"/>
            </w:tcBorders>
            <w:shd w:val="clear" w:color="auto" w:fill="auto"/>
            <w:noWrap/>
            <w:vAlign w:val="bottom"/>
            <w:hideMark/>
          </w:tcPr>
          <w:p w:rsidR="00B10EBA" w:rsidRPr="00B10EBA" w:rsidRDefault="00B10EBA">
            <w:pPr>
              <w:jc w:val="right"/>
              <w:rPr>
                <w:rFonts w:ascii="Calibri" w:hAnsi="Calibri"/>
                <w:color w:val="000000"/>
              </w:rPr>
            </w:pPr>
            <w:r w:rsidRPr="00B10EBA">
              <w:rPr>
                <w:rFonts w:ascii="Calibri" w:hAnsi="Calibri"/>
                <w:color w:val="000000"/>
              </w:rPr>
              <w:t>€ 3.000</w:t>
            </w:r>
          </w:p>
        </w:tc>
        <w:tc>
          <w:tcPr>
            <w:tcW w:w="1620" w:type="dxa"/>
            <w:tcBorders>
              <w:top w:val="nil"/>
              <w:left w:val="nil"/>
              <w:bottom w:val="single" w:sz="4" w:space="0" w:color="auto"/>
              <w:right w:val="single" w:sz="8" w:space="0" w:color="auto"/>
            </w:tcBorders>
            <w:shd w:val="clear" w:color="auto" w:fill="auto"/>
            <w:noWrap/>
            <w:vAlign w:val="bottom"/>
            <w:hideMark/>
          </w:tcPr>
          <w:p w:rsidR="00B10EBA" w:rsidRPr="00B10EBA" w:rsidRDefault="00B10EBA">
            <w:pPr>
              <w:jc w:val="right"/>
              <w:rPr>
                <w:rFonts w:ascii="Calibri" w:hAnsi="Calibri"/>
                <w:color w:val="000000"/>
              </w:rPr>
            </w:pPr>
            <w:r w:rsidRPr="00B10EBA">
              <w:rPr>
                <w:rFonts w:ascii="Calibri" w:hAnsi="Calibri"/>
                <w:color w:val="000000"/>
              </w:rPr>
              <w:t>€ 5.688</w:t>
            </w:r>
          </w:p>
        </w:tc>
        <w:tc>
          <w:tcPr>
            <w:tcW w:w="1107" w:type="dxa"/>
            <w:tcBorders>
              <w:top w:val="nil"/>
              <w:left w:val="nil"/>
              <w:bottom w:val="single" w:sz="4" w:space="0" w:color="auto"/>
              <w:right w:val="single" w:sz="8" w:space="0" w:color="auto"/>
            </w:tcBorders>
            <w:shd w:val="clear" w:color="auto" w:fill="auto"/>
            <w:noWrap/>
            <w:vAlign w:val="bottom"/>
            <w:hideMark/>
          </w:tcPr>
          <w:p w:rsidR="00B10EBA" w:rsidRPr="00B10EBA" w:rsidRDefault="00B10EBA">
            <w:pPr>
              <w:jc w:val="right"/>
              <w:rPr>
                <w:rFonts w:ascii="Calibri" w:hAnsi="Calibri"/>
                <w:color w:val="000000"/>
              </w:rPr>
            </w:pPr>
            <w:r w:rsidRPr="00B10EBA">
              <w:rPr>
                <w:rFonts w:ascii="Calibri" w:hAnsi="Calibri"/>
                <w:color w:val="000000"/>
              </w:rPr>
              <w:t>€ 8.688</w:t>
            </w:r>
          </w:p>
        </w:tc>
      </w:tr>
      <w:tr w:rsidR="00B10EBA" w:rsidRPr="001B3471" w:rsidTr="00B10EBA">
        <w:trPr>
          <w:trHeight w:val="315"/>
        </w:trPr>
        <w:tc>
          <w:tcPr>
            <w:tcW w:w="2080" w:type="dxa"/>
            <w:tcBorders>
              <w:top w:val="nil"/>
              <w:left w:val="single" w:sz="8" w:space="0" w:color="auto"/>
              <w:bottom w:val="nil"/>
              <w:right w:val="single" w:sz="8" w:space="0" w:color="auto"/>
            </w:tcBorders>
            <w:shd w:val="clear" w:color="auto" w:fill="auto"/>
            <w:noWrap/>
            <w:vAlign w:val="bottom"/>
            <w:hideMark/>
          </w:tcPr>
          <w:p w:rsidR="00B10EBA" w:rsidRPr="001B3471" w:rsidRDefault="003A7F5E" w:rsidP="003A7F5E">
            <w:pPr>
              <w:rPr>
                <w:rFonts w:ascii="Calibri" w:hAnsi="Calibri"/>
                <w:color w:val="000000"/>
              </w:rPr>
            </w:pPr>
            <w:r>
              <w:rPr>
                <w:rFonts w:ascii="Calibri" w:hAnsi="Calibri"/>
                <w:color w:val="000000"/>
              </w:rPr>
              <w:t>2</w:t>
            </w:r>
            <w:r w:rsidRPr="003A7F5E">
              <w:rPr>
                <w:rFonts w:ascii="Calibri" w:hAnsi="Calibri"/>
                <w:color w:val="000000"/>
                <w:vertAlign w:val="superscript"/>
              </w:rPr>
              <w:t>nd</w:t>
            </w:r>
            <w:r>
              <w:rPr>
                <w:rFonts w:ascii="Calibri" w:hAnsi="Calibri"/>
                <w:color w:val="000000"/>
              </w:rPr>
              <w:t xml:space="preserve"> Evaluation Mission</w:t>
            </w:r>
          </w:p>
        </w:tc>
        <w:tc>
          <w:tcPr>
            <w:tcW w:w="2140" w:type="dxa"/>
            <w:tcBorders>
              <w:top w:val="nil"/>
              <w:left w:val="nil"/>
              <w:bottom w:val="nil"/>
              <w:right w:val="single" w:sz="8" w:space="0" w:color="auto"/>
            </w:tcBorders>
            <w:shd w:val="clear" w:color="auto" w:fill="auto"/>
            <w:noWrap/>
            <w:vAlign w:val="bottom"/>
            <w:hideMark/>
          </w:tcPr>
          <w:p w:rsidR="00B10EBA" w:rsidRPr="00B10EBA" w:rsidRDefault="00331AA6">
            <w:pPr>
              <w:jc w:val="right"/>
              <w:rPr>
                <w:rFonts w:ascii="Calibri" w:hAnsi="Calibri"/>
                <w:color w:val="000000"/>
              </w:rPr>
            </w:pPr>
            <w:r>
              <w:rPr>
                <w:rFonts w:ascii="Calibri" w:hAnsi="Calibri"/>
                <w:color w:val="000000"/>
              </w:rPr>
              <w:t>8</w:t>
            </w:r>
          </w:p>
        </w:tc>
        <w:tc>
          <w:tcPr>
            <w:tcW w:w="2140" w:type="dxa"/>
            <w:tcBorders>
              <w:top w:val="nil"/>
              <w:left w:val="nil"/>
              <w:bottom w:val="nil"/>
              <w:right w:val="single" w:sz="8" w:space="0" w:color="auto"/>
            </w:tcBorders>
            <w:shd w:val="clear" w:color="auto" w:fill="auto"/>
            <w:noWrap/>
            <w:vAlign w:val="bottom"/>
            <w:hideMark/>
          </w:tcPr>
          <w:p w:rsidR="00B10EBA" w:rsidRPr="00B10EBA" w:rsidRDefault="003A7F5E" w:rsidP="00331AA6">
            <w:pPr>
              <w:jc w:val="right"/>
              <w:rPr>
                <w:rFonts w:ascii="Calibri" w:hAnsi="Calibri"/>
                <w:color w:val="000000"/>
              </w:rPr>
            </w:pPr>
            <w:r>
              <w:rPr>
                <w:rFonts w:ascii="Calibri" w:hAnsi="Calibri"/>
                <w:color w:val="000000"/>
              </w:rPr>
              <w:t xml:space="preserve">€ </w:t>
            </w:r>
            <w:r w:rsidR="00331AA6">
              <w:rPr>
                <w:rFonts w:ascii="Calibri" w:hAnsi="Calibri"/>
                <w:color w:val="000000"/>
              </w:rPr>
              <w:t>4</w:t>
            </w:r>
            <w:r>
              <w:rPr>
                <w:rFonts w:ascii="Calibri" w:hAnsi="Calibri"/>
                <w:color w:val="000000"/>
              </w:rPr>
              <w:t>.0</w:t>
            </w:r>
            <w:r w:rsidR="00B10EBA" w:rsidRPr="00B10EBA">
              <w:rPr>
                <w:rFonts w:ascii="Calibri" w:hAnsi="Calibri"/>
                <w:color w:val="000000"/>
              </w:rPr>
              <w:t>00</w:t>
            </w:r>
          </w:p>
        </w:tc>
        <w:tc>
          <w:tcPr>
            <w:tcW w:w="1620" w:type="dxa"/>
            <w:tcBorders>
              <w:top w:val="nil"/>
              <w:left w:val="nil"/>
              <w:bottom w:val="nil"/>
              <w:right w:val="single" w:sz="8" w:space="0" w:color="auto"/>
            </w:tcBorders>
            <w:shd w:val="clear" w:color="auto" w:fill="auto"/>
            <w:noWrap/>
            <w:vAlign w:val="bottom"/>
            <w:hideMark/>
          </w:tcPr>
          <w:p w:rsidR="00B10EBA" w:rsidRPr="00B10EBA" w:rsidRDefault="00B10EBA" w:rsidP="00331AA6">
            <w:pPr>
              <w:jc w:val="right"/>
              <w:rPr>
                <w:rFonts w:ascii="Calibri" w:hAnsi="Calibri"/>
                <w:color w:val="000000"/>
              </w:rPr>
            </w:pPr>
            <w:r w:rsidRPr="00B10EBA">
              <w:rPr>
                <w:rFonts w:ascii="Calibri" w:hAnsi="Calibri"/>
                <w:color w:val="000000"/>
              </w:rPr>
              <w:t xml:space="preserve">€ </w:t>
            </w:r>
            <w:r w:rsidR="00331AA6">
              <w:rPr>
                <w:rFonts w:ascii="Calibri" w:hAnsi="Calibri"/>
                <w:color w:val="000000"/>
              </w:rPr>
              <w:t>7.584</w:t>
            </w:r>
          </w:p>
        </w:tc>
        <w:tc>
          <w:tcPr>
            <w:tcW w:w="1107" w:type="dxa"/>
            <w:tcBorders>
              <w:top w:val="nil"/>
              <w:left w:val="nil"/>
              <w:bottom w:val="nil"/>
              <w:right w:val="single" w:sz="8" w:space="0" w:color="auto"/>
            </w:tcBorders>
            <w:shd w:val="clear" w:color="auto" w:fill="auto"/>
            <w:noWrap/>
            <w:vAlign w:val="bottom"/>
            <w:hideMark/>
          </w:tcPr>
          <w:p w:rsidR="00B10EBA" w:rsidRPr="00B10EBA" w:rsidRDefault="00B10EBA" w:rsidP="00331AA6">
            <w:pPr>
              <w:jc w:val="right"/>
              <w:rPr>
                <w:rFonts w:ascii="Calibri" w:hAnsi="Calibri"/>
                <w:color w:val="000000"/>
              </w:rPr>
            </w:pPr>
            <w:r w:rsidRPr="00B10EBA">
              <w:rPr>
                <w:rFonts w:ascii="Calibri" w:hAnsi="Calibri"/>
                <w:color w:val="000000"/>
              </w:rPr>
              <w:t xml:space="preserve">€ </w:t>
            </w:r>
            <w:r w:rsidR="00331AA6">
              <w:rPr>
                <w:rFonts w:ascii="Calibri" w:hAnsi="Calibri"/>
                <w:color w:val="000000"/>
              </w:rPr>
              <w:t>11.584</w:t>
            </w:r>
          </w:p>
        </w:tc>
      </w:tr>
      <w:tr w:rsidR="00B10EBA" w:rsidRPr="00B10EBA" w:rsidTr="00B10EBA">
        <w:trPr>
          <w:trHeight w:val="315"/>
        </w:trPr>
        <w:tc>
          <w:tcPr>
            <w:tcW w:w="2080" w:type="dxa"/>
            <w:tcBorders>
              <w:top w:val="single" w:sz="8" w:space="0" w:color="auto"/>
              <w:left w:val="single" w:sz="8" w:space="0" w:color="auto"/>
              <w:bottom w:val="single" w:sz="8" w:space="0" w:color="auto"/>
              <w:right w:val="single" w:sz="8" w:space="0" w:color="auto"/>
            </w:tcBorders>
            <w:shd w:val="clear" w:color="000000" w:fill="EBF1DE"/>
            <w:noWrap/>
            <w:vAlign w:val="bottom"/>
            <w:hideMark/>
          </w:tcPr>
          <w:p w:rsidR="00B10EBA" w:rsidRPr="00B10EBA" w:rsidRDefault="00B10EBA">
            <w:pPr>
              <w:rPr>
                <w:rFonts w:ascii="Calibri" w:hAnsi="Calibri"/>
                <w:b/>
                <w:color w:val="000000"/>
                <w:sz w:val="22"/>
                <w:szCs w:val="22"/>
              </w:rPr>
            </w:pPr>
            <w:r w:rsidRPr="00B10EBA">
              <w:rPr>
                <w:rFonts w:ascii="Calibri" w:hAnsi="Calibri"/>
                <w:b/>
                <w:color w:val="000000"/>
                <w:sz w:val="22"/>
                <w:szCs w:val="22"/>
              </w:rPr>
              <w:t>TOTAL</w:t>
            </w:r>
          </w:p>
        </w:tc>
        <w:tc>
          <w:tcPr>
            <w:tcW w:w="2140" w:type="dxa"/>
            <w:tcBorders>
              <w:top w:val="single" w:sz="8" w:space="0" w:color="auto"/>
              <w:left w:val="nil"/>
              <w:bottom w:val="single" w:sz="8" w:space="0" w:color="auto"/>
              <w:right w:val="single" w:sz="8" w:space="0" w:color="auto"/>
            </w:tcBorders>
            <w:shd w:val="clear" w:color="000000" w:fill="EBF1DE"/>
            <w:noWrap/>
            <w:vAlign w:val="bottom"/>
            <w:hideMark/>
          </w:tcPr>
          <w:p w:rsidR="00B10EBA" w:rsidRPr="00B10EBA" w:rsidRDefault="00B10EBA">
            <w:pPr>
              <w:jc w:val="right"/>
              <w:rPr>
                <w:rFonts w:ascii="Calibri" w:hAnsi="Calibri"/>
                <w:b/>
                <w:color w:val="000000"/>
              </w:rPr>
            </w:pPr>
            <w:r w:rsidRPr="00B10EBA">
              <w:rPr>
                <w:rFonts w:ascii="Calibri" w:hAnsi="Calibri"/>
                <w:b/>
                <w:color w:val="000000"/>
              </w:rPr>
              <w:t>1</w:t>
            </w:r>
            <w:r w:rsidR="00331AA6">
              <w:rPr>
                <w:rFonts w:ascii="Calibri" w:hAnsi="Calibri"/>
                <w:b/>
                <w:color w:val="000000"/>
              </w:rPr>
              <w:t>4</w:t>
            </w:r>
          </w:p>
        </w:tc>
        <w:tc>
          <w:tcPr>
            <w:tcW w:w="2140" w:type="dxa"/>
            <w:tcBorders>
              <w:top w:val="single" w:sz="8" w:space="0" w:color="auto"/>
              <w:left w:val="nil"/>
              <w:bottom w:val="single" w:sz="8" w:space="0" w:color="auto"/>
              <w:right w:val="single" w:sz="8" w:space="0" w:color="auto"/>
            </w:tcBorders>
            <w:shd w:val="clear" w:color="000000" w:fill="EBF1DE"/>
            <w:noWrap/>
            <w:vAlign w:val="bottom"/>
            <w:hideMark/>
          </w:tcPr>
          <w:p w:rsidR="00B10EBA" w:rsidRPr="00B10EBA" w:rsidRDefault="00331AA6">
            <w:pPr>
              <w:jc w:val="right"/>
              <w:rPr>
                <w:rFonts w:ascii="Calibri" w:hAnsi="Calibri"/>
                <w:b/>
                <w:color w:val="000000"/>
              </w:rPr>
            </w:pPr>
            <w:r>
              <w:rPr>
                <w:rFonts w:ascii="Calibri" w:hAnsi="Calibri"/>
                <w:b/>
                <w:color w:val="000000"/>
              </w:rPr>
              <w:t>€ 7</w:t>
            </w:r>
            <w:r w:rsidR="003A7F5E">
              <w:rPr>
                <w:rFonts w:ascii="Calibri" w:hAnsi="Calibri"/>
                <w:b/>
                <w:color w:val="000000"/>
              </w:rPr>
              <w:t>.0</w:t>
            </w:r>
            <w:r w:rsidR="00B10EBA" w:rsidRPr="00B10EBA">
              <w:rPr>
                <w:rFonts w:ascii="Calibri" w:hAnsi="Calibri"/>
                <w:b/>
                <w:color w:val="000000"/>
              </w:rPr>
              <w:t>00</w:t>
            </w:r>
          </w:p>
        </w:tc>
        <w:tc>
          <w:tcPr>
            <w:tcW w:w="1620" w:type="dxa"/>
            <w:tcBorders>
              <w:top w:val="single" w:sz="8" w:space="0" w:color="auto"/>
              <w:left w:val="nil"/>
              <w:bottom w:val="single" w:sz="8" w:space="0" w:color="auto"/>
              <w:right w:val="single" w:sz="8" w:space="0" w:color="auto"/>
            </w:tcBorders>
            <w:shd w:val="clear" w:color="000000" w:fill="EBF1DE"/>
            <w:noWrap/>
            <w:vAlign w:val="bottom"/>
            <w:hideMark/>
          </w:tcPr>
          <w:p w:rsidR="00B10EBA" w:rsidRPr="00B10EBA" w:rsidRDefault="00B10EBA" w:rsidP="00331AA6">
            <w:pPr>
              <w:jc w:val="right"/>
              <w:rPr>
                <w:rFonts w:ascii="Calibri" w:hAnsi="Calibri"/>
                <w:b/>
                <w:color w:val="000000"/>
              </w:rPr>
            </w:pPr>
            <w:r w:rsidRPr="00B10EBA">
              <w:rPr>
                <w:rFonts w:ascii="Calibri" w:hAnsi="Calibri"/>
                <w:b/>
                <w:color w:val="000000"/>
              </w:rPr>
              <w:t>€ 1</w:t>
            </w:r>
            <w:r w:rsidR="00331AA6">
              <w:rPr>
                <w:rFonts w:ascii="Calibri" w:hAnsi="Calibri"/>
                <w:b/>
                <w:color w:val="000000"/>
              </w:rPr>
              <w:t>3.272</w:t>
            </w:r>
          </w:p>
        </w:tc>
        <w:tc>
          <w:tcPr>
            <w:tcW w:w="1107" w:type="dxa"/>
            <w:tcBorders>
              <w:top w:val="single" w:sz="8" w:space="0" w:color="auto"/>
              <w:left w:val="nil"/>
              <w:bottom w:val="single" w:sz="8" w:space="0" w:color="auto"/>
              <w:right w:val="single" w:sz="8" w:space="0" w:color="auto"/>
            </w:tcBorders>
            <w:shd w:val="clear" w:color="000000" w:fill="EBF1DE"/>
            <w:noWrap/>
            <w:vAlign w:val="bottom"/>
            <w:hideMark/>
          </w:tcPr>
          <w:p w:rsidR="00B10EBA" w:rsidRPr="00B10EBA" w:rsidRDefault="00492DE1" w:rsidP="00331AA6">
            <w:pPr>
              <w:jc w:val="right"/>
              <w:rPr>
                <w:rFonts w:ascii="Calibri" w:hAnsi="Calibri"/>
                <w:b/>
                <w:color w:val="000000"/>
              </w:rPr>
            </w:pPr>
            <w:r>
              <w:rPr>
                <w:rFonts w:ascii="Calibri" w:hAnsi="Calibri"/>
                <w:b/>
                <w:color w:val="000000"/>
              </w:rPr>
              <w:t xml:space="preserve">€ </w:t>
            </w:r>
            <w:r w:rsidR="00331AA6">
              <w:rPr>
                <w:rFonts w:ascii="Calibri" w:hAnsi="Calibri"/>
                <w:b/>
                <w:color w:val="000000"/>
              </w:rPr>
              <w:t>20.272</w:t>
            </w:r>
          </w:p>
        </w:tc>
      </w:tr>
    </w:tbl>
    <w:p w:rsidR="001B3471" w:rsidRPr="00F2643A" w:rsidRDefault="001B3471" w:rsidP="00F2643A">
      <w:pPr>
        <w:rPr>
          <w:rFonts w:ascii="Arial" w:hAnsi="Arial" w:cs="Arial"/>
          <w:b/>
          <w:lang w:val="en-GB"/>
        </w:rPr>
      </w:pPr>
    </w:p>
    <w:sectPr w:rsidR="001B3471" w:rsidRPr="00F2643A" w:rsidSect="00F052D5">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7F5E" w:rsidRDefault="003A7F5E">
      <w:r>
        <w:separator/>
      </w:r>
    </w:p>
  </w:endnote>
  <w:endnote w:type="continuationSeparator" w:id="0">
    <w:p w:rsidR="003A7F5E" w:rsidRDefault="003A7F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7F5E" w:rsidRDefault="003A7F5E" w:rsidP="00147A7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A7F5E" w:rsidRDefault="003A7F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7F5E" w:rsidRDefault="003A7F5E" w:rsidP="00147A7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B3C9A">
      <w:rPr>
        <w:rStyle w:val="PageNumber"/>
        <w:noProof/>
      </w:rPr>
      <w:t>9</w:t>
    </w:r>
    <w:r>
      <w:rPr>
        <w:rStyle w:val="PageNumber"/>
      </w:rPr>
      <w:fldChar w:fldCharType="end"/>
    </w:r>
  </w:p>
  <w:p w:rsidR="003A7F5E" w:rsidRDefault="003A7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7F5E" w:rsidRDefault="003A7F5E">
      <w:r>
        <w:separator/>
      </w:r>
    </w:p>
  </w:footnote>
  <w:footnote w:type="continuationSeparator" w:id="0">
    <w:p w:rsidR="003A7F5E" w:rsidRDefault="003A7F5E">
      <w:r>
        <w:continuationSeparator/>
      </w:r>
    </w:p>
  </w:footnote>
  <w:footnote w:id="1">
    <w:p w:rsidR="003A7F5E" w:rsidRPr="00DC64D7" w:rsidRDefault="003A7F5E">
      <w:pPr>
        <w:pStyle w:val="FootnoteText"/>
        <w:rPr>
          <w:lang w:val="fr-BE"/>
        </w:rPr>
      </w:pPr>
      <w:r>
        <w:rPr>
          <w:rStyle w:val="FootnoteReference"/>
        </w:rPr>
        <w:footnoteRef/>
      </w:r>
      <w:r>
        <w:t xml:space="preserve"> </w:t>
      </w:r>
      <w:r>
        <w:rPr>
          <w:lang w:val="fr-BE"/>
        </w:rPr>
        <w:t>2016-05-D-11-en-1.</w:t>
      </w:r>
    </w:p>
  </w:footnote>
  <w:footnote w:id="2">
    <w:p w:rsidR="003A7F5E" w:rsidRPr="00DC64D7" w:rsidRDefault="003A7F5E">
      <w:pPr>
        <w:pStyle w:val="FootnoteText"/>
        <w:rPr>
          <w:lang w:val="fr-BE"/>
        </w:rPr>
      </w:pPr>
      <w:r>
        <w:rPr>
          <w:rStyle w:val="FootnoteReference"/>
        </w:rPr>
        <w:footnoteRef/>
      </w:r>
      <w:r>
        <w:t xml:space="preserve"> </w:t>
      </w:r>
      <w:r>
        <w:rPr>
          <w:lang w:val="fr-BE"/>
        </w:rPr>
        <w:t>2015-09-D-40-en1.</w:t>
      </w:r>
    </w:p>
  </w:footnote>
  <w:footnote w:id="3">
    <w:p w:rsidR="003A7F5E" w:rsidRPr="00316F58" w:rsidRDefault="003A7F5E">
      <w:pPr>
        <w:pStyle w:val="FootnoteText"/>
        <w:rPr>
          <w:lang w:val="fr-BE"/>
        </w:rPr>
      </w:pPr>
      <w:r>
        <w:rPr>
          <w:rStyle w:val="FootnoteReference"/>
        </w:rPr>
        <w:footnoteRef/>
      </w:r>
      <w:r>
        <w:t xml:space="preserve"> </w:t>
      </w:r>
      <w:r>
        <w:rPr>
          <w:lang w:val="fr-BE"/>
        </w:rPr>
        <w:t>2015-09-D-3-en-2.</w:t>
      </w:r>
    </w:p>
  </w:footnote>
  <w:footnote w:id="4">
    <w:p w:rsidR="003A7F5E" w:rsidRPr="00316F58" w:rsidRDefault="003A7F5E">
      <w:pPr>
        <w:pStyle w:val="FootnoteText"/>
        <w:rPr>
          <w:lang w:val="fr-BE"/>
        </w:rPr>
      </w:pPr>
      <w:r>
        <w:rPr>
          <w:rStyle w:val="FootnoteReference"/>
        </w:rPr>
        <w:footnoteRef/>
      </w:r>
      <w:r>
        <w:t xml:space="preserve"> </w:t>
      </w:r>
      <w:r>
        <w:rPr>
          <w:lang w:val="fr-BE"/>
        </w:rPr>
        <w:t>2016-09-M-2.</w:t>
      </w:r>
    </w:p>
  </w:footnote>
  <w:footnote w:id="5">
    <w:p w:rsidR="003A7F5E" w:rsidRPr="00107AF5" w:rsidRDefault="003A7F5E" w:rsidP="00107AF5">
      <w:pPr>
        <w:pStyle w:val="FootnoteText"/>
      </w:pPr>
      <w:r>
        <w:rPr>
          <w:rStyle w:val="FootnoteReference"/>
        </w:rPr>
        <w:footnoteRef/>
      </w:r>
    </w:p>
    <w:p w:rsidR="003A7F5E" w:rsidRPr="003C30F6" w:rsidRDefault="003A7F5E" w:rsidP="00107AF5">
      <w:pPr>
        <w:pStyle w:val="FootnoteText"/>
        <w:rPr>
          <w:lang w:val="en-US"/>
        </w:rPr>
      </w:pPr>
      <w:r w:rsidRPr="003C30F6">
        <w:rPr>
          <w:lang w:val="en-US"/>
        </w:rPr>
        <w:t>SR, Ref.</w:t>
      </w:r>
      <w:r w:rsidRPr="00107AF5">
        <w:rPr>
          <w:lang w:val="en-US"/>
        </w:rPr>
        <w:t>:</w:t>
      </w:r>
      <w:r w:rsidRPr="003C30F6">
        <w:rPr>
          <w:bCs/>
          <w:lang w:val="cs-CZ"/>
        </w:rPr>
        <w:t>2016-05-D-11-en-1 A4, No</w:t>
      </w:r>
      <w:r w:rsidRPr="00107AF5">
        <w:rPr>
          <w:lang w:val="en-US"/>
        </w:rPr>
        <w:t>11</w:t>
      </w:r>
      <w:r>
        <w:rPr>
          <w:lang w:val="en-US"/>
        </w:rPr>
        <w:t>: “National Inspector: an inspector who is appointed by the Board of Governors pursuant to Article 16 of the Statute of the European Schools.</w:t>
      </w:r>
    </w:p>
  </w:footnote>
  <w:footnote w:id="6">
    <w:p w:rsidR="003A7F5E" w:rsidRPr="00B36C05" w:rsidRDefault="003A7F5E">
      <w:pPr>
        <w:pStyle w:val="FootnoteText"/>
        <w:rPr>
          <w:lang w:val="en-US"/>
        </w:rPr>
      </w:pPr>
      <w:r>
        <w:rPr>
          <w:rStyle w:val="FootnoteReference"/>
        </w:rPr>
        <w:footnoteRef/>
      </w:r>
      <w:r w:rsidRPr="00B36C05">
        <w:rPr>
          <w:lang w:val="en-US"/>
        </w:rPr>
        <w:t xml:space="preserve"> For the details see MEMO 2016-06-M-1.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16B29"/>
    <w:multiLevelType w:val="hybridMultilevel"/>
    <w:tmpl w:val="8F7610D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47A348E"/>
    <w:multiLevelType w:val="hybridMultilevel"/>
    <w:tmpl w:val="E2A2FD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61B2D2F"/>
    <w:multiLevelType w:val="hybridMultilevel"/>
    <w:tmpl w:val="49AA57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00468C"/>
    <w:multiLevelType w:val="hybridMultilevel"/>
    <w:tmpl w:val="BE88FC2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FE6622A"/>
    <w:multiLevelType w:val="hybridMultilevel"/>
    <w:tmpl w:val="79AAF68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7906E20"/>
    <w:multiLevelType w:val="hybridMultilevel"/>
    <w:tmpl w:val="E47E6340"/>
    <w:lvl w:ilvl="0" w:tplc="04090013">
      <w:start w:val="1"/>
      <w:numFmt w:val="upperRoman"/>
      <w:lvlText w:val="%1."/>
      <w:lvlJc w:val="right"/>
      <w:pPr>
        <w:tabs>
          <w:tab w:val="num" w:pos="360"/>
        </w:tabs>
        <w:ind w:left="360" w:hanging="360"/>
      </w:p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6" w15:restartNumberingAfterBreak="0">
    <w:nsid w:val="36FC1282"/>
    <w:multiLevelType w:val="hybridMultilevel"/>
    <w:tmpl w:val="5582C04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2947ABB"/>
    <w:multiLevelType w:val="hybridMultilevel"/>
    <w:tmpl w:val="A03C8A2C"/>
    <w:lvl w:ilvl="0" w:tplc="3CFE55D8">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64743B0"/>
    <w:multiLevelType w:val="hybridMultilevel"/>
    <w:tmpl w:val="FD6E0C9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B664288"/>
    <w:multiLevelType w:val="hybridMultilevel"/>
    <w:tmpl w:val="9EF6CE0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4DED376C"/>
    <w:multiLevelType w:val="hybridMultilevel"/>
    <w:tmpl w:val="A90CA21E"/>
    <w:lvl w:ilvl="0" w:tplc="04090017">
      <w:start w:val="1"/>
      <w:numFmt w:val="low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FF122EC"/>
    <w:multiLevelType w:val="hybridMultilevel"/>
    <w:tmpl w:val="C3C4E97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4A27F94"/>
    <w:multiLevelType w:val="hybridMultilevel"/>
    <w:tmpl w:val="911432F0"/>
    <w:lvl w:ilvl="0" w:tplc="0409000B">
      <w:start w:val="1"/>
      <w:numFmt w:val="bullet"/>
      <w:lvlText w:val=""/>
      <w:lvlJc w:val="left"/>
      <w:pPr>
        <w:ind w:left="360" w:hanging="360"/>
      </w:pPr>
      <w:rPr>
        <w:rFonts w:ascii="Wingdings" w:hAnsi="Wingding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5171659"/>
    <w:multiLevelType w:val="hybridMultilevel"/>
    <w:tmpl w:val="26328F2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BD537E9"/>
    <w:multiLevelType w:val="hybridMultilevel"/>
    <w:tmpl w:val="6EE4B036"/>
    <w:lvl w:ilvl="0" w:tplc="B7AE479A">
      <w:start w:val="2"/>
      <w:numFmt w:val="bullet"/>
      <w:lvlText w:val="-"/>
      <w:lvlJc w:val="left"/>
      <w:pPr>
        <w:tabs>
          <w:tab w:val="num" w:pos="786"/>
        </w:tabs>
        <w:ind w:left="786" w:hanging="360"/>
      </w:pPr>
      <w:rPr>
        <w:rFonts w:ascii="Arial" w:eastAsia="Times New Roman" w:hAnsi="Aria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EA06C61"/>
    <w:multiLevelType w:val="hybridMultilevel"/>
    <w:tmpl w:val="4D26028E"/>
    <w:lvl w:ilvl="0" w:tplc="426A275C">
      <w:numFmt w:val="bullet"/>
      <w:lvlText w:val="-"/>
      <w:lvlJc w:val="left"/>
      <w:pPr>
        <w:ind w:left="720" w:hanging="360"/>
      </w:pPr>
      <w:rPr>
        <w:rFonts w:ascii="Calibri" w:eastAsia="SimSun"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2494EDB"/>
    <w:multiLevelType w:val="hybridMultilevel"/>
    <w:tmpl w:val="DE9A4AC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2647172"/>
    <w:multiLevelType w:val="hybridMultilevel"/>
    <w:tmpl w:val="CFBAA15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4112FF4"/>
    <w:multiLevelType w:val="hybridMultilevel"/>
    <w:tmpl w:val="AFACF4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82F32C3"/>
    <w:multiLevelType w:val="hybridMultilevel"/>
    <w:tmpl w:val="2084C9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A603267"/>
    <w:multiLevelType w:val="hybridMultilevel"/>
    <w:tmpl w:val="1180A3CE"/>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D6D4ED4"/>
    <w:multiLevelType w:val="hybridMultilevel"/>
    <w:tmpl w:val="9F0E69C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702D328E"/>
    <w:multiLevelType w:val="hybridMultilevel"/>
    <w:tmpl w:val="4E5EEA9E"/>
    <w:lvl w:ilvl="0" w:tplc="5E2C1ABA">
      <w:start w:val="1"/>
      <w:numFmt w:val="decimal"/>
      <w:lvlText w:val="%1)"/>
      <w:lvlJc w:val="left"/>
      <w:pPr>
        <w:ind w:left="810" w:hanging="360"/>
      </w:pPr>
      <w:rPr>
        <w:rFonts w:hint="default"/>
        <w:sz w:val="22"/>
        <w:szCs w:val="22"/>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5"/>
  </w:num>
  <w:num w:numId="2">
    <w:abstractNumId w:val="20"/>
  </w:num>
  <w:num w:numId="3">
    <w:abstractNumId w:val="2"/>
  </w:num>
  <w:num w:numId="4">
    <w:abstractNumId w:val="4"/>
  </w:num>
  <w:num w:numId="5">
    <w:abstractNumId w:val="7"/>
  </w:num>
  <w:num w:numId="6">
    <w:abstractNumId w:val="6"/>
  </w:num>
  <w:num w:numId="7">
    <w:abstractNumId w:val="3"/>
  </w:num>
  <w:num w:numId="8">
    <w:abstractNumId w:val="14"/>
  </w:num>
  <w:num w:numId="9">
    <w:abstractNumId w:val="15"/>
  </w:num>
  <w:num w:numId="10">
    <w:abstractNumId w:val="21"/>
  </w:num>
  <w:num w:numId="11">
    <w:abstractNumId w:val="9"/>
  </w:num>
  <w:num w:numId="12">
    <w:abstractNumId w:val="19"/>
  </w:num>
  <w:num w:numId="13">
    <w:abstractNumId w:val="18"/>
  </w:num>
  <w:num w:numId="14">
    <w:abstractNumId w:val="1"/>
  </w:num>
  <w:num w:numId="15">
    <w:abstractNumId w:val="11"/>
  </w:num>
  <w:num w:numId="16">
    <w:abstractNumId w:val="13"/>
  </w:num>
  <w:num w:numId="17">
    <w:abstractNumId w:val="10"/>
  </w:num>
  <w:num w:numId="18">
    <w:abstractNumId w:val="8"/>
  </w:num>
  <w:num w:numId="19">
    <w:abstractNumId w:val="12"/>
  </w:num>
  <w:num w:numId="20">
    <w:abstractNumId w:val="17"/>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1C99"/>
    <w:rsid w:val="00007214"/>
    <w:rsid w:val="00011646"/>
    <w:rsid w:val="00023E07"/>
    <w:rsid w:val="000266FD"/>
    <w:rsid w:val="000416A7"/>
    <w:rsid w:val="00043880"/>
    <w:rsid w:val="00077DBB"/>
    <w:rsid w:val="000957C4"/>
    <w:rsid w:val="00096C12"/>
    <w:rsid w:val="000B3529"/>
    <w:rsid w:val="000C53E5"/>
    <w:rsid w:val="000E2FD9"/>
    <w:rsid w:val="000E6081"/>
    <w:rsid w:val="001039FF"/>
    <w:rsid w:val="001076A2"/>
    <w:rsid w:val="00107985"/>
    <w:rsid w:val="00107AF5"/>
    <w:rsid w:val="00115F1D"/>
    <w:rsid w:val="00130BDF"/>
    <w:rsid w:val="001326CA"/>
    <w:rsid w:val="00133E6D"/>
    <w:rsid w:val="00141E48"/>
    <w:rsid w:val="00147A76"/>
    <w:rsid w:val="00152B65"/>
    <w:rsid w:val="00155F53"/>
    <w:rsid w:val="00176827"/>
    <w:rsid w:val="001927F8"/>
    <w:rsid w:val="00194AF6"/>
    <w:rsid w:val="001B3471"/>
    <w:rsid w:val="001B5CFB"/>
    <w:rsid w:val="001D1890"/>
    <w:rsid w:val="001D62FA"/>
    <w:rsid w:val="001E7401"/>
    <w:rsid w:val="001E7BBB"/>
    <w:rsid w:val="001E7FB9"/>
    <w:rsid w:val="001F46D3"/>
    <w:rsid w:val="0020449D"/>
    <w:rsid w:val="00204CA0"/>
    <w:rsid w:val="002142E2"/>
    <w:rsid w:val="00223689"/>
    <w:rsid w:val="00256687"/>
    <w:rsid w:val="0026096B"/>
    <w:rsid w:val="002672D4"/>
    <w:rsid w:val="00296BA1"/>
    <w:rsid w:val="002B14FE"/>
    <w:rsid w:val="002B71D6"/>
    <w:rsid w:val="002B7DA8"/>
    <w:rsid w:val="002D4563"/>
    <w:rsid w:val="00304072"/>
    <w:rsid w:val="0031145B"/>
    <w:rsid w:val="00314918"/>
    <w:rsid w:val="00316F58"/>
    <w:rsid w:val="00330847"/>
    <w:rsid w:val="00331AA6"/>
    <w:rsid w:val="00352098"/>
    <w:rsid w:val="00355F5C"/>
    <w:rsid w:val="00377471"/>
    <w:rsid w:val="00381C99"/>
    <w:rsid w:val="00383793"/>
    <w:rsid w:val="0038717D"/>
    <w:rsid w:val="0039515A"/>
    <w:rsid w:val="003A7F5E"/>
    <w:rsid w:val="003B1E84"/>
    <w:rsid w:val="003C30F6"/>
    <w:rsid w:val="003E410B"/>
    <w:rsid w:val="003E7497"/>
    <w:rsid w:val="003F020E"/>
    <w:rsid w:val="003F187A"/>
    <w:rsid w:val="003F4510"/>
    <w:rsid w:val="004142AF"/>
    <w:rsid w:val="004148CE"/>
    <w:rsid w:val="0041514B"/>
    <w:rsid w:val="004530F7"/>
    <w:rsid w:val="00455D78"/>
    <w:rsid w:val="0046004D"/>
    <w:rsid w:val="004613A6"/>
    <w:rsid w:val="00470805"/>
    <w:rsid w:val="00474392"/>
    <w:rsid w:val="00487221"/>
    <w:rsid w:val="00492DE1"/>
    <w:rsid w:val="004A5E94"/>
    <w:rsid w:val="004C30EA"/>
    <w:rsid w:val="004C746D"/>
    <w:rsid w:val="004E06EA"/>
    <w:rsid w:val="004E251D"/>
    <w:rsid w:val="00510B7E"/>
    <w:rsid w:val="00511361"/>
    <w:rsid w:val="00515C46"/>
    <w:rsid w:val="00521DE5"/>
    <w:rsid w:val="00523E7C"/>
    <w:rsid w:val="00524B44"/>
    <w:rsid w:val="005261C7"/>
    <w:rsid w:val="00531D3B"/>
    <w:rsid w:val="00534449"/>
    <w:rsid w:val="00534758"/>
    <w:rsid w:val="005471AD"/>
    <w:rsid w:val="00556123"/>
    <w:rsid w:val="00571172"/>
    <w:rsid w:val="00572F96"/>
    <w:rsid w:val="00594604"/>
    <w:rsid w:val="005A43A4"/>
    <w:rsid w:val="005A7E84"/>
    <w:rsid w:val="005B320B"/>
    <w:rsid w:val="005C22A6"/>
    <w:rsid w:val="005C31F0"/>
    <w:rsid w:val="005C390B"/>
    <w:rsid w:val="005C4874"/>
    <w:rsid w:val="005C4C9E"/>
    <w:rsid w:val="005C7B8E"/>
    <w:rsid w:val="005D03C2"/>
    <w:rsid w:val="005D2E75"/>
    <w:rsid w:val="005F0257"/>
    <w:rsid w:val="005F1722"/>
    <w:rsid w:val="006072C4"/>
    <w:rsid w:val="00624BDC"/>
    <w:rsid w:val="006276E7"/>
    <w:rsid w:val="00655A16"/>
    <w:rsid w:val="006750E8"/>
    <w:rsid w:val="00683D30"/>
    <w:rsid w:val="00684B2B"/>
    <w:rsid w:val="00685EF4"/>
    <w:rsid w:val="00686C9A"/>
    <w:rsid w:val="006926EA"/>
    <w:rsid w:val="006A29AA"/>
    <w:rsid w:val="006A406A"/>
    <w:rsid w:val="006A4087"/>
    <w:rsid w:val="006B1F3D"/>
    <w:rsid w:val="006B3C9A"/>
    <w:rsid w:val="00704165"/>
    <w:rsid w:val="00715ACB"/>
    <w:rsid w:val="007234EC"/>
    <w:rsid w:val="0072393E"/>
    <w:rsid w:val="00752D8B"/>
    <w:rsid w:val="00756F15"/>
    <w:rsid w:val="00762021"/>
    <w:rsid w:val="007B016A"/>
    <w:rsid w:val="007B1079"/>
    <w:rsid w:val="007C7AB4"/>
    <w:rsid w:val="007E0F4D"/>
    <w:rsid w:val="007E2C19"/>
    <w:rsid w:val="007E7CE4"/>
    <w:rsid w:val="00805AFA"/>
    <w:rsid w:val="00813462"/>
    <w:rsid w:val="008140AD"/>
    <w:rsid w:val="00815F9E"/>
    <w:rsid w:val="00817331"/>
    <w:rsid w:val="00824621"/>
    <w:rsid w:val="00841C70"/>
    <w:rsid w:val="00850DF6"/>
    <w:rsid w:val="00877AB3"/>
    <w:rsid w:val="00877E15"/>
    <w:rsid w:val="00877FC8"/>
    <w:rsid w:val="008849EF"/>
    <w:rsid w:val="00894826"/>
    <w:rsid w:val="008B1F1C"/>
    <w:rsid w:val="008F0430"/>
    <w:rsid w:val="00907899"/>
    <w:rsid w:val="00932480"/>
    <w:rsid w:val="00935853"/>
    <w:rsid w:val="0093620F"/>
    <w:rsid w:val="0094431E"/>
    <w:rsid w:val="00971B15"/>
    <w:rsid w:val="00975ECA"/>
    <w:rsid w:val="00983195"/>
    <w:rsid w:val="00984227"/>
    <w:rsid w:val="009958A5"/>
    <w:rsid w:val="009A1EFD"/>
    <w:rsid w:val="009A7DD1"/>
    <w:rsid w:val="009B2CD2"/>
    <w:rsid w:val="009D5A98"/>
    <w:rsid w:val="009E26E8"/>
    <w:rsid w:val="009E2A78"/>
    <w:rsid w:val="009E3496"/>
    <w:rsid w:val="00A03372"/>
    <w:rsid w:val="00A127D4"/>
    <w:rsid w:val="00A12C75"/>
    <w:rsid w:val="00A13E03"/>
    <w:rsid w:val="00A235D6"/>
    <w:rsid w:val="00A35177"/>
    <w:rsid w:val="00A412C1"/>
    <w:rsid w:val="00A5257A"/>
    <w:rsid w:val="00A5737C"/>
    <w:rsid w:val="00A64D07"/>
    <w:rsid w:val="00A90B4D"/>
    <w:rsid w:val="00A937A1"/>
    <w:rsid w:val="00AB1BC9"/>
    <w:rsid w:val="00AC08D7"/>
    <w:rsid w:val="00AD37D7"/>
    <w:rsid w:val="00AE3A58"/>
    <w:rsid w:val="00AF132A"/>
    <w:rsid w:val="00AF3BFD"/>
    <w:rsid w:val="00AF4D4D"/>
    <w:rsid w:val="00AF6ECF"/>
    <w:rsid w:val="00B10EBA"/>
    <w:rsid w:val="00B1263D"/>
    <w:rsid w:val="00B21999"/>
    <w:rsid w:val="00B258C8"/>
    <w:rsid w:val="00B363AF"/>
    <w:rsid w:val="00B36C05"/>
    <w:rsid w:val="00B46B8A"/>
    <w:rsid w:val="00B6151D"/>
    <w:rsid w:val="00B6205F"/>
    <w:rsid w:val="00B668EC"/>
    <w:rsid w:val="00B715BA"/>
    <w:rsid w:val="00B7238D"/>
    <w:rsid w:val="00B8551D"/>
    <w:rsid w:val="00B94BD4"/>
    <w:rsid w:val="00B9609F"/>
    <w:rsid w:val="00BB08CB"/>
    <w:rsid w:val="00BB7F85"/>
    <w:rsid w:val="00BC2CC0"/>
    <w:rsid w:val="00BF2713"/>
    <w:rsid w:val="00C007EB"/>
    <w:rsid w:val="00C11055"/>
    <w:rsid w:val="00C12B5A"/>
    <w:rsid w:val="00C17D34"/>
    <w:rsid w:val="00C201DF"/>
    <w:rsid w:val="00C41139"/>
    <w:rsid w:val="00C634F0"/>
    <w:rsid w:val="00C718CF"/>
    <w:rsid w:val="00C71DB4"/>
    <w:rsid w:val="00C801A2"/>
    <w:rsid w:val="00C80741"/>
    <w:rsid w:val="00C86049"/>
    <w:rsid w:val="00CB45BB"/>
    <w:rsid w:val="00CB70D6"/>
    <w:rsid w:val="00CD2839"/>
    <w:rsid w:val="00CE3CCF"/>
    <w:rsid w:val="00CE6F28"/>
    <w:rsid w:val="00CF459D"/>
    <w:rsid w:val="00CF4C26"/>
    <w:rsid w:val="00D0248D"/>
    <w:rsid w:val="00D12CFE"/>
    <w:rsid w:val="00D17A63"/>
    <w:rsid w:val="00D402CD"/>
    <w:rsid w:val="00D40397"/>
    <w:rsid w:val="00D5791D"/>
    <w:rsid w:val="00D60964"/>
    <w:rsid w:val="00D61F4C"/>
    <w:rsid w:val="00D70421"/>
    <w:rsid w:val="00D76F73"/>
    <w:rsid w:val="00D82071"/>
    <w:rsid w:val="00D86822"/>
    <w:rsid w:val="00D87801"/>
    <w:rsid w:val="00DA1F84"/>
    <w:rsid w:val="00DA48AC"/>
    <w:rsid w:val="00DA6FF7"/>
    <w:rsid w:val="00DB0701"/>
    <w:rsid w:val="00DB0BF4"/>
    <w:rsid w:val="00DB51CE"/>
    <w:rsid w:val="00DC1155"/>
    <w:rsid w:val="00DC2E8A"/>
    <w:rsid w:val="00DC5D6F"/>
    <w:rsid w:val="00DC64D7"/>
    <w:rsid w:val="00DC748B"/>
    <w:rsid w:val="00DD5574"/>
    <w:rsid w:val="00DD6CAD"/>
    <w:rsid w:val="00DF1B1C"/>
    <w:rsid w:val="00E01C90"/>
    <w:rsid w:val="00E2707F"/>
    <w:rsid w:val="00E300FD"/>
    <w:rsid w:val="00E40313"/>
    <w:rsid w:val="00E56B97"/>
    <w:rsid w:val="00E6040C"/>
    <w:rsid w:val="00E619DA"/>
    <w:rsid w:val="00E667F3"/>
    <w:rsid w:val="00E71737"/>
    <w:rsid w:val="00E720C5"/>
    <w:rsid w:val="00E856A5"/>
    <w:rsid w:val="00EA0E6A"/>
    <w:rsid w:val="00EB264A"/>
    <w:rsid w:val="00EB576C"/>
    <w:rsid w:val="00EB5BD9"/>
    <w:rsid w:val="00EC3148"/>
    <w:rsid w:val="00ED7BE6"/>
    <w:rsid w:val="00EE73F4"/>
    <w:rsid w:val="00F00634"/>
    <w:rsid w:val="00F052D5"/>
    <w:rsid w:val="00F11E09"/>
    <w:rsid w:val="00F12B6F"/>
    <w:rsid w:val="00F13218"/>
    <w:rsid w:val="00F14B33"/>
    <w:rsid w:val="00F14E8C"/>
    <w:rsid w:val="00F1615C"/>
    <w:rsid w:val="00F211E3"/>
    <w:rsid w:val="00F25794"/>
    <w:rsid w:val="00F262DC"/>
    <w:rsid w:val="00F2643A"/>
    <w:rsid w:val="00F420D3"/>
    <w:rsid w:val="00F56AC0"/>
    <w:rsid w:val="00F63E41"/>
    <w:rsid w:val="00F91BDC"/>
    <w:rsid w:val="00F962CD"/>
    <w:rsid w:val="00FA0101"/>
    <w:rsid w:val="00FD023F"/>
    <w:rsid w:val="00FE08B8"/>
    <w:rsid w:val="00FE6EE5"/>
    <w:rsid w:val="00FE78DC"/>
    <w:rsid w:val="00FF0569"/>
    <w:rsid w:val="00FF32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50878B"/>
  <w15:docId w15:val="{38E52FE3-6592-4047-A8CF-B5CC18B5E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27F8"/>
    <w:rPr>
      <w:sz w:val="24"/>
      <w:szCs w:val="24"/>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81C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rsid w:val="00877AB3"/>
    <w:rPr>
      <w:rFonts w:ascii="Arial" w:hAnsi="Arial"/>
      <w:b/>
      <w:sz w:val="22"/>
      <w:szCs w:val="20"/>
    </w:rPr>
  </w:style>
  <w:style w:type="paragraph" w:customStyle="1" w:styleId="DocumentTitle">
    <w:name w:val="Document Title"/>
    <w:basedOn w:val="Normal"/>
    <w:rsid w:val="00877AB3"/>
    <w:pPr>
      <w:pBdr>
        <w:bottom w:val="single" w:sz="4" w:space="1" w:color="auto"/>
      </w:pBdr>
      <w:spacing w:before="2400"/>
      <w:outlineLvl w:val="0"/>
    </w:pPr>
    <w:rPr>
      <w:rFonts w:ascii="Arial" w:eastAsia="Times" w:hAnsi="Arial"/>
      <w:b/>
      <w:kern w:val="28"/>
      <w:sz w:val="32"/>
      <w:szCs w:val="20"/>
    </w:rPr>
  </w:style>
  <w:style w:type="paragraph" w:customStyle="1" w:styleId="SubTitle1">
    <w:name w:val="SubTitle1"/>
    <w:basedOn w:val="Normal"/>
    <w:rsid w:val="00877AB3"/>
    <w:pPr>
      <w:spacing w:after="720"/>
    </w:pPr>
    <w:rPr>
      <w:rFonts w:ascii="Arial" w:eastAsia="Times" w:hAnsi="Arial"/>
      <w:b/>
      <w:sz w:val="22"/>
      <w:szCs w:val="20"/>
    </w:rPr>
  </w:style>
  <w:style w:type="paragraph" w:customStyle="1" w:styleId="SubTitle2">
    <w:name w:val="SubTitle2"/>
    <w:basedOn w:val="Normal"/>
    <w:next w:val="SubTitle1"/>
    <w:rsid w:val="00877AB3"/>
    <w:pPr>
      <w:pBdr>
        <w:bottom w:val="single" w:sz="4" w:space="1" w:color="auto"/>
      </w:pBdr>
      <w:spacing w:after="1000"/>
    </w:pPr>
    <w:rPr>
      <w:rFonts w:ascii="Arial" w:eastAsia="Times" w:hAnsi="Arial"/>
      <w:sz w:val="22"/>
      <w:szCs w:val="20"/>
    </w:rPr>
  </w:style>
  <w:style w:type="paragraph" w:customStyle="1" w:styleId="ZCom">
    <w:name w:val="Z_Com"/>
    <w:basedOn w:val="Normal"/>
    <w:next w:val="Normal"/>
    <w:rsid w:val="00877AB3"/>
    <w:pPr>
      <w:widowControl w:val="0"/>
      <w:ind w:right="85"/>
    </w:pPr>
    <w:rPr>
      <w:rFonts w:ascii="Arial" w:hAnsi="Arial"/>
      <w:snapToGrid w:val="0"/>
      <w:szCs w:val="20"/>
      <w:lang w:eastAsia="en-US"/>
    </w:rPr>
  </w:style>
  <w:style w:type="paragraph" w:customStyle="1" w:styleId="ZDGName">
    <w:name w:val="Z_DGName"/>
    <w:basedOn w:val="Normal"/>
    <w:rsid w:val="00877AB3"/>
    <w:pPr>
      <w:widowControl w:val="0"/>
      <w:ind w:right="85"/>
    </w:pPr>
    <w:rPr>
      <w:rFonts w:ascii="Arial" w:hAnsi="Arial"/>
      <w:snapToGrid w:val="0"/>
      <w:sz w:val="16"/>
      <w:szCs w:val="20"/>
      <w:lang w:eastAsia="en-US"/>
    </w:rPr>
  </w:style>
  <w:style w:type="paragraph" w:styleId="Footer">
    <w:name w:val="footer"/>
    <w:basedOn w:val="Normal"/>
    <w:rsid w:val="00B21999"/>
    <w:pPr>
      <w:tabs>
        <w:tab w:val="center" w:pos="4536"/>
        <w:tab w:val="right" w:pos="9072"/>
      </w:tabs>
    </w:pPr>
  </w:style>
  <w:style w:type="character" w:styleId="PageNumber">
    <w:name w:val="page number"/>
    <w:basedOn w:val="DefaultParagraphFont"/>
    <w:rsid w:val="00B21999"/>
  </w:style>
  <w:style w:type="paragraph" w:styleId="BalloonText">
    <w:name w:val="Balloon Text"/>
    <w:basedOn w:val="Normal"/>
    <w:semiHidden/>
    <w:rsid w:val="00F1615C"/>
    <w:rPr>
      <w:rFonts w:ascii="Tahoma" w:hAnsi="Tahoma" w:cs="Tahoma"/>
      <w:sz w:val="16"/>
      <w:szCs w:val="16"/>
    </w:rPr>
  </w:style>
  <w:style w:type="paragraph" w:styleId="FootnoteText">
    <w:name w:val="footnote text"/>
    <w:basedOn w:val="Normal"/>
    <w:link w:val="FootnoteTextChar"/>
    <w:rsid w:val="00932480"/>
    <w:rPr>
      <w:sz w:val="20"/>
      <w:szCs w:val="20"/>
    </w:rPr>
  </w:style>
  <w:style w:type="character" w:customStyle="1" w:styleId="FootnoteTextChar">
    <w:name w:val="Footnote Text Char"/>
    <w:link w:val="FootnoteText"/>
    <w:rsid w:val="00932480"/>
    <w:rPr>
      <w:lang w:val="fr-FR" w:eastAsia="fr-FR"/>
    </w:rPr>
  </w:style>
  <w:style w:type="character" w:styleId="FootnoteReference">
    <w:name w:val="footnote reference"/>
    <w:uiPriority w:val="99"/>
    <w:unhideWhenUsed/>
    <w:rsid w:val="00932480"/>
    <w:rPr>
      <w:vertAlign w:val="superscript"/>
    </w:rPr>
  </w:style>
  <w:style w:type="character" w:styleId="CommentReference">
    <w:name w:val="annotation reference"/>
    <w:rsid w:val="00F13218"/>
    <w:rPr>
      <w:sz w:val="16"/>
      <w:szCs w:val="16"/>
    </w:rPr>
  </w:style>
  <w:style w:type="paragraph" w:styleId="CommentText">
    <w:name w:val="annotation text"/>
    <w:basedOn w:val="Normal"/>
    <w:link w:val="CommentTextChar"/>
    <w:rsid w:val="00F13218"/>
    <w:rPr>
      <w:sz w:val="20"/>
      <w:szCs w:val="20"/>
    </w:rPr>
  </w:style>
  <w:style w:type="character" w:customStyle="1" w:styleId="CommentTextChar">
    <w:name w:val="Comment Text Char"/>
    <w:link w:val="CommentText"/>
    <w:rsid w:val="00F13218"/>
    <w:rPr>
      <w:lang w:val="fr-FR" w:eastAsia="fr-FR"/>
    </w:rPr>
  </w:style>
  <w:style w:type="paragraph" w:styleId="CommentSubject">
    <w:name w:val="annotation subject"/>
    <w:basedOn w:val="CommentText"/>
    <w:next w:val="CommentText"/>
    <w:link w:val="CommentSubjectChar"/>
    <w:rsid w:val="00F13218"/>
    <w:rPr>
      <w:b/>
      <w:bCs/>
    </w:rPr>
  </w:style>
  <w:style w:type="character" w:customStyle="1" w:styleId="CommentSubjectChar">
    <w:name w:val="Comment Subject Char"/>
    <w:link w:val="CommentSubject"/>
    <w:rsid w:val="00F13218"/>
    <w:rPr>
      <w:b/>
      <w:bCs/>
      <w:lang w:val="fr-FR" w:eastAsia="fr-FR"/>
    </w:rPr>
  </w:style>
  <w:style w:type="character" w:customStyle="1" w:styleId="shorttext">
    <w:name w:val="short_text"/>
    <w:rsid w:val="000C53E5"/>
  </w:style>
  <w:style w:type="paragraph" w:styleId="ListParagraph">
    <w:name w:val="List Paragraph"/>
    <w:basedOn w:val="Normal"/>
    <w:uiPriority w:val="34"/>
    <w:qFormat/>
    <w:rsid w:val="00DD5574"/>
    <w:pPr>
      <w:spacing w:after="200" w:line="276" w:lineRule="auto"/>
      <w:ind w:left="720"/>
      <w:contextualSpacing/>
    </w:pPr>
    <w:rPr>
      <w:rFonts w:asciiTheme="minorHAnsi" w:eastAsiaTheme="minorHAnsi"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4262717">
      <w:bodyDiv w:val="1"/>
      <w:marLeft w:val="0"/>
      <w:marRight w:val="0"/>
      <w:marTop w:val="0"/>
      <w:marBottom w:val="0"/>
      <w:divBdr>
        <w:top w:val="none" w:sz="0" w:space="0" w:color="auto"/>
        <w:left w:val="none" w:sz="0" w:space="0" w:color="auto"/>
        <w:bottom w:val="none" w:sz="0" w:space="0" w:color="auto"/>
        <w:right w:val="none" w:sz="0" w:space="0" w:color="auto"/>
      </w:divBdr>
    </w:div>
    <w:div w:id="500195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4758BD-392D-45F7-8FEC-42BD01037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14</Pages>
  <Words>3076</Words>
  <Characters>17538</Characters>
  <Application>Microsoft Office Word</Application>
  <DocSecurity>0</DocSecurity>
  <Lines>146</Lines>
  <Paragraphs>41</Paragraphs>
  <ScaleCrop>false</ScaleCrop>
  <HeadingPairs>
    <vt:vector size="8" baseType="variant">
      <vt:variant>
        <vt:lpstr>Title</vt:lpstr>
      </vt:variant>
      <vt:variant>
        <vt:i4>1</vt:i4>
      </vt:variant>
      <vt:variant>
        <vt:lpstr>Název</vt:lpstr>
      </vt:variant>
      <vt:variant>
        <vt:i4>1</vt:i4>
      </vt:variant>
      <vt:variant>
        <vt:lpstr>Nadpisy</vt:lpstr>
      </vt:variant>
      <vt:variant>
        <vt:i4>1</vt:i4>
      </vt:variant>
      <vt:variant>
        <vt:lpstr>Titel</vt:lpstr>
      </vt:variant>
      <vt:variant>
        <vt:i4>1</vt:i4>
      </vt:variant>
    </vt:vector>
  </HeadingPairs>
  <TitlesOfParts>
    <vt:vector size="4" baseType="lpstr">
      <vt:lpstr>1</vt:lpstr>
      <vt:lpstr>1</vt:lpstr>
      <vt:lpstr>Evaluation of Locally Recruited Teachers in the European Schools </vt:lpstr>
      <vt:lpstr>1</vt:lpstr>
    </vt:vector>
  </TitlesOfParts>
  <Company>EE</Company>
  <LinksUpToDate>false</LinksUpToDate>
  <CharactersWithSpaces>20573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Andreas.Beckmann</dc:creator>
  <cp:lastModifiedBy>BECKMANN Andreas (OSG)</cp:lastModifiedBy>
  <cp:revision>17</cp:revision>
  <cp:lastPrinted>2017-03-22T12:39:00Z</cp:lastPrinted>
  <dcterms:created xsi:type="dcterms:W3CDTF">2017-02-20T15:36:00Z</dcterms:created>
  <dcterms:modified xsi:type="dcterms:W3CDTF">2017-03-22T12:40:00Z</dcterms:modified>
</cp:coreProperties>
</file>