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D7" w:rsidRDefault="00767A66" w:rsidP="00A35BB4">
      <w:pPr>
        <w:spacing w:before="0"/>
        <w:rPr>
          <w:sz w:val="36"/>
          <w:lang w:val="fr-BE"/>
        </w:rPr>
      </w:pPr>
      <w:bookmarkStart w:id="0" w:name="_GoBack"/>
      <w:bookmarkEnd w:id="0"/>
      <w:r w:rsidRPr="00767A66">
        <w:rPr>
          <w:sz w:val="36"/>
          <w:lang w:val="fr-BE"/>
        </w:rPr>
        <w:t xml:space="preserve">Procédure écrite </w:t>
      </w:r>
      <w:r w:rsidR="00E80C97" w:rsidRPr="00767A66">
        <w:rPr>
          <w:sz w:val="36"/>
          <w:lang w:val="fr-BE"/>
        </w:rPr>
        <w:t>– Propos</w:t>
      </w:r>
      <w:r w:rsidRPr="00767A66">
        <w:rPr>
          <w:sz w:val="36"/>
          <w:lang w:val="fr-BE"/>
        </w:rPr>
        <w:t>ition de créer des classes</w:t>
      </w:r>
      <w:r>
        <w:rPr>
          <w:sz w:val="36"/>
          <w:lang w:val="fr-BE"/>
        </w:rPr>
        <w:t xml:space="preserve"> et des niveaux </w:t>
      </w:r>
      <w:r w:rsidRPr="00767A66">
        <w:rPr>
          <w:sz w:val="36"/>
          <w:lang w:val="fr-BE"/>
        </w:rPr>
        <w:t xml:space="preserve">supplémentaires </w:t>
      </w:r>
      <w:r>
        <w:rPr>
          <w:sz w:val="36"/>
          <w:lang w:val="fr-BE"/>
        </w:rPr>
        <w:t xml:space="preserve">à l’Ecole européenne de Bruxelles I – site </w:t>
      </w:r>
      <w:r w:rsidR="00E80C97" w:rsidRPr="00767A66">
        <w:rPr>
          <w:sz w:val="36"/>
          <w:lang w:val="fr-BE"/>
        </w:rPr>
        <w:t>Berkendael</w:t>
      </w:r>
    </w:p>
    <w:p w:rsidR="009C1140" w:rsidRDefault="009C1140">
      <w:pPr>
        <w:rPr>
          <w:sz w:val="36"/>
          <w:lang w:val="fr-BE"/>
        </w:rPr>
      </w:pPr>
    </w:p>
    <w:p w:rsidR="009C1140" w:rsidRPr="009C1140" w:rsidRDefault="009C1140" w:rsidP="009C1140">
      <w:pPr>
        <w:pStyle w:val="ListParagraph"/>
        <w:numPr>
          <w:ilvl w:val="0"/>
          <w:numId w:val="10"/>
        </w:numPr>
        <w:autoSpaceDE w:val="0"/>
        <w:autoSpaceDN w:val="0"/>
        <w:rPr>
          <w:b/>
          <w:szCs w:val="22"/>
          <w:u w:val="single"/>
          <w:lang w:val="fr-BE"/>
        </w:rPr>
      </w:pPr>
      <w:r w:rsidRPr="009C1140">
        <w:rPr>
          <w:b/>
          <w:szCs w:val="22"/>
          <w:u w:val="single"/>
          <w:lang w:val="fr-BE"/>
        </w:rPr>
        <w:t>Introduction</w:t>
      </w:r>
    </w:p>
    <w:p w:rsidR="009C1140" w:rsidRPr="009C1140" w:rsidRDefault="009C1140" w:rsidP="009C1140">
      <w:pPr>
        <w:autoSpaceDE w:val="0"/>
        <w:autoSpaceDN w:val="0"/>
        <w:ind w:left="360"/>
        <w:rPr>
          <w:szCs w:val="22"/>
          <w:lang w:val="fr-BE"/>
        </w:rPr>
      </w:pPr>
    </w:p>
    <w:p w:rsidR="00767A66" w:rsidRPr="009C1140" w:rsidRDefault="00767A66" w:rsidP="004F5185">
      <w:pPr>
        <w:autoSpaceDE w:val="0"/>
        <w:autoSpaceDN w:val="0"/>
        <w:spacing w:line="276" w:lineRule="auto"/>
        <w:rPr>
          <w:lang w:val="fr-BE"/>
        </w:rPr>
      </w:pPr>
      <w:r w:rsidRPr="009C1140">
        <w:rPr>
          <w:szCs w:val="22"/>
          <w:lang w:val="fr-BE"/>
        </w:rPr>
        <w:t>Lors de sa réunion des 1</w:t>
      </w:r>
      <w:r w:rsidRPr="009C1140">
        <w:rPr>
          <w:szCs w:val="22"/>
          <w:vertAlign w:val="superscript"/>
          <w:lang w:val="fr-BE"/>
        </w:rPr>
        <w:t>er</w:t>
      </w:r>
      <w:r w:rsidRPr="009C1140">
        <w:rPr>
          <w:szCs w:val="22"/>
          <w:lang w:val="fr-BE"/>
        </w:rPr>
        <w:t xml:space="preserve">, 2 et 3 décembre 2015, </w:t>
      </w:r>
      <w:r w:rsidRPr="009C1140">
        <w:rPr>
          <w:lang w:val="fr-BE"/>
        </w:rPr>
        <w:t>Le Conseil supérieur a décidé d’approuver l’utilisation provisoire du site de Berkendael à titre d’extension de l’Ecole européenne de Bruxelles I, dans l’attente de l’ouverture de l’Ecole européenne de Bruxelles V, pour accueillir à terme les cycles maternel et primaire dans leur intégralité, en commençant dès la rentrée de septembre 2016, par les élèves de maternelle et des deux premières années du primaire.</w:t>
      </w:r>
    </w:p>
    <w:p w:rsidR="00767A66" w:rsidRDefault="00767A66" w:rsidP="004F5185">
      <w:pPr>
        <w:autoSpaceDE w:val="0"/>
        <w:autoSpaceDN w:val="0"/>
        <w:spacing w:line="276" w:lineRule="auto"/>
        <w:rPr>
          <w:lang w:val="fr-BE"/>
        </w:rPr>
      </w:pPr>
      <w:r>
        <w:rPr>
          <w:lang w:val="fr-BE"/>
        </w:rPr>
        <w:t>Le Conseil supérieur a approuvé qu’à partir de septembre 2016, les sections et niveaux suivants seront accueillis à l’Ecole européenne de Bruxelles I - site Berkendael :</w:t>
      </w:r>
    </w:p>
    <w:p w:rsidR="00767A66" w:rsidRDefault="00767A66" w:rsidP="004F5185">
      <w:pPr>
        <w:autoSpaceDE w:val="0"/>
        <w:autoSpaceDN w:val="0"/>
        <w:spacing w:line="276" w:lineRule="auto"/>
        <w:ind w:left="720"/>
        <w:rPr>
          <w:lang w:val="fr-BE"/>
        </w:rPr>
      </w:pPr>
      <w:r>
        <w:rPr>
          <w:lang w:val="fr-BE"/>
        </w:rPr>
        <w:t>- Section linguistique francophone, à la rentrée de septembre 2016 en commençant par le cycle maternel et les deux premières années du primaire ;</w:t>
      </w:r>
    </w:p>
    <w:p w:rsidR="00767A66" w:rsidRDefault="00767A66" w:rsidP="004F5185">
      <w:pPr>
        <w:autoSpaceDE w:val="0"/>
        <w:autoSpaceDN w:val="0"/>
        <w:spacing w:line="276" w:lineRule="auto"/>
        <w:ind w:left="720"/>
        <w:rPr>
          <w:lang w:val="fr-BE"/>
        </w:rPr>
      </w:pPr>
      <w:r>
        <w:rPr>
          <w:lang w:val="fr-BE"/>
        </w:rPr>
        <w:t>- Section linguistique lettonne, à la rentrée de septembre 2016 en commençant par le cycle maternel et les deux premières années du primaire ;</w:t>
      </w:r>
    </w:p>
    <w:p w:rsidR="00767A66" w:rsidRDefault="00767A66" w:rsidP="004F5185">
      <w:pPr>
        <w:autoSpaceDE w:val="0"/>
        <w:autoSpaceDN w:val="0"/>
        <w:spacing w:line="276" w:lineRule="auto"/>
        <w:ind w:left="720"/>
      </w:pPr>
      <w:r>
        <w:rPr>
          <w:lang w:val="fr-BE"/>
        </w:rPr>
        <w:t xml:space="preserve">- Section linguistique slovaque à la rentrée de septembre 2016 en commençant par le cycle </w:t>
      </w:r>
      <w:r>
        <w:t>maternel.</w:t>
      </w:r>
    </w:p>
    <w:p w:rsidR="004F5185" w:rsidRDefault="004F5185" w:rsidP="00767A66">
      <w:pPr>
        <w:autoSpaceDE w:val="0"/>
        <w:autoSpaceDN w:val="0"/>
        <w:ind w:left="720"/>
      </w:pPr>
    </w:p>
    <w:tbl>
      <w:tblPr>
        <w:tblW w:w="5700" w:type="dxa"/>
        <w:tblInd w:w="93" w:type="dxa"/>
        <w:tblLook w:val="04A0" w:firstRow="1" w:lastRow="0" w:firstColumn="1" w:lastColumn="0" w:noHBand="0" w:noVBand="1"/>
      </w:tblPr>
      <w:tblGrid>
        <w:gridCol w:w="2841"/>
        <w:gridCol w:w="578"/>
        <w:gridCol w:w="576"/>
        <w:gridCol w:w="578"/>
        <w:gridCol w:w="1127"/>
      </w:tblGrid>
      <w:tr w:rsidR="00767A66" w:rsidRPr="003C73C0" w:rsidTr="006E07CF">
        <w:trPr>
          <w:trHeight w:val="300"/>
        </w:trPr>
        <w:tc>
          <w:tcPr>
            <w:tcW w:w="57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EEB I – SITE BERKENDA</w:t>
            </w:r>
            <w:r w:rsidR="004F5185" w:rsidRPr="003C73C0">
              <w:rPr>
                <w:rFonts w:cs="Arial"/>
                <w:b/>
                <w:bCs/>
                <w:color w:val="000000"/>
                <w:sz w:val="21"/>
                <w:szCs w:val="21"/>
                <w:lang w:val="en-US" w:eastAsia="en-US"/>
              </w:rPr>
              <w:t>E</w:t>
            </w:r>
            <w:r w:rsidRPr="003C73C0">
              <w:rPr>
                <w:rFonts w:cs="Arial"/>
                <w:b/>
                <w:bCs/>
                <w:color w:val="000000"/>
                <w:sz w:val="21"/>
                <w:szCs w:val="21"/>
                <w:lang w:val="en-US" w:eastAsia="en-US"/>
              </w:rPr>
              <w:t xml:space="preserve">L </w:t>
            </w:r>
          </w:p>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STRUCTURE</w:t>
            </w:r>
            <w:r w:rsidR="00AC2DC9" w:rsidRPr="003C73C0">
              <w:rPr>
                <w:rFonts w:cs="Arial"/>
                <w:b/>
                <w:bCs/>
                <w:color w:val="000000"/>
                <w:sz w:val="21"/>
                <w:szCs w:val="21"/>
                <w:lang w:val="en-US" w:eastAsia="en-US"/>
              </w:rPr>
              <w:t xml:space="preserve"> DE CLASSES</w:t>
            </w:r>
          </w:p>
        </w:tc>
      </w:tr>
      <w:tr w:rsidR="00767A66" w:rsidRPr="003C73C0" w:rsidTr="006E07CF">
        <w:trPr>
          <w:trHeight w:val="300"/>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Section/</w:t>
            </w:r>
            <w:proofErr w:type="spellStart"/>
            <w:r w:rsidRPr="003C73C0">
              <w:rPr>
                <w:rFonts w:cs="Arial"/>
                <w:b/>
                <w:bCs/>
                <w:color w:val="000000"/>
                <w:sz w:val="21"/>
                <w:szCs w:val="21"/>
                <w:lang w:val="en-US" w:eastAsia="en-US"/>
              </w:rPr>
              <w:t>Class</w:t>
            </w:r>
            <w:r w:rsidR="00AC2DC9" w:rsidRPr="003C73C0">
              <w:rPr>
                <w:rFonts w:cs="Arial"/>
                <w:b/>
                <w:bCs/>
                <w:color w:val="000000"/>
                <w:sz w:val="21"/>
                <w:szCs w:val="21"/>
                <w:lang w:val="en-US" w:eastAsia="en-US"/>
              </w:rPr>
              <w:t>e</w:t>
            </w:r>
            <w:proofErr w:type="spellEnd"/>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FR</w:t>
            </w:r>
          </w:p>
        </w:tc>
        <w:tc>
          <w:tcPr>
            <w:tcW w:w="576"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LV</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SK</w:t>
            </w:r>
          </w:p>
        </w:tc>
        <w:tc>
          <w:tcPr>
            <w:tcW w:w="1127"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Total</w:t>
            </w:r>
          </w:p>
        </w:tc>
      </w:tr>
      <w:tr w:rsidR="00767A66" w:rsidRPr="003C73C0" w:rsidTr="006E07CF">
        <w:trPr>
          <w:trHeight w:val="300"/>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767A66" w:rsidRPr="003C73C0" w:rsidRDefault="00AC2DC9" w:rsidP="00AC2DC9">
            <w:pPr>
              <w:spacing w:before="0" w:after="0"/>
              <w:jc w:val="left"/>
              <w:rPr>
                <w:rFonts w:cs="Arial"/>
                <w:color w:val="000000"/>
                <w:sz w:val="21"/>
                <w:szCs w:val="21"/>
                <w:lang w:val="en-US" w:eastAsia="en-US"/>
              </w:rPr>
            </w:pPr>
            <w:proofErr w:type="spellStart"/>
            <w:r w:rsidRPr="003C73C0">
              <w:rPr>
                <w:rFonts w:cs="Arial"/>
                <w:color w:val="000000"/>
                <w:sz w:val="21"/>
                <w:szCs w:val="21"/>
                <w:lang w:val="en-US" w:eastAsia="en-US"/>
              </w:rPr>
              <w:t>Maternelle</w:t>
            </w:r>
            <w:proofErr w:type="spellEnd"/>
            <w:r w:rsidRPr="003C73C0">
              <w:rPr>
                <w:rFonts w:cs="Arial"/>
                <w:color w:val="000000"/>
                <w:sz w:val="21"/>
                <w:szCs w:val="21"/>
                <w:lang w:val="en-US" w:eastAsia="en-US"/>
              </w:rPr>
              <w:t xml:space="preserve"> </w:t>
            </w:r>
            <w:r w:rsidR="00767A66" w:rsidRPr="003C73C0">
              <w:rPr>
                <w:rFonts w:cs="Arial"/>
                <w:color w:val="000000"/>
                <w:sz w:val="21"/>
                <w:szCs w:val="21"/>
                <w:lang w:val="en-US" w:eastAsia="en-US"/>
              </w:rPr>
              <w:t>1+2</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3</w:t>
            </w:r>
          </w:p>
        </w:tc>
        <w:tc>
          <w:tcPr>
            <w:tcW w:w="576"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w:t>
            </w:r>
          </w:p>
        </w:tc>
        <w:tc>
          <w:tcPr>
            <w:tcW w:w="1127"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5</w:t>
            </w:r>
          </w:p>
        </w:tc>
      </w:tr>
      <w:tr w:rsidR="00767A66" w:rsidRPr="003C73C0" w:rsidTr="006E07CF">
        <w:trPr>
          <w:trHeight w:val="300"/>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767A66" w:rsidRPr="003C73C0" w:rsidRDefault="00AC2DC9" w:rsidP="00AC2DC9">
            <w:pPr>
              <w:spacing w:before="0" w:after="0"/>
              <w:jc w:val="left"/>
              <w:rPr>
                <w:rFonts w:cs="Arial"/>
                <w:color w:val="000000"/>
                <w:sz w:val="21"/>
                <w:szCs w:val="21"/>
                <w:lang w:val="en-US" w:eastAsia="en-US"/>
              </w:rPr>
            </w:pPr>
            <w:r w:rsidRPr="003C73C0">
              <w:rPr>
                <w:rFonts w:cs="Arial"/>
                <w:color w:val="000000"/>
                <w:sz w:val="21"/>
                <w:szCs w:val="21"/>
                <w:lang w:val="en-US" w:eastAsia="en-US"/>
              </w:rPr>
              <w:t xml:space="preserve">1ère </w:t>
            </w:r>
            <w:proofErr w:type="spellStart"/>
            <w:r w:rsidR="00767A66" w:rsidRPr="003C73C0">
              <w:rPr>
                <w:rFonts w:cs="Arial"/>
                <w:color w:val="000000"/>
                <w:sz w:val="21"/>
                <w:szCs w:val="21"/>
                <w:lang w:val="en-US" w:eastAsia="en-US"/>
              </w:rPr>
              <w:t>Prima</w:t>
            </w:r>
            <w:r w:rsidRPr="003C73C0">
              <w:rPr>
                <w:rFonts w:cs="Arial"/>
                <w:color w:val="000000"/>
                <w:sz w:val="21"/>
                <w:szCs w:val="21"/>
                <w:lang w:val="en-US" w:eastAsia="en-US"/>
              </w:rPr>
              <w:t>ire</w:t>
            </w:r>
            <w:proofErr w:type="spellEnd"/>
            <w:r w:rsidRPr="003C73C0">
              <w:rPr>
                <w:rFonts w:cs="Arial"/>
                <w:color w:val="000000"/>
                <w:sz w:val="21"/>
                <w:szCs w:val="21"/>
                <w:lang w:val="en-US" w:eastAsia="en-US"/>
              </w:rPr>
              <w:t xml:space="preserve"> </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2</w:t>
            </w:r>
          </w:p>
        </w:tc>
        <w:tc>
          <w:tcPr>
            <w:tcW w:w="576"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left"/>
              <w:rPr>
                <w:rFonts w:cs="Arial"/>
                <w:color w:val="000000"/>
                <w:sz w:val="21"/>
                <w:szCs w:val="21"/>
                <w:lang w:val="en-US" w:eastAsia="en-US"/>
              </w:rPr>
            </w:pPr>
            <w:r w:rsidRPr="003C73C0">
              <w:rPr>
                <w:rFonts w:cs="Arial"/>
                <w:color w:val="000000"/>
                <w:sz w:val="21"/>
                <w:szCs w:val="21"/>
                <w:lang w:val="en-US"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3</w:t>
            </w:r>
          </w:p>
        </w:tc>
      </w:tr>
      <w:tr w:rsidR="00767A66" w:rsidRPr="003C73C0" w:rsidTr="006E07CF">
        <w:trPr>
          <w:trHeight w:val="300"/>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767A66" w:rsidRPr="003C73C0" w:rsidRDefault="00AC2DC9" w:rsidP="00AC2DC9">
            <w:pPr>
              <w:spacing w:before="0" w:after="0"/>
              <w:jc w:val="left"/>
              <w:rPr>
                <w:rFonts w:cs="Arial"/>
                <w:color w:val="000000"/>
                <w:sz w:val="21"/>
                <w:szCs w:val="21"/>
                <w:lang w:val="en-US" w:eastAsia="en-US"/>
              </w:rPr>
            </w:pPr>
            <w:r w:rsidRPr="003C73C0">
              <w:rPr>
                <w:rFonts w:cs="Arial"/>
                <w:color w:val="000000"/>
                <w:sz w:val="21"/>
                <w:szCs w:val="21"/>
                <w:lang w:val="en-US" w:eastAsia="en-US"/>
              </w:rPr>
              <w:t xml:space="preserve">2ème </w:t>
            </w:r>
            <w:proofErr w:type="spellStart"/>
            <w:r w:rsidR="00767A66" w:rsidRPr="003C73C0">
              <w:rPr>
                <w:rFonts w:cs="Arial"/>
                <w:color w:val="000000"/>
                <w:sz w:val="21"/>
                <w:szCs w:val="21"/>
                <w:lang w:val="en-US" w:eastAsia="en-US"/>
              </w:rPr>
              <w:t>Prima</w:t>
            </w:r>
            <w:r w:rsidRPr="003C73C0">
              <w:rPr>
                <w:rFonts w:cs="Arial"/>
                <w:color w:val="000000"/>
                <w:sz w:val="21"/>
                <w:szCs w:val="21"/>
                <w:lang w:val="en-US" w:eastAsia="en-US"/>
              </w:rPr>
              <w:t>ire</w:t>
            </w:r>
            <w:proofErr w:type="spellEnd"/>
            <w:r w:rsidRPr="003C73C0">
              <w:rPr>
                <w:rFonts w:cs="Arial"/>
                <w:color w:val="000000"/>
                <w:sz w:val="21"/>
                <w:szCs w:val="21"/>
                <w:lang w:val="en-US" w:eastAsia="en-US"/>
              </w:rPr>
              <w:t xml:space="preserve"> </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2</w:t>
            </w:r>
          </w:p>
        </w:tc>
        <w:tc>
          <w:tcPr>
            <w:tcW w:w="576"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left"/>
              <w:rPr>
                <w:rFonts w:cs="Arial"/>
                <w:color w:val="000000"/>
                <w:sz w:val="21"/>
                <w:szCs w:val="21"/>
                <w:lang w:val="en-US" w:eastAsia="en-US"/>
              </w:rPr>
            </w:pPr>
            <w:r w:rsidRPr="003C73C0">
              <w:rPr>
                <w:rFonts w:cs="Arial"/>
                <w:color w:val="000000"/>
                <w:sz w:val="21"/>
                <w:szCs w:val="21"/>
                <w:lang w:val="en-US"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3</w:t>
            </w:r>
          </w:p>
        </w:tc>
      </w:tr>
      <w:tr w:rsidR="00767A66" w:rsidRPr="003C73C0" w:rsidTr="006E07CF">
        <w:trPr>
          <w:trHeight w:val="300"/>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left"/>
              <w:rPr>
                <w:rFonts w:cs="Arial"/>
                <w:color w:val="000000"/>
                <w:sz w:val="21"/>
                <w:szCs w:val="21"/>
                <w:lang w:val="en-US" w:eastAsia="en-US"/>
              </w:rPr>
            </w:pPr>
            <w:r w:rsidRPr="003C73C0">
              <w:rPr>
                <w:rFonts w:cs="Arial"/>
                <w:color w:val="000000"/>
                <w:sz w:val="21"/>
                <w:szCs w:val="21"/>
                <w:lang w:val="en-US" w:eastAsia="en-US"/>
              </w:rPr>
              <w:t>Total</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7</w:t>
            </w:r>
          </w:p>
        </w:tc>
        <w:tc>
          <w:tcPr>
            <w:tcW w:w="576"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3</w:t>
            </w:r>
          </w:p>
        </w:tc>
        <w:tc>
          <w:tcPr>
            <w:tcW w:w="578"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w:t>
            </w:r>
          </w:p>
        </w:tc>
        <w:tc>
          <w:tcPr>
            <w:tcW w:w="1127" w:type="dxa"/>
            <w:tcBorders>
              <w:top w:val="nil"/>
              <w:left w:val="nil"/>
              <w:bottom w:val="single" w:sz="4" w:space="0" w:color="auto"/>
              <w:right w:val="single" w:sz="4" w:space="0" w:color="auto"/>
            </w:tcBorders>
            <w:shd w:val="clear" w:color="auto" w:fill="auto"/>
            <w:noWrap/>
            <w:vAlign w:val="bottom"/>
            <w:hideMark/>
          </w:tcPr>
          <w:p w:rsidR="00767A66" w:rsidRPr="003C73C0" w:rsidRDefault="00767A66" w:rsidP="006E07CF">
            <w:pPr>
              <w:spacing w:before="0" w:after="0"/>
              <w:jc w:val="right"/>
              <w:rPr>
                <w:rFonts w:cs="Arial"/>
                <w:color w:val="000000"/>
                <w:sz w:val="21"/>
                <w:szCs w:val="21"/>
                <w:lang w:val="en-US" w:eastAsia="en-US"/>
              </w:rPr>
            </w:pPr>
            <w:r w:rsidRPr="003C73C0">
              <w:rPr>
                <w:rFonts w:cs="Arial"/>
                <w:color w:val="000000"/>
                <w:sz w:val="21"/>
                <w:szCs w:val="21"/>
                <w:lang w:val="en-US" w:eastAsia="en-US"/>
              </w:rPr>
              <w:t>11</w:t>
            </w:r>
          </w:p>
        </w:tc>
      </w:tr>
    </w:tbl>
    <w:p w:rsidR="00767A66" w:rsidRDefault="00767A66" w:rsidP="00767A66">
      <w:pPr>
        <w:autoSpaceDE w:val="0"/>
        <w:autoSpaceDN w:val="0"/>
        <w:rPr>
          <w:lang w:val="fr-BE"/>
        </w:rPr>
      </w:pPr>
    </w:p>
    <w:p w:rsidR="00AC2DC9" w:rsidRDefault="00AC2DC9" w:rsidP="004F5185">
      <w:pPr>
        <w:autoSpaceDE w:val="0"/>
        <w:autoSpaceDN w:val="0"/>
        <w:spacing w:line="276" w:lineRule="auto"/>
        <w:rPr>
          <w:lang w:val="fr-BE"/>
        </w:rPr>
      </w:pPr>
      <w:r>
        <w:rPr>
          <w:lang w:val="fr-BE"/>
        </w:rPr>
        <w:t>Lors de cette réunion, le Conseil supérieur a approuvé les lignes directrices pour la Politique d’inscription 2016-2017.</w:t>
      </w:r>
    </w:p>
    <w:p w:rsidR="00AC2DC9" w:rsidRDefault="009C1140" w:rsidP="004F5185">
      <w:pPr>
        <w:autoSpaceDE w:val="0"/>
        <w:autoSpaceDN w:val="0"/>
        <w:spacing w:line="276" w:lineRule="auto"/>
        <w:rPr>
          <w:rFonts w:cs="Arial"/>
          <w:szCs w:val="22"/>
          <w:lang w:val="fr-BE"/>
        </w:rPr>
      </w:pPr>
      <w:r>
        <w:rPr>
          <w:rFonts w:cs="Arial"/>
          <w:szCs w:val="22"/>
          <w:lang w:val="fr-BE"/>
        </w:rPr>
        <w:t xml:space="preserve">Depuis la rentrée de septembre 2015, l’organisation intergouvernementale des Ecoles européennes n’est plus en mesure de garantir à Bruxelles l’offre d’une place à tous les élèves de catégorie I, même si tout est entrepris pour satisfaire le plus grand nombre de demandes d’inscription. Dans cette optique, l’Autorité centrale des inscriptions prend toutes les mesures pour exploiter de manière optimale les capacités d’accueil des sites. </w:t>
      </w:r>
    </w:p>
    <w:p w:rsidR="004F5185" w:rsidRDefault="004F5185">
      <w:pPr>
        <w:spacing w:before="0" w:after="200" w:line="276" w:lineRule="auto"/>
        <w:jc w:val="left"/>
        <w:rPr>
          <w:rFonts w:cs="Arial"/>
          <w:szCs w:val="22"/>
          <w:lang w:val="fr-BE"/>
        </w:rPr>
      </w:pPr>
      <w:r>
        <w:rPr>
          <w:rFonts w:cs="Arial"/>
          <w:szCs w:val="22"/>
          <w:lang w:val="fr-BE"/>
        </w:rPr>
        <w:br w:type="page"/>
      </w:r>
    </w:p>
    <w:p w:rsidR="004C3E06" w:rsidRDefault="004F5185" w:rsidP="004F5185">
      <w:pPr>
        <w:pStyle w:val="ListParagraph"/>
        <w:numPr>
          <w:ilvl w:val="0"/>
          <w:numId w:val="10"/>
        </w:numPr>
        <w:autoSpaceDE w:val="0"/>
        <w:autoSpaceDN w:val="0"/>
        <w:rPr>
          <w:rFonts w:cs="Arial"/>
          <w:b/>
          <w:szCs w:val="22"/>
          <w:u w:val="single"/>
          <w:lang w:val="fr-BE"/>
        </w:rPr>
      </w:pPr>
      <w:r w:rsidRPr="004F5185">
        <w:rPr>
          <w:rFonts w:cs="Arial"/>
          <w:b/>
          <w:szCs w:val="22"/>
          <w:u w:val="single"/>
          <w:lang w:val="fr-BE"/>
        </w:rPr>
        <w:lastRenderedPageBreak/>
        <w:t>Campagne d’</w:t>
      </w:r>
      <w:r w:rsidR="004C3E06">
        <w:rPr>
          <w:rFonts w:cs="Arial"/>
          <w:b/>
          <w:szCs w:val="22"/>
          <w:u w:val="single"/>
          <w:lang w:val="fr-BE"/>
        </w:rPr>
        <w:t>inscription 2016-2017 – Phase I</w:t>
      </w:r>
    </w:p>
    <w:p w:rsidR="004C3E06" w:rsidRDefault="004C3E06" w:rsidP="004C3E06">
      <w:pPr>
        <w:autoSpaceDE w:val="0"/>
        <w:autoSpaceDN w:val="0"/>
        <w:rPr>
          <w:rFonts w:cs="Arial"/>
          <w:szCs w:val="22"/>
          <w:lang w:val="fr-BE"/>
        </w:rPr>
      </w:pPr>
    </w:p>
    <w:p w:rsidR="009C1140" w:rsidRPr="004C3E06" w:rsidRDefault="004C3E06" w:rsidP="004C3E06">
      <w:pPr>
        <w:autoSpaceDE w:val="0"/>
        <w:autoSpaceDN w:val="0"/>
        <w:rPr>
          <w:rFonts w:cs="Arial"/>
          <w:szCs w:val="22"/>
          <w:lang w:val="fr-BE"/>
        </w:rPr>
      </w:pPr>
      <w:r w:rsidRPr="004C3E06">
        <w:rPr>
          <w:rFonts w:cs="Arial"/>
          <w:b/>
          <w:szCs w:val="22"/>
          <w:lang w:val="fr-BE"/>
        </w:rPr>
        <w:t>II.1.</w:t>
      </w:r>
      <w:r w:rsidRPr="004C3E06">
        <w:rPr>
          <w:rFonts w:cs="Arial"/>
          <w:szCs w:val="22"/>
          <w:lang w:val="fr-BE"/>
        </w:rPr>
        <w:t xml:space="preserve"> </w:t>
      </w:r>
      <w:r w:rsidRPr="004C3E06">
        <w:rPr>
          <w:rFonts w:cs="Arial"/>
          <w:b/>
          <w:szCs w:val="22"/>
          <w:lang w:val="fr-BE"/>
        </w:rPr>
        <w:t>Etat des lieux</w:t>
      </w:r>
    </w:p>
    <w:p w:rsidR="009C1140" w:rsidRPr="00767A66" w:rsidRDefault="004F5185" w:rsidP="004F5185">
      <w:pPr>
        <w:autoSpaceDE w:val="0"/>
        <w:autoSpaceDN w:val="0"/>
        <w:spacing w:line="276" w:lineRule="auto"/>
        <w:rPr>
          <w:lang w:val="fr-BE"/>
        </w:rPr>
      </w:pPr>
      <w:r>
        <w:rPr>
          <w:lang w:val="fr-BE"/>
        </w:rPr>
        <w:t>Pendant la 1</w:t>
      </w:r>
      <w:r w:rsidRPr="004F5185">
        <w:rPr>
          <w:vertAlign w:val="superscript"/>
          <w:lang w:val="fr-BE"/>
        </w:rPr>
        <w:t>ère</w:t>
      </w:r>
      <w:r>
        <w:rPr>
          <w:lang w:val="fr-BE"/>
        </w:rPr>
        <w:t xml:space="preserve"> phase des inscriptions 2016-2017 l’Autorité centrale des inscriptions a reçu 1.796 nouvelles demandes. En comparaison avec la 1</w:t>
      </w:r>
      <w:r w:rsidRPr="004F5185">
        <w:rPr>
          <w:vertAlign w:val="superscript"/>
          <w:lang w:val="fr-BE"/>
        </w:rPr>
        <w:t>ère</w:t>
      </w:r>
      <w:r>
        <w:rPr>
          <w:lang w:val="fr-BE"/>
        </w:rPr>
        <w:t xml:space="preserve"> phase des inscriptions 2015-2016 l’on constate une augmentation de 11%.</w:t>
      </w:r>
    </w:p>
    <w:tbl>
      <w:tblPr>
        <w:tblW w:w="8250" w:type="dxa"/>
        <w:tblInd w:w="93" w:type="dxa"/>
        <w:tblLook w:val="04A0" w:firstRow="1" w:lastRow="0" w:firstColumn="1" w:lastColumn="0" w:noHBand="0" w:noVBand="1"/>
      </w:tblPr>
      <w:tblGrid>
        <w:gridCol w:w="4410"/>
        <w:gridCol w:w="960"/>
        <w:gridCol w:w="960"/>
        <w:gridCol w:w="960"/>
        <w:gridCol w:w="960"/>
      </w:tblGrid>
      <w:tr w:rsidR="00325D35" w:rsidRPr="00325D35" w:rsidTr="004F5185">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D35" w:rsidRPr="003C73C0" w:rsidRDefault="00325D35" w:rsidP="00325D35">
            <w:pPr>
              <w:spacing w:before="0" w:after="0"/>
              <w:jc w:val="left"/>
              <w:rPr>
                <w:rFonts w:cs="Arial"/>
                <w:color w:val="000000"/>
                <w:sz w:val="21"/>
                <w:szCs w:val="21"/>
                <w:lang w:val="fr-BE" w:eastAsia="en-US"/>
              </w:rPr>
            </w:pPr>
            <w:r w:rsidRPr="003C73C0">
              <w:rPr>
                <w:rFonts w:cs="Arial"/>
                <w:color w:val="000000"/>
                <w:sz w:val="21"/>
                <w:szCs w:val="21"/>
                <w:lang w:val="fr-BE"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5D35" w:rsidRPr="003C73C0" w:rsidRDefault="00325D35" w:rsidP="00325D35">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5D35" w:rsidRPr="003C73C0" w:rsidRDefault="00325D35" w:rsidP="00325D35">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5D35" w:rsidRPr="003C73C0" w:rsidRDefault="00325D35" w:rsidP="00325D35">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25D35" w:rsidRPr="003C73C0" w:rsidRDefault="00325D35" w:rsidP="00325D35">
            <w:pPr>
              <w:spacing w:before="0" w:after="0"/>
              <w:jc w:val="center"/>
              <w:rPr>
                <w:rFonts w:cs="Arial"/>
                <w:b/>
                <w:bCs/>
                <w:color w:val="000000"/>
                <w:sz w:val="21"/>
                <w:szCs w:val="21"/>
                <w:lang w:val="en-US" w:eastAsia="en-US"/>
              </w:rPr>
            </w:pPr>
            <w:r w:rsidRPr="003C73C0">
              <w:rPr>
                <w:rFonts w:cs="Arial"/>
                <w:b/>
                <w:bCs/>
                <w:color w:val="000000"/>
                <w:sz w:val="21"/>
                <w:szCs w:val="21"/>
                <w:lang w:val="en-US" w:eastAsia="en-US"/>
              </w:rPr>
              <w:t>%</w:t>
            </w:r>
          </w:p>
        </w:tc>
      </w:tr>
      <w:tr w:rsidR="00325D35" w:rsidRPr="00325D35" w:rsidTr="004F5185">
        <w:trPr>
          <w:trHeight w:val="6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90047D" w:rsidRDefault="004F5185" w:rsidP="002E057A">
            <w:pPr>
              <w:spacing w:before="0" w:after="0"/>
              <w:jc w:val="left"/>
              <w:rPr>
                <w:rFonts w:cs="Arial"/>
                <w:bCs/>
                <w:sz w:val="21"/>
                <w:szCs w:val="21"/>
                <w:lang w:val="fr-BE" w:eastAsia="en-US"/>
              </w:rPr>
            </w:pPr>
            <w:r w:rsidRPr="003C73C0">
              <w:rPr>
                <w:rFonts w:cs="Arial"/>
                <w:bCs/>
                <w:sz w:val="21"/>
                <w:szCs w:val="21"/>
                <w:lang w:val="fr-BE" w:eastAsia="en-US"/>
              </w:rPr>
              <w:t>Nombre de demandes reçues pendant</w:t>
            </w:r>
          </w:p>
          <w:p w:rsidR="00325D35" w:rsidRPr="003C73C0" w:rsidRDefault="004F5185" w:rsidP="002E057A">
            <w:pPr>
              <w:spacing w:before="0" w:after="0"/>
              <w:jc w:val="left"/>
              <w:rPr>
                <w:rFonts w:cs="Arial"/>
                <w:b/>
                <w:bCs/>
                <w:color w:val="000000"/>
                <w:sz w:val="21"/>
                <w:szCs w:val="21"/>
                <w:lang w:val="fr-BE" w:eastAsia="en-US"/>
              </w:rPr>
            </w:pPr>
            <w:r w:rsidRPr="003C73C0">
              <w:rPr>
                <w:rFonts w:cs="Arial"/>
                <w:bCs/>
                <w:sz w:val="21"/>
                <w:szCs w:val="21"/>
                <w:lang w:val="fr-BE" w:eastAsia="en-US"/>
              </w:rPr>
              <w:t>la 1</w:t>
            </w:r>
            <w:r w:rsidRPr="0090047D">
              <w:rPr>
                <w:rFonts w:cs="Arial"/>
                <w:bCs/>
                <w:sz w:val="21"/>
                <w:szCs w:val="21"/>
                <w:vertAlign w:val="superscript"/>
                <w:lang w:val="fr-BE" w:eastAsia="en-US"/>
              </w:rPr>
              <w:t>ère</w:t>
            </w:r>
            <w:r w:rsidR="0090047D">
              <w:rPr>
                <w:rFonts w:cs="Arial"/>
                <w:bCs/>
                <w:sz w:val="21"/>
                <w:szCs w:val="21"/>
                <w:lang w:val="fr-BE" w:eastAsia="en-US"/>
              </w:rPr>
              <w:t xml:space="preserve">  </w:t>
            </w:r>
            <w:r w:rsidRPr="003C73C0">
              <w:rPr>
                <w:rFonts w:cs="Arial"/>
                <w:bCs/>
                <w:sz w:val="21"/>
                <w:szCs w:val="21"/>
                <w:lang w:val="fr-BE" w:eastAsia="en-US"/>
              </w:rPr>
              <w:t xml:space="preserve"> phase des inscriptions</w:t>
            </w:r>
          </w:p>
        </w:tc>
        <w:tc>
          <w:tcPr>
            <w:tcW w:w="960" w:type="dxa"/>
            <w:tcBorders>
              <w:top w:val="nil"/>
              <w:left w:val="nil"/>
              <w:bottom w:val="single" w:sz="4" w:space="0" w:color="auto"/>
              <w:right w:val="single" w:sz="4" w:space="0" w:color="auto"/>
            </w:tcBorders>
            <w:shd w:val="clear" w:color="auto" w:fill="auto"/>
            <w:noWrap/>
            <w:vAlign w:val="bottom"/>
            <w:hideMark/>
          </w:tcPr>
          <w:p w:rsidR="00325D35" w:rsidRPr="003C73C0" w:rsidRDefault="00325D35" w:rsidP="0092792C">
            <w:pPr>
              <w:spacing w:before="0" w:after="0"/>
              <w:jc w:val="center"/>
              <w:rPr>
                <w:rFonts w:cs="Arial"/>
                <w:color w:val="000000"/>
                <w:sz w:val="21"/>
                <w:szCs w:val="21"/>
                <w:lang w:val="en-US" w:eastAsia="en-US"/>
              </w:rPr>
            </w:pPr>
            <w:r w:rsidRPr="003C73C0">
              <w:rPr>
                <w:rFonts w:cs="Arial"/>
                <w:color w:val="000000"/>
                <w:sz w:val="21"/>
                <w:szCs w:val="21"/>
                <w:lang w:val="en-US" w:eastAsia="en-US"/>
              </w:rPr>
              <w:t>1.543</w:t>
            </w:r>
          </w:p>
        </w:tc>
        <w:tc>
          <w:tcPr>
            <w:tcW w:w="960" w:type="dxa"/>
            <w:tcBorders>
              <w:top w:val="nil"/>
              <w:left w:val="nil"/>
              <w:bottom w:val="single" w:sz="4" w:space="0" w:color="auto"/>
              <w:right w:val="single" w:sz="4" w:space="0" w:color="auto"/>
            </w:tcBorders>
            <w:shd w:val="clear" w:color="auto" w:fill="auto"/>
            <w:noWrap/>
            <w:vAlign w:val="bottom"/>
            <w:hideMark/>
          </w:tcPr>
          <w:p w:rsidR="00325D35" w:rsidRPr="003C73C0" w:rsidRDefault="00325D35" w:rsidP="0092792C">
            <w:pPr>
              <w:spacing w:before="0" w:after="0"/>
              <w:jc w:val="center"/>
              <w:rPr>
                <w:rFonts w:cs="Arial"/>
                <w:color w:val="000000"/>
                <w:sz w:val="21"/>
                <w:szCs w:val="21"/>
                <w:lang w:val="en-US" w:eastAsia="en-US"/>
              </w:rPr>
            </w:pPr>
            <w:r w:rsidRPr="003C73C0">
              <w:rPr>
                <w:rFonts w:cs="Arial"/>
                <w:color w:val="000000"/>
                <w:sz w:val="21"/>
                <w:szCs w:val="21"/>
                <w:lang w:val="en-US" w:eastAsia="en-US"/>
              </w:rPr>
              <w:t>1.615</w:t>
            </w:r>
          </w:p>
        </w:tc>
        <w:tc>
          <w:tcPr>
            <w:tcW w:w="960" w:type="dxa"/>
            <w:tcBorders>
              <w:top w:val="nil"/>
              <w:left w:val="nil"/>
              <w:bottom w:val="single" w:sz="4" w:space="0" w:color="auto"/>
              <w:right w:val="single" w:sz="4" w:space="0" w:color="auto"/>
            </w:tcBorders>
            <w:shd w:val="clear" w:color="auto" w:fill="auto"/>
            <w:noWrap/>
            <w:vAlign w:val="bottom"/>
            <w:hideMark/>
          </w:tcPr>
          <w:p w:rsidR="00325D35" w:rsidRPr="003C73C0" w:rsidRDefault="00325D35" w:rsidP="0092792C">
            <w:pPr>
              <w:spacing w:before="0" w:after="0"/>
              <w:jc w:val="center"/>
              <w:rPr>
                <w:rFonts w:cs="Arial"/>
                <w:color w:val="000000"/>
                <w:sz w:val="21"/>
                <w:szCs w:val="21"/>
                <w:lang w:val="en-US" w:eastAsia="en-US"/>
              </w:rPr>
            </w:pPr>
            <w:r w:rsidRPr="003C73C0">
              <w:rPr>
                <w:rFonts w:cs="Arial"/>
                <w:color w:val="000000"/>
                <w:sz w:val="21"/>
                <w:szCs w:val="21"/>
                <w:lang w:val="en-US" w:eastAsia="en-US"/>
              </w:rPr>
              <w:t>1.796</w:t>
            </w:r>
          </w:p>
        </w:tc>
        <w:tc>
          <w:tcPr>
            <w:tcW w:w="960" w:type="dxa"/>
            <w:tcBorders>
              <w:top w:val="nil"/>
              <w:left w:val="nil"/>
              <w:bottom w:val="single" w:sz="4" w:space="0" w:color="auto"/>
              <w:right w:val="single" w:sz="4" w:space="0" w:color="auto"/>
            </w:tcBorders>
            <w:shd w:val="clear" w:color="auto" w:fill="auto"/>
            <w:noWrap/>
            <w:vAlign w:val="bottom"/>
            <w:hideMark/>
          </w:tcPr>
          <w:p w:rsidR="00325D35" w:rsidRPr="003C73C0" w:rsidRDefault="00325D35" w:rsidP="0092792C">
            <w:pPr>
              <w:spacing w:before="0" w:after="0"/>
              <w:jc w:val="center"/>
              <w:rPr>
                <w:rFonts w:cs="Arial"/>
                <w:color w:val="000000"/>
                <w:sz w:val="21"/>
                <w:szCs w:val="21"/>
                <w:lang w:val="en-US" w:eastAsia="en-US"/>
              </w:rPr>
            </w:pPr>
            <w:r w:rsidRPr="003C73C0">
              <w:rPr>
                <w:rFonts w:cs="Arial"/>
                <w:color w:val="000000"/>
                <w:sz w:val="21"/>
                <w:szCs w:val="21"/>
                <w:lang w:val="en-US" w:eastAsia="en-US"/>
              </w:rPr>
              <w:t>11%</w:t>
            </w:r>
          </w:p>
        </w:tc>
      </w:tr>
    </w:tbl>
    <w:p w:rsidR="00325D35" w:rsidRDefault="00325D35" w:rsidP="006A12D7">
      <w:pPr>
        <w:rPr>
          <w:rFonts w:cs="Arial"/>
          <w:sz w:val="24"/>
          <w:szCs w:val="24"/>
          <w:lang w:val="fr-CH"/>
        </w:rPr>
      </w:pPr>
    </w:p>
    <w:p w:rsidR="005843F9" w:rsidRPr="004F5185" w:rsidRDefault="005843F9" w:rsidP="004F5185">
      <w:pPr>
        <w:spacing w:line="276" w:lineRule="auto"/>
        <w:rPr>
          <w:rFonts w:cs="Arial"/>
          <w:szCs w:val="22"/>
          <w:lang w:val="fr-CH"/>
        </w:rPr>
      </w:pPr>
      <w:r w:rsidRPr="004F5185">
        <w:rPr>
          <w:rFonts w:cs="Arial"/>
          <w:szCs w:val="22"/>
          <w:lang w:val="fr-CH"/>
        </w:rPr>
        <w:t xml:space="preserve">A ce stade initial de la campagne d’inscription 2016-2017, compte tenu des effectifs des écoles et du nombre de demandes reçues pendant la </w:t>
      </w:r>
      <w:r w:rsidR="004F5185">
        <w:rPr>
          <w:rFonts w:cs="Arial"/>
          <w:szCs w:val="22"/>
          <w:lang w:val="fr-CH"/>
        </w:rPr>
        <w:t>1</w:t>
      </w:r>
      <w:r w:rsidR="004F5185" w:rsidRPr="004F5185">
        <w:rPr>
          <w:rFonts w:cs="Arial"/>
          <w:szCs w:val="22"/>
          <w:vertAlign w:val="superscript"/>
          <w:lang w:val="fr-CH"/>
        </w:rPr>
        <w:t>ère</w:t>
      </w:r>
      <w:r w:rsidR="004F5185">
        <w:rPr>
          <w:rFonts w:cs="Arial"/>
          <w:szCs w:val="22"/>
          <w:lang w:val="fr-CH"/>
        </w:rPr>
        <w:t xml:space="preserve"> </w:t>
      </w:r>
      <w:r w:rsidRPr="004F5185">
        <w:rPr>
          <w:rFonts w:cs="Arial"/>
          <w:szCs w:val="22"/>
          <w:lang w:val="fr-CH"/>
        </w:rPr>
        <w:t xml:space="preserve">phase, il s’avère que : </w:t>
      </w:r>
    </w:p>
    <w:p w:rsidR="0001458D" w:rsidRPr="004F5185" w:rsidRDefault="0001458D" w:rsidP="004F5185">
      <w:pPr>
        <w:spacing w:line="276" w:lineRule="auto"/>
        <w:rPr>
          <w:rFonts w:cs="Arial"/>
          <w:szCs w:val="22"/>
          <w:lang w:val="fr-CH"/>
        </w:rPr>
      </w:pPr>
      <w:r w:rsidRPr="004F5185">
        <w:rPr>
          <w:rFonts w:cs="Arial"/>
          <w:szCs w:val="22"/>
          <w:lang w:val="fr-CH"/>
        </w:rPr>
        <w:t xml:space="preserve">1/ </w:t>
      </w:r>
      <w:r w:rsidR="005843F9" w:rsidRPr="00EC3E6C">
        <w:rPr>
          <w:rFonts w:cs="Arial"/>
          <w:szCs w:val="22"/>
          <w:u w:val="single"/>
          <w:lang w:val="fr-CH"/>
        </w:rPr>
        <w:t xml:space="preserve">dans les </w:t>
      </w:r>
      <w:r w:rsidRPr="00EC3E6C">
        <w:rPr>
          <w:rFonts w:cs="Arial"/>
          <w:szCs w:val="22"/>
          <w:u w:val="single"/>
          <w:lang w:val="fr-CH"/>
        </w:rPr>
        <w:t xml:space="preserve">sections </w:t>
      </w:r>
      <w:r w:rsidR="00DD6C39" w:rsidRPr="00EC3E6C">
        <w:rPr>
          <w:rFonts w:cs="Arial"/>
          <w:szCs w:val="22"/>
          <w:u w:val="single"/>
          <w:lang w:val="fr-CH"/>
        </w:rPr>
        <w:t xml:space="preserve">linguistiques </w:t>
      </w:r>
      <w:r w:rsidRPr="00EC3E6C">
        <w:rPr>
          <w:rFonts w:cs="Arial"/>
          <w:szCs w:val="22"/>
          <w:u w:val="single"/>
          <w:lang w:val="fr-CH"/>
        </w:rPr>
        <w:t>uniques</w:t>
      </w:r>
      <w:r w:rsidR="005843F9" w:rsidRPr="004F5185">
        <w:rPr>
          <w:rFonts w:cs="Arial"/>
          <w:szCs w:val="22"/>
          <w:lang w:val="fr-CH"/>
        </w:rPr>
        <w:t xml:space="preserve"> : </w:t>
      </w:r>
    </w:p>
    <w:p w:rsidR="0001458D" w:rsidRPr="004F5185" w:rsidRDefault="004F5185" w:rsidP="004F5185">
      <w:pPr>
        <w:pStyle w:val="ListParagraph"/>
        <w:numPr>
          <w:ilvl w:val="0"/>
          <w:numId w:val="1"/>
        </w:numPr>
        <w:spacing w:line="276" w:lineRule="auto"/>
        <w:rPr>
          <w:rFonts w:cs="Arial"/>
          <w:szCs w:val="22"/>
          <w:lang w:val="fr-CH"/>
        </w:rPr>
      </w:pPr>
      <w:r>
        <w:rPr>
          <w:rFonts w:cs="Arial"/>
          <w:szCs w:val="22"/>
          <w:lang w:val="fr-CH"/>
        </w:rPr>
        <w:t>s</w:t>
      </w:r>
      <w:r w:rsidR="00016719" w:rsidRPr="004F5185">
        <w:rPr>
          <w:rFonts w:cs="Arial"/>
          <w:szCs w:val="22"/>
          <w:lang w:val="fr-CH"/>
        </w:rPr>
        <w:t xml:space="preserve">ection </w:t>
      </w:r>
      <w:r w:rsidR="0001458D" w:rsidRPr="00EC3E6C">
        <w:rPr>
          <w:rFonts w:cs="Arial"/>
          <w:b/>
          <w:szCs w:val="22"/>
          <w:lang w:val="fr-CH"/>
        </w:rPr>
        <w:t>CS</w:t>
      </w:r>
      <w:r w:rsidR="0001458D" w:rsidRPr="004F5185">
        <w:rPr>
          <w:rFonts w:cs="Arial"/>
          <w:szCs w:val="22"/>
          <w:lang w:val="fr-CH"/>
        </w:rPr>
        <w:t> </w:t>
      </w:r>
      <w:r w:rsidR="00016719" w:rsidRPr="004F5185">
        <w:rPr>
          <w:rFonts w:cs="Arial"/>
          <w:szCs w:val="22"/>
          <w:lang w:val="fr-CH"/>
        </w:rPr>
        <w:t xml:space="preserve">à l’Ecole de Bruxelles III </w:t>
      </w:r>
      <w:r w:rsidR="0001458D" w:rsidRPr="004F5185">
        <w:rPr>
          <w:rFonts w:cs="Arial"/>
          <w:szCs w:val="22"/>
          <w:lang w:val="fr-CH"/>
        </w:rPr>
        <w:t xml:space="preserve">: </w:t>
      </w:r>
      <w:r w:rsidR="005843F9" w:rsidRPr="004F5185">
        <w:rPr>
          <w:rFonts w:cs="Arial"/>
          <w:szCs w:val="22"/>
          <w:lang w:val="fr-CH"/>
        </w:rPr>
        <w:t xml:space="preserve">le nombre de demandes reçues en P1 est deux fois plus important que celui des </w:t>
      </w:r>
      <w:r w:rsidR="0001458D" w:rsidRPr="004F5185">
        <w:rPr>
          <w:rFonts w:cs="Arial"/>
          <w:szCs w:val="22"/>
          <w:lang w:val="fr-CH"/>
        </w:rPr>
        <w:t>années antérieures</w:t>
      </w:r>
      <w:r w:rsidR="005843F9" w:rsidRPr="004F5185">
        <w:rPr>
          <w:rFonts w:cs="Arial"/>
          <w:szCs w:val="22"/>
          <w:lang w:val="fr-CH"/>
        </w:rPr>
        <w:t xml:space="preserve">, ce qui entraînera le </w:t>
      </w:r>
      <w:r w:rsidR="0001458D" w:rsidRPr="004F5185">
        <w:rPr>
          <w:rFonts w:cs="Arial"/>
          <w:szCs w:val="22"/>
          <w:lang w:val="fr-CH"/>
        </w:rPr>
        <w:t xml:space="preserve">dédoublement </w:t>
      </w:r>
      <w:r w:rsidR="00016719" w:rsidRPr="004F5185">
        <w:rPr>
          <w:rFonts w:cs="Arial"/>
          <w:szCs w:val="22"/>
          <w:lang w:val="fr-CH"/>
        </w:rPr>
        <w:t>de cette classe.</w:t>
      </w:r>
    </w:p>
    <w:p w:rsidR="005843F9" w:rsidRPr="004F5185" w:rsidRDefault="005843F9" w:rsidP="004F5185">
      <w:pPr>
        <w:pStyle w:val="ListParagraph"/>
        <w:spacing w:line="276" w:lineRule="auto"/>
        <w:rPr>
          <w:rFonts w:cs="Arial"/>
          <w:szCs w:val="22"/>
          <w:lang w:val="fr-CH"/>
        </w:rPr>
      </w:pPr>
    </w:p>
    <w:p w:rsidR="0001458D" w:rsidRPr="004F5185" w:rsidRDefault="00DD6C39" w:rsidP="004F5185">
      <w:pPr>
        <w:pStyle w:val="ListParagraph"/>
        <w:numPr>
          <w:ilvl w:val="0"/>
          <w:numId w:val="1"/>
        </w:numPr>
        <w:spacing w:line="276" w:lineRule="auto"/>
        <w:rPr>
          <w:rFonts w:cs="Arial"/>
          <w:szCs w:val="22"/>
          <w:lang w:val="fr-CH"/>
        </w:rPr>
      </w:pPr>
      <w:r>
        <w:rPr>
          <w:rFonts w:cs="Arial"/>
          <w:szCs w:val="22"/>
          <w:lang w:val="fr-CH"/>
        </w:rPr>
        <w:t>s</w:t>
      </w:r>
      <w:r w:rsidR="00016719" w:rsidRPr="004F5185">
        <w:rPr>
          <w:rFonts w:cs="Arial"/>
          <w:szCs w:val="22"/>
          <w:lang w:val="fr-CH"/>
        </w:rPr>
        <w:t xml:space="preserve">ections </w:t>
      </w:r>
      <w:r w:rsidR="00016719" w:rsidRPr="00EC3E6C">
        <w:rPr>
          <w:rFonts w:cs="Arial"/>
          <w:b/>
          <w:szCs w:val="22"/>
          <w:lang w:val="fr-CH"/>
        </w:rPr>
        <w:t>PT</w:t>
      </w:r>
      <w:r w:rsidR="00016719" w:rsidRPr="004F5185">
        <w:rPr>
          <w:rFonts w:cs="Arial"/>
          <w:szCs w:val="22"/>
          <w:lang w:val="fr-CH"/>
        </w:rPr>
        <w:t xml:space="preserve"> et</w:t>
      </w:r>
      <w:r w:rsidR="0001458D" w:rsidRPr="004F5185">
        <w:rPr>
          <w:rFonts w:cs="Arial"/>
          <w:szCs w:val="22"/>
          <w:lang w:val="fr-CH"/>
        </w:rPr>
        <w:t xml:space="preserve"> </w:t>
      </w:r>
      <w:r w:rsidR="0001458D" w:rsidRPr="00EC3E6C">
        <w:rPr>
          <w:rFonts w:cs="Arial"/>
          <w:b/>
          <w:szCs w:val="22"/>
          <w:lang w:val="fr-CH"/>
        </w:rPr>
        <w:t>SV</w:t>
      </w:r>
      <w:r w:rsidR="00016719" w:rsidRPr="004F5185">
        <w:rPr>
          <w:rFonts w:cs="Arial"/>
          <w:szCs w:val="22"/>
          <w:lang w:val="fr-CH"/>
        </w:rPr>
        <w:t xml:space="preserve"> à l’Ecole de Bruxelles II</w:t>
      </w:r>
      <w:r w:rsidR="0001458D" w:rsidRPr="004F5185">
        <w:rPr>
          <w:rFonts w:cs="Arial"/>
          <w:szCs w:val="22"/>
          <w:lang w:val="fr-CH"/>
        </w:rPr>
        <w:t xml:space="preserve"> : </w:t>
      </w:r>
      <w:r w:rsidR="00016719" w:rsidRPr="004F5185">
        <w:rPr>
          <w:rFonts w:cs="Arial"/>
          <w:szCs w:val="22"/>
          <w:lang w:val="fr-CH"/>
        </w:rPr>
        <w:t xml:space="preserve">compte tenu du </w:t>
      </w:r>
      <w:r w:rsidR="000F6272" w:rsidRPr="004F5185">
        <w:rPr>
          <w:rFonts w:cs="Arial"/>
          <w:szCs w:val="22"/>
          <w:lang w:val="fr-CH"/>
        </w:rPr>
        <w:t xml:space="preserve">nombre d’élèves attendus en maternelle 2 </w:t>
      </w:r>
      <w:r w:rsidR="00016719" w:rsidRPr="004F5185">
        <w:rPr>
          <w:rFonts w:cs="Arial"/>
          <w:szCs w:val="22"/>
          <w:lang w:val="fr-CH"/>
        </w:rPr>
        <w:t>et du nombre de demandes reçues</w:t>
      </w:r>
      <w:r w:rsidR="000F6272" w:rsidRPr="004F5185">
        <w:rPr>
          <w:rFonts w:cs="Arial"/>
          <w:szCs w:val="22"/>
          <w:lang w:val="fr-CH"/>
        </w:rPr>
        <w:t xml:space="preserve"> pour ce cycle</w:t>
      </w:r>
      <w:r w:rsidR="00016719" w:rsidRPr="004F5185">
        <w:rPr>
          <w:rFonts w:cs="Arial"/>
          <w:szCs w:val="22"/>
          <w:lang w:val="fr-CH"/>
        </w:rPr>
        <w:t>, la classe de mater</w:t>
      </w:r>
      <w:r w:rsidR="0001458D" w:rsidRPr="004F5185">
        <w:rPr>
          <w:rFonts w:cs="Arial"/>
          <w:szCs w:val="22"/>
          <w:lang w:val="fr-CH"/>
        </w:rPr>
        <w:t xml:space="preserve">nelle </w:t>
      </w:r>
      <w:r w:rsidR="00016719" w:rsidRPr="004F5185">
        <w:rPr>
          <w:rFonts w:cs="Arial"/>
          <w:szCs w:val="22"/>
          <w:lang w:val="fr-CH"/>
        </w:rPr>
        <w:t xml:space="preserve">dans ces deux sections devra être dédoublée. </w:t>
      </w:r>
    </w:p>
    <w:p w:rsidR="0001458D" w:rsidRPr="004F5185" w:rsidRDefault="0001458D" w:rsidP="004F5185">
      <w:pPr>
        <w:pStyle w:val="ListParagraph"/>
        <w:spacing w:line="276" w:lineRule="auto"/>
        <w:rPr>
          <w:rFonts w:cs="Arial"/>
          <w:szCs w:val="22"/>
          <w:lang w:val="fr-CH"/>
        </w:rPr>
      </w:pPr>
    </w:p>
    <w:p w:rsidR="0001458D" w:rsidRPr="004F5185" w:rsidRDefault="0001458D" w:rsidP="004F5185">
      <w:pPr>
        <w:spacing w:line="276" w:lineRule="auto"/>
        <w:rPr>
          <w:rFonts w:cs="Arial"/>
          <w:szCs w:val="22"/>
          <w:lang w:val="fr-CH"/>
        </w:rPr>
      </w:pPr>
      <w:r w:rsidRPr="004F5185">
        <w:rPr>
          <w:rFonts w:cs="Arial"/>
          <w:szCs w:val="22"/>
          <w:lang w:val="fr-CH"/>
        </w:rPr>
        <w:t xml:space="preserve">2/ </w:t>
      </w:r>
      <w:r w:rsidR="00016719" w:rsidRPr="00EC3E6C">
        <w:rPr>
          <w:rFonts w:cs="Arial"/>
          <w:szCs w:val="22"/>
          <w:u w:val="single"/>
          <w:lang w:val="fr-CH"/>
        </w:rPr>
        <w:t xml:space="preserve">dans les </w:t>
      </w:r>
      <w:r w:rsidRPr="00EC3E6C">
        <w:rPr>
          <w:rFonts w:cs="Arial"/>
          <w:szCs w:val="22"/>
          <w:u w:val="single"/>
          <w:lang w:val="fr-CH"/>
        </w:rPr>
        <w:t>sections</w:t>
      </w:r>
      <w:r w:rsidR="00DD6C39" w:rsidRPr="00EC3E6C">
        <w:rPr>
          <w:rFonts w:cs="Arial"/>
          <w:szCs w:val="22"/>
          <w:u w:val="single"/>
          <w:lang w:val="fr-CH"/>
        </w:rPr>
        <w:t xml:space="preserve"> linguistiques</w:t>
      </w:r>
      <w:r w:rsidRPr="00EC3E6C">
        <w:rPr>
          <w:rFonts w:cs="Arial"/>
          <w:szCs w:val="22"/>
          <w:u w:val="single"/>
          <w:lang w:val="fr-CH"/>
        </w:rPr>
        <w:t xml:space="preserve"> multiples</w:t>
      </w:r>
      <w:r w:rsidR="00016719" w:rsidRPr="004F5185">
        <w:rPr>
          <w:rFonts w:cs="Arial"/>
          <w:szCs w:val="22"/>
          <w:lang w:val="fr-CH"/>
        </w:rPr>
        <w:t xml:space="preserve"> </w:t>
      </w:r>
      <w:r w:rsidRPr="004F5185">
        <w:rPr>
          <w:rFonts w:cs="Arial"/>
          <w:szCs w:val="22"/>
          <w:lang w:val="fr-CH"/>
        </w:rPr>
        <w:t xml:space="preserve"> </w:t>
      </w:r>
    </w:p>
    <w:p w:rsidR="0001458D" w:rsidRPr="004F5185" w:rsidRDefault="00196B3D" w:rsidP="004F5185">
      <w:pPr>
        <w:pStyle w:val="ListParagraph"/>
        <w:numPr>
          <w:ilvl w:val="0"/>
          <w:numId w:val="7"/>
        </w:numPr>
        <w:spacing w:line="276" w:lineRule="auto"/>
        <w:rPr>
          <w:rFonts w:cs="Arial"/>
          <w:szCs w:val="22"/>
          <w:lang w:val="fr-CH"/>
        </w:rPr>
      </w:pPr>
      <w:r w:rsidRPr="00BF03F3">
        <w:rPr>
          <w:rFonts w:cs="Arial"/>
          <w:szCs w:val="22"/>
          <w:u w:val="single"/>
          <w:lang w:val="fr-CH"/>
        </w:rPr>
        <w:t>ouvertes</w:t>
      </w:r>
      <w:r w:rsidR="0001458D" w:rsidRPr="00EC3E6C">
        <w:rPr>
          <w:rFonts w:cs="Arial"/>
          <w:szCs w:val="22"/>
          <w:u w:val="single"/>
          <w:lang w:val="fr-CH"/>
        </w:rPr>
        <w:t xml:space="preserve"> dans </w:t>
      </w:r>
      <w:r w:rsidR="00016719" w:rsidRPr="00EC3E6C">
        <w:rPr>
          <w:rFonts w:cs="Arial"/>
          <w:szCs w:val="22"/>
          <w:u w:val="single"/>
          <w:lang w:val="fr-CH"/>
        </w:rPr>
        <w:t>les Ecoles de Bruxelles I, Bruxelles II, III et IV</w:t>
      </w:r>
      <w:r w:rsidR="00016719" w:rsidRPr="004F5185">
        <w:rPr>
          <w:rFonts w:cs="Arial"/>
          <w:szCs w:val="22"/>
          <w:lang w:val="fr-CH"/>
        </w:rPr>
        <w:t> :</w:t>
      </w:r>
    </w:p>
    <w:p w:rsidR="00016719" w:rsidRPr="004F5185" w:rsidRDefault="00016719" w:rsidP="004F5185">
      <w:pPr>
        <w:pStyle w:val="ListParagraph"/>
        <w:spacing w:line="276" w:lineRule="auto"/>
        <w:rPr>
          <w:rFonts w:cs="Arial"/>
          <w:szCs w:val="22"/>
          <w:lang w:val="fr-CH"/>
        </w:rPr>
      </w:pPr>
    </w:p>
    <w:p w:rsidR="004C3E84" w:rsidRPr="004F5185" w:rsidRDefault="00DD6C39" w:rsidP="004F5185">
      <w:pPr>
        <w:pStyle w:val="ListParagraph"/>
        <w:numPr>
          <w:ilvl w:val="0"/>
          <w:numId w:val="1"/>
        </w:numPr>
        <w:spacing w:line="276" w:lineRule="auto"/>
        <w:rPr>
          <w:rFonts w:cs="Arial"/>
          <w:szCs w:val="22"/>
          <w:lang w:val="fr-CH"/>
        </w:rPr>
      </w:pPr>
      <w:r>
        <w:rPr>
          <w:rFonts w:cs="Arial"/>
          <w:szCs w:val="22"/>
          <w:lang w:val="fr-CH"/>
        </w:rPr>
        <w:t>s</w:t>
      </w:r>
      <w:r w:rsidR="004C3E84" w:rsidRPr="004F5185">
        <w:rPr>
          <w:rFonts w:cs="Arial"/>
          <w:szCs w:val="22"/>
          <w:lang w:val="fr-CH"/>
        </w:rPr>
        <w:t xml:space="preserve">ection </w:t>
      </w:r>
      <w:r w:rsidR="004C3E84" w:rsidRPr="00EC3E6C">
        <w:rPr>
          <w:rFonts w:cs="Arial"/>
          <w:b/>
          <w:szCs w:val="22"/>
          <w:lang w:val="fr-CH"/>
        </w:rPr>
        <w:t>DE</w:t>
      </w:r>
      <w:r w:rsidR="004C3E84" w:rsidRPr="004F5185">
        <w:rPr>
          <w:rFonts w:cs="Arial"/>
          <w:szCs w:val="22"/>
          <w:lang w:val="fr-CH"/>
        </w:rPr>
        <w:t xml:space="preserve"> : </w:t>
      </w:r>
      <w:r w:rsidR="00016719" w:rsidRPr="004F5185">
        <w:rPr>
          <w:rFonts w:cs="Arial"/>
          <w:szCs w:val="22"/>
          <w:lang w:val="fr-CH"/>
        </w:rPr>
        <w:t xml:space="preserve">le nombre de demandes en </w:t>
      </w:r>
      <w:r w:rsidR="004C3E84" w:rsidRPr="004F5185">
        <w:rPr>
          <w:rFonts w:cs="Arial"/>
          <w:szCs w:val="22"/>
          <w:lang w:val="fr-CH"/>
        </w:rPr>
        <w:t xml:space="preserve">maternelle </w:t>
      </w:r>
      <w:r w:rsidR="00016719" w:rsidRPr="004F5185">
        <w:rPr>
          <w:rFonts w:cs="Arial"/>
          <w:szCs w:val="22"/>
          <w:lang w:val="fr-CH"/>
        </w:rPr>
        <w:t xml:space="preserve">est plus important que celui de l’année dernière. Cette augmentation n’a pas pu être prise en compte dans la structure des écoles </w:t>
      </w:r>
      <w:r w:rsidR="00671346">
        <w:rPr>
          <w:rFonts w:cs="Arial"/>
          <w:szCs w:val="22"/>
          <w:lang w:val="fr-CH"/>
        </w:rPr>
        <w:t xml:space="preserve">2016-2017 </w:t>
      </w:r>
      <w:r w:rsidR="004C3E84" w:rsidRPr="004F5185">
        <w:rPr>
          <w:rFonts w:cs="Arial"/>
          <w:szCs w:val="22"/>
          <w:lang w:val="fr-CH"/>
        </w:rPr>
        <w:t>en raison de la fluctuation régulière</w:t>
      </w:r>
      <w:r w:rsidR="00016719" w:rsidRPr="004F5185">
        <w:rPr>
          <w:rFonts w:cs="Arial"/>
          <w:szCs w:val="22"/>
          <w:lang w:val="fr-CH"/>
        </w:rPr>
        <w:t xml:space="preserve"> de ces demandes depuis plusieurs années.</w:t>
      </w:r>
      <w:r w:rsidR="000F6272" w:rsidRPr="004F5185">
        <w:rPr>
          <w:rFonts w:cs="Arial"/>
          <w:szCs w:val="22"/>
          <w:lang w:val="fr-CH"/>
        </w:rPr>
        <w:t xml:space="preserve"> </w:t>
      </w:r>
    </w:p>
    <w:p w:rsidR="002C37B8" w:rsidRPr="004F5185" w:rsidRDefault="002C37B8" w:rsidP="004F5185">
      <w:pPr>
        <w:pStyle w:val="ListParagraph"/>
        <w:spacing w:line="276" w:lineRule="auto"/>
        <w:rPr>
          <w:rFonts w:cs="Arial"/>
          <w:szCs w:val="22"/>
          <w:lang w:val="fr-CH"/>
        </w:rPr>
      </w:pPr>
    </w:p>
    <w:p w:rsidR="002C37B8" w:rsidRPr="004F5185" w:rsidRDefault="002C37B8" w:rsidP="004F5185">
      <w:pPr>
        <w:pStyle w:val="ListParagraph"/>
        <w:spacing w:line="276" w:lineRule="auto"/>
        <w:rPr>
          <w:rFonts w:cs="Arial"/>
          <w:szCs w:val="22"/>
          <w:lang w:val="fr-CH"/>
        </w:rPr>
      </w:pPr>
      <w:r w:rsidRPr="004F5185">
        <w:rPr>
          <w:rFonts w:cs="Arial"/>
          <w:szCs w:val="22"/>
          <w:lang w:val="fr-CH"/>
        </w:rPr>
        <w:t xml:space="preserve">Quant aux demandes en P1, en raison du nombre </w:t>
      </w:r>
      <w:r w:rsidR="00671346">
        <w:rPr>
          <w:rFonts w:cs="Arial"/>
          <w:szCs w:val="22"/>
          <w:lang w:val="fr-CH"/>
        </w:rPr>
        <w:t xml:space="preserve">plus important </w:t>
      </w:r>
      <w:r w:rsidRPr="004F5185">
        <w:rPr>
          <w:rFonts w:cs="Arial"/>
          <w:szCs w:val="22"/>
          <w:lang w:val="fr-CH"/>
        </w:rPr>
        <w:t xml:space="preserve">d’élèves attendus dans ce niveau et du nombre de demandes reçues, </w:t>
      </w:r>
      <w:r w:rsidR="000F6272" w:rsidRPr="004F5185">
        <w:rPr>
          <w:rFonts w:cs="Arial"/>
          <w:szCs w:val="22"/>
          <w:lang w:val="fr-CH"/>
        </w:rPr>
        <w:t>le nombre de classes prévues est insuffisant.</w:t>
      </w:r>
    </w:p>
    <w:p w:rsidR="0001458D" w:rsidRPr="004F5185" w:rsidRDefault="0001458D" w:rsidP="004F5185">
      <w:pPr>
        <w:pStyle w:val="ListParagraph"/>
        <w:spacing w:line="276" w:lineRule="auto"/>
        <w:rPr>
          <w:rFonts w:cs="Arial"/>
          <w:szCs w:val="22"/>
          <w:lang w:val="fr-CH"/>
        </w:rPr>
      </w:pPr>
    </w:p>
    <w:p w:rsidR="00467B87" w:rsidRDefault="00DD6C39" w:rsidP="004F5185">
      <w:pPr>
        <w:pStyle w:val="ListParagraph"/>
        <w:numPr>
          <w:ilvl w:val="0"/>
          <w:numId w:val="1"/>
        </w:numPr>
        <w:spacing w:line="276" w:lineRule="auto"/>
        <w:rPr>
          <w:rFonts w:cs="Arial"/>
          <w:szCs w:val="22"/>
          <w:lang w:val="fr-CH"/>
        </w:rPr>
      </w:pPr>
      <w:r>
        <w:rPr>
          <w:rFonts w:cs="Arial"/>
          <w:szCs w:val="22"/>
          <w:lang w:val="fr-CH"/>
        </w:rPr>
        <w:t>s</w:t>
      </w:r>
      <w:r w:rsidR="0001458D" w:rsidRPr="004F5185">
        <w:rPr>
          <w:rFonts w:cs="Arial"/>
          <w:szCs w:val="22"/>
          <w:lang w:val="fr-CH"/>
        </w:rPr>
        <w:t xml:space="preserve">ection </w:t>
      </w:r>
      <w:r w:rsidR="0001458D" w:rsidRPr="00EC3E6C">
        <w:rPr>
          <w:rFonts w:cs="Arial"/>
          <w:b/>
          <w:szCs w:val="22"/>
          <w:lang w:val="fr-CH"/>
        </w:rPr>
        <w:t>FR</w:t>
      </w:r>
      <w:r w:rsidR="0001458D" w:rsidRPr="004F5185">
        <w:rPr>
          <w:rFonts w:cs="Arial"/>
          <w:szCs w:val="22"/>
          <w:lang w:val="fr-CH"/>
        </w:rPr>
        <w:t xml:space="preserve"> : </w:t>
      </w:r>
      <w:r w:rsidR="00016719" w:rsidRPr="004F5185">
        <w:rPr>
          <w:rFonts w:cs="Arial"/>
          <w:szCs w:val="22"/>
          <w:lang w:val="fr-CH"/>
        </w:rPr>
        <w:t xml:space="preserve">le nombre de demandes en </w:t>
      </w:r>
      <w:r w:rsidR="0001458D" w:rsidRPr="004F5185">
        <w:rPr>
          <w:rFonts w:cs="Arial"/>
          <w:szCs w:val="22"/>
          <w:lang w:val="fr-CH"/>
        </w:rPr>
        <w:t>maternelle, P1, P3, P4, P5 et S2</w:t>
      </w:r>
      <w:r w:rsidR="00016719" w:rsidRPr="004F5185">
        <w:rPr>
          <w:rFonts w:cs="Arial"/>
          <w:szCs w:val="22"/>
          <w:lang w:val="fr-CH"/>
        </w:rPr>
        <w:t xml:space="preserve"> est supérieur à ce qui a été estimé.</w:t>
      </w:r>
      <w:r w:rsidR="000F6272" w:rsidRPr="004F5185">
        <w:rPr>
          <w:rFonts w:cs="Arial"/>
          <w:szCs w:val="22"/>
          <w:lang w:val="fr-CH"/>
        </w:rPr>
        <w:t xml:space="preserve"> La création de classes supplémentaires est nécessaire.</w:t>
      </w:r>
    </w:p>
    <w:p w:rsidR="00467B87" w:rsidRDefault="00467B87">
      <w:pPr>
        <w:spacing w:before="0" w:after="200" w:line="276" w:lineRule="auto"/>
        <w:jc w:val="left"/>
        <w:rPr>
          <w:rFonts w:cs="Arial"/>
          <w:szCs w:val="22"/>
          <w:lang w:val="fr-CH"/>
        </w:rPr>
      </w:pPr>
      <w:r>
        <w:rPr>
          <w:rFonts w:cs="Arial"/>
          <w:szCs w:val="22"/>
          <w:lang w:val="fr-CH"/>
        </w:rPr>
        <w:br w:type="page"/>
      </w:r>
    </w:p>
    <w:p w:rsidR="0001458D" w:rsidRPr="004F5185" w:rsidRDefault="00196B3D" w:rsidP="004F5185">
      <w:pPr>
        <w:pStyle w:val="ListParagraph"/>
        <w:numPr>
          <w:ilvl w:val="0"/>
          <w:numId w:val="7"/>
        </w:numPr>
        <w:spacing w:line="276" w:lineRule="auto"/>
        <w:rPr>
          <w:rFonts w:cs="Arial"/>
          <w:szCs w:val="22"/>
          <w:lang w:val="fr-CH"/>
        </w:rPr>
      </w:pPr>
      <w:r>
        <w:rPr>
          <w:rFonts w:cs="Arial"/>
          <w:szCs w:val="22"/>
          <w:u w:val="single"/>
          <w:lang w:val="fr-CH"/>
        </w:rPr>
        <w:lastRenderedPageBreak/>
        <w:t>ouverte</w:t>
      </w:r>
      <w:r w:rsidR="00016719" w:rsidRPr="00EC3E6C">
        <w:rPr>
          <w:rFonts w:cs="Arial"/>
          <w:szCs w:val="22"/>
          <w:u w:val="single"/>
          <w:lang w:val="fr-CH"/>
        </w:rPr>
        <w:t>s dans les Ecoles de Bruxelles I – site Uccle, Bruxelles II et IV</w:t>
      </w:r>
      <w:r w:rsidR="00016719" w:rsidRPr="004F5185">
        <w:rPr>
          <w:rFonts w:cs="Arial"/>
          <w:szCs w:val="22"/>
          <w:lang w:val="fr-CH"/>
        </w:rPr>
        <w:t> :</w:t>
      </w:r>
    </w:p>
    <w:p w:rsidR="00016719" w:rsidRPr="004F5185" w:rsidRDefault="00016719" w:rsidP="004F5185">
      <w:pPr>
        <w:pStyle w:val="ListParagraph"/>
        <w:spacing w:line="276" w:lineRule="auto"/>
        <w:rPr>
          <w:rFonts w:cs="Arial"/>
          <w:szCs w:val="22"/>
          <w:lang w:val="fr-CH"/>
        </w:rPr>
      </w:pPr>
    </w:p>
    <w:p w:rsidR="0001458D" w:rsidRPr="004F5185" w:rsidRDefault="00DD6C39" w:rsidP="004F5185">
      <w:pPr>
        <w:pStyle w:val="ListParagraph"/>
        <w:numPr>
          <w:ilvl w:val="0"/>
          <w:numId w:val="1"/>
        </w:numPr>
        <w:spacing w:line="276" w:lineRule="auto"/>
        <w:rPr>
          <w:rFonts w:cs="Arial"/>
          <w:szCs w:val="22"/>
          <w:lang w:val="fr-CH"/>
        </w:rPr>
      </w:pPr>
      <w:r>
        <w:rPr>
          <w:rFonts w:cs="Arial"/>
          <w:szCs w:val="22"/>
          <w:lang w:val="fr-CH"/>
        </w:rPr>
        <w:t>s</w:t>
      </w:r>
      <w:r w:rsidR="0001458D" w:rsidRPr="004F5185">
        <w:rPr>
          <w:rFonts w:cs="Arial"/>
          <w:szCs w:val="22"/>
          <w:lang w:val="fr-CH"/>
        </w:rPr>
        <w:t xml:space="preserve">ection </w:t>
      </w:r>
      <w:r w:rsidR="0001458D" w:rsidRPr="00EC3E6C">
        <w:rPr>
          <w:rFonts w:cs="Arial"/>
          <w:b/>
          <w:szCs w:val="22"/>
          <w:lang w:val="fr-CH"/>
        </w:rPr>
        <w:t>IT</w:t>
      </w:r>
      <w:r w:rsidR="0001458D" w:rsidRPr="004F5185">
        <w:rPr>
          <w:rFonts w:cs="Arial"/>
          <w:szCs w:val="22"/>
          <w:lang w:val="fr-CH"/>
        </w:rPr>
        <w:t xml:space="preserve"> : </w:t>
      </w:r>
      <w:r w:rsidR="00016719" w:rsidRPr="004F5185">
        <w:rPr>
          <w:rFonts w:cs="Arial"/>
          <w:szCs w:val="22"/>
          <w:lang w:val="fr-CH"/>
        </w:rPr>
        <w:t xml:space="preserve">le nombre de demandes </w:t>
      </w:r>
      <w:r w:rsidR="000F6272" w:rsidRPr="004F5185">
        <w:rPr>
          <w:rFonts w:cs="Arial"/>
          <w:szCs w:val="22"/>
          <w:lang w:val="fr-CH"/>
        </w:rPr>
        <w:t>en maternelle étant</w:t>
      </w:r>
      <w:r w:rsidR="00016719" w:rsidRPr="004F5185">
        <w:rPr>
          <w:rFonts w:cs="Arial"/>
          <w:szCs w:val="22"/>
          <w:lang w:val="fr-CH"/>
        </w:rPr>
        <w:t xml:space="preserve"> plus important </w:t>
      </w:r>
      <w:r w:rsidR="000F6272" w:rsidRPr="004F5185">
        <w:rPr>
          <w:rFonts w:cs="Arial"/>
          <w:szCs w:val="22"/>
          <w:lang w:val="fr-CH"/>
        </w:rPr>
        <w:t>que prévu, il sera nécessaire d’</w:t>
      </w:r>
      <w:r w:rsidR="0092792C">
        <w:rPr>
          <w:rFonts w:cs="Arial"/>
          <w:szCs w:val="22"/>
          <w:lang w:val="fr-CH"/>
        </w:rPr>
        <w:t xml:space="preserve">augmenter les seuils </w:t>
      </w:r>
      <w:r w:rsidR="000F6272" w:rsidRPr="004F5185">
        <w:rPr>
          <w:rFonts w:cs="Arial"/>
          <w:szCs w:val="22"/>
          <w:lang w:val="fr-CH"/>
        </w:rPr>
        <w:t>dans toutes les écoles.</w:t>
      </w:r>
    </w:p>
    <w:p w:rsidR="0001458D" w:rsidRPr="004F5185" w:rsidRDefault="0001458D" w:rsidP="004F5185">
      <w:pPr>
        <w:pStyle w:val="ListParagraph"/>
        <w:spacing w:line="276" w:lineRule="auto"/>
        <w:rPr>
          <w:rFonts w:cs="Arial"/>
          <w:szCs w:val="22"/>
          <w:lang w:val="fr-CH"/>
        </w:rPr>
      </w:pPr>
    </w:p>
    <w:p w:rsidR="0001458D" w:rsidRPr="004F5185" w:rsidRDefault="00DD6C39" w:rsidP="004F5185">
      <w:pPr>
        <w:pStyle w:val="ListParagraph"/>
        <w:numPr>
          <w:ilvl w:val="0"/>
          <w:numId w:val="1"/>
        </w:numPr>
        <w:spacing w:line="276" w:lineRule="auto"/>
        <w:rPr>
          <w:rFonts w:cs="Arial"/>
          <w:szCs w:val="22"/>
          <w:lang w:val="fr-CH"/>
        </w:rPr>
      </w:pPr>
      <w:r>
        <w:rPr>
          <w:rFonts w:cs="Arial"/>
          <w:szCs w:val="22"/>
          <w:lang w:val="fr-CH"/>
        </w:rPr>
        <w:t>s</w:t>
      </w:r>
      <w:r w:rsidR="0001458D" w:rsidRPr="004F5185">
        <w:rPr>
          <w:rFonts w:cs="Arial"/>
          <w:szCs w:val="22"/>
          <w:lang w:val="fr-CH"/>
        </w:rPr>
        <w:t>ection</w:t>
      </w:r>
      <w:r w:rsidR="0001458D" w:rsidRPr="00EC3E6C">
        <w:rPr>
          <w:rFonts w:cs="Arial"/>
          <w:b/>
          <w:szCs w:val="22"/>
          <w:lang w:val="fr-CH"/>
        </w:rPr>
        <w:t xml:space="preserve"> NL</w:t>
      </w:r>
      <w:r w:rsidR="0001458D" w:rsidRPr="004F5185">
        <w:rPr>
          <w:rFonts w:cs="Arial"/>
          <w:szCs w:val="22"/>
          <w:lang w:val="fr-CH"/>
        </w:rPr>
        <w:t xml:space="preserve"> : </w:t>
      </w:r>
      <w:r w:rsidR="00016719" w:rsidRPr="004F5185">
        <w:rPr>
          <w:rFonts w:cs="Arial"/>
          <w:szCs w:val="22"/>
          <w:lang w:val="fr-CH"/>
        </w:rPr>
        <w:t xml:space="preserve">compte tenu du nombre d’élèves attendus en </w:t>
      </w:r>
      <w:r w:rsidR="0001458D" w:rsidRPr="004F5185">
        <w:rPr>
          <w:rFonts w:cs="Arial"/>
          <w:szCs w:val="22"/>
          <w:lang w:val="fr-CH"/>
        </w:rPr>
        <w:t>S2</w:t>
      </w:r>
      <w:r w:rsidR="00016719" w:rsidRPr="004F5185">
        <w:rPr>
          <w:rFonts w:cs="Arial"/>
          <w:szCs w:val="22"/>
          <w:lang w:val="fr-CH"/>
        </w:rPr>
        <w:t xml:space="preserve">, accueillir toutes les demandes reçues dans ce niveau </w:t>
      </w:r>
      <w:r w:rsidR="000F6272" w:rsidRPr="004F5185">
        <w:rPr>
          <w:rFonts w:cs="Arial"/>
          <w:szCs w:val="22"/>
          <w:lang w:val="fr-CH"/>
        </w:rPr>
        <w:t xml:space="preserve">implique </w:t>
      </w:r>
      <w:r w:rsidR="0092792C">
        <w:rPr>
          <w:rFonts w:cs="Arial"/>
          <w:szCs w:val="22"/>
          <w:lang w:val="fr-CH"/>
        </w:rPr>
        <w:t>l’augmentation des seuils dans toutes les écoles</w:t>
      </w:r>
      <w:r w:rsidR="000F6272" w:rsidRPr="004F5185">
        <w:rPr>
          <w:rFonts w:cs="Arial"/>
          <w:szCs w:val="22"/>
          <w:lang w:val="fr-CH"/>
        </w:rPr>
        <w:t xml:space="preserve">. </w:t>
      </w:r>
    </w:p>
    <w:p w:rsidR="000F6272" w:rsidRPr="004F5185" w:rsidRDefault="000F6272" w:rsidP="004F5185">
      <w:pPr>
        <w:pStyle w:val="ListParagraph"/>
        <w:spacing w:line="276" w:lineRule="auto"/>
        <w:rPr>
          <w:rFonts w:cs="Arial"/>
          <w:szCs w:val="22"/>
          <w:lang w:val="fr-CH"/>
        </w:rPr>
      </w:pPr>
    </w:p>
    <w:p w:rsidR="0001458D" w:rsidRPr="004F5185" w:rsidRDefault="00196B3D" w:rsidP="004F5185">
      <w:pPr>
        <w:pStyle w:val="ListParagraph"/>
        <w:numPr>
          <w:ilvl w:val="0"/>
          <w:numId w:val="7"/>
        </w:numPr>
        <w:spacing w:line="276" w:lineRule="auto"/>
        <w:rPr>
          <w:rFonts w:cs="Arial"/>
          <w:szCs w:val="22"/>
          <w:lang w:val="fr-CH"/>
        </w:rPr>
      </w:pPr>
      <w:r>
        <w:rPr>
          <w:rFonts w:cs="Arial"/>
          <w:szCs w:val="22"/>
          <w:u w:val="single"/>
          <w:lang w:val="fr-CH"/>
        </w:rPr>
        <w:t>ouvertes</w:t>
      </w:r>
      <w:r w:rsidR="0001458D" w:rsidRPr="00EC3E6C">
        <w:rPr>
          <w:rFonts w:cs="Arial"/>
          <w:szCs w:val="22"/>
          <w:u w:val="single"/>
          <w:lang w:val="fr-CH"/>
        </w:rPr>
        <w:t xml:space="preserve"> dans </w:t>
      </w:r>
      <w:r w:rsidR="00016719" w:rsidRPr="00EC3E6C">
        <w:rPr>
          <w:rFonts w:cs="Arial"/>
          <w:szCs w:val="22"/>
          <w:u w:val="single"/>
          <w:lang w:val="fr-CH"/>
        </w:rPr>
        <w:t xml:space="preserve">les Ecoles de Bruxelles I – </w:t>
      </w:r>
      <w:r w:rsidR="00EC3E6C">
        <w:rPr>
          <w:rFonts w:cs="Arial"/>
          <w:szCs w:val="22"/>
          <w:u w:val="single"/>
          <w:lang w:val="fr-CH"/>
        </w:rPr>
        <w:t>s</w:t>
      </w:r>
      <w:r w:rsidR="00016719" w:rsidRPr="00EC3E6C">
        <w:rPr>
          <w:rFonts w:cs="Arial"/>
          <w:szCs w:val="22"/>
          <w:u w:val="single"/>
          <w:lang w:val="fr-CH"/>
        </w:rPr>
        <w:t>ite Uccle et Bruxelles III</w:t>
      </w:r>
      <w:r w:rsidR="00016719" w:rsidRPr="004F5185">
        <w:rPr>
          <w:rFonts w:cs="Arial"/>
          <w:szCs w:val="22"/>
          <w:lang w:val="fr-CH"/>
        </w:rPr>
        <w:t> :</w:t>
      </w:r>
    </w:p>
    <w:p w:rsidR="002C37B8" w:rsidRPr="004F5185" w:rsidRDefault="002C37B8" w:rsidP="004F5185">
      <w:pPr>
        <w:pStyle w:val="ListParagraph"/>
        <w:spacing w:line="276" w:lineRule="auto"/>
        <w:rPr>
          <w:rFonts w:cs="Arial"/>
          <w:szCs w:val="22"/>
          <w:lang w:val="fr-CH"/>
        </w:rPr>
      </w:pPr>
    </w:p>
    <w:p w:rsidR="0001458D" w:rsidRPr="004F5185" w:rsidRDefault="00DD6C39" w:rsidP="004F5185">
      <w:pPr>
        <w:pStyle w:val="ListParagraph"/>
        <w:numPr>
          <w:ilvl w:val="0"/>
          <w:numId w:val="1"/>
        </w:numPr>
        <w:spacing w:line="276" w:lineRule="auto"/>
        <w:rPr>
          <w:rFonts w:cs="Arial"/>
          <w:szCs w:val="22"/>
          <w:lang w:val="fr-CH"/>
        </w:rPr>
      </w:pPr>
      <w:r>
        <w:rPr>
          <w:rFonts w:cs="Arial"/>
          <w:szCs w:val="22"/>
          <w:lang w:val="fr-CH"/>
        </w:rPr>
        <w:t>s</w:t>
      </w:r>
      <w:r w:rsidR="0001458D" w:rsidRPr="004F5185">
        <w:rPr>
          <w:rFonts w:cs="Arial"/>
          <w:szCs w:val="22"/>
          <w:lang w:val="fr-CH"/>
        </w:rPr>
        <w:t>ection</w:t>
      </w:r>
      <w:r w:rsidR="0001458D" w:rsidRPr="00EC3E6C">
        <w:rPr>
          <w:rFonts w:cs="Arial"/>
          <w:b/>
          <w:szCs w:val="22"/>
          <w:lang w:val="fr-CH"/>
        </w:rPr>
        <w:t xml:space="preserve"> ES</w:t>
      </w:r>
      <w:r w:rsidR="0001458D" w:rsidRPr="004F5185">
        <w:rPr>
          <w:rFonts w:cs="Arial"/>
          <w:szCs w:val="22"/>
          <w:lang w:val="fr-CH"/>
        </w:rPr>
        <w:t xml:space="preserve"> : </w:t>
      </w:r>
      <w:r w:rsidR="000F6272" w:rsidRPr="004F5185">
        <w:rPr>
          <w:rFonts w:cs="Arial"/>
          <w:szCs w:val="22"/>
          <w:lang w:val="fr-CH"/>
        </w:rPr>
        <w:t xml:space="preserve">en raison du nombre d’élèves attendus en maternelle 2 et du </w:t>
      </w:r>
      <w:r w:rsidR="002C37B8" w:rsidRPr="004F5185">
        <w:rPr>
          <w:rFonts w:cs="Arial"/>
          <w:szCs w:val="22"/>
          <w:lang w:val="fr-CH"/>
        </w:rPr>
        <w:t xml:space="preserve">nombre de demandes reçues </w:t>
      </w:r>
      <w:r w:rsidR="000F6272" w:rsidRPr="004F5185">
        <w:rPr>
          <w:rFonts w:cs="Arial"/>
          <w:szCs w:val="22"/>
          <w:lang w:val="fr-CH"/>
        </w:rPr>
        <w:t>pour ce cycle, il sera nécessaire d’</w:t>
      </w:r>
      <w:r w:rsidR="0092792C">
        <w:rPr>
          <w:rFonts w:cs="Arial"/>
          <w:szCs w:val="22"/>
          <w:lang w:val="fr-CH"/>
        </w:rPr>
        <w:t>augmenter les seuils</w:t>
      </w:r>
      <w:r w:rsidR="000F6272" w:rsidRPr="004F5185">
        <w:rPr>
          <w:rFonts w:cs="Arial"/>
          <w:szCs w:val="22"/>
          <w:lang w:val="fr-CH"/>
        </w:rPr>
        <w:t xml:space="preserve">. </w:t>
      </w:r>
    </w:p>
    <w:p w:rsidR="00F81199" w:rsidRDefault="00F81199" w:rsidP="00EC3E6C">
      <w:pPr>
        <w:spacing w:before="240" w:line="276" w:lineRule="auto"/>
        <w:rPr>
          <w:rFonts w:cs="Arial"/>
          <w:szCs w:val="22"/>
          <w:lang w:val="fr-CH"/>
        </w:rPr>
      </w:pPr>
      <w:r>
        <w:rPr>
          <w:rFonts w:cs="Arial"/>
          <w:szCs w:val="22"/>
          <w:lang w:val="fr-CH"/>
        </w:rPr>
        <w:t>Même si les demandes d’inscription sont encore en cours d’analyse pédagogique (niveau</w:t>
      </w:r>
      <w:r w:rsidR="0092792C">
        <w:rPr>
          <w:rFonts w:cs="Arial"/>
          <w:szCs w:val="22"/>
          <w:lang w:val="fr-CH"/>
        </w:rPr>
        <w:t xml:space="preserve"> et/ou</w:t>
      </w:r>
      <w:r>
        <w:rPr>
          <w:rFonts w:cs="Arial"/>
          <w:szCs w:val="22"/>
          <w:lang w:val="fr-CH"/>
        </w:rPr>
        <w:t xml:space="preserve"> section linguistique), il est évident que l’ACI ne sera pas en mesure d</w:t>
      </w:r>
      <w:r w:rsidR="00196B3D">
        <w:rPr>
          <w:rFonts w:cs="Arial"/>
          <w:szCs w:val="22"/>
          <w:lang w:val="fr-CH"/>
        </w:rPr>
        <w:t xml:space="preserve">’attribuer </w:t>
      </w:r>
      <w:r>
        <w:rPr>
          <w:rFonts w:cs="Arial"/>
          <w:szCs w:val="22"/>
          <w:lang w:val="fr-CH"/>
        </w:rPr>
        <w:t>une place pour tous les élèves de catégorie I qui ont introduit une demande d’inscription</w:t>
      </w:r>
      <w:r w:rsidR="0092792C">
        <w:rPr>
          <w:rFonts w:cs="Arial"/>
          <w:szCs w:val="22"/>
          <w:lang w:val="fr-CH"/>
        </w:rPr>
        <w:t xml:space="preserve"> lors de la première phase</w:t>
      </w:r>
      <w:r>
        <w:rPr>
          <w:rFonts w:cs="Arial"/>
          <w:szCs w:val="22"/>
          <w:lang w:val="fr-CH"/>
        </w:rPr>
        <w:t xml:space="preserve">, sans adopter des mesures exceptionnelles. </w:t>
      </w:r>
    </w:p>
    <w:p w:rsidR="00CA7D43" w:rsidRPr="00CA7D43" w:rsidRDefault="00FE2720" w:rsidP="004F5185">
      <w:pPr>
        <w:spacing w:line="276" w:lineRule="auto"/>
        <w:rPr>
          <w:rFonts w:cs="Arial"/>
          <w:szCs w:val="22"/>
          <w:lang w:val="fr-BE"/>
        </w:rPr>
      </w:pPr>
      <w:r>
        <w:rPr>
          <w:rFonts w:cs="Arial"/>
          <w:szCs w:val="22"/>
          <w:lang w:val="fr-CH"/>
        </w:rPr>
        <w:t xml:space="preserve">Conformément à l’article </w:t>
      </w:r>
      <w:r w:rsidR="00BF03F3">
        <w:rPr>
          <w:rFonts w:cs="Arial"/>
          <w:szCs w:val="22"/>
          <w:lang w:val="fr-CH"/>
        </w:rPr>
        <w:t>V.</w:t>
      </w:r>
      <w:r>
        <w:rPr>
          <w:rFonts w:cs="Arial"/>
          <w:szCs w:val="22"/>
          <w:lang w:val="fr-CH"/>
        </w:rPr>
        <w:t xml:space="preserve">3.2. </w:t>
      </w:r>
      <w:proofErr w:type="gramStart"/>
      <w:r>
        <w:rPr>
          <w:rFonts w:cs="Arial"/>
          <w:szCs w:val="22"/>
          <w:lang w:val="fr-CH"/>
        </w:rPr>
        <w:t>de</w:t>
      </w:r>
      <w:proofErr w:type="gramEnd"/>
      <w:r>
        <w:rPr>
          <w:rFonts w:cs="Arial"/>
          <w:szCs w:val="22"/>
          <w:lang w:val="fr-CH"/>
        </w:rPr>
        <w:t xml:space="preserve"> la Politique d’inscription, l</w:t>
      </w:r>
      <w:r w:rsidR="00CA7D43">
        <w:rPr>
          <w:rFonts w:cs="Arial"/>
          <w:szCs w:val="22"/>
          <w:lang w:val="fr-CH"/>
        </w:rPr>
        <w:t xml:space="preserve">’ACI a la possibilité d’adapter la structure des écoles, </w:t>
      </w:r>
      <w:r w:rsidR="000C2558">
        <w:rPr>
          <w:rFonts w:cs="Arial"/>
          <w:szCs w:val="22"/>
          <w:lang w:val="fr-CH"/>
        </w:rPr>
        <w:t xml:space="preserve">c’est-à-dire </w:t>
      </w:r>
      <w:r w:rsidR="00CA7D43">
        <w:rPr>
          <w:rFonts w:cs="Arial"/>
          <w:szCs w:val="22"/>
          <w:lang w:val="fr-CH"/>
        </w:rPr>
        <w:t xml:space="preserve">la répartition des classes </w:t>
      </w:r>
      <w:r w:rsidR="000C5B5E">
        <w:rPr>
          <w:rFonts w:cs="Arial"/>
          <w:szCs w:val="22"/>
          <w:lang w:val="fr-CH"/>
        </w:rPr>
        <w:t>prévue dans la Politique pour l’année scolaire 2016-2017</w:t>
      </w:r>
      <w:r w:rsidR="00CA7D43">
        <w:rPr>
          <w:rFonts w:cs="Arial"/>
          <w:szCs w:val="22"/>
          <w:lang w:val="fr-CH"/>
        </w:rPr>
        <w:t xml:space="preserve">. </w:t>
      </w:r>
      <w:r w:rsidR="00CA7D43" w:rsidRPr="00CA7D43">
        <w:rPr>
          <w:rFonts w:cs="Arial"/>
          <w:szCs w:val="22"/>
          <w:lang w:val="fr-BE"/>
        </w:rPr>
        <w:t xml:space="preserve">Elle peut procéder à la création ou à la suppression de classe(s) dans l’une ou l’autre école/site, en fonction du nombre de demandes d’inscription recevables selon les dispositions de la politique d’inscription, dans le respect des lignes directrices fixées par le Conseil supérieur. </w:t>
      </w:r>
      <w:r w:rsidR="000C5B5E">
        <w:rPr>
          <w:rFonts w:cs="Arial"/>
          <w:szCs w:val="22"/>
          <w:lang w:val="fr-BE"/>
        </w:rPr>
        <w:t xml:space="preserve">La création d’une nouvelle classe peut être envisagée uniquement dans le cas où les classes correspondant à la section linguistique et au niveau concerné ne permettent pas d’accueillir de nouveaux élèves. </w:t>
      </w:r>
    </w:p>
    <w:p w:rsidR="004C3E06" w:rsidRDefault="004C3E06" w:rsidP="004F5185">
      <w:pPr>
        <w:widowControl w:val="0"/>
        <w:autoSpaceDE w:val="0"/>
        <w:autoSpaceDN w:val="0"/>
        <w:adjustRightInd w:val="0"/>
        <w:spacing w:line="276" w:lineRule="auto"/>
        <w:rPr>
          <w:rFonts w:cs="Arial"/>
          <w:szCs w:val="22"/>
          <w:lang w:val="fr-BE"/>
        </w:rPr>
      </w:pPr>
    </w:p>
    <w:p w:rsidR="004C3E06" w:rsidRPr="004C3E06" w:rsidRDefault="004C3E06" w:rsidP="004F5185">
      <w:pPr>
        <w:widowControl w:val="0"/>
        <w:autoSpaceDE w:val="0"/>
        <w:autoSpaceDN w:val="0"/>
        <w:adjustRightInd w:val="0"/>
        <w:spacing w:line="276" w:lineRule="auto"/>
        <w:rPr>
          <w:rFonts w:cs="Arial"/>
          <w:b/>
          <w:szCs w:val="22"/>
          <w:lang w:val="fr-BE"/>
        </w:rPr>
      </w:pPr>
      <w:r w:rsidRPr="004C3E06">
        <w:rPr>
          <w:rFonts w:cs="Arial"/>
          <w:b/>
          <w:szCs w:val="22"/>
          <w:lang w:val="fr-BE"/>
        </w:rPr>
        <w:t>II.2. Analyse de la situation</w:t>
      </w:r>
    </w:p>
    <w:p w:rsidR="004C3E06" w:rsidRDefault="004C3E06" w:rsidP="004F5185">
      <w:pPr>
        <w:widowControl w:val="0"/>
        <w:autoSpaceDE w:val="0"/>
        <w:autoSpaceDN w:val="0"/>
        <w:adjustRightInd w:val="0"/>
        <w:spacing w:line="276" w:lineRule="auto"/>
        <w:rPr>
          <w:rFonts w:cs="Arial"/>
          <w:szCs w:val="22"/>
          <w:lang w:val="fr-BE"/>
        </w:rPr>
      </w:pPr>
    </w:p>
    <w:p w:rsidR="008359AA" w:rsidRPr="00C55B3B" w:rsidRDefault="000C5B5E" w:rsidP="004F5185">
      <w:pPr>
        <w:widowControl w:val="0"/>
        <w:autoSpaceDE w:val="0"/>
        <w:autoSpaceDN w:val="0"/>
        <w:adjustRightInd w:val="0"/>
        <w:spacing w:line="276" w:lineRule="auto"/>
        <w:rPr>
          <w:rFonts w:cs="Arial"/>
          <w:szCs w:val="22"/>
          <w:lang w:val="fr-BE"/>
        </w:rPr>
      </w:pPr>
      <w:r>
        <w:rPr>
          <w:rFonts w:cs="Arial"/>
          <w:szCs w:val="22"/>
          <w:lang w:val="fr-BE"/>
        </w:rPr>
        <w:t>E</w:t>
      </w:r>
      <w:r w:rsidR="00C55B3B" w:rsidRPr="00C55B3B">
        <w:rPr>
          <w:rFonts w:cs="Arial"/>
          <w:szCs w:val="22"/>
          <w:lang w:val="fr-BE"/>
        </w:rPr>
        <w:t xml:space="preserve">tant donné la situation de surpopulation que connaissent les Ecoles européennes de </w:t>
      </w:r>
      <w:r w:rsidR="004A2BA5" w:rsidRPr="00C55B3B">
        <w:rPr>
          <w:rFonts w:cs="Arial"/>
          <w:szCs w:val="22"/>
          <w:lang w:val="fr-BE"/>
        </w:rPr>
        <w:t>Bru</w:t>
      </w:r>
      <w:r w:rsidR="00C55B3B">
        <w:rPr>
          <w:rFonts w:cs="Arial"/>
          <w:szCs w:val="22"/>
          <w:lang w:val="fr-BE"/>
        </w:rPr>
        <w:t>xelles</w:t>
      </w:r>
      <w:r w:rsidR="004A2BA5" w:rsidRPr="00C55B3B">
        <w:rPr>
          <w:rFonts w:cs="Arial"/>
          <w:szCs w:val="22"/>
          <w:lang w:val="fr-BE"/>
        </w:rPr>
        <w:t xml:space="preserve"> I</w:t>
      </w:r>
      <w:r w:rsidR="00FE2720">
        <w:rPr>
          <w:rFonts w:cs="Arial"/>
          <w:szCs w:val="22"/>
          <w:lang w:val="fr-BE"/>
        </w:rPr>
        <w:t xml:space="preserve"> – site Uccle</w:t>
      </w:r>
      <w:r w:rsidR="004A2BA5" w:rsidRPr="00C55B3B">
        <w:rPr>
          <w:rFonts w:cs="Arial"/>
          <w:szCs w:val="22"/>
          <w:lang w:val="fr-BE"/>
        </w:rPr>
        <w:t xml:space="preserve">, II, III </w:t>
      </w:r>
      <w:r w:rsidR="00C55B3B">
        <w:rPr>
          <w:rFonts w:cs="Arial"/>
          <w:szCs w:val="22"/>
          <w:lang w:val="fr-BE"/>
        </w:rPr>
        <w:t xml:space="preserve">et </w:t>
      </w:r>
      <w:r w:rsidR="004A2BA5" w:rsidRPr="00C55B3B">
        <w:rPr>
          <w:rFonts w:cs="Arial"/>
          <w:szCs w:val="22"/>
          <w:lang w:val="fr-BE"/>
        </w:rPr>
        <w:t>IV</w:t>
      </w:r>
      <w:r w:rsidR="00E9136E" w:rsidRPr="00C55B3B">
        <w:rPr>
          <w:rFonts w:cs="Arial"/>
          <w:szCs w:val="22"/>
          <w:lang w:val="fr-BE"/>
        </w:rPr>
        <w:t xml:space="preserve"> </w:t>
      </w:r>
      <w:r w:rsidR="00C55B3B">
        <w:rPr>
          <w:rFonts w:cs="Arial"/>
          <w:szCs w:val="22"/>
          <w:lang w:val="fr-BE"/>
        </w:rPr>
        <w:t>en particulier en maternelle et au primaire</w:t>
      </w:r>
      <w:r w:rsidR="004A2BA5" w:rsidRPr="00C55B3B">
        <w:rPr>
          <w:rFonts w:cs="Arial"/>
          <w:szCs w:val="22"/>
          <w:lang w:val="fr-BE"/>
        </w:rPr>
        <w:t xml:space="preserve">, </w:t>
      </w:r>
      <w:r w:rsidR="0092792C">
        <w:rPr>
          <w:rFonts w:cs="Arial"/>
          <w:szCs w:val="22"/>
          <w:lang w:val="fr-BE"/>
        </w:rPr>
        <w:t xml:space="preserve">il </w:t>
      </w:r>
      <w:r w:rsidR="00C55B3B">
        <w:rPr>
          <w:rFonts w:cs="Arial"/>
          <w:szCs w:val="22"/>
          <w:lang w:val="fr-BE"/>
        </w:rPr>
        <w:t xml:space="preserve">n’est pas possible de créer de nouvelles classes dans ces écoles </w:t>
      </w:r>
      <w:r w:rsidR="004C3E84" w:rsidRPr="00C55B3B">
        <w:rPr>
          <w:rFonts w:cs="Arial"/>
          <w:szCs w:val="22"/>
          <w:lang w:val="fr-BE"/>
        </w:rPr>
        <w:t>dans le cadre de la structure prévue par la Politique d’inscription</w:t>
      </w:r>
      <w:r w:rsidR="005843F9" w:rsidRPr="00C55B3B">
        <w:rPr>
          <w:rFonts w:cs="Arial"/>
          <w:szCs w:val="22"/>
          <w:lang w:val="fr-BE"/>
        </w:rPr>
        <w:t xml:space="preserve"> pour plusieurs raisons décrites ci-après</w:t>
      </w:r>
      <w:r w:rsidR="00EC3E6C">
        <w:rPr>
          <w:rFonts w:cs="Arial"/>
          <w:szCs w:val="22"/>
          <w:lang w:val="fr-BE"/>
        </w:rPr>
        <w:t> :</w:t>
      </w:r>
    </w:p>
    <w:p w:rsidR="004C3E84" w:rsidRPr="00DD6C39" w:rsidRDefault="00332DEB" w:rsidP="004F5185">
      <w:pPr>
        <w:widowControl w:val="0"/>
        <w:autoSpaceDE w:val="0"/>
        <w:autoSpaceDN w:val="0"/>
        <w:adjustRightInd w:val="0"/>
        <w:spacing w:line="276" w:lineRule="auto"/>
        <w:rPr>
          <w:rFonts w:cs="Arial"/>
          <w:szCs w:val="22"/>
          <w:lang w:val="fr-BE"/>
        </w:rPr>
      </w:pPr>
      <w:r w:rsidRPr="00DD6C39">
        <w:rPr>
          <w:rFonts w:cs="Arial"/>
          <w:szCs w:val="22"/>
          <w:lang w:val="fr-BE"/>
        </w:rPr>
        <w:t xml:space="preserve">Tout d’abord, </w:t>
      </w:r>
      <w:r w:rsidR="00C868F7" w:rsidRPr="00DD6C39">
        <w:rPr>
          <w:rFonts w:cs="Arial"/>
          <w:szCs w:val="22"/>
          <w:lang w:val="fr-BE"/>
        </w:rPr>
        <w:t xml:space="preserve">il va être nécessaire de dédoubler des classes </w:t>
      </w:r>
      <w:r w:rsidR="004C3E84" w:rsidRPr="00DD6C39">
        <w:rPr>
          <w:rFonts w:cs="Arial"/>
          <w:szCs w:val="22"/>
          <w:lang w:val="fr-BE"/>
        </w:rPr>
        <w:t xml:space="preserve">de </w:t>
      </w:r>
      <w:r w:rsidR="000F6272" w:rsidRPr="004C3E06">
        <w:rPr>
          <w:rFonts w:cs="Arial"/>
          <w:b/>
          <w:szCs w:val="22"/>
          <w:lang w:val="fr-BE"/>
        </w:rPr>
        <w:t>section</w:t>
      </w:r>
      <w:r w:rsidRPr="004C3E06">
        <w:rPr>
          <w:rFonts w:cs="Arial"/>
          <w:b/>
          <w:szCs w:val="22"/>
          <w:lang w:val="fr-BE"/>
        </w:rPr>
        <w:t>s</w:t>
      </w:r>
      <w:r w:rsidR="000F6272" w:rsidRPr="004C3E06">
        <w:rPr>
          <w:rFonts w:cs="Arial"/>
          <w:b/>
          <w:szCs w:val="22"/>
          <w:lang w:val="fr-BE"/>
        </w:rPr>
        <w:t xml:space="preserve"> linguistiques uniques</w:t>
      </w:r>
      <w:r w:rsidR="000F6272" w:rsidRPr="00DD6C39">
        <w:rPr>
          <w:rFonts w:cs="Arial"/>
          <w:szCs w:val="22"/>
          <w:lang w:val="fr-BE"/>
        </w:rPr>
        <w:t xml:space="preserve"> (maternelle PT et S</w:t>
      </w:r>
      <w:r w:rsidRPr="00DD6C39">
        <w:rPr>
          <w:rFonts w:cs="Arial"/>
          <w:szCs w:val="22"/>
          <w:lang w:val="fr-BE"/>
        </w:rPr>
        <w:t>V</w:t>
      </w:r>
      <w:r w:rsidR="000F6272" w:rsidRPr="00DD6C39">
        <w:rPr>
          <w:rFonts w:cs="Arial"/>
          <w:szCs w:val="22"/>
          <w:lang w:val="fr-BE"/>
        </w:rPr>
        <w:t xml:space="preserve"> à l’Ecole de Bruxelles II, </w:t>
      </w:r>
      <w:r w:rsidR="004C3E84" w:rsidRPr="00DD6C39">
        <w:rPr>
          <w:rFonts w:cs="Arial"/>
          <w:szCs w:val="22"/>
          <w:lang w:val="fr-BE"/>
        </w:rPr>
        <w:t>1</w:t>
      </w:r>
      <w:r w:rsidR="004C3E84" w:rsidRPr="00DD6C39">
        <w:rPr>
          <w:rFonts w:cs="Arial"/>
          <w:szCs w:val="22"/>
          <w:vertAlign w:val="superscript"/>
          <w:lang w:val="fr-BE"/>
        </w:rPr>
        <w:t>ère</w:t>
      </w:r>
      <w:r w:rsidRPr="00DD6C39">
        <w:rPr>
          <w:rFonts w:cs="Arial"/>
          <w:szCs w:val="22"/>
          <w:lang w:val="fr-BE"/>
        </w:rPr>
        <w:t xml:space="preserve"> primaire CS à l’Ecole de Bruxelles III).</w:t>
      </w:r>
    </w:p>
    <w:p w:rsidR="004C3E84" w:rsidRPr="00DD6C39" w:rsidRDefault="00332DEB" w:rsidP="004F5185">
      <w:pPr>
        <w:widowControl w:val="0"/>
        <w:autoSpaceDE w:val="0"/>
        <w:autoSpaceDN w:val="0"/>
        <w:adjustRightInd w:val="0"/>
        <w:spacing w:line="276" w:lineRule="auto"/>
        <w:rPr>
          <w:rFonts w:cs="Arial"/>
          <w:szCs w:val="22"/>
          <w:lang w:val="fr-BE"/>
        </w:rPr>
      </w:pPr>
      <w:r w:rsidRPr="00DD6C39">
        <w:rPr>
          <w:rFonts w:cs="Arial"/>
          <w:szCs w:val="22"/>
          <w:lang w:val="fr-BE"/>
        </w:rPr>
        <w:t>Par ailleurs, il sera nécessaire d’acc</w:t>
      </w:r>
      <w:r w:rsidR="004C3E06">
        <w:rPr>
          <w:rFonts w:cs="Arial"/>
          <w:szCs w:val="22"/>
          <w:lang w:val="fr-BE"/>
        </w:rPr>
        <w:t xml:space="preserve">ueillir </w:t>
      </w:r>
      <w:r w:rsidRPr="00DD6C39">
        <w:rPr>
          <w:rFonts w:cs="Arial"/>
          <w:szCs w:val="22"/>
          <w:lang w:val="fr-BE"/>
        </w:rPr>
        <w:t xml:space="preserve">en </w:t>
      </w:r>
      <w:r w:rsidRPr="004C3E06">
        <w:rPr>
          <w:rFonts w:cs="Arial"/>
          <w:b/>
          <w:szCs w:val="22"/>
          <w:lang w:val="fr-BE"/>
        </w:rPr>
        <w:t>maternelle ES</w:t>
      </w:r>
      <w:r w:rsidRPr="00DD6C39">
        <w:rPr>
          <w:rFonts w:cs="Arial"/>
          <w:szCs w:val="22"/>
          <w:lang w:val="fr-BE"/>
        </w:rPr>
        <w:t xml:space="preserve"> et</w:t>
      </w:r>
      <w:r w:rsidRPr="004C3E06">
        <w:rPr>
          <w:rFonts w:cs="Arial"/>
          <w:b/>
          <w:szCs w:val="22"/>
          <w:lang w:val="fr-BE"/>
        </w:rPr>
        <w:t xml:space="preserve"> IT</w:t>
      </w:r>
      <w:r w:rsidRPr="00DD6C39">
        <w:rPr>
          <w:rFonts w:cs="Arial"/>
          <w:szCs w:val="22"/>
          <w:lang w:val="fr-BE"/>
        </w:rPr>
        <w:t xml:space="preserve"> jusqu’à 28 et 29 élèves par classe </w:t>
      </w:r>
      <w:r w:rsidR="00C868F7" w:rsidRPr="00DD6C39">
        <w:rPr>
          <w:rFonts w:cs="Arial"/>
          <w:szCs w:val="22"/>
          <w:lang w:val="fr-BE"/>
        </w:rPr>
        <w:t>dès la 1</w:t>
      </w:r>
      <w:r w:rsidR="00C868F7" w:rsidRPr="00DD6C39">
        <w:rPr>
          <w:rFonts w:cs="Arial"/>
          <w:szCs w:val="22"/>
          <w:vertAlign w:val="superscript"/>
          <w:lang w:val="fr-BE"/>
        </w:rPr>
        <w:t>ère</w:t>
      </w:r>
      <w:r w:rsidR="00C868F7" w:rsidRPr="00DD6C39">
        <w:rPr>
          <w:rFonts w:cs="Arial"/>
          <w:szCs w:val="22"/>
          <w:lang w:val="fr-BE"/>
        </w:rPr>
        <w:t xml:space="preserve"> phase</w:t>
      </w:r>
      <w:r w:rsidRPr="00DD6C39">
        <w:rPr>
          <w:rFonts w:cs="Arial"/>
          <w:szCs w:val="22"/>
          <w:lang w:val="fr-BE"/>
        </w:rPr>
        <w:t>, ce</w:t>
      </w:r>
      <w:r w:rsidR="00C868F7" w:rsidRPr="00DD6C39">
        <w:rPr>
          <w:rFonts w:cs="Arial"/>
          <w:szCs w:val="22"/>
          <w:lang w:val="fr-BE"/>
        </w:rPr>
        <w:t xml:space="preserve"> qui </w:t>
      </w:r>
      <w:r w:rsidRPr="00DD6C39">
        <w:rPr>
          <w:rFonts w:cs="Arial"/>
          <w:szCs w:val="22"/>
          <w:lang w:val="fr-BE"/>
        </w:rPr>
        <w:t xml:space="preserve">implique </w:t>
      </w:r>
      <w:r w:rsidR="00C868F7" w:rsidRPr="00DD6C39">
        <w:rPr>
          <w:rFonts w:cs="Arial"/>
          <w:szCs w:val="22"/>
          <w:lang w:val="fr-BE"/>
        </w:rPr>
        <w:t>que lors de la 2</w:t>
      </w:r>
      <w:r w:rsidR="00C868F7" w:rsidRPr="00DD6C39">
        <w:rPr>
          <w:rFonts w:cs="Arial"/>
          <w:szCs w:val="22"/>
          <w:vertAlign w:val="superscript"/>
          <w:lang w:val="fr-BE"/>
        </w:rPr>
        <w:t>ème</w:t>
      </w:r>
      <w:r w:rsidR="00C868F7" w:rsidRPr="00DD6C39">
        <w:rPr>
          <w:rFonts w:cs="Arial"/>
          <w:szCs w:val="22"/>
          <w:lang w:val="fr-BE"/>
        </w:rPr>
        <w:t xml:space="preserve"> phase il faudra </w:t>
      </w:r>
      <w:r w:rsidR="00FE2720">
        <w:rPr>
          <w:rFonts w:cs="Arial"/>
          <w:szCs w:val="22"/>
          <w:lang w:val="fr-BE"/>
        </w:rPr>
        <w:t xml:space="preserve">vraisemblablement </w:t>
      </w:r>
      <w:r w:rsidR="00C868F7" w:rsidRPr="00DD6C39">
        <w:rPr>
          <w:rFonts w:cs="Arial"/>
          <w:szCs w:val="22"/>
          <w:lang w:val="fr-BE"/>
        </w:rPr>
        <w:t xml:space="preserve"> envisager </w:t>
      </w:r>
      <w:r w:rsidRPr="00DD6C39">
        <w:rPr>
          <w:rFonts w:cs="Arial"/>
          <w:szCs w:val="22"/>
          <w:lang w:val="fr-BE"/>
        </w:rPr>
        <w:t xml:space="preserve">le </w:t>
      </w:r>
      <w:r w:rsidR="00C868F7" w:rsidRPr="00DD6C39">
        <w:rPr>
          <w:rFonts w:cs="Arial"/>
          <w:szCs w:val="22"/>
          <w:lang w:val="fr-BE"/>
        </w:rPr>
        <w:t>dédoublement des classes existantes</w:t>
      </w:r>
      <w:r w:rsidRPr="00DD6C39">
        <w:rPr>
          <w:rFonts w:cs="Arial"/>
          <w:szCs w:val="22"/>
          <w:lang w:val="fr-BE"/>
        </w:rPr>
        <w:t xml:space="preserve"> pour pouvoir accueillir la demande</w:t>
      </w:r>
      <w:r w:rsidR="00C868F7" w:rsidRPr="00DD6C39">
        <w:rPr>
          <w:rFonts w:cs="Arial"/>
          <w:szCs w:val="22"/>
          <w:lang w:val="fr-BE"/>
        </w:rPr>
        <w:t>.</w:t>
      </w:r>
    </w:p>
    <w:p w:rsidR="004C3E06" w:rsidRDefault="004C3E06" w:rsidP="004F5185">
      <w:pPr>
        <w:widowControl w:val="0"/>
        <w:autoSpaceDE w:val="0"/>
        <w:autoSpaceDN w:val="0"/>
        <w:adjustRightInd w:val="0"/>
        <w:spacing w:line="276" w:lineRule="auto"/>
        <w:rPr>
          <w:rFonts w:cs="Arial"/>
          <w:szCs w:val="22"/>
          <w:lang w:val="fr-BE"/>
        </w:rPr>
      </w:pPr>
    </w:p>
    <w:p w:rsidR="00697D4C" w:rsidRPr="00DD6C39" w:rsidRDefault="00332DEB" w:rsidP="004F5185">
      <w:pPr>
        <w:widowControl w:val="0"/>
        <w:autoSpaceDE w:val="0"/>
        <w:autoSpaceDN w:val="0"/>
        <w:adjustRightInd w:val="0"/>
        <w:spacing w:line="276" w:lineRule="auto"/>
        <w:rPr>
          <w:rFonts w:cs="Arial"/>
          <w:szCs w:val="22"/>
          <w:lang w:val="fr-BE"/>
        </w:rPr>
      </w:pPr>
      <w:r w:rsidRPr="00DD6C39">
        <w:rPr>
          <w:rFonts w:cs="Arial"/>
          <w:szCs w:val="22"/>
          <w:lang w:val="fr-BE"/>
        </w:rPr>
        <w:t>De plus, dans la s</w:t>
      </w:r>
      <w:r w:rsidR="00697D4C" w:rsidRPr="00DD6C39">
        <w:rPr>
          <w:rFonts w:cs="Arial"/>
          <w:szCs w:val="22"/>
          <w:lang w:val="fr-BE"/>
        </w:rPr>
        <w:t xml:space="preserve">ection </w:t>
      </w:r>
      <w:r w:rsidR="00697D4C" w:rsidRPr="00DD6C39">
        <w:rPr>
          <w:rFonts w:cs="Arial"/>
          <w:b/>
          <w:szCs w:val="22"/>
          <w:lang w:val="fr-BE"/>
        </w:rPr>
        <w:t>DE</w:t>
      </w:r>
      <w:r w:rsidRPr="00DD6C39">
        <w:rPr>
          <w:rFonts w:cs="Arial"/>
          <w:szCs w:val="22"/>
          <w:lang w:val="fr-BE"/>
        </w:rPr>
        <w:t xml:space="preserve">, où la </w:t>
      </w:r>
      <w:r w:rsidR="00697D4C" w:rsidRPr="00DD6C39">
        <w:rPr>
          <w:rFonts w:cs="Arial"/>
          <w:szCs w:val="22"/>
          <w:lang w:val="fr-BE"/>
        </w:rPr>
        <w:t xml:space="preserve">demande </w:t>
      </w:r>
      <w:r w:rsidRPr="00DD6C39">
        <w:rPr>
          <w:rFonts w:cs="Arial"/>
          <w:szCs w:val="22"/>
          <w:lang w:val="fr-BE"/>
        </w:rPr>
        <w:t xml:space="preserve">en </w:t>
      </w:r>
      <w:r w:rsidR="00697D4C" w:rsidRPr="004C3E06">
        <w:rPr>
          <w:rFonts w:cs="Arial"/>
          <w:b/>
          <w:szCs w:val="22"/>
          <w:lang w:val="fr-BE"/>
        </w:rPr>
        <w:t>maternelle</w:t>
      </w:r>
      <w:r w:rsidRPr="00DD6C39">
        <w:rPr>
          <w:rFonts w:cs="Arial"/>
          <w:szCs w:val="22"/>
          <w:lang w:val="fr-BE"/>
        </w:rPr>
        <w:t xml:space="preserve"> est plus importante que prévu, les </w:t>
      </w:r>
      <w:r w:rsidRPr="00DD6C39">
        <w:rPr>
          <w:rFonts w:cs="Arial"/>
          <w:szCs w:val="22"/>
          <w:lang w:val="fr-BE"/>
        </w:rPr>
        <w:lastRenderedPageBreak/>
        <w:t>éléments suivants sont à prendre en compte :</w:t>
      </w:r>
    </w:p>
    <w:p w:rsidR="00697D4C" w:rsidRPr="00DD6C39" w:rsidRDefault="003B2493"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l’Ecole de Bruxelles I, </w:t>
      </w:r>
      <w:r w:rsidR="00697D4C" w:rsidRPr="00DD6C39">
        <w:rPr>
          <w:rFonts w:cs="Arial"/>
          <w:szCs w:val="22"/>
          <w:lang w:val="fr-BE"/>
        </w:rPr>
        <w:t>en 2014-2015</w:t>
      </w:r>
      <w:r w:rsidR="00332DEB" w:rsidRPr="00DD6C39">
        <w:rPr>
          <w:rFonts w:cs="Arial"/>
          <w:szCs w:val="22"/>
          <w:lang w:val="fr-BE"/>
        </w:rPr>
        <w:t>, une classe</w:t>
      </w:r>
      <w:r w:rsidR="00697D4C" w:rsidRPr="00DD6C39">
        <w:rPr>
          <w:rFonts w:cs="Arial"/>
          <w:szCs w:val="22"/>
          <w:lang w:val="fr-BE"/>
        </w:rPr>
        <w:t xml:space="preserve"> </w:t>
      </w:r>
      <w:r w:rsidR="00332DEB" w:rsidRPr="00DD6C39">
        <w:rPr>
          <w:rFonts w:cs="Arial"/>
          <w:szCs w:val="22"/>
          <w:lang w:val="fr-BE"/>
        </w:rPr>
        <w:t xml:space="preserve">de </w:t>
      </w:r>
      <w:r w:rsidR="00697D4C" w:rsidRPr="00DD6C39">
        <w:rPr>
          <w:rFonts w:cs="Arial"/>
          <w:szCs w:val="22"/>
          <w:lang w:val="fr-BE"/>
        </w:rPr>
        <w:t xml:space="preserve">maternelle </w:t>
      </w:r>
      <w:r w:rsidR="00332DEB" w:rsidRPr="00DD6C39">
        <w:rPr>
          <w:rFonts w:cs="Arial"/>
          <w:szCs w:val="22"/>
          <w:lang w:val="fr-BE"/>
        </w:rPr>
        <w:t xml:space="preserve">supplémentaire a été </w:t>
      </w:r>
      <w:r w:rsidR="00697D4C" w:rsidRPr="00DD6C39">
        <w:rPr>
          <w:rFonts w:cs="Arial"/>
          <w:szCs w:val="22"/>
          <w:lang w:val="fr-BE"/>
        </w:rPr>
        <w:t xml:space="preserve">créée </w:t>
      </w:r>
      <w:r w:rsidR="00332DEB" w:rsidRPr="00DD6C39">
        <w:rPr>
          <w:rFonts w:cs="Arial"/>
          <w:szCs w:val="22"/>
          <w:lang w:val="fr-BE"/>
        </w:rPr>
        <w:t xml:space="preserve">sur le site de Berkendael, et cette classe a de nouveau été </w:t>
      </w:r>
      <w:r w:rsidR="00697D4C" w:rsidRPr="00DD6C39">
        <w:rPr>
          <w:rFonts w:cs="Arial"/>
          <w:szCs w:val="22"/>
          <w:lang w:val="fr-BE"/>
        </w:rPr>
        <w:t xml:space="preserve">créée en 2015-2016 </w:t>
      </w:r>
      <w:r w:rsidR="00332DEB" w:rsidRPr="00DD6C39">
        <w:rPr>
          <w:rFonts w:cs="Arial"/>
          <w:szCs w:val="22"/>
          <w:lang w:val="fr-BE"/>
        </w:rPr>
        <w:t xml:space="preserve">sur le </w:t>
      </w:r>
      <w:r w:rsidRPr="00DD6C39">
        <w:rPr>
          <w:rFonts w:cs="Arial"/>
          <w:szCs w:val="22"/>
          <w:lang w:val="fr-BE"/>
        </w:rPr>
        <w:t>même site</w:t>
      </w:r>
      <w:r w:rsidR="006D6229">
        <w:rPr>
          <w:rFonts w:cs="Arial"/>
          <w:szCs w:val="22"/>
          <w:lang w:val="fr-BE"/>
        </w:rPr>
        <w:t xml:space="preserve">. </w:t>
      </w:r>
      <w:r w:rsidRPr="00DD6C39">
        <w:rPr>
          <w:rFonts w:cs="Arial"/>
          <w:szCs w:val="22"/>
          <w:lang w:val="fr-BE"/>
        </w:rPr>
        <w:t>O</w:t>
      </w:r>
      <w:r w:rsidR="00332DEB" w:rsidRPr="00DD6C39">
        <w:rPr>
          <w:rFonts w:cs="Arial"/>
          <w:szCs w:val="22"/>
          <w:lang w:val="fr-BE"/>
        </w:rPr>
        <w:t xml:space="preserve">r, en septembre 2016, les élèves de maternelle </w:t>
      </w:r>
      <w:r w:rsidRPr="00DD6C39">
        <w:rPr>
          <w:rFonts w:cs="Arial"/>
          <w:szCs w:val="22"/>
          <w:lang w:val="fr-BE"/>
        </w:rPr>
        <w:t>s</w:t>
      </w:r>
      <w:r w:rsidR="0092792C">
        <w:rPr>
          <w:rFonts w:cs="Arial"/>
          <w:szCs w:val="22"/>
          <w:lang w:val="fr-BE"/>
        </w:rPr>
        <w:t>er</w:t>
      </w:r>
      <w:r w:rsidRPr="00DD6C39">
        <w:rPr>
          <w:rFonts w:cs="Arial"/>
          <w:szCs w:val="22"/>
          <w:lang w:val="fr-BE"/>
        </w:rPr>
        <w:t xml:space="preserve">ont </w:t>
      </w:r>
      <w:r w:rsidR="00332DEB" w:rsidRPr="00DD6C39">
        <w:rPr>
          <w:rFonts w:cs="Arial"/>
          <w:szCs w:val="22"/>
          <w:lang w:val="fr-BE"/>
        </w:rPr>
        <w:t xml:space="preserve">rapatriés sur le site d’Uccle, </w:t>
      </w:r>
      <w:r w:rsidR="00697D4C" w:rsidRPr="00DD6C39">
        <w:rPr>
          <w:rFonts w:cs="Arial"/>
          <w:szCs w:val="22"/>
          <w:lang w:val="fr-BE"/>
        </w:rPr>
        <w:t>dans le bâtiment Fabiola</w:t>
      </w:r>
      <w:r w:rsidR="00332DEB" w:rsidRPr="00DD6C39">
        <w:rPr>
          <w:rFonts w:cs="Arial"/>
          <w:szCs w:val="22"/>
          <w:lang w:val="fr-BE"/>
        </w:rPr>
        <w:t xml:space="preserve"> en cours de r</w:t>
      </w:r>
      <w:r w:rsidRPr="00DD6C39">
        <w:rPr>
          <w:rFonts w:cs="Arial"/>
          <w:szCs w:val="22"/>
          <w:lang w:val="fr-BE"/>
        </w:rPr>
        <w:t xml:space="preserve">énovation. Compte tenu </w:t>
      </w:r>
      <w:r w:rsidR="00FE2720">
        <w:rPr>
          <w:rFonts w:cs="Arial"/>
          <w:szCs w:val="22"/>
          <w:lang w:val="fr-BE"/>
        </w:rPr>
        <w:t xml:space="preserve">de la capacité maximale d’accueil de ce </w:t>
      </w:r>
      <w:r w:rsidRPr="00DD6C39">
        <w:rPr>
          <w:rFonts w:cs="Arial"/>
          <w:szCs w:val="22"/>
          <w:lang w:val="fr-BE"/>
        </w:rPr>
        <w:t>bâtiment, il ne sera</w:t>
      </w:r>
      <w:r w:rsidR="00FE2720">
        <w:rPr>
          <w:rFonts w:cs="Arial"/>
          <w:szCs w:val="22"/>
          <w:lang w:val="fr-BE"/>
        </w:rPr>
        <w:t>it</w:t>
      </w:r>
      <w:r w:rsidRPr="00DD6C39">
        <w:rPr>
          <w:rFonts w:cs="Arial"/>
          <w:szCs w:val="22"/>
          <w:lang w:val="fr-BE"/>
        </w:rPr>
        <w:t xml:space="preserve"> pas possible</w:t>
      </w:r>
      <w:r w:rsidR="00FE2720">
        <w:rPr>
          <w:rFonts w:cs="Arial"/>
          <w:szCs w:val="22"/>
          <w:lang w:val="fr-BE"/>
        </w:rPr>
        <w:t xml:space="preserve"> de placer</w:t>
      </w:r>
      <w:r w:rsidRPr="00DD6C39">
        <w:rPr>
          <w:rFonts w:cs="Arial"/>
          <w:szCs w:val="22"/>
          <w:lang w:val="fr-BE"/>
        </w:rPr>
        <w:t xml:space="preserve"> cette année une  classe </w:t>
      </w:r>
      <w:r w:rsidR="00FE2720">
        <w:rPr>
          <w:rFonts w:cs="Arial"/>
          <w:szCs w:val="22"/>
          <w:lang w:val="fr-BE"/>
        </w:rPr>
        <w:t xml:space="preserve"> supplémentaire </w:t>
      </w:r>
      <w:r w:rsidRPr="00DD6C39">
        <w:rPr>
          <w:rFonts w:cs="Arial"/>
          <w:szCs w:val="22"/>
          <w:lang w:val="fr-BE"/>
        </w:rPr>
        <w:t xml:space="preserve">de maternelle. </w:t>
      </w:r>
    </w:p>
    <w:p w:rsidR="003B2493" w:rsidRPr="00DD6C39" w:rsidRDefault="00697D4C"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w:t>
      </w:r>
      <w:r w:rsidR="003B2493" w:rsidRPr="00DD6C39">
        <w:rPr>
          <w:rFonts w:cs="Arial"/>
          <w:szCs w:val="22"/>
          <w:lang w:val="fr-BE"/>
        </w:rPr>
        <w:t>l’Ecole de Bruxelles II, une classe supplémentaire ne pourra être créée</w:t>
      </w:r>
      <w:r w:rsidR="0092792C">
        <w:rPr>
          <w:rFonts w:cs="Arial"/>
          <w:szCs w:val="22"/>
          <w:lang w:val="fr-BE"/>
        </w:rPr>
        <w:t>,</w:t>
      </w:r>
      <w:r w:rsidR="003B2493" w:rsidRPr="00DD6C39">
        <w:rPr>
          <w:rFonts w:cs="Arial"/>
          <w:szCs w:val="22"/>
          <w:lang w:val="fr-BE"/>
        </w:rPr>
        <w:t xml:space="preserve"> puisque</w:t>
      </w:r>
      <w:r w:rsidR="00FE2720">
        <w:rPr>
          <w:rFonts w:cs="Arial"/>
          <w:szCs w:val="22"/>
          <w:lang w:val="fr-BE"/>
        </w:rPr>
        <w:t xml:space="preserve"> les locaux disponibles seront occupés par les classes dédoublées de</w:t>
      </w:r>
      <w:r w:rsidR="003B2493" w:rsidRPr="00DD6C39">
        <w:rPr>
          <w:rFonts w:cs="Arial"/>
          <w:szCs w:val="22"/>
          <w:lang w:val="fr-BE"/>
        </w:rPr>
        <w:t xml:space="preserve"> maternelle </w:t>
      </w:r>
      <w:r w:rsidR="0092792C">
        <w:rPr>
          <w:rFonts w:cs="Arial"/>
          <w:szCs w:val="22"/>
          <w:lang w:val="fr-BE"/>
        </w:rPr>
        <w:t xml:space="preserve">des sections linguistiques </w:t>
      </w:r>
      <w:r w:rsidR="003B2493" w:rsidRPr="00DD6C39">
        <w:rPr>
          <w:rFonts w:cs="Arial"/>
          <w:szCs w:val="22"/>
          <w:lang w:val="fr-BE"/>
        </w:rPr>
        <w:t xml:space="preserve">PT et SV. </w:t>
      </w:r>
    </w:p>
    <w:p w:rsidR="00697D4C" w:rsidRPr="00DD6C39" w:rsidRDefault="00697D4C"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w:t>
      </w:r>
      <w:r w:rsidR="003B2493" w:rsidRPr="00DD6C39">
        <w:rPr>
          <w:rFonts w:cs="Arial"/>
          <w:szCs w:val="22"/>
          <w:lang w:val="fr-BE"/>
        </w:rPr>
        <w:t xml:space="preserve">l’Ecole de Bruxelles III,  le nombre de classes de maternelle ne peut être augmenté, puisqu’il y a déjà </w:t>
      </w:r>
      <w:r w:rsidR="004F6E82" w:rsidRPr="00DD6C39">
        <w:rPr>
          <w:rFonts w:cs="Arial"/>
          <w:szCs w:val="22"/>
          <w:lang w:val="fr-BE"/>
        </w:rPr>
        <w:t xml:space="preserve">2 </w:t>
      </w:r>
      <w:r w:rsidR="003B2493" w:rsidRPr="00DD6C39">
        <w:rPr>
          <w:rFonts w:cs="Arial"/>
          <w:szCs w:val="22"/>
          <w:lang w:val="fr-BE"/>
        </w:rPr>
        <w:t>classes de m</w:t>
      </w:r>
      <w:r w:rsidR="004F6E82" w:rsidRPr="00DD6C39">
        <w:rPr>
          <w:rFonts w:cs="Arial"/>
          <w:szCs w:val="22"/>
          <w:lang w:val="fr-BE"/>
        </w:rPr>
        <w:t>aternelle</w:t>
      </w:r>
      <w:r w:rsidR="003B2493" w:rsidRPr="00DD6C39">
        <w:rPr>
          <w:rFonts w:cs="Arial"/>
          <w:szCs w:val="22"/>
          <w:lang w:val="fr-BE"/>
        </w:rPr>
        <w:t xml:space="preserve"> </w:t>
      </w:r>
      <w:r w:rsidR="0092792C">
        <w:rPr>
          <w:rFonts w:cs="Arial"/>
          <w:szCs w:val="22"/>
          <w:lang w:val="fr-BE"/>
        </w:rPr>
        <w:t xml:space="preserve">dans les sections linguistiques </w:t>
      </w:r>
      <w:r w:rsidR="003B2493" w:rsidRPr="00DD6C39">
        <w:rPr>
          <w:rFonts w:cs="Arial"/>
          <w:szCs w:val="22"/>
          <w:lang w:val="fr-BE"/>
        </w:rPr>
        <w:t>CS, EL et</w:t>
      </w:r>
      <w:r w:rsidR="004F6E82" w:rsidRPr="00DD6C39">
        <w:rPr>
          <w:rFonts w:cs="Arial"/>
          <w:szCs w:val="22"/>
          <w:lang w:val="fr-BE"/>
        </w:rPr>
        <w:t xml:space="preserve"> ES</w:t>
      </w:r>
      <w:r w:rsidR="003B2493" w:rsidRPr="00DD6C39">
        <w:rPr>
          <w:rFonts w:cs="Arial"/>
          <w:szCs w:val="22"/>
          <w:lang w:val="fr-BE"/>
        </w:rPr>
        <w:t>.</w:t>
      </w:r>
    </w:p>
    <w:p w:rsidR="004F6E82" w:rsidRDefault="004F6E82"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w:t>
      </w:r>
      <w:r w:rsidR="003B2493" w:rsidRPr="00DD6C39">
        <w:rPr>
          <w:rFonts w:cs="Arial"/>
          <w:szCs w:val="22"/>
          <w:lang w:val="fr-BE"/>
        </w:rPr>
        <w:t xml:space="preserve">l’Ecole de Bruxelles IV, </w:t>
      </w:r>
      <w:r w:rsidRPr="00DD6C39">
        <w:rPr>
          <w:rFonts w:cs="Arial"/>
          <w:szCs w:val="22"/>
          <w:lang w:val="fr-BE"/>
        </w:rPr>
        <w:t>2 classes de maternelle d</w:t>
      </w:r>
      <w:r w:rsidR="0092792C">
        <w:rPr>
          <w:rFonts w:cs="Arial"/>
          <w:szCs w:val="22"/>
          <w:lang w:val="fr-BE"/>
        </w:rPr>
        <w:t>ans la section linguistique</w:t>
      </w:r>
      <w:r w:rsidRPr="00DD6C39">
        <w:rPr>
          <w:rFonts w:cs="Arial"/>
          <w:szCs w:val="22"/>
          <w:lang w:val="fr-BE"/>
        </w:rPr>
        <w:t xml:space="preserve"> DE</w:t>
      </w:r>
      <w:r w:rsidR="003B2493" w:rsidRPr="00DD6C39">
        <w:rPr>
          <w:rFonts w:cs="Arial"/>
          <w:szCs w:val="22"/>
          <w:lang w:val="fr-BE"/>
        </w:rPr>
        <w:t xml:space="preserve"> sont déjà ouvertes et le nombre maximal de </w:t>
      </w:r>
      <w:r w:rsidR="0088535E" w:rsidRPr="00DD6C39">
        <w:rPr>
          <w:rFonts w:cs="Arial"/>
          <w:szCs w:val="22"/>
          <w:lang w:val="fr-BE"/>
        </w:rPr>
        <w:t>13 classes</w:t>
      </w:r>
      <w:r w:rsidR="003B2493" w:rsidRPr="00DD6C39">
        <w:rPr>
          <w:rFonts w:cs="Arial"/>
          <w:szCs w:val="22"/>
          <w:lang w:val="fr-BE"/>
        </w:rPr>
        <w:t xml:space="preserve"> de maternelle</w:t>
      </w:r>
      <w:r w:rsidR="0092792C">
        <w:rPr>
          <w:rFonts w:cs="Arial"/>
          <w:szCs w:val="22"/>
          <w:lang w:val="fr-BE"/>
        </w:rPr>
        <w:t>,</w:t>
      </w:r>
      <w:r w:rsidR="003B2493" w:rsidRPr="00DD6C39">
        <w:rPr>
          <w:rFonts w:cs="Arial"/>
          <w:szCs w:val="22"/>
          <w:lang w:val="fr-BE"/>
        </w:rPr>
        <w:t xml:space="preserve"> que peut accueillir l’école</w:t>
      </w:r>
      <w:r w:rsidR="0092792C">
        <w:rPr>
          <w:rFonts w:cs="Arial"/>
          <w:szCs w:val="22"/>
          <w:lang w:val="fr-BE"/>
        </w:rPr>
        <w:t>,</w:t>
      </w:r>
      <w:r w:rsidR="003B2493" w:rsidRPr="00DD6C39">
        <w:rPr>
          <w:rFonts w:cs="Arial"/>
          <w:szCs w:val="22"/>
          <w:lang w:val="fr-BE"/>
        </w:rPr>
        <w:t xml:space="preserve"> est atteint. </w:t>
      </w:r>
    </w:p>
    <w:p w:rsidR="004C3E06" w:rsidRPr="00DD6C39" w:rsidRDefault="004C3E06" w:rsidP="004C3E06">
      <w:pPr>
        <w:pStyle w:val="ListParagraph"/>
        <w:widowControl w:val="0"/>
        <w:autoSpaceDE w:val="0"/>
        <w:autoSpaceDN w:val="0"/>
        <w:adjustRightInd w:val="0"/>
        <w:spacing w:line="276" w:lineRule="auto"/>
        <w:rPr>
          <w:rFonts w:cs="Arial"/>
          <w:szCs w:val="22"/>
          <w:lang w:val="fr-BE"/>
        </w:rPr>
      </w:pPr>
    </w:p>
    <w:p w:rsidR="004F6E82" w:rsidRPr="00DD6C39" w:rsidRDefault="003B2493" w:rsidP="004F5185">
      <w:pPr>
        <w:widowControl w:val="0"/>
        <w:autoSpaceDE w:val="0"/>
        <w:autoSpaceDN w:val="0"/>
        <w:adjustRightInd w:val="0"/>
        <w:spacing w:line="276" w:lineRule="auto"/>
        <w:rPr>
          <w:rFonts w:cs="Arial"/>
          <w:szCs w:val="22"/>
          <w:lang w:val="fr-BE"/>
        </w:rPr>
      </w:pPr>
      <w:r w:rsidRPr="00DD6C39">
        <w:rPr>
          <w:rFonts w:cs="Arial"/>
          <w:szCs w:val="22"/>
          <w:lang w:val="fr-BE"/>
        </w:rPr>
        <w:t xml:space="preserve">En </w:t>
      </w:r>
      <w:r w:rsidR="001478ED" w:rsidRPr="004C3E06">
        <w:rPr>
          <w:rFonts w:cs="Arial"/>
          <w:b/>
          <w:szCs w:val="22"/>
          <w:lang w:val="fr-BE"/>
        </w:rPr>
        <w:t>1</w:t>
      </w:r>
      <w:r w:rsidR="001478ED" w:rsidRPr="004C3E06">
        <w:rPr>
          <w:rFonts w:cs="Arial"/>
          <w:b/>
          <w:szCs w:val="22"/>
          <w:vertAlign w:val="superscript"/>
          <w:lang w:val="fr-BE"/>
        </w:rPr>
        <w:t>ère</w:t>
      </w:r>
      <w:r w:rsidR="001478ED" w:rsidRPr="004C3E06">
        <w:rPr>
          <w:rFonts w:cs="Arial"/>
          <w:b/>
          <w:szCs w:val="22"/>
          <w:lang w:val="fr-BE"/>
        </w:rPr>
        <w:t xml:space="preserve"> primaire</w:t>
      </w:r>
      <w:r w:rsidR="001478ED" w:rsidRPr="00DD6C39">
        <w:rPr>
          <w:rFonts w:cs="Arial"/>
          <w:szCs w:val="22"/>
          <w:lang w:val="fr-BE"/>
        </w:rPr>
        <w:t xml:space="preserve"> </w:t>
      </w:r>
      <w:r w:rsidRPr="00DD6C39">
        <w:rPr>
          <w:rFonts w:cs="Arial"/>
          <w:szCs w:val="22"/>
          <w:lang w:val="fr-BE"/>
        </w:rPr>
        <w:t xml:space="preserve">de la section </w:t>
      </w:r>
      <w:r w:rsidRPr="004C3E06">
        <w:rPr>
          <w:rFonts w:cs="Arial"/>
          <w:b/>
          <w:szCs w:val="22"/>
          <w:lang w:val="fr-BE"/>
        </w:rPr>
        <w:t>DE</w:t>
      </w:r>
      <w:r w:rsidRPr="00DD6C39">
        <w:rPr>
          <w:rFonts w:cs="Arial"/>
          <w:szCs w:val="22"/>
          <w:lang w:val="fr-BE"/>
        </w:rPr>
        <w:t xml:space="preserve">, la situation est la suivante : </w:t>
      </w:r>
    </w:p>
    <w:p w:rsidR="004F6E82" w:rsidRPr="00DD6C39" w:rsidRDefault="003B2493"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A l’Ecole de Bruxelles I, les élèves de P1 s</w:t>
      </w:r>
      <w:r w:rsidR="0092792C">
        <w:rPr>
          <w:rFonts w:cs="Arial"/>
          <w:szCs w:val="22"/>
          <w:lang w:val="fr-BE"/>
        </w:rPr>
        <w:t>er</w:t>
      </w:r>
      <w:r w:rsidRPr="00DD6C39">
        <w:rPr>
          <w:rFonts w:cs="Arial"/>
          <w:szCs w:val="22"/>
          <w:lang w:val="fr-BE"/>
        </w:rPr>
        <w:t xml:space="preserve">ont rapatriés </w:t>
      </w:r>
      <w:r w:rsidR="0092792C">
        <w:rPr>
          <w:rFonts w:cs="Arial"/>
          <w:szCs w:val="22"/>
          <w:lang w:val="fr-BE"/>
        </w:rPr>
        <w:t xml:space="preserve">en septembre 2016 </w:t>
      </w:r>
      <w:r w:rsidRPr="00DD6C39">
        <w:rPr>
          <w:rFonts w:cs="Arial"/>
          <w:szCs w:val="22"/>
          <w:lang w:val="fr-BE"/>
        </w:rPr>
        <w:t>sur le site d’Uccle, dans le bâtiment Fabiola en cours de rénovation. Compte tenu</w:t>
      </w:r>
      <w:r w:rsidR="00BF03F3">
        <w:rPr>
          <w:rFonts w:cs="Arial"/>
          <w:szCs w:val="22"/>
          <w:lang w:val="fr-BE"/>
        </w:rPr>
        <w:t xml:space="preserve"> de</w:t>
      </w:r>
      <w:r w:rsidRPr="00DD6C39">
        <w:rPr>
          <w:rFonts w:cs="Arial"/>
          <w:szCs w:val="22"/>
          <w:lang w:val="fr-BE"/>
        </w:rPr>
        <w:t xml:space="preserve"> </w:t>
      </w:r>
      <w:r w:rsidR="00FE2720">
        <w:rPr>
          <w:rFonts w:cs="Arial"/>
          <w:szCs w:val="22"/>
          <w:lang w:val="fr-BE"/>
        </w:rPr>
        <w:t>la capacité maximale d’accueil de ce</w:t>
      </w:r>
      <w:r w:rsidRPr="00DD6C39">
        <w:rPr>
          <w:rFonts w:cs="Arial"/>
          <w:szCs w:val="22"/>
          <w:lang w:val="fr-BE"/>
        </w:rPr>
        <w:t xml:space="preserve"> bâtiment, il ne sera pas possible </w:t>
      </w:r>
      <w:r w:rsidR="001478ED" w:rsidRPr="00DD6C39">
        <w:rPr>
          <w:rFonts w:cs="Arial"/>
          <w:szCs w:val="22"/>
          <w:lang w:val="fr-BE"/>
        </w:rPr>
        <w:t>d’y créer une nouvelle classe de 1</w:t>
      </w:r>
      <w:r w:rsidR="001478ED" w:rsidRPr="00DD6C39">
        <w:rPr>
          <w:rFonts w:cs="Arial"/>
          <w:szCs w:val="22"/>
          <w:vertAlign w:val="superscript"/>
          <w:lang w:val="fr-BE"/>
        </w:rPr>
        <w:t>ère</w:t>
      </w:r>
      <w:r w:rsidR="001478ED" w:rsidRPr="00DD6C39">
        <w:rPr>
          <w:rFonts w:cs="Arial"/>
          <w:szCs w:val="22"/>
          <w:lang w:val="fr-BE"/>
        </w:rPr>
        <w:t xml:space="preserve"> primaire, car un </w:t>
      </w:r>
      <w:r w:rsidR="0088535E" w:rsidRPr="00DD6C39">
        <w:rPr>
          <w:rFonts w:cs="Arial"/>
          <w:szCs w:val="22"/>
          <w:lang w:val="fr-BE"/>
        </w:rPr>
        <w:t xml:space="preserve">risque </w:t>
      </w:r>
      <w:r w:rsidR="00BF03F3">
        <w:rPr>
          <w:rFonts w:cs="Arial"/>
          <w:szCs w:val="22"/>
          <w:lang w:val="fr-BE"/>
        </w:rPr>
        <w:t xml:space="preserve">de </w:t>
      </w:r>
      <w:r w:rsidR="0088535E" w:rsidRPr="00DD6C39">
        <w:rPr>
          <w:rFonts w:cs="Arial"/>
          <w:szCs w:val="22"/>
          <w:lang w:val="fr-BE"/>
        </w:rPr>
        <w:t xml:space="preserve">dédoublement </w:t>
      </w:r>
      <w:r w:rsidR="001478ED" w:rsidRPr="00DD6C39">
        <w:rPr>
          <w:rFonts w:cs="Arial"/>
          <w:szCs w:val="22"/>
          <w:lang w:val="fr-BE"/>
        </w:rPr>
        <w:t>en 1</w:t>
      </w:r>
      <w:r w:rsidR="001478ED" w:rsidRPr="00DD6C39">
        <w:rPr>
          <w:rFonts w:cs="Arial"/>
          <w:szCs w:val="22"/>
          <w:vertAlign w:val="superscript"/>
          <w:lang w:val="fr-BE"/>
        </w:rPr>
        <w:t>ère</w:t>
      </w:r>
      <w:r w:rsidR="001478ED" w:rsidRPr="00DD6C39">
        <w:rPr>
          <w:rFonts w:cs="Arial"/>
          <w:szCs w:val="22"/>
          <w:lang w:val="fr-BE"/>
        </w:rPr>
        <w:t xml:space="preserve"> primaire de la section </w:t>
      </w:r>
      <w:r w:rsidR="0088535E" w:rsidRPr="00DD6C39">
        <w:rPr>
          <w:rFonts w:cs="Arial"/>
          <w:szCs w:val="22"/>
          <w:lang w:val="fr-BE"/>
        </w:rPr>
        <w:t xml:space="preserve">EN </w:t>
      </w:r>
      <w:r w:rsidR="001478ED" w:rsidRPr="00DD6C39">
        <w:rPr>
          <w:rFonts w:cs="Arial"/>
          <w:szCs w:val="22"/>
          <w:lang w:val="fr-BE"/>
        </w:rPr>
        <w:t xml:space="preserve">existe. </w:t>
      </w:r>
    </w:p>
    <w:p w:rsidR="001478ED" w:rsidRPr="00DD6C39" w:rsidRDefault="004F6E82"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w:t>
      </w:r>
      <w:r w:rsidR="001478ED" w:rsidRPr="00DD6C39">
        <w:rPr>
          <w:rFonts w:cs="Arial"/>
          <w:szCs w:val="22"/>
          <w:lang w:val="fr-BE"/>
        </w:rPr>
        <w:t>l’Ecole de Bruxelles II, en raison du nombre de section</w:t>
      </w:r>
      <w:r w:rsidR="00EC3E6C">
        <w:rPr>
          <w:rFonts w:cs="Arial"/>
          <w:szCs w:val="22"/>
          <w:lang w:val="fr-BE"/>
        </w:rPr>
        <w:t>s</w:t>
      </w:r>
      <w:r w:rsidR="001478ED" w:rsidRPr="00DD6C39">
        <w:rPr>
          <w:rFonts w:cs="Arial"/>
          <w:szCs w:val="22"/>
          <w:lang w:val="fr-BE"/>
        </w:rPr>
        <w:t xml:space="preserve"> linguistiques uniques, il n’est pas possible de créer une nouvelle classe de primaire d’autant que l’école a dû prendre certaines mesures pour respecter les normes de sécurité. </w:t>
      </w:r>
    </w:p>
    <w:p w:rsidR="001478ED" w:rsidRPr="00DD6C39" w:rsidRDefault="004F6E82"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 xml:space="preserve">A </w:t>
      </w:r>
      <w:r w:rsidR="001478ED" w:rsidRPr="00DD6C39">
        <w:rPr>
          <w:rFonts w:cs="Arial"/>
          <w:szCs w:val="22"/>
          <w:lang w:val="fr-BE"/>
        </w:rPr>
        <w:t>l’Ecole de Bruxelles III, la classe de 1</w:t>
      </w:r>
      <w:r w:rsidR="001478ED" w:rsidRPr="00DD6C39">
        <w:rPr>
          <w:rFonts w:cs="Arial"/>
          <w:szCs w:val="22"/>
          <w:vertAlign w:val="superscript"/>
          <w:lang w:val="fr-BE"/>
        </w:rPr>
        <w:t>ère</w:t>
      </w:r>
      <w:r w:rsidR="001478ED" w:rsidRPr="00DD6C39">
        <w:rPr>
          <w:rFonts w:cs="Arial"/>
          <w:szCs w:val="22"/>
          <w:lang w:val="fr-BE"/>
        </w:rPr>
        <w:t xml:space="preserve"> primaire de la section CS devra être créée. </w:t>
      </w:r>
    </w:p>
    <w:p w:rsidR="00F25894" w:rsidRDefault="001478ED" w:rsidP="004F5185">
      <w:pPr>
        <w:pStyle w:val="ListParagraph"/>
        <w:widowControl w:val="0"/>
        <w:numPr>
          <w:ilvl w:val="0"/>
          <w:numId w:val="1"/>
        </w:numPr>
        <w:autoSpaceDE w:val="0"/>
        <w:autoSpaceDN w:val="0"/>
        <w:adjustRightInd w:val="0"/>
        <w:spacing w:line="276" w:lineRule="auto"/>
        <w:rPr>
          <w:rFonts w:cs="Arial"/>
          <w:szCs w:val="22"/>
          <w:lang w:val="fr-BE"/>
        </w:rPr>
      </w:pPr>
      <w:r w:rsidRPr="00DD6C39">
        <w:rPr>
          <w:rFonts w:cs="Arial"/>
          <w:szCs w:val="22"/>
          <w:lang w:val="fr-BE"/>
        </w:rPr>
        <w:t>A l’Ecole de Bruxelles IV, il sera nécessaire de compter sur les locaux disponibles pour accueillir les demandes d’inscription en primaire de la section FR</w:t>
      </w:r>
      <w:r w:rsidR="00F25894" w:rsidRPr="00DD6C39">
        <w:rPr>
          <w:rFonts w:cs="Arial"/>
          <w:szCs w:val="22"/>
          <w:lang w:val="fr-BE"/>
        </w:rPr>
        <w:t>.</w:t>
      </w:r>
    </w:p>
    <w:p w:rsidR="004C3E06" w:rsidRDefault="004C3E06" w:rsidP="004C3E06">
      <w:pPr>
        <w:pStyle w:val="ListParagraph"/>
        <w:widowControl w:val="0"/>
        <w:autoSpaceDE w:val="0"/>
        <w:autoSpaceDN w:val="0"/>
        <w:adjustRightInd w:val="0"/>
        <w:spacing w:line="276" w:lineRule="auto"/>
        <w:rPr>
          <w:rFonts w:cs="Arial"/>
          <w:szCs w:val="22"/>
          <w:lang w:val="fr-BE"/>
        </w:rPr>
      </w:pPr>
    </w:p>
    <w:p w:rsidR="004C3E06" w:rsidRDefault="004C3E06" w:rsidP="004C3E06">
      <w:pPr>
        <w:pStyle w:val="ListParagraph"/>
        <w:widowControl w:val="0"/>
        <w:autoSpaceDE w:val="0"/>
        <w:autoSpaceDN w:val="0"/>
        <w:adjustRightInd w:val="0"/>
        <w:spacing w:line="276" w:lineRule="auto"/>
        <w:rPr>
          <w:rFonts w:cs="Arial"/>
          <w:szCs w:val="22"/>
          <w:lang w:val="fr-BE"/>
        </w:rPr>
      </w:pPr>
    </w:p>
    <w:p w:rsidR="004C3E06" w:rsidRDefault="004C3E06" w:rsidP="004C3E06">
      <w:pPr>
        <w:pStyle w:val="ListParagraph"/>
        <w:widowControl w:val="0"/>
        <w:autoSpaceDE w:val="0"/>
        <w:autoSpaceDN w:val="0"/>
        <w:adjustRightInd w:val="0"/>
        <w:spacing w:line="276" w:lineRule="auto"/>
        <w:rPr>
          <w:rFonts w:cs="Arial"/>
          <w:szCs w:val="22"/>
          <w:lang w:val="fr-BE"/>
        </w:rPr>
      </w:pPr>
    </w:p>
    <w:tbl>
      <w:tblPr>
        <w:tblW w:w="7244" w:type="dxa"/>
        <w:tblInd w:w="93" w:type="dxa"/>
        <w:tblLook w:val="04A0" w:firstRow="1" w:lastRow="0" w:firstColumn="1" w:lastColumn="0" w:noHBand="0" w:noVBand="1"/>
      </w:tblPr>
      <w:tblGrid>
        <w:gridCol w:w="409"/>
        <w:gridCol w:w="728"/>
        <w:gridCol w:w="1231"/>
        <w:gridCol w:w="1231"/>
        <w:gridCol w:w="1231"/>
        <w:gridCol w:w="1231"/>
        <w:gridCol w:w="1231"/>
      </w:tblGrid>
      <w:tr w:rsidR="00697D4C" w:rsidRPr="004F5185" w:rsidTr="00EC3E6C">
        <w:trPr>
          <w:trHeight w:val="309"/>
        </w:trPr>
        <w:tc>
          <w:tcPr>
            <w:tcW w:w="7244" w:type="dxa"/>
            <w:gridSpan w:val="7"/>
            <w:vMerge w:val="restart"/>
            <w:tcBorders>
              <w:top w:val="nil"/>
              <w:left w:val="nil"/>
              <w:bottom w:val="nil"/>
              <w:right w:val="nil"/>
            </w:tcBorders>
            <w:shd w:val="clear" w:color="auto" w:fill="auto"/>
            <w:vAlign w:val="center"/>
            <w:hideMark/>
          </w:tcPr>
          <w:p w:rsidR="00697D4C" w:rsidRPr="004F5185" w:rsidRDefault="00EC3E6C" w:rsidP="00EC3E6C">
            <w:pPr>
              <w:spacing w:before="0" w:after="0" w:line="276" w:lineRule="auto"/>
              <w:rPr>
                <w:rFonts w:ascii="Calibri" w:hAnsi="Calibri"/>
                <w:b/>
                <w:bCs/>
                <w:color w:val="000000"/>
                <w:szCs w:val="22"/>
                <w:lang w:val="fr-BE" w:eastAsia="zh-CN"/>
              </w:rPr>
            </w:pPr>
            <w:r>
              <w:rPr>
                <w:rFonts w:cs="Arial"/>
                <w:i/>
                <w:szCs w:val="22"/>
                <w:lang w:val="fr-BE"/>
              </w:rPr>
              <w:t>P</w:t>
            </w:r>
            <w:r w:rsidRPr="00EC3E6C">
              <w:rPr>
                <w:rFonts w:cs="Arial"/>
                <w:i/>
                <w:szCs w:val="22"/>
                <w:lang w:val="fr-BE"/>
              </w:rPr>
              <w:t>our information</w:t>
            </w:r>
            <w:r>
              <w:rPr>
                <w:rFonts w:cs="Arial"/>
                <w:szCs w:val="22"/>
                <w:lang w:val="fr-BE"/>
              </w:rPr>
              <w:t> : nombre de demandes de catégorie I et II (Eurocontrol, à partir de la P1) reçues dans la section DE en 1</w:t>
            </w:r>
            <w:r w:rsidRPr="00EC3E6C">
              <w:rPr>
                <w:rFonts w:cs="Arial"/>
                <w:szCs w:val="22"/>
                <w:vertAlign w:val="superscript"/>
                <w:lang w:val="fr-BE"/>
              </w:rPr>
              <w:t>ère</w:t>
            </w:r>
            <w:r>
              <w:rPr>
                <w:rFonts w:cs="Arial"/>
                <w:szCs w:val="22"/>
                <w:lang w:val="fr-BE"/>
              </w:rPr>
              <w:t xml:space="preserve"> Phase </w:t>
            </w:r>
          </w:p>
        </w:tc>
      </w:tr>
      <w:tr w:rsidR="00697D4C" w:rsidRPr="004F5185" w:rsidTr="00EC3E6C">
        <w:trPr>
          <w:trHeight w:val="309"/>
        </w:trPr>
        <w:tc>
          <w:tcPr>
            <w:tcW w:w="7244" w:type="dxa"/>
            <w:gridSpan w:val="7"/>
            <w:vMerge/>
            <w:tcBorders>
              <w:top w:val="nil"/>
              <w:left w:val="nil"/>
              <w:bottom w:val="nil"/>
              <w:right w:val="nil"/>
            </w:tcBorders>
            <w:vAlign w:val="center"/>
            <w:hideMark/>
          </w:tcPr>
          <w:p w:rsidR="00697D4C" w:rsidRPr="004F5185" w:rsidRDefault="00697D4C" w:rsidP="004F5185">
            <w:pPr>
              <w:spacing w:before="0" w:after="0" w:line="276" w:lineRule="auto"/>
              <w:jc w:val="left"/>
              <w:rPr>
                <w:rFonts w:ascii="Calibri" w:hAnsi="Calibri"/>
                <w:b/>
                <w:bCs/>
                <w:color w:val="000000"/>
                <w:szCs w:val="22"/>
                <w:lang w:val="fr-BE" w:eastAsia="zh-CN"/>
              </w:rPr>
            </w:pPr>
          </w:p>
        </w:tc>
      </w:tr>
      <w:tr w:rsidR="00697D4C" w:rsidRPr="004F5185" w:rsidTr="00EC3E6C">
        <w:trPr>
          <w:trHeight w:val="300"/>
        </w:trPr>
        <w:tc>
          <w:tcPr>
            <w:tcW w:w="36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728"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fr-BE" w:eastAsia="zh-CN"/>
              </w:rPr>
            </w:pPr>
          </w:p>
        </w:tc>
      </w:tr>
      <w:tr w:rsidR="00697D4C" w:rsidRPr="004F5185" w:rsidTr="00EC3E6C">
        <w:trPr>
          <w:trHeight w:val="300"/>
        </w:trPr>
        <w:tc>
          <w:tcPr>
            <w:tcW w:w="1089" w:type="dxa"/>
            <w:gridSpan w:val="2"/>
            <w:tcBorders>
              <w:top w:val="nil"/>
              <w:left w:val="nil"/>
              <w:bottom w:val="single" w:sz="4" w:space="0" w:color="000000"/>
              <w:right w:val="single" w:sz="4" w:space="0" w:color="000000"/>
            </w:tcBorders>
            <w:shd w:val="clear" w:color="auto" w:fill="auto"/>
            <w:noWrap/>
            <w:vAlign w:val="bottom"/>
            <w:hideMark/>
          </w:tcPr>
          <w:p w:rsidR="00697D4C" w:rsidRPr="004F5185" w:rsidRDefault="00697D4C" w:rsidP="004F5185">
            <w:pPr>
              <w:spacing w:before="0" w:after="0" w:line="276" w:lineRule="auto"/>
              <w:jc w:val="center"/>
              <w:rPr>
                <w:rFonts w:ascii="Calibri" w:hAnsi="Calibri"/>
                <w:b/>
                <w:bCs/>
                <w:color w:val="000000"/>
                <w:szCs w:val="22"/>
                <w:lang w:val="en-US" w:eastAsia="zh-CN"/>
              </w:rPr>
            </w:pPr>
            <w:r w:rsidRPr="004F5185">
              <w:rPr>
                <w:rFonts w:ascii="Calibri" w:hAnsi="Calibri"/>
                <w:b/>
                <w:bCs/>
                <w:color w:val="000000"/>
                <w:szCs w:val="22"/>
                <w:lang w:val="en-US" w:eastAsia="zh-CN"/>
              </w:rPr>
              <w:t>DE</w:t>
            </w:r>
          </w:p>
        </w:tc>
        <w:tc>
          <w:tcPr>
            <w:tcW w:w="1231" w:type="dxa"/>
            <w:tcBorders>
              <w:top w:val="single" w:sz="4" w:space="0" w:color="000000"/>
              <w:left w:val="nil"/>
              <w:bottom w:val="nil"/>
              <w:right w:val="single" w:sz="4" w:space="0" w:color="000000"/>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2012-2013</w:t>
            </w:r>
          </w:p>
        </w:tc>
        <w:tc>
          <w:tcPr>
            <w:tcW w:w="1231" w:type="dxa"/>
            <w:tcBorders>
              <w:top w:val="single" w:sz="4" w:space="0" w:color="000000"/>
              <w:left w:val="nil"/>
              <w:bottom w:val="nil"/>
              <w:right w:val="single" w:sz="4" w:space="0" w:color="000000"/>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2013-2014</w:t>
            </w:r>
          </w:p>
        </w:tc>
        <w:tc>
          <w:tcPr>
            <w:tcW w:w="1231" w:type="dxa"/>
            <w:tcBorders>
              <w:top w:val="single" w:sz="4" w:space="0" w:color="000000"/>
              <w:left w:val="nil"/>
              <w:bottom w:val="nil"/>
              <w:right w:val="single" w:sz="4" w:space="0" w:color="000000"/>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2014-2015</w:t>
            </w:r>
          </w:p>
        </w:tc>
        <w:tc>
          <w:tcPr>
            <w:tcW w:w="1231" w:type="dxa"/>
            <w:tcBorders>
              <w:top w:val="single" w:sz="4" w:space="0" w:color="000000"/>
              <w:left w:val="nil"/>
              <w:bottom w:val="nil"/>
              <w:right w:val="nil"/>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2015-2016</w:t>
            </w:r>
          </w:p>
        </w:tc>
        <w:tc>
          <w:tcPr>
            <w:tcW w:w="1231" w:type="dxa"/>
            <w:tcBorders>
              <w:top w:val="single" w:sz="4" w:space="0" w:color="auto"/>
              <w:left w:val="single" w:sz="4" w:space="0" w:color="auto"/>
              <w:bottom w:val="single" w:sz="4" w:space="0" w:color="auto"/>
              <w:right w:val="single" w:sz="4" w:space="0" w:color="auto"/>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2016-2017</w:t>
            </w:r>
          </w:p>
        </w:tc>
      </w:tr>
      <w:tr w:rsidR="00697D4C" w:rsidRPr="004F5185" w:rsidTr="00EC3E6C">
        <w:trPr>
          <w:trHeight w:val="300"/>
        </w:trPr>
        <w:tc>
          <w:tcPr>
            <w:tcW w:w="361" w:type="dxa"/>
            <w:tcBorders>
              <w:top w:val="nil"/>
              <w:left w:val="single" w:sz="4" w:space="0" w:color="000000"/>
              <w:bottom w:val="single" w:sz="4" w:space="0" w:color="000000"/>
              <w:right w:val="single" w:sz="4" w:space="0" w:color="000000"/>
            </w:tcBorders>
            <w:shd w:val="clear" w:color="FFFFFF" w:fill="A6A6A6"/>
            <w:noWrap/>
            <w:vAlign w:val="center"/>
            <w:hideMark/>
          </w:tcPr>
          <w:p w:rsidR="00697D4C" w:rsidRPr="004F5185" w:rsidRDefault="00EC3E6C" w:rsidP="004F5185">
            <w:pPr>
              <w:spacing w:before="0" w:after="0" w:line="276" w:lineRule="auto"/>
              <w:jc w:val="center"/>
              <w:rPr>
                <w:rFonts w:ascii="Calibri" w:hAnsi="Calibri"/>
                <w:b/>
                <w:bCs/>
                <w:color w:val="FFFFFF"/>
                <w:szCs w:val="22"/>
                <w:lang w:val="en-US" w:eastAsia="zh-CN"/>
              </w:rPr>
            </w:pPr>
            <w:r>
              <w:rPr>
                <w:rFonts w:ascii="Calibri" w:hAnsi="Calibri"/>
                <w:b/>
                <w:bCs/>
                <w:color w:val="FFFFFF"/>
                <w:szCs w:val="22"/>
                <w:lang w:val="en-US" w:eastAsia="zh-CN"/>
              </w:rPr>
              <w:t>M</w:t>
            </w:r>
          </w:p>
        </w:tc>
        <w:tc>
          <w:tcPr>
            <w:tcW w:w="728" w:type="dxa"/>
            <w:tcBorders>
              <w:top w:val="nil"/>
              <w:left w:val="nil"/>
              <w:bottom w:val="single" w:sz="4" w:space="0" w:color="000000"/>
              <w:right w:val="nil"/>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58</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62</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80</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63</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78</w:t>
            </w:r>
          </w:p>
        </w:tc>
      </w:tr>
      <w:tr w:rsidR="00697D4C" w:rsidRPr="004F5185" w:rsidTr="00EC3E6C">
        <w:trPr>
          <w:trHeight w:val="300"/>
        </w:trPr>
        <w:tc>
          <w:tcPr>
            <w:tcW w:w="361" w:type="dxa"/>
            <w:tcBorders>
              <w:top w:val="nil"/>
              <w:left w:val="single" w:sz="4" w:space="0" w:color="000000"/>
              <w:bottom w:val="nil"/>
              <w:right w:val="single" w:sz="4" w:space="0" w:color="000000"/>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 </w:t>
            </w:r>
          </w:p>
        </w:tc>
        <w:tc>
          <w:tcPr>
            <w:tcW w:w="728" w:type="dxa"/>
            <w:tcBorders>
              <w:top w:val="nil"/>
              <w:left w:val="nil"/>
              <w:bottom w:val="nil"/>
              <w:right w:val="nil"/>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18</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27</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30</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18</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18</w:t>
            </w:r>
          </w:p>
        </w:tc>
      </w:tr>
      <w:tr w:rsidR="00697D4C" w:rsidRPr="004F5185" w:rsidTr="00EC3E6C">
        <w:trPr>
          <w:trHeight w:val="30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97D4C" w:rsidRPr="004F5185" w:rsidRDefault="00EC3E6C" w:rsidP="004F5185">
            <w:pPr>
              <w:spacing w:before="0" w:after="0" w:line="276" w:lineRule="auto"/>
              <w:jc w:val="center"/>
              <w:rPr>
                <w:rFonts w:ascii="Calibri" w:hAnsi="Calibri"/>
                <w:b/>
                <w:bCs/>
                <w:color w:val="000000"/>
                <w:szCs w:val="22"/>
                <w:lang w:val="en-US" w:eastAsia="zh-CN"/>
              </w:rPr>
            </w:pPr>
            <w:r>
              <w:rPr>
                <w:rFonts w:ascii="Calibri" w:hAnsi="Calibri"/>
                <w:b/>
                <w:bCs/>
                <w:color w:val="000000"/>
                <w:szCs w:val="22"/>
                <w:lang w:val="en-US" w:eastAsia="zh-CN"/>
              </w:rPr>
              <w:t>M</w:t>
            </w:r>
          </w:p>
        </w:tc>
        <w:tc>
          <w:tcPr>
            <w:tcW w:w="728" w:type="dxa"/>
            <w:tcBorders>
              <w:top w:val="single" w:sz="4" w:space="0" w:color="auto"/>
              <w:left w:val="nil"/>
              <w:bottom w:val="single" w:sz="4" w:space="0" w:color="auto"/>
              <w:right w:val="nil"/>
            </w:tcBorders>
            <w:shd w:val="clear" w:color="FFFFFF" w:fill="FFFFFF"/>
            <w:noWrap/>
            <w:vAlign w:val="center"/>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Total:</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76</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89</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110</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81</w:t>
            </w:r>
          </w:p>
        </w:tc>
        <w:tc>
          <w:tcPr>
            <w:tcW w:w="1231" w:type="dxa"/>
            <w:tcBorders>
              <w:top w:val="nil"/>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96</w:t>
            </w:r>
          </w:p>
        </w:tc>
      </w:tr>
      <w:tr w:rsidR="00697D4C" w:rsidRPr="004F5185" w:rsidTr="00EC3E6C">
        <w:trPr>
          <w:trHeight w:val="120"/>
        </w:trPr>
        <w:tc>
          <w:tcPr>
            <w:tcW w:w="361" w:type="dxa"/>
            <w:tcBorders>
              <w:top w:val="nil"/>
              <w:left w:val="nil"/>
              <w:bottom w:val="nil"/>
              <w:right w:val="nil"/>
            </w:tcBorders>
            <w:shd w:val="clear" w:color="FFFFFF"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728" w:type="dxa"/>
            <w:tcBorders>
              <w:top w:val="nil"/>
              <w:left w:val="nil"/>
              <w:bottom w:val="nil"/>
              <w:right w:val="nil"/>
            </w:tcBorders>
            <w:shd w:val="clear" w:color="000000"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1231" w:type="dxa"/>
            <w:tcBorders>
              <w:top w:val="nil"/>
              <w:left w:val="nil"/>
              <w:bottom w:val="nil"/>
              <w:right w:val="nil"/>
            </w:tcBorders>
            <w:shd w:val="clear" w:color="000000"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1231" w:type="dxa"/>
            <w:tcBorders>
              <w:top w:val="nil"/>
              <w:left w:val="nil"/>
              <w:bottom w:val="nil"/>
              <w:right w:val="nil"/>
            </w:tcBorders>
            <w:shd w:val="clear" w:color="000000"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1231" w:type="dxa"/>
            <w:tcBorders>
              <w:top w:val="nil"/>
              <w:left w:val="nil"/>
              <w:bottom w:val="nil"/>
              <w:right w:val="nil"/>
            </w:tcBorders>
            <w:shd w:val="clear" w:color="000000"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1231" w:type="dxa"/>
            <w:tcBorders>
              <w:top w:val="nil"/>
              <w:left w:val="nil"/>
              <w:bottom w:val="nil"/>
              <w:right w:val="nil"/>
            </w:tcBorders>
            <w:shd w:val="clear" w:color="000000" w:fill="FFFFFF"/>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r w:rsidRPr="004F5185">
              <w:rPr>
                <w:rFonts w:ascii="Calibri" w:hAnsi="Calibri"/>
                <w:color w:val="000000"/>
                <w:szCs w:val="22"/>
                <w:lang w:val="en-US" w:eastAsia="zh-CN"/>
              </w:rPr>
              <w:t> </w:t>
            </w: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r>
      <w:tr w:rsidR="00697D4C" w:rsidRPr="004F5185" w:rsidTr="00EC3E6C">
        <w:trPr>
          <w:trHeight w:val="300"/>
        </w:trPr>
        <w:tc>
          <w:tcPr>
            <w:tcW w:w="361" w:type="dxa"/>
            <w:tcBorders>
              <w:top w:val="single" w:sz="4" w:space="0" w:color="auto"/>
              <w:left w:val="single" w:sz="4" w:space="0" w:color="auto"/>
              <w:bottom w:val="single" w:sz="4" w:space="0" w:color="auto"/>
              <w:right w:val="single" w:sz="4" w:space="0" w:color="auto"/>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P</w:t>
            </w:r>
          </w:p>
        </w:tc>
        <w:tc>
          <w:tcPr>
            <w:tcW w:w="728" w:type="dxa"/>
            <w:tcBorders>
              <w:top w:val="single" w:sz="4" w:space="0" w:color="auto"/>
              <w:left w:val="nil"/>
              <w:bottom w:val="single" w:sz="4" w:space="0" w:color="auto"/>
              <w:right w:val="nil"/>
            </w:tcBorders>
            <w:shd w:val="clear" w:color="FFFFFF" w:fill="A6A6A6"/>
            <w:noWrap/>
            <w:vAlign w:val="center"/>
            <w:hideMark/>
          </w:tcPr>
          <w:p w:rsidR="00697D4C" w:rsidRPr="004F5185" w:rsidRDefault="00697D4C" w:rsidP="004F5185">
            <w:pPr>
              <w:spacing w:before="0" w:after="0" w:line="276" w:lineRule="auto"/>
              <w:jc w:val="center"/>
              <w:rPr>
                <w:rFonts w:ascii="Calibri" w:hAnsi="Calibri"/>
                <w:b/>
                <w:bCs/>
                <w:color w:val="FFFFFF"/>
                <w:szCs w:val="22"/>
                <w:lang w:val="en-US" w:eastAsia="zh-CN"/>
              </w:rPr>
            </w:pPr>
            <w:r w:rsidRPr="004F5185">
              <w:rPr>
                <w:rFonts w:ascii="Calibri" w:hAnsi="Calibri"/>
                <w:b/>
                <w:bCs/>
                <w:color w:val="FFFFFF"/>
                <w:szCs w:val="22"/>
                <w:lang w:val="en-US" w:eastAsia="zh-CN"/>
              </w:rPr>
              <w:t>1</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30</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34</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41</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33</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97D4C" w:rsidRPr="004F5185" w:rsidRDefault="00697D4C" w:rsidP="004F5185">
            <w:pPr>
              <w:spacing w:before="0" w:after="0" w:line="276" w:lineRule="auto"/>
              <w:jc w:val="right"/>
              <w:rPr>
                <w:rFonts w:ascii="Calibri" w:hAnsi="Calibri"/>
                <w:color w:val="000000"/>
                <w:szCs w:val="22"/>
                <w:lang w:val="en-US" w:eastAsia="zh-CN"/>
              </w:rPr>
            </w:pPr>
            <w:r w:rsidRPr="004F5185">
              <w:rPr>
                <w:rFonts w:ascii="Calibri" w:hAnsi="Calibri"/>
                <w:color w:val="000000"/>
                <w:szCs w:val="22"/>
                <w:lang w:val="en-US" w:eastAsia="zh-CN"/>
              </w:rPr>
              <w:t>32</w:t>
            </w:r>
          </w:p>
        </w:tc>
      </w:tr>
      <w:tr w:rsidR="00697D4C" w:rsidRPr="004F5185" w:rsidTr="00EC3E6C">
        <w:trPr>
          <w:trHeight w:val="120"/>
        </w:trPr>
        <w:tc>
          <w:tcPr>
            <w:tcW w:w="36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728"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c>
          <w:tcPr>
            <w:tcW w:w="1231" w:type="dxa"/>
            <w:tcBorders>
              <w:top w:val="nil"/>
              <w:left w:val="nil"/>
              <w:bottom w:val="nil"/>
              <w:right w:val="nil"/>
            </w:tcBorders>
            <w:shd w:val="clear" w:color="auto" w:fill="auto"/>
            <w:noWrap/>
            <w:vAlign w:val="bottom"/>
            <w:hideMark/>
          </w:tcPr>
          <w:p w:rsidR="00697D4C" w:rsidRPr="004F5185" w:rsidRDefault="00697D4C" w:rsidP="004F5185">
            <w:pPr>
              <w:spacing w:before="0" w:after="0" w:line="276" w:lineRule="auto"/>
              <w:jc w:val="left"/>
              <w:rPr>
                <w:rFonts w:ascii="Calibri" w:hAnsi="Calibri"/>
                <w:color w:val="000000"/>
                <w:szCs w:val="22"/>
                <w:lang w:val="en-US" w:eastAsia="zh-CN"/>
              </w:rPr>
            </w:pPr>
          </w:p>
        </w:tc>
      </w:tr>
      <w:tr w:rsidR="00697D4C" w:rsidRPr="004F5185" w:rsidTr="00EC3E6C">
        <w:trPr>
          <w:trHeight w:val="300"/>
        </w:trPr>
        <w:tc>
          <w:tcPr>
            <w:tcW w:w="108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rsidR="00697D4C" w:rsidRPr="004F5185" w:rsidRDefault="00697D4C" w:rsidP="004F5185">
            <w:pPr>
              <w:spacing w:before="0" w:after="0" w:line="276" w:lineRule="auto"/>
              <w:jc w:val="center"/>
              <w:rPr>
                <w:rFonts w:ascii="Calibri" w:hAnsi="Calibri"/>
                <w:b/>
                <w:bCs/>
                <w:color w:val="000000"/>
                <w:szCs w:val="22"/>
                <w:lang w:val="en-US" w:eastAsia="zh-CN"/>
              </w:rPr>
            </w:pPr>
            <w:r w:rsidRPr="004F5185">
              <w:rPr>
                <w:rFonts w:ascii="Calibri" w:hAnsi="Calibri"/>
                <w:b/>
                <w:bCs/>
                <w:color w:val="000000"/>
                <w:szCs w:val="22"/>
                <w:lang w:val="en-US" w:eastAsia="zh-CN"/>
              </w:rPr>
              <w:t>Total</w:t>
            </w:r>
          </w:p>
        </w:tc>
        <w:tc>
          <w:tcPr>
            <w:tcW w:w="1231" w:type="dxa"/>
            <w:tcBorders>
              <w:top w:val="single" w:sz="4" w:space="0" w:color="auto"/>
              <w:left w:val="nil"/>
              <w:bottom w:val="single" w:sz="4" w:space="0" w:color="auto"/>
              <w:right w:val="single" w:sz="4" w:space="0" w:color="auto"/>
            </w:tcBorders>
            <w:shd w:val="clear" w:color="000000" w:fill="FFFFCC"/>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106</w:t>
            </w:r>
          </w:p>
        </w:tc>
        <w:tc>
          <w:tcPr>
            <w:tcW w:w="1231" w:type="dxa"/>
            <w:tcBorders>
              <w:top w:val="single" w:sz="4" w:space="0" w:color="auto"/>
              <w:left w:val="nil"/>
              <w:bottom w:val="single" w:sz="4" w:space="0" w:color="auto"/>
              <w:right w:val="single" w:sz="4" w:space="0" w:color="auto"/>
            </w:tcBorders>
            <w:shd w:val="clear" w:color="000000" w:fill="FFFFCC"/>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123</w:t>
            </w:r>
          </w:p>
        </w:tc>
        <w:tc>
          <w:tcPr>
            <w:tcW w:w="1231" w:type="dxa"/>
            <w:tcBorders>
              <w:top w:val="single" w:sz="4" w:space="0" w:color="auto"/>
              <w:left w:val="nil"/>
              <w:bottom w:val="single" w:sz="4" w:space="0" w:color="auto"/>
              <w:right w:val="single" w:sz="4" w:space="0" w:color="auto"/>
            </w:tcBorders>
            <w:shd w:val="clear" w:color="000000" w:fill="FFFFCC"/>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151</w:t>
            </w:r>
          </w:p>
        </w:tc>
        <w:tc>
          <w:tcPr>
            <w:tcW w:w="1231" w:type="dxa"/>
            <w:tcBorders>
              <w:top w:val="single" w:sz="4" w:space="0" w:color="auto"/>
              <w:left w:val="nil"/>
              <w:bottom w:val="single" w:sz="4" w:space="0" w:color="auto"/>
              <w:right w:val="single" w:sz="4" w:space="0" w:color="auto"/>
            </w:tcBorders>
            <w:shd w:val="clear" w:color="000000" w:fill="FFFFCC"/>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114</w:t>
            </w:r>
          </w:p>
        </w:tc>
        <w:tc>
          <w:tcPr>
            <w:tcW w:w="1231" w:type="dxa"/>
            <w:tcBorders>
              <w:top w:val="single" w:sz="4" w:space="0" w:color="auto"/>
              <w:left w:val="nil"/>
              <w:bottom w:val="single" w:sz="4" w:space="0" w:color="auto"/>
              <w:right w:val="single" w:sz="4" w:space="0" w:color="auto"/>
            </w:tcBorders>
            <w:shd w:val="clear" w:color="000000" w:fill="FFFFCC"/>
            <w:noWrap/>
            <w:vAlign w:val="bottom"/>
            <w:hideMark/>
          </w:tcPr>
          <w:p w:rsidR="00697D4C" w:rsidRPr="004F5185" w:rsidRDefault="00697D4C" w:rsidP="004F5185">
            <w:pPr>
              <w:spacing w:before="0" w:after="0" w:line="276" w:lineRule="auto"/>
              <w:jc w:val="right"/>
              <w:rPr>
                <w:rFonts w:ascii="Calibri" w:hAnsi="Calibri"/>
                <w:b/>
                <w:bCs/>
                <w:color w:val="000000"/>
                <w:szCs w:val="22"/>
                <w:lang w:val="en-US" w:eastAsia="zh-CN"/>
              </w:rPr>
            </w:pPr>
            <w:r w:rsidRPr="004F5185">
              <w:rPr>
                <w:rFonts w:ascii="Calibri" w:hAnsi="Calibri"/>
                <w:b/>
                <w:bCs/>
                <w:color w:val="000000"/>
                <w:szCs w:val="22"/>
                <w:lang w:val="en-US" w:eastAsia="zh-CN"/>
              </w:rPr>
              <w:t>128</w:t>
            </w:r>
          </w:p>
        </w:tc>
      </w:tr>
    </w:tbl>
    <w:p w:rsidR="00697D4C" w:rsidRPr="004F5185" w:rsidRDefault="00697D4C" w:rsidP="004F5185">
      <w:pPr>
        <w:widowControl w:val="0"/>
        <w:autoSpaceDE w:val="0"/>
        <w:autoSpaceDN w:val="0"/>
        <w:adjustRightInd w:val="0"/>
        <w:spacing w:line="276" w:lineRule="auto"/>
        <w:rPr>
          <w:rFonts w:cs="Arial"/>
          <w:color w:val="0000FF"/>
          <w:szCs w:val="22"/>
          <w:lang w:val="fr-BE"/>
        </w:rPr>
      </w:pPr>
    </w:p>
    <w:p w:rsidR="001478ED" w:rsidRPr="00CA7D43" w:rsidRDefault="00C868F7" w:rsidP="004F5185">
      <w:pPr>
        <w:widowControl w:val="0"/>
        <w:autoSpaceDE w:val="0"/>
        <w:autoSpaceDN w:val="0"/>
        <w:adjustRightInd w:val="0"/>
        <w:spacing w:line="276" w:lineRule="auto"/>
        <w:rPr>
          <w:rFonts w:cs="Arial"/>
          <w:szCs w:val="22"/>
          <w:lang w:val="fr-BE"/>
        </w:rPr>
      </w:pPr>
      <w:r w:rsidRPr="00CA7D43">
        <w:rPr>
          <w:rFonts w:cs="Arial"/>
          <w:szCs w:val="22"/>
          <w:lang w:val="fr-BE"/>
        </w:rPr>
        <w:lastRenderedPageBreak/>
        <w:t xml:space="preserve">Par ailleurs, </w:t>
      </w:r>
      <w:r w:rsidR="001478ED" w:rsidRPr="00CA7D43">
        <w:rPr>
          <w:rFonts w:cs="Arial"/>
          <w:szCs w:val="22"/>
          <w:lang w:val="fr-BE"/>
        </w:rPr>
        <w:t xml:space="preserve">dans la section linguistique </w:t>
      </w:r>
      <w:r w:rsidRPr="00CA7D43">
        <w:rPr>
          <w:rFonts w:cs="Arial"/>
          <w:b/>
          <w:szCs w:val="22"/>
          <w:lang w:val="fr-BE"/>
        </w:rPr>
        <w:t>FR</w:t>
      </w:r>
      <w:r w:rsidRPr="00CA7D43">
        <w:rPr>
          <w:rFonts w:cs="Arial"/>
          <w:szCs w:val="22"/>
          <w:lang w:val="fr-BE"/>
        </w:rPr>
        <w:t>,</w:t>
      </w:r>
      <w:r w:rsidR="001478ED" w:rsidRPr="00CA7D43">
        <w:rPr>
          <w:rFonts w:cs="Arial"/>
          <w:szCs w:val="22"/>
          <w:lang w:val="fr-BE"/>
        </w:rPr>
        <w:t xml:space="preserve"> la demande est toujours aussi importante en </w:t>
      </w:r>
      <w:r w:rsidR="00EC3E6C">
        <w:rPr>
          <w:rFonts w:cs="Arial"/>
          <w:szCs w:val="22"/>
          <w:lang w:val="fr-BE"/>
        </w:rPr>
        <w:t>m</w:t>
      </w:r>
      <w:r w:rsidR="001478ED" w:rsidRPr="00CA7D43">
        <w:rPr>
          <w:rFonts w:cs="Arial"/>
          <w:szCs w:val="22"/>
          <w:lang w:val="fr-BE"/>
        </w:rPr>
        <w:t>aternelle, au primaire (P1, P3, P4</w:t>
      </w:r>
      <w:r w:rsidR="00EC3E6C">
        <w:rPr>
          <w:rFonts w:cs="Arial"/>
          <w:szCs w:val="22"/>
          <w:lang w:val="fr-BE"/>
        </w:rPr>
        <w:t xml:space="preserve"> et P5) et au secondaire en S2</w:t>
      </w:r>
      <w:r w:rsidR="001478ED" w:rsidRPr="00CA7D43">
        <w:rPr>
          <w:rFonts w:cs="Arial"/>
          <w:szCs w:val="22"/>
          <w:lang w:val="fr-BE"/>
        </w:rPr>
        <w:t>.</w:t>
      </w:r>
      <w:r w:rsidR="003C73C0">
        <w:rPr>
          <w:rFonts w:cs="Arial"/>
          <w:szCs w:val="22"/>
          <w:lang w:val="fr-BE"/>
        </w:rPr>
        <w:t xml:space="preserve"> </w:t>
      </w:r>
      <w:r w:rsidR="001478ED" w:rsidRPr="00CA7D43">
        <w:rPr>
          <w:rFonts w:cs="Arial"/>
          <w:szCs w:val="22"/>
          <w:lang w:val="fr-BE"/>
        </w:rPr>
        <w:t xml:space="preserve">Or, les </w:t>
      </w:r>
      <w:r w:rsidRPr="00CA7D43">
        <w:rPr>
          <w:rFonts w:cs="Arial"/>
          <w:szCs w:val="22"/>
          <w:lang w:val="fr-BE"/>
        </w:rPr>
        <w:t xml:space="preserve">classes existantes sont déjà </w:t>
      </w:r>
      <w:r w:rsidR="001478ED" w:rsidRPr="00CA7D43">
        <w:rPr>
          <w:rFonts w:cs="Arial"/>
          <w:szCs w:val="22"/>
          <w:lang w:val="fr-BE"/>
        </w:rPr>
        <w:t xml:space="preserve">très </w:t>
      </w:r>
      <w:r w:rsidRPr="00CA7D43">
        <w:rPr>
          <w:rFonts w:cs="Arial"/>
          <w:szCs w:val="22"/>
          <w:lang w:val="fr-BE"/>
        </w:rPr>
        <w:t xml:space="preserve">remplies </w:t>
      </w:r>
      <w:r w:rsidR="00697D4C" w:rsidRPr="00CA7D43">
        <w:rPr>
          <w:rFonts w:cs="Arial"/>
          <w:szCs w:val="22"/>
          <w:lang w:val="fr-BE"/>
        </w:rPr>
        <w:t xml:space="preserve">(moyenne de 26 </w:t>
      </w:r>
      <w:r w:rsidR="001478ED" w:rsidRPr="00CA7D43">
        <w:rPr>
          <w:rFonts w:cs="Arial"/>
          <w:szCs w:val="22"/>
          <w:lang w:val="fr-BE"/>
        </w:rPr>
        <w:t xml:space="preserve">élèves en P3 et en P4). </w:t>
      </w:r>
    </w:p>
    <w:p w:rsidR="003C73C0" w:rsidRDefault="003C73C0" w:rsidP="004F5185">
      <w:pPr>
        <w:spacing w:line="276" w:lineRule="auto"/>
        <w:rPr>
          <w:i/>
          <w:szCs w:val="22"/>
          <w:lang w:val="fr-BE"/>
        </w:rPr>
      </w:pPr>
    </w:p>
    <w:p w:rsidR="00C868F7" w:rsidRPr="00EC3E6C" w:rsidRDefault="00EC3E6C" w:rsidP="004F5185">
      <w:pPr>
        <w:spacing w:line="276" w:lineRule="auto"/>
        <w:rPr>
          <w:sz w:val="20"/>
          <w:lang w:val="fr-BE"/>
        </w:rPr>
      </w:pPr>
      <w:r w:rsidRPr="00EC3E6C">
        <w:rPr>
          <w:i/>
          <w:szCs w:val="22"/>
          <w:lang w:val="fr-BE"/>
        </w:rPr>
        <w:t>Pour information</w:t>
      </w:r>
      <w:r>
        <w:rPr>
          <w:szCs w:val="22"/>
          <w:lang w:val="fr-BE"/>
        </w:rPr>
        <w:t> : s</w:t>
      </w:r>
      <w:r w:rsidR="00C868F7" w:rsidRPr="004F5185">
        <w:rPr>
          <w:szCs w:val="22"/>
          <w:lang w:val="fr-BE"/>
        </w:rPr>
        <w:t>ituation des classes de P2 à P4 FR dans les écoles</w:t>
      </w:r>
      <w:r w:rsidR="00467B87">
        <w:rPr>
          <w:szCs w:val="22"/>
          <w:lang w:val="fr-BE"/>
        </w:rPr>
        <w:t xml:space="preserve"> au 15 octobre 2015</w:t>
      </w:r>
    </w:p>
    <w:tbl>
      <w:tblPr>
        <w:tblW w:w="9087" w:type="dxa"/>
        <w:tblInd w:w="93" w:type="dxa"/>
        <w:tblLook w:val="04A0" w:firstRow="1" w:lastRow="0" w:firstColumn="1" w:lastColumn="0" w:noHBand="0" w:noVBand="1"/>
      </w:tblPr>
      <w:tblGrid>
        <w:gridCol w:w="500"/>
        <w:gridCol w:w="600"/>
        <w:gridCol w:w="600"/>
        <w:gridCol w:w="600"/>
        <w:gridCol w:w="600"/>
        <w:gridCol w:w="600"/>
        <w:gridCol w:w="600"/>
        <w:gridCol w:w="600"/>
        <w:gridCol w:w="600"/>
        <w:gridCol w:w="600"/>
        <w:gridCol w:w="600"/>
        <w:gridCol w:w="600"/>
        <w:gridCol w:w="1987"/>
      </w:tblGrid>
      <w:tr w:rsidR="00C868F7" w:rsidRPr="004F5185" w:rsidTr="004C28C1">
        <w:trPr>
          <w:trHeight w:val="255"/>
        </w:trPr>
        <w:tc>
          <w:tcPr>
            <w:tcW w:w="500" w:type="dxa"/>
            <w:tcBorders>
              <w:top w:val="nil"/>
              <w:left w:val="nil"/>
              <w:bottom w:val="nil"/>
              <w:right w:val="nil"/>
            </w:tcBorders>
            <w:shd w:val="clear" w:color="auto" w:fill="auto"/>
            <w:noWrap/>
            <w:vAlign w:val="bottom"/>
            <w:hideMark/>
          </w:tcPr>
          <w:p w:rsidR="00C868F7" w:rsidRPr="004F5185" w:rsidRDefault="00C868F7" w:rsidP="004F5185">
            <w:pPr>
              <w:spacing w:after="0" w:line="276" w:lineRule="auto"/>
              <w:rPr>
                <w:rFonts w:cs="Arial"/>
                <w:szCs w:val="22"/>
                <w:lang w:val="fr-BE"/>
              </w:rPr>
            </w:pPr>
          </w:p>
        </w:tc>
        <w:tc>
          <w:tcPr>
            <w:tcW w:w="180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EEB1</w:t>
            </w:r>
          </w:p>
        </w:tc>
        <w:tc>
          <w:tcPr>
            <w:tcW w:w="120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EEB2</w:t>
            </w:r>
          </w:p>
        </w:tc>
        <w:tc>
          <w:tcPr>
            <w:tcW w:w="120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EEB3</w:t>
            </w:r>
          </w:p>
        </w:tc>
        <w:tc>
          <w:tcPr>
            <w:tcW w:w="240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EEB4</w:t>
            </w:r>
          </w:p>
        </w:tc>
        <w:tc>
          <w:tcPr>
            <w:tcW w:w="1987" w:type="dxa"/>
            <w:tcBorders>
              <w:top w:val="single" w:sz="4" w:space="0" w:color="auto"/>
              <w:left w:val="nil"/>
              <w:bottom w:val="single" w:sz="4" w:space="0" w:color="auto"/>
              <w:right w:val="single" w:sz="4" w:space="0" w:color="000000"/>
            </w:tcBorders>
            <w:shd w:val="clear" w:color="000000" w:fill="D9D9D9"/>
            <w:vAlign w:val="center"/>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Nombre de classes</w:t>
            </w:r>
          </w:p>
        </w:tc>
      </w:tr>
      <w:tr w:rsidR="00C868F7" w:rsidRPr="004F5185" w:rsidTr="004C28C1">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8F7" w:rsidRPr="003C73C0" w:rsidRDefault="00C868F7" w:rsidP="004F5185">
            <w:pPr>
              <w:spacing w:after="0" w:line="276" w:lineRule="auto"/>
              <w:rPr>
                <w:rFonts w:asciiTheme="minorHAnsi" w:hAnsiTheme="minorHAnsi" w:cs="Arial"/>
                <w:b/>
                <w:bCs/>
                <w:szCs w:val="22"/>
              </w:rPr>
            </w:pPr>
            <w:r w:rsidRPr="003C73C0">
              <w:rPr>
                <w:rFonts w:asciiTheme="minorHAnsi" w:hAnsiTheme="minorHAnsi" w:cs="Arial"/>
                <w:b/>
                <w:bCs/>
                <w:szCs w:val="22"/>
              </w:rPr>
              <w:t>P2</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25</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27</w:t>
            </w:r>
          </w:p>
        </w:tc>
        <w:tc>
          <w:tcPr>
            <w:tcW w:w="600" w:type="dxa"/>
            <w:tcBorders>
              <w:top w:val="nil"/>
              <w:left w:val="nil"/>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26</w:t>
            </w:r>
          </w:p>
        </w:tc>
        <w:tc>
          <w:tcPr>
            <w:tcW w:w="600" w:type="dxa"/>
            <w:tcBorders>
              <w:top w:val="nil"/>
              <w:left w:val="nil"/>
              <w:bottom w:val="single" w:sz="4" w:space="0" w:color="auto"/>
              <w:right w:val="nil"/>
            </w:tcBorders>
            <w:shd w:val="clear" w:color="auto" w:fill="auto"/>
            <w:noWrap/>
            <w:vAlign w:val="center"/>
            <w:hideMark/>
          </w:tcPr>
          <w:p w:rsidR="00C868F7" w:rsidRPr="003C73C0" w:rsidRDefault="00C868F7" w:rsidP="00467B87">
            <w:pPr>
              <w:spacing w:after="0" w:line="276" w:lineRule="auto"/>
              <w:jc w:val="center"/>
              <w:rPr>
                <w:rFonts w:asciiTheme="minorHAnsi" w:hAnsiTheme="minorHAnsi" w:cs="Arial"/>
                <w:szCs w:val="22"/>
              </w:rPr>
            </w:pPr>
            <w:r w:rsidRPr="003C73C0">
              <w:rPr>
                <w:rFonts w:asciiTheme="minorHAnsi" w:hAnsiTheme="minorHAnsi" w:cs="Arial"/>
                <w:szCs w:val="22"/>
              </w:rPr>
              <w:t>2</w:t>
            </w:r>
            <w:r w:rsidR="00467B87">
              <w:rPr>
                <w:rFonts w:asciiTheme="minorHAnsi" w:hAnsiTheme="minorHAnsi" w:cs="Arial"/>
                <w:szCs w:val="22"/>
              </w:rPr>
              <w:t>7</w:t>
            </w:r>
          </w:p>
        </w:tc>
        <w:tc>
          <w:tcPr>
            <w:tcW w:w="600" w:type="dxa"/>
            <w:tcBorders>
              <w:top w:val="nil"/>
              <w:left w:val="single" w:sz="4" w:space="0" w:color="BFBFBF"/>
              <w:bottom w:val="single" w:sz="4" w:space="0" w:color="auto"/>
              <w:right w:val="single" w:sz="4" w:space="0" w:color="auto"/>
            </w:tcBorders>
            <w:shd w:val="clear" w:color="auto" w:fill="auto"/>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26</w:t>
            </w:r>
          </w:p>
        </w:tc>
        <w:tc>
          <w:tcPr>
            <w:tcW w:w="600" w:type="dxa"/>
            <w:tcBorders>
              <w:top w:val="nil"/>
              <w:left w:val="nil"/>
              <w:bottom w:val="single" w:sz="4" w:space="0" w:color="auto"/>
              <w:right w:val="nil"/>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29</w:t>
            </w:r>
          </w:p>
        </w:tc>
        <w:tc>
          <w:tcPr>
            <w:tcW w:w="600" w:type="dxa"/>
            <w:tcBorders>
              <w:top w:val="nil"/>
              <w:left w:val="single" w:sz="4" w:space="0" w:color="BFBFBF"/>
              <w:bottom w:val="single" w:sz="4" w:space="0" w:color="auto"/>
              <w:right w:val="single" w:sz="4" w:space="0" w:color="auto"/>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30</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23</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24</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22</w:t>
            </w:r>
          </w:p>
        </w:tc>
        <w:tc>
          <w:tcPr>
            <w:tcW w:w="600" w:type="dxa"/>
            <w:tcBorders>
              <w:top w:val="nil"/>
              <w:left w:val="single" w:sz="4" w:space="0" w:color="BFBFBF"/>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22</w:t>
            </w:r>
          </w:p>
        </w:tc>
        <w:tc>
          <w:tcPr>
            <w:tcW w:w="1987" w:type="dxa"/>
            <w:tcBorders>
              <w:top w:val="nil"/>
              <w:left w:val="single" w:sz="4" w:space="0" w:color="BFBFBF"/>
              <w:bottom w:val="single" w:sz="4" w:space="0" w:color="auto"/>
              <w:right w:val="single" w:sz="4" w:space="0" w:color="auto"/>
            </w:tcBorders>
            <w:shd w:val="clear" w:color="000000" w:fill="FFFFFF"/>
            <w:vAlign w:val="bottom"/>
          </w:tcPr>
          <w:p w:rsidR="00C868F7" w:rsidRPr="003C73C0" w:rsidRDefault="00C868F7" w:rsidP="004F5185">
            <w:pPr>
              <w:spacing w:after="0" w:line="276" w:lineRule="auto"/>
              <w:jc w:val="center"/>
              <w:rPr>
                <w:rFonts w:asciiTheme="minorHAnsi" w:hAnsiTheme="minorHAnsi" w:cs="Arial"/>
                <w:b/>
                <w:szCs w:val="22"/>
              </w:rPr>
            </w:pPr>
            <w:r w:rsidRPr="003C73C0">
              <w:rPr>
                <w:rFonts w:asciiTheme="minorHAnsi" w:hAnsiTheme="minorHAnsi" w:cs="Arial"/>
                <w:b/>
                <w:szCs w:val="22"/>
              </w:rPr>
              <w:t>11</w:t>
            </w:r>
          </w:p>
        </w:tc>
      </w:tr>
      <w:tr w:rsidR="00C868F7" w:rsidRPr="004F5185" w:rsidTr="004C28C1">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868F7" w:rsidRPr="003C73C0" w:rsidRDefault="00C868F7" w:rsidP="004F5185">
            <w:pPr>
              <w:spacing w:after="0" w:line="276" w:lineRule="auto"/>
              <w:rPr>
                <w:rFonts w:asciiTheme="minorHAnsi" w:hAnsiTheme="minorHAnsi" w:cs="Arial"/>
                <w:b/>
                <w:bCs/>
                <w:szCs w:val="22"/>
              </w:rPr>
            </w:pPr>
            <w:r w:rsidRPr="003C73C0">
              <w:rPr>
                <w:rFonts w:asciiTheme="minorHAnsi" w:hAnsiTheme="minorHAnsi" w:cs="Arial"/>
                <w:b/>
                <w:bCs/>
                <w:szCs w:val="22"/>
              </w:rPr>
              <w:t>P3</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27</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27</w:t>
            </w:r>
          </w:p>
        </w:tc>
        <w:tc>
          <w:tcPr>
            <w:tcW w:w="600" w:type="dxa"/>
            <w:tcBorders>
              <w:top w:val="nil"/>
              <w:left w:val="nil"/>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26</w:t>
            </w:r>
          </w:p>
        </w:tc>
        <w:tc>
          <w:tcPr>
            <w:tcW w:w="600" w:type="dxa"/>
            <w:tcBorders>
              <w:top w:val="nil"/>
              <w:left w:val="nil"/>
              <w:bottom w:val="single" w:sz="4" w:space="0" w:color="auto"/>
              <w:right w:val="nil"/>
            </w:tcBorders>
            <w:shd w:val="clear" w:color="auto" w:fill="auto"/>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26</w:t>
            </w:r>
          </w:p>
        </w:tc>
        <w:tc>
          <w:tcPr>
            <w:tcW w:w="600" w:type="dxa"/>
            <w:tcBorders>
              <w:top w:val="nil"/>
              <w:left w:val="single" w:sz="4" w:space="0" w:color="BFBFBF"/>
              <w:bottom w:val="single" w:sz="4" w:space="0" w:color="auto"/>
              <w:right w:val="single" w:sz="4" w:space="0" w:color="auto"/>
            </w:tcBorders>
            <w:shd w:val="clear" w:color="auto" w:fill="auto"/>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25</w:t>
            </w:r>
          </w:p>
        </w:tc>
        <w:tc>
          <w:tcPr>
            <w:tcW w:w="600" w:type="dxa"/>
            <w:tcBorders>
              <w:top w:val="nil"/>
              <w:left w:val="nil"/>
              <w:bottom w:val="single" w:sz="4" w:space="0" w:color="auto"/>
              <w:right w:val="nil"/>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28</w:t>
            </w:r>
          </w:p>
        </w:tc>
        <w:tc>
          <w:tcPr>
            <w:tcW w:w="600" w:type="dxa"/>
            <w:tcBorders>
              <w:top w:val="nil"/>
              <w:left w:val="single" w:sz="4" w:space="0" w:color="BFBFBF"/>
              <w:bottom w:val="single" w:sz="4" w:space="0" w:color="auto"/>
              <w:right w:val="single" w:sz="4" w:space="0" w:color="auto"/>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28</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25</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24</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23</w:t>
            </w:r>
          </w:p>
        </w:tc>
        <w:tc>
          <w:tcPr>
            <w:tcW w:w="600" w:type="dxa"/>
            <w:tcBorders>
              <w:top w:val="nil"/>
              <w:left w:val="single" w:sz="4" w:space="0" w:color="BFBFBF"/>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24</w:t>
            </w:r>
          </w:p>
        </w:tc>
        <w:tc>
          <w:tcPr>
            <w:tcW w:w="1987" w:type="dxa"/>
            <w:tcBorders>
              <w:top w:val="nil"/>
              <w:left w:val="single" w:sz="4" w:space="0" w:color="BFBFBF"/>
              <w:bottom w:val="single" w:sz="4" w:space="0" w:color="auto"/>
              <w:right w:val="single" w:sz="4" w:space="0" w:color="auto"/>
            </w:tcBorders>
            <w:shd w:val="clear" w:color="000000" w:fill="FFFFFF"/>
            <w:vAlign w:val="bottom"/>
          </w:tcPr>
          <w:p w:rsidR="00C868F7" w:rsidRPr="003C73C0" w:rsidRDefault="00C868F7" w:rsidP="004F5185">
            <w:pPr>
              <w:spacing w:after="0" w:line="276" w:lineRule="auto"/>
              <w:jc w:val="center"/>
              <w:rPr>
                <w:rFonts w:asciiTheme="minorHAnsi" w:hAnsiTheme="minorHAnsi" w:cs="Arial"/>
                <w:b/>
                <w:szCs w:val="22"/>
              </w:rPr>
            </w:pPr>
            <w:r w:rsidRPr="003C73C0">
              <w:rPr>
                <w:rFonts w:asciiTheme="minorHAnsi" w:hAnsiTheme="minorHAnsi" w:cs="Arial"/>
                <w:b/>
                <w:szCs w:val="22"/>
              </w:rPr>
              <w:t>11</w:t>
            </w:r>
          </w:p>
        </w:tc>
      </w:tr>
      <w:tr w:rsidR="00C868F7" w:rsidRPr="004F5185" w:rsidTr="004C28C1">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868F7" w:rsidRPr="003C73C0" w:rsidRDefault="00C868F7" w:rsidP="004F5185">
            <w:pPr>
              <w:spacing w:after="0" w:line="276" w:lineRule="auto"/>
              <w:rPr>
                <w:rFonts w:asciiTheme="minorHAnsi" w:hAnsiTheme="minorHAnsi" w:cs="Arial"/>
                <w:b/>
                <w:bCs/>
                <w:szCs w:val="22"/>
              </w:rPr>
            </w:pPr>
            <w:r w:rsidRPr="003C73C0">
              <w:rPr>
                <w:rFonts w:asciiTheme="minorHAnsi" w:hAnsiTheme="minorHAnsi" w:cs="Arial"/>
                <w:b/>
                <w:bCs/>
                <w:szCs w:val="22"/>
              </w:rPr>
              <w:t>P4</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28</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29</w:t>
            </w:r>
          </w:p>
        </w:tc>
        <w:tc>
          <w:tcPr>
            <w:tcW w:w="600" w:type="dxa"/>
            <w:tcBorders>
              <w:top w:val="nil"/>
              <w:left w:val="nil"/>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29</w:t>
            </w:r>
          </w:p>
        </w:tc>
        <w:tc>
          <w:tcPr>
            <w:tcW w:w="600" w:type="dxa"/>
            <w:tcBorders>
              <w:top w:val="nil"/>
              <w:left w:val="nil"/>
              <w:bottom w:val="single" w:sz="4" w:space="0" w:color="auto"/>
              <w:right w:val="nil"/>
            </w:tcBorders>
            <w:shd w:val="clear" w:color="auto" w:fill="auto"/>
            <w:noWrap/>
            <w:vAlign w:val="center"/>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23</w:t>
            </w:r>
          </w:p>
        </w:tc>
        <w:tc>
          <w:tcPr>
            <w:tcW w:w="600" w:type="dxa"/>
            <w:tcBorders>
              <w:top w:val="nil"/>
              <w:left w:val="single" w:sz="4" w:space="0" w:color="BFBFBF"/>
              <w:bottom w:val="single" w:sz="4" w:space="0" w:color="auto"/>
              <w:right w:val="single" w:sz="4" w:space="0" w:color="auto"/>
            </w:tcBorders>
            <w:shd w:val="clear" w:color="auto" w:fill="auto"/>
            <w:noWrap/>
            <w:vAlign w:val="center"/>
            <w:hideMark/>
          </w:tcPr>
          <w:p w:rsidR="00C868F7" w:rsidRPr="003C73C0" w:rsidRDefault="00C868F7" w:rsidP="00467B87">
            <w:pPr>
              <w:spacing w:after="0" w:line="276" w:lineRule="auto"/>
              <w:jc w:val="center"/>
              <w:rPr>
                <w:rFonts w:asciiTheme="minorHAnsi" w:hAnsiTheme="minorHAnsi" w:cs="Arial"/>
                <w:szCs w:val="22"/>
              </w:rPr>
            </w:pPr>
            <w:r w:rsidRPr="003C73C0">
              <w:rPr>
                <w:rFonts w:asciiTheme="minorHAnsi" w:hAnsiTheme="minorHAnsi" w:cs="Arial"/>
                <w:szCs w:val="22"/>
              </w:rPr>
              <w:t>2</w:t>
            </w:r>
            <w:r w:rsidR="00467B87">
              <w:rPr>
                <w:rFonts w:asciiTheme="minorHAnsi" w:hAnsiTheme="minorHAnsi" w:cs="Arial"/>
                <w:szCs w:val="22"/>
              </w:rPr>
              <w:t>1</w:t>
            </w:r>
          </w:p>
        </w:tc>
        <w:tc>
          <w:tcPr>
            <w:tcW w:w="600" w:type="dxa"/>
            <w:tcBorders>
              <w:top w:val="nil"/>
              <w:left w:val="nil"/>
              <w:bottom w:val="single" w:sz="4" w:space="0" w:color="auto"/>
              <w:right w:val="nil"/>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28</w:t>
            </w:r>
          </w:p>
        </w:tc>
        <w:tc>
          <w:tcPr>
            <w:tcW w:w="600" w:type="dxa"/>
            <w:tcBorders>
              <w:top w:val="nil"/>
              <w:left w:val="single" w:sz="4" w:space="0" w:color="BFBFBF"/>
              <w:bottom w:val="single" w:sz="4" w:space="0" w:color="auto"/>
              <w:right w:val="single" w:sz="4" w:space="0" w:color="auto"/>
            </w:tcBorders>
            <w:shd w:val="clear" w:color="FFFFFF" w:fill="FFFFFF"/>
            <w:noWrap/>
            <w:vAlign w:val="center"/>
            <w:hideMark/>
          </w:tcPr>
          <w:p w:rsidR="00C868F7" w:rsidRPr="003C73C0" w:rsidRDefault="00C868F7" w:rsidP="004F5185">
            <w:pPr>
              <w:spacing w:after="0" w:line="276" w:lineRule="auto"/>
              <w:jc w:val="center"/>
              <w:rPr>
                <w:rFonts w:asciiTheme="minorHAnsi" w:hAnsiTheme="minorHAnsi" w:cs="Arial"/>
                <w:color w:val="333333"/>
                <w:szCs w:val="22"/>
              </w:rPr>
            </w:pPr>
            <w:r w:rsidRPr="003C73C0">
              <w:rPr>
                <w:rFonts w:asciiTheme="minorHAnsi" w:hAnsiTheme="minorHAnsi" w:cs="Arial"/>
                <w:color w:val="333333"/>
                <w:szCs w:val="22"/>
              </w:rPr>
              <w:t>27</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67B87">
            <w:pPr>
              <w:spacing w:after="0" w:line="276" w:lineRule="auto"/>
              <w:jc w:val="center"/>
              <w:rPr>
                <w:rFonts w:asciiTheme="minorHAnsi" w:hAnsiTheme="minorHAnsi" w:cs="Arial"/>
                <w:szCs w:val="22"/>
              </w:rPr>
            </w:pPr>
            <w:r w:rsidRPr="003C73C0">
              <w:rPr>
                <w:rFonts w:asciiTheme="minorHAnsi" w:hAnsiTheme="minorHAnsi" w:cs="Arial"/>
                <w:szCs w:val="22"/>
              </w:rPr>
              <w:t>2</w:t>
            </w:r>
            <w:r w:rsidR="00467B87">
              <w:rPr>
                <w:rFonts w:asciiTheme="minorHAnsi" w:hAnsiTheme="minorHAnsi" w:cs="Arial"/>
                <w:szCs w:val="22"/>
              </w:rPr>
              <w:t>6</w:t>
            </w:r>
          </w:p>
        </w:tc>
        <w:tc>
          <w:tcPr>
            <w:tcW w:w="600" w:type="dxa"/>
            <w:tcBorders>
              <w:top w:val="nil"/>
              <w:left w:val="single" w:sz="4" w:space="0" w:color="BFBFBF"/>
              <w:bottom w:val="single" w:sz="4" w:space="0" w:color="auto"/>
              <w:right w:val="single" w:sz="4" w:space="0" w:color="BFBFBF"/>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25</w:t>
            </w:r>
          </w:p>
        </w:tc>
        <w:tc>
          <w:tcPr>
            <w:tcW w:w="600" w:type="dxa"/>
            <w:tcBorders>
              <w:top w:val="nil"/>
              <w:left w:val="nil"/>
              <w:bottom w:val="single" w:sz="4" w:space="0" w:color="auto"/>
              <w:right w:val="nil"/>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26</w:t>
            </w:r>
          </w:p>
        </w:tc>
        <w:tc>
          <w:tcPr>
            <w:tcW w:w="600" w:type="dxa"/>
            <w:tcBorders>
              <w:top w:val="nil"/>
              <w:left w:val="single" w:sz="4" w:space="0" w:color="BFBFBF"/>
              <w:bottom w:val="single" w:sz="4" w:space="0" w:color="auto"/>
              <w:right w:val="single" w:sz="4" w:space="0" w:color="auto"/>
            </w:tcBorders>
            <w:shd w:val="clear" w:color="000000" w:fill="FFFFFF"/>
            <w:noWrap/>
            <w:vAlign w:val="bottom"/>
            <w:hideMark/>
          </w:tcPr>
          <w:p w:rsidR="00C868F7" w:rsidRPr="003C73C0" w:rsidRDefault="00C868F7" w:rsidP="004F5185">
            <w:pPr>
              <w:spacing w:after="0" w:line="276" w:lineRule="auto"/>
              <w:jc w:val="center"/>
              <w:rPr>
                <w:rFonts w:asciiTheme="minorHAnsi" w:hAnsiTheme="minorHAnsi" w:cs="Arial"/>
                <w:szCs w:val="22"/>
              </w:rPr>
            </w:pPr>
            <w:r w:rsidRPr="003C73C0">
              <w:rPr>
                <w:rFonts w:asciiTheme="minorHAnsi" w:hAnsiTheme="minorHAnsi" w:cs="Arial"/>
                <w:szCs w:val="22"/>
              </w:rPr>
              <w:t>27</w:t>
            </w:r>
          </w:p>
        </w:tc>
        <w:tc>
          <w:tcPr>
            <w:tcW w:w="1987" w:type="dxa"/>
            <w:tcBorders>
              <w:top w:val="nil"/>
              <w:left w:val="single" w:sz="4" w:space="0" w:color="BFBFBF"/>
              <w:bottom w:val="single" w:sz="4" w:space="0" w:color="auto"/>
              <w:right w:val="single" w:sz="4" w:space="0" w:color="auto"/>
            </w:tcBorders>
            <w:shd w:val="clear" w:color="000000" w:fill="FFFFFF"/>
            <w:vAlign w:val="bottom"/>
          </w:tcPr>
          <w:p w:rsidR="00C868F7" w:rsidRPr="003C73C0" w:rsidRDefault="00C868F7" w:rsidP="004F5185">
            <w:pPr>
              <w:spacing w:after="0" w:line="276" w:lineRule="auto"/>
              <w:jc w:val="center"/>
              <w:rPr>
                <w:rFonts w:asciiTheme="minorHAnsi" w:hAnsiTheme="minorHAnsi" w:cs="Arial"/>
                <w:b/>
                <w:szCs w:val="22"/>
              </w:rPr>
            </w:pPr>
            <w:r w:rsidRPr="003C73C0">
              <w:rPr>
                <w:rFonts w:asciiTheme="minorHAnsi" w:hAnsiTheme="minorHAnsi" w:cs="Arial"/>
                <w:b/>
                <w:szCs w:val="22"/>
              </w:rPr>
              <w:t>11</w:t>
            </w:r>
          </w:p>
        </w:tc>
      </w:tr>
    </w:tbl>
    <w:p w:rsidR="00C868F7" w:rsidRPr="00CA7D43" w:rsidRDefault="00C868F7" w:rsidP="004F5185">
      <w:pPr>
        <w:widowControl w:val="0"/>
        <w:autoSpaceDE w:val="0"/>
        <w:autoSpaceDN w:val="0"/>
        <w:adjustRightInd w:val="0"/>
        <w:spacing w:line="276" w:lineRule="auto"/>
        <w:rPr>
          <w:rFonts w:cs="Arial"/>
          <w:szCs w:val="22"/>
          <w:lang w:val="fr-BE"/>
        </w:rPr>
      </w:pPr>
    </w:p>
    <w:p w:rsidR="00B13E1F" w:rsidRPr="00CA7D43" w:rsidRDefault="00B13E1F" w:rsidP="004F5185">
      <w:pPr>
        <w:widowControl w:val="0"/>
        <w:autoSpaceDE w:val="0"/>
        <w:autoSpaceDN w:val="0"/>
        <w:adjustRightInd w:val="0"/>
        <w:spacing w:line="276" w:lineRule="auto"/>
        <w:rPr>
          <w:rFonts w:cs="Arial"/>
          <w:szCs w:val="22"/>
          <w:lang w:val="fr-BE"/>
        </w:rPr>
      </w:pPr>
      <w:r w:rsidRPr="00CA7D43">
        <w:rPr>
          <w:rFonts w:cs="Arial"/>
          <w:szCs w:val="22"/>
          <w:lang w:val="fr-BE"/>
        </w:rPr>
        <w:t>Enfin, les demandes d’inscription conjointes, qui impliquent l’accueil des membres de la fratrie dans la même école, représentent une contrainte supplémentaire.</w:t>
      </w:r>
    </w:p>
    <w:p w:rsidR="003C73C0" w:rsidRDefault="003C73C0" w:rsidP="004F5185">
      <w:pPr>
        <w:widowControl w:val="0"/>
        <w:autoSpaceDE w:val="0"/>
        <w:autoSpaceDN w:val="0"/>
        <w:adjustRightInd w:val="0"/>
        <w:spacing w:line="276" w:lineRule="auto"/>
        <w:rPr>
          <w:rFonts w:cs="Arial"/>
          <w:szCs w:val="22"/>
          <w:lang w:val="fr-BE"/>
        </w:rPr>
      </w:pPr>
    </w:p>
    <w:p w:rsidR="00C55B3B" w:rsidRDefault="00EC3E6C" w:rsidP="004F5185">
      <w:pPr>
        <w:widowControl w:val="0"/>
        <w:autoSpaceDE w:val="0"/>
        <w:autoSpaceDN w:val="0"/>
        <w:adjustRightInd w:val="0"/>
        <w:spacing w:line="276" w:lineRule="auto"/>
        <w:rPr>
          <w:rFonts w:cs="Arial"/>
          <w:szCs w:val="22"/>
        </w:rPr>
      </w:pPr>
      <w:r>
        <w:rPr>
          <w:rFonts w:cs="Arial"/>
          <w:szCs w:val="22"/>
          <w:lang w:val="fr-BE"/>
        </w:rPr>
        <w:t xml:space="preserve">Il convient de rappeler que </w:t>
      </w:r>
      <w:r w:rsidR="00C55B3B" w:rsidRPr="00C55B3B">
        <w:rPr>
          <w:rFonts w:cs="Arial"/>
          <w:szCs w:val="22"/>
          <w:lang w:val="fr-BE"/>
        </w:rPr>
        <w:t>dans les lignes di</w:t>
      </w:r>
      <w:r w:rsidR="00C55B3B">
        <w:rPr>
          <w:rFonts w:cs="Arial"/>
          <w:szCs w:val="22"/>
          <w:lang w:val="fr-BE"/>
        </w:rPr>
        <w:t>rectrices pour l’année scolaire 2016-2017 approuvées par le Conseil supérieur, un des objectifs de la Politique d’inscription est d’« </w:t>
      </w:r>
      <w:r w:rsidR="00CA7D43">
        <w:rPr>
          <w:rFonts w:cs="Arial"/>
          <w:szCs w:val="22"/>
          <w:lang w:val="fr-BE"/>
        </w:rPr>
        <w:t>i</w:t>
      </w:r>
      <w:r w:rsidR="00C55B3B" w:rsidRPr="003704FE">
        <w:rPr>
          <w:rFonts w:cs="Arial"/>
          <w:szCs w:val="22"/>
          <w:lang w:val="fr-BE"/>
        </w:rPr>
        <w:t xml:space="preserve">nscrire tous les élèves de catégorie I qui le sollicitent </w:t>
      </w:r>
      <w:r w:rsidR="00C55B3B" w:rsidRPr="00F853BE">
        <w:rPr>
          <w:rFonts w:cs="Arial"/>
          <w:szCs w:val="22"/>
        </w:rPr>
        <w:t xml:space="preserve">dans une des écoles européennes de Bruxelles, pour autant que </w:t>
      </w:r>
      <w:r w:rsidR="00C55B3B" w:rsidRPr="003704FE">
        <w:rPr>
          <w:rFonts w:cs="Arial"/>
          <w:szCs w:val="22"/>
        </w:rPr>
        <w:t>celles-ci</w:t>
      </w:r>
      <w:r w:rsidR="00C55B3B" w:rsidRPr="003704FE">
        <w:rPr>
          <w:rFonts w:cs="Arial"/>
          <w:b/>
          <w:szCs w:val="22"/>
        </w:rPr>
        <w:t xml:space="preserve"> </w:t>
      </w:r>
      <w:r w:rsidR="00C55B3B" w:rsidRPr="00F853BE">
        <w:rPr>
          <w:rFonts w:cs="Arial"/>
          <w:szCs w:val="22"/>
        </w:rPr>
        <w:t>disposent des infrastructures pour les y accueillir dans le respect des normes de sécurité de l’Etat hôte.</w:t>
      </w:r>
      <w:r w:rsidR="00CA7D43">
        <w:rPr>
          <w:rFonts w:cs="Arial"/>
          <w:szCs w:val="22"/>
        </w:rPr>
        <w:t> »</w:t>
      </w:r>
    </w:p>
    <w:p w:rsidR="00FE2720" w:rsidRDefault="000C5B5E" w:rsidP="004F5185">
      <w:pPr>
        <w:widowControl w:val="0"/>
        <w:autoSpaceDE w:val="0"/>
        <w:autoSpaceDN w:val="0"/>
        <w:adjustRightInd w:val="0"/>
        <w:spacing w:line="276" w:lineRule="auto"/>
        <w:rPr>
          <w:rFonts w:cs="Arial"/>
          <w:szCs w:val="22"/>
        </w:rPr>
      </w:pPr>
      <w:r>
        <w:rPr>
          <w:rFonts w:cs="Arial"/>
          <w:szCs w:val="22"/>
        </w:rPr>
        <w:t xml:space="preserve">Même si l’ACI </w:t>
      </w:r>
      <w:r w:rsidR="00C64656">
        <w:rPr>
          <w:rFonts w:cs="Arial"/>
          <w:szCs w:val="22"/>
        </w:rPr>
        <w:t>pren</w:t>
      </w:r>
      <w:r w:rsidR="00EC3E6C">
        <w:rPr>
          <w:rFonts w:cs="Arial"/>
          <w:szCs w:val="22"/>
        </w:rPr>
        <w:t xml:space="preserve">d </w:t>
      </w:r>
      <w:r w:rsidR="008323F0">
        <w:rPr>
          <w:rFonts w:cs="Arial"/>
          <w:szCs w:val="22"/>
        </w:rPr>
        <w:t>toutes l</w:t>
      </w:r>
      <w:r w:rsidR="00C64656">
        <w:rPr>
          <w:rFonts w:cs="Arial"/>
          <w:szCs w:val="22"/>
        </w:rPr>
        <w:t xml:space="preserve">es mesures </w:t>
      </w:r>
      <w:r w:rsidR="00EC3E6C">
        <w:rPr>
          <w:rFonts w:cs="Arial"/>
          <w:szCs w:val="22"/>
        </w:rPr>
        <w:t>en son pouvoir</w:t>
      </w:r>
      <w:r>
        <w:rPr>
          <w:rFonts w:cs="Arial"/>
          <w:szCs w:val="22"/>
        </w:rPr>
        <w:t>, il sera impossible de trouver une solution pour toutes les demandes d’inscription d’élèves de catégorie I</w:t>
      </w:r>
      <w:r w:rsidR="00FE2720">
        <w:rPr>
          <w:rFonts w:cs="Arial"/>
          <w:szCs w:val="22"/>
        </w:rPr>
        <w:t xml:space="preserve"> dans la structure des classes telle qu’initialement envisagée</w:t>
      </w:r>
      <w:r>
        <w:rPr>
          <w:rFonts w:cs="Arial"/>
          <w:szCs w:val="22"/>
        </w:rPr>
        <w:t xml:space="preserve">. </w:t>
      </w:r>
    </w:p>
    <w:p w:rsidR="00BF03F3" w:rsidRDefault="000C5B5E" w:rsidP="00C64656">
      <w:pPr>
        <w:widowControl w:val="0"/>
        <w:autoSpaceDE w:val="0"/>
        <w:autoSpaceDN w:val="0"/>
        <w:adjustRightInd w:val="0"/>
        <w:spacing w:line="276" w:lineRule="auto"/>
        <w:rPr>
          <w:rFonts w:cs="Arial"/>
          <w:szCs w:val="22"/>
        </w:rPr>
      </w:pPr>
      <w:r>
        <w:rPr>
          <w:rFonts w:cs="Arial"/>
          <w:szCs w:val="22"/>
        </w:rPr>
        <w:t xml:space="preserve">Il convient également de garder à l’esprit que </w:t>
      </w:r>
      <w:r w:rsidR="00FE2720">
        <w:rPr>
          <w:rFonts w:cs="Arial"/>
          <w:szCs w:val="22"/>
        </w:rPr>
        <w:t xml:space="preserve">pendant </w:t>
      </w:r>
      <w:r>
        <w:rPr>
          <w:rFonts w:cs="Arial"/>
          <w:szCs w:val="22"/>
        </w:rPr>
        <w:t>la seconde phase d’inscription, en général plus de 800 demandes supplémentaires sont reçues.</w:t>
      </w:r>
      <w:r w:rsidR="00FE2720">
        <w:rPr>
          <w:rFonts w:cs="Arial"/>
          <w:szCs w:val="22"/>
        </w:rPr>
        <w:t xml:space="preserve">  En outre, les prévisions actuelles légitimes de l’ACI sont susceptibles d’être déjouées en fonction de facteurs imprévisibles tels que les taux d’acceptation et de refus des places attribuées, les décisions de promotion du mois de juin 2016 qui influencent le nombre de demandes inclu</w:t>
      </w:r>
      <w:r w:rsidR="00BF03F3">
        <w:rPr>
          <w:rFonts w:cs="Arial"/>
          <w:szCs w:val="22"/>
        </w:rPr>
        <w:t>s</w:t>
      </w:r>
      <w:r w:rsidR="00FE2720">
        <w:rPr>
          <w:rFonts w:cs="Arial"/>
          <w:szCs w:val="22"/>
        </w:rPr>
        <w:t>es dans le glissement, le résultat du traitement pédagogique des demandes influençant la détermination des sections linguistiques, etc</w:t>
      </w:r>
      <w:r w:rsidR="00BF03F3">
        <w:rPr>
          <w:rFonts w:cs="Arial"/>
          <w:szCs w:val="22"/>
        </w:rPr>
        <w:t>.</w:t>
      </w:r>
    </w:p>
    <w:p w:rsidR="00BF03F3" w:rsidRDefault="00BF03F3" w:rsidP="00C64656">
      <w:pPr>
        <w:widowControl w:val="0"/>
        <w:autoSpaceDE w:val="0"/>
        <w:autoSpaceDN w:val="0"/>
        <w:adjustRightInd w:val="0"/>
        <w:spacing w:line="276" w:lineRule="auto"/>
        <w:rPr>
          <w:rFonts w:cs="Arial"/>
          <w:szCs w:val="22"/>
        </w:rPr>
      </w:pPr>
    </w:p>
    <w:p w:rsidR="00BF03F3" w:rsidRDefault="00BF03F3">
      <w:pPr>
        <w:spacing w:before="0" w:after="200" w:line="276" w:lineRule="auto"/>
        <w:jc w:val="left"/>
        <w:rPr>
          <w:rFonts w:cs="Arial"/>
          <w:b/>
          <w:szCs w:val="22"/>
          <w:u w:val="single"/>
        </w:rPr>
      </w:pPr>
      <w:r>
        <w:rPr>
          <w:rFonts w:cs="Arial"/>
          <w:b/>
          <w:szCs w:val="22"/>
          <w:u w:val="single"/>
        </w:rPr>
        <w:br w:type="page"/>
      </w:r>
    </w:p>
    <w:p w:rsidR="00C64656" w:rsidRPr="00C64656" w:rsidRDefault="00C64656" w:rsidP="00C64656">
      <w:pPr>
        <w:widowControl w:val="0"/>
        <w:autoSpaceDE w:val="0"/>
        <w:autoSpaceDN w:val="0"/>
        <w:adjustRightInd w:val="0"/>
        <w:spacing w:line="276" w:lineRule="auto"/>
        <w:rPr>
          <w:rFonts w:cs="Arial"/>
          <w:szCs w:val="22"/>
          <w:lang w:val="fr-BE"/>
        </w:rPr>
      </w:pPr>
      <w:r>
        <w:rPr>
          <w:rFonts w:cs="Arial"/>
          <w:szCs w:val="22"/>
        </w:rPr>
        <w:lastRenderedPageBreak/>
        <w:t xml:space="preserve">Il serait </w:t>
      </w:r>
      <w:r w:rsidR="00FE2720">
        <w:rPr>
          <w:rFonts w:cs="Arial"/>
          <w:szCs w:val="22"/>
        </w:rPr>
        <w:t xml:space="preserve">vraisemblablement </w:t>
      </w:r>
      <w:r>
        <w:rPr>
          <w:rFonts w:cs="Arial"/>
          <w:szCs w:val="22"/>
        </w:rPr>
        <w:t>possible de trouver une place pour tous les élèves de catégorie I,</w:t>
      </w:r>
      <w:r w:rsidR="00E5377F">
        <w:rPr>
          <w:rFonts w:cs="Arial"/>
          <w:szCs w:val="22"/>
        </w:rPr>
        <w:t xml:space="preserve"> à tout le moins pour les demandes introduites en phase 1, </w:t>
      </w:r>
      <w:r>
        <w:rPr>
          <w:rFonts w:cs="Arial"/>
          <w:szCs w:val="22"/>
        </w:rPr>
        <w:t xml:space="preserve">si plusieurs mesures étaient prises par l’ACI, </w:t>
      </w:r>
      <w:r w:rsidR="000C2558">
        <w:rPr>
          <w:rFonts w:cs="Arial"/>
          <w:szCs w:val="22"/>
        </w:rPr>
        <w:t xml:space="preserve">à savoir : </w:t>
      </w:r>
      <w:r>
        <w:rPr>
          <w:rFonts w:cs="Arial"/>
          <w:szCs w:val="22"/>
        </w:rPr>
        <w:t xml:space="preserve">  </w:t>
      </w:r>
    </w:p>
    <w:p w:rsidR="000C2558" w:rsidRDefault="00EC3E6C" w:rsidP="00C64656">
      <w:pPr>
        <w:spacing w:line="276" w:lineRule="auto"/>
        <w:rPr>
          <w:rFonts w:cs="Arial"/>
          <w:szCs w:val="22"/>
          <w:lang w:val="fr-BE"/>
        </w:rPr>
      </w:pPr>
      <w:r>
        <w:rPr>
          <w:rFonts w:cs="Arial"/>
          <w:szCs w:val="22"/>
          <w:lang w:val="fr-BE"/>
        </w:rPr>
        <w:t xml:space="preserve">1/ </w:t>
      </w:r>
      <w:r w:rsidR="00C64656" w:rsidRPr="000C2558">
        <w:rPr>
          <w:rFonts w:cs="Arial"/>
          <w:szCs w:val="22"/>
          <w:lang w:val="fr-BE"/>
        </w:rPr>
        <w:t>l’augmentation du seuil déterminé par la Politique d’inscription à 30 élèves dans toutes les écoles dans les sections linguistiques</w:t>
      </w:r>
      <w:r w:rsidR="000C2558">
        <w:rPr>
          <w:rFonts w:cs="Arial"/>
          <w:szCs w:val="22"/>
          <w:lang w:val="fr-BE"/>
        </w:rPr>
        <w:t xml:space="preserve"> espagnole et italienne en maternelle</w:t>
      </w:r>
      <w:r w:rsidR="004C3E06">
        <w:rPr>
          <w:rFonts w:cs="Arial"/>
          <w:szCs w:val="22"/>
          <w:lang w:val="fr-BE"/>
        </w:rPr>
        <w:t>,</w:t>
      </w:r>
      <w:r w:rsidR="000C2558">
        <w:rPr>
          <w:rFonts w:cs="Arial"/>
          <w:szCs w:val="22"/>
          <w:lang w:val="fr-BE"/>
        </w:rPr>
        <w:t xml:space="preserve"> </w:t>
      </w:r>
    </w:p>
    <w:p w:rsidR="003C73C0" w:rsidRDefault="003C73C0" w:rsidP="00C64656">
      <w:pPr>
        <w:spacing w:line="276" w:lineRule="auto"/>
        <w:rPr>
          <w:rFonts w:cs="Arial"/>
          <w:szCs w:val="22"/>
          <w:lang w:val="fr-BE"/>
        </w:rPr>
      </w:pPr>
    </w:p>
    <w:p w:rsidR="000C2558" w:rsidRDefault="00EC3E6C" w:rsidP="00C64656">
      <w:pPr>
        <w:spacing w:line="276" w:lineRule="auto"/>
        <w:rPr>
          <w:rFonts w:cs="Arial"/>
          <w:szCs w:val="22"/>
          <w:lang w:val="fr-BE"/>
        </w:rPr>
      </w:pPr>
      <w:r>
        <w:rPr>
          <w:rFonts w:cs="Arial"/>
          <w:szCs w:val="22"/>
          <w:lang w:val="fr-BE"/>
        </w:rPr>
        <w:t xml:space="preserve">2/ </w:t>
      </w:r>
      <w:r w:rsidR="00C64656" w:rsidRPr="00C64656">
        <w:rPr>
          <w:rFonts w:cs="Arial"/>
          <w:szCs w:val="22"/>
          <w:lang w:val="fr-BE"/>
        </w:rPr>
        <w:t xml:space="preserve">et </w:t>
      </w:r>
      <w:r w:rsidR="000C2558">
        <w:rPr>
          <w:rFonts w:cs="Arial"/>
          <w:szCs w:val="22"/>
          <w:lang w:val="fr-BE"/>
        </w:rPr>
        <w:t xml:space="preserve">la création de classes en section francophone : </w:t>
      </w:r>
    </w:p>
    <w:p w:rsidR="00257F41" w:rsidRPr="000C2558" w:rsidRDefault="000C2558" w:rsidP="000C2558">
      <w:pPr>
        <w:pStyle w:val="ListParagraph"/>
        <w:numPr>
          <w:ilvl w:val="0"/>
          <w:numId w:val="1"/>
        </w:numPr>
        <w:spacing w:line="276" w:lineRule="auto"/>
        <w:rPr>
          <w:rFonts w:cs="Arial"/>
          <w:szCs w:val="22"/>
          <w:lang w:val="fr-BE"/>
        </w:rPr>
      </w:pPr>
      <w:r>
        <w:rPr>
          <w:rFonts w:cs="Arial"/>
          <w:szCs w:val="22"/>
          <w:lang w:val="fr-BE"/>
        </w:rPr>
        <w:t xml:space="preserve">1 </w:t>
      </w:r>
      <w:r w:rsidR="00C64656" w:rsidRPr="000C2558">
        <w:rPr>
          <w:rFonts w:cs="Arial"/>
          <w:szCs w:val="22"/>
          <w:lang w:val="fr-BE"/>
        </w:rPr>
        <w:t>classe de maternelle et de 1</w:t>
      </w:r>
      <w:r w:rsidR="00C64656" w:rsidRPr="0090047D">
        <w:rPr>
          <w:rFonts w:cs="Arial"/>
          <w:szCs w:val="22"/>
          <w:vertAlign w:val="superscript"/>
          <w:lang w:val="fr-BE"/>
        </w:rPr>
        <w:t>ère</w:t>
      </w:r>
      <w:r w:rsidR="00C64656" w:rsidRPr="000C2558">
        <w:rPr>
          <w:rFonts w:cs="Arial"/>
          <w:szCs w:val="22"/>
          <w:lang w:val="fr-BE"/>
        </w:rPr>
        <w:t xml:space="preserve"> primaire à l’Ecole européenne de</w:t>
      </w:r>
      <w:r w:rsidRPr="000C2558">
        <w:rPr>
          <w:rFonts w:cs="Arial"/>
          <w:szCs w:val="22"/>
          <w:lang w:val="fr-BE"/>
        </w:rPr>
        <w:t xml:space="preserve"> Bruxelles I – site Berkendael,</w:t>
      </w:r>
    </w:p>
    <w:p w:rsidR="00257F41" w:rsidRDefault="000C2558" w:rsidP="000C2558">
      <w:pPr>
        <w:pStyle w:val="ListParagraph"/>
        <w:numPr>
          <w:ilvl w:val="0"/>
          <w:numId w:val="1"/>
        </w:numPr>
        <w:spacing w:line="276" w:lineRule="auto"/>
        <w:rPr>
          <w:rFonts w:cs="Arial"/>
          <w:szCs w:val="22"/>
          <w:lang w:val="fr-BE"/>
        </w:rPr>
      </w:pPr>
      <w:r w:rsidRPr="000C2558">
        <w:rPr>
          <w:rFonts w:cs="Arial"/>
          <w:szCs w:val="22"/>
          <w:lang w:val="fr-BE"/>
        </w:rPr>
        <w:t>3 classes en 5</w:t>
      </w:r>
      <w:r w:rsidRPr="0090047D">
        <w:rPr>
          <w:rFonts w:cs="Arial"/>
          <w:szCs w:val="22"/>
          <w:vertAlign w:val="superscript"/>
          <w:lang w:val="fr-BE"/>
        </w:rPr>
        <w:t>ème</w:t>
      </w:r>
      <w:r w:rsidRPr="000C2558">
        <w:rPr>
          <w:rFonts w:cs="Arial"/>
          <w:szCs w:val="22"/>
          <w:lang w:val="fr-BE"/>
        </w:rPr>
        <w:t xml:space="preserve"> primaire et 2 classes en 2</w:t>
      </w:r>
      <w:r w:rsidRPr="0090047D">
        <w:rPr>
          <w:rFonts w:cs="Arial"/>
          <w:szCs w:val="22"/>
          <w:vertAlign w:val="superscript"/>
          <w:lang w:val="fr-BE"/>
        </w:rPr>
        <w:t>ème</w:t>
      </w:r>
      <w:r w:rsidR="0090047D">
        <w:rPr>
          <w:rFonts w:cs="Arial"/>
          <w:szCs w:val="22"/>
          <w:lang w:val="fr-BE"/>
        </w:rPr>
        <w:t xml:space="preserve"> </w:t>
      </w:r>
      <w:r w:rsidRPr="000C2558">
        <w:rPr>
          <w:rFonts w:cs="Arial"/>
          <w:szCs w:val="22"/>
          <w:lang w:val="fr-BE"/>
        </w:rPr>
        <w:t>secondaire dans l’une ou l’autre des écoles</w:t>
      </w:r>
      <w:r>
        <w:rPr>
          <w:rFonts w:cs="Arial"/>
          <w:szCs w:val="22"/>
          <w:lang w:val="fr-BE"/>
        </w:rPr>
        <w:t>,</w:t>
      </w:r>
      <w:r w:rsidRPr="000C2558">
        <w:rPr>
          <w:rFonts w:cs="Arial"/>
          <w:szCs w:val="22"/>
          <w:lang w:val="fr-BE"/>
        </w:rPr>
        <w:t xml:space="preserve"> où ces niveaux sont ouverts. </w:t>
      </w:r>
      <w:r w:rsidR="00257F41" w:rsidRPr="000C2558">
        <w:rPr>
          <w:rFonts w:cs="Arial"/>
          <w:szCs w:val="22"/>
          <w:lang w:val="fr-BE"/>
        </w:rPr>
        <w:t xml:space="preserve"> </w:t>
      </w:r>
    </w:p>
    <w:p w:rsidR="004C3E06" w:rsidRPr="000C2558" w:rsidRDefault="004C3E06" w:rsidP="004C3E06">
      <w:pPr>
        <w:pStyle w:val="ListParagraph"/>
        <w:spacing w:line="276" w:lineRule="auto"/>
        <w:rPr>
          <w:rFonts w:cs="Arial"/>
          <w:szCs w:val="22"/>
          <w:lang w:val="fr-BE"/>
        </w:rPr>
      </w:pPr>
    </w:p>
    <w:p w:rsidR="00257F41" w:rsidRPr="00C64656" w:rsidRDefault="00B13E1F" w:rsidP="004F5185">
      <w:pPr>
        <w:spacing w:line="276" w:lineRule="auto"/>
        <w:rPr>
          <w:rFonts w:cs="Arial"/>
          <w:szCs w:val="22"/>
          <w:lang w:val="fr-BE"/>
        </w:rPr>
      </w:pPr>
      <w:r w:rsidRPr="00C64656">
        <w:rPr>
          <w:rFonts w:cs="Arial"/>
          <w:szCs w:val="22"/>
          <w:lang w:val="fr-BE"/>
        </w:rPr>
        <w:t>Mais ces mesures ne seront pas suffisantes et elles devront être</w:t>
      </w:r>
      <w:r w:rsidR="00257F41" w:rsidRPr="00C64656">
        <w:rPr>
          <w:rFonts w:cs="Arial"/>
          <w:szCs w:val="22"/>
          <w:lang w:val="fr-BE"/>
        </w:rPr>
        <w:t xml:space="preserve"> compl</w:t>
      </w:r>
      <w:r w:rsidR="00C64656" w:rsidRPr="00C64656">
        <w:rPr>
          <w:rFonts w:cs="Arial"/>
          <w:szCs w:val="22"/>
          <w:lang w:val="fr-BE"/>
        </w:rPr>
        <w:t xml:space="preserve">étées par une décision exceptionnelle du Conseil supérieur concernant la création </w:t>
      </w:r>
      <w:r w:rsidR="00C64656">
        <w:rPr>
          <w:rFonts w:cs="Arial"/>
          <w:szCs w:val="22"/>
          <w:lang w:val="fr-BE"/>
        </w:rPr>
        <w:t xml:space="preserve">des classes et niveaux suivants </w:t>
      </w:r>
      <w:r w:rsidR="00257F41" w:rsidRPr="00C64656">
        <w:rPr>
          <w:rFonts w:cs="Arial"/>
          <w:szCs w:val="22"/>
          <w:lang w:val="fr-BE"/>
        </w:rPr>
        <w:t>:</w:t>
      </w:r>
    </w:p>
    <w:p w:rsidR="000C2558" w:rsidRPr="000C2558" w:rsidRDefault="00616747" w:rsidP="000C2558">
      <w:pPr>
        <w:pStyle w:val="ListParagraph"/>
        <w:numPr>
          <w:ilvl w:val="0"/>
          <w:numId w:val="12"/>
        </w:numPr>
        <w:spacing w:line="276" w:lineRule="auto"/>
        <w:rPr>
          <w:rFonts w:cs="Arial"/>
          <w:szCs w:val="22"/>
          <w:lang w:val="fr-BE"/>
        </w:rPr>
      </w:pPr>
      <w:r>
        <w:rPr>
          <w:rFonts w:cs="Arial"/>
          <w:szCs w:val="22"/>
          <w:lang w:val="fr-BE"/>
        </w:rPr>
        <w:t>s</w:t>
      </w:r>
      <w:r w:rsidR="000C2558" w:rsidRPr="000C2558">
        <w:rPr>
          <w:rFonts w:cs="Arial"/>
          <w:szCs w:val="22"/>
          <w:lang w:val="fr-BE"/>
        </w:rPr>
        <w:t xml:space="preserve">ection germanophone : </w:t>
      </w:r>
    </w:p>
    <w:p w:rsidR="00257F41" w:rsidRPr="000C2558" w:rsidRDefault="00257F41" w:rsidP="000C2558">
      <w:pPr>
        <w:pStyle w:val="ListParagraph"/>
        <w:spacing w:line="276" w:lineRule="auto"/>
        <w:rPr>
          <w:rFonts w:cs="Arial"/>
          <w:szCs w:val="22"/>
          <w:lang w:val="fr-BE"/>
        </w:rPr>
      </w:pPr>
      <w:r w:rsidRPr="000C2558">
        <w:rPr>
          <w:rFonts w:cs="Arial"/>
          <w:szCs w:val="22"/>
          <w:lang w:val="fr-BE"/>
        </w:rPr>
        <w:t xml:space="preserve">1 </w:t>
      </w:r>
      <w:r w:rsidR="000C2558" w:rsidRPr="000C2558">
        <w:rPr>
          <w:rFonts w:cs="Arial"/>
          <w:szCs w:val="22"/>
          <w:lang w:val="fr-BE"/>
        </w:rPr>
        <w:t xml:space="preserve">classe de maternelle </w:t>
      </w:r>
      <w:r w:rsidRPr="000C2558">
        <w:rPr>
          <w:rFonts w:cs="Arial"/>
          <w:szCs w:val="22"/>
          <w:lang w:val="fr-BE"/>
        </w:rPr>
        <w:t xml:space="preserve">(21 </w:t>
      </w:r>
      <w:r w:rsidR="000C2558">
        <w:rPr>
          <w:rFonts w:cs="Arial"/>
          <w:szCs w:val="22"/>
          <w:lang w:val="fr-BE"/>
        </w:rPr>
        <w:t>places n</w:t>
      </w:r>
      <w:r w:rsidR="000C2558" w:rsidRPr="000C2558">
        <w:rPr>
          <w:rFonts w:cs="Arial"/>
          <w:szCs w:val="22"/>
          <w:lang w:val="fr-BE"/>
        </w:rPr>
        <w:t xml:space="preserve">e pouvant </w:t>
      </w:r>
      <w:r w:rsidR="000C2558">
        <w:rPr>
          <w:rFonts w:cs="Arial"/>
          <w:szCs w:val="22"/>
          <w:lang w:val="fr-BE"/>
        </w:rPr>
        <w:t>pas être attribuées</w:t>
      </w:r>
      <w:r w:rsidR="00E5377F">
        <w:rPr>
          <w:rFonts w:cs="Arial"/>
          <w:szCs w:val="22"/>
          <w:lang w:val="fr-BE"/>
        </w:rPr>
        <w:t xml:space="preserve"> dans la structure actuelle</w:t>
      </w:r>
      <w:r w:rsidRPr="000C2558">
        <w:rPr>
          <w:rFonts w:cs="Arial"/>
          <w:szCs w:val="22"/>
          <w:lang w:val="fr-BE"/>
        </w:rPr>
        <w:t>)</w:t>
      </w:r>
      <w:r w:rsidR="00616747">
        <w:rPr>
          <w:rFonts w:cs="Arial"/>
          <w:szCs w:val="22"/>
          <w:lang w:val="fr-BE"/>
        </w:rPr>
        <w:t>,</w:t>
      </w:r>
    </w:p>
    <w:p w:rsidR="00257F41" w:rsidRDefault="00257F41" w:rsidP="000C2558">
      <w:pPr>
        <w:pStyle w:val="ListParagraph"/>
        <w:spacing w:line="276" w:lineRule="auto"/>
        <w:rPr>
          <w:rFonts w:cs="Arial"/>
          <w:szCs w:val="22"/>
          <w:lang w:val="fr-BE"/>
        </w:rPr>
      </w:pPr>
      <w:r w:rsidRPr="000C2558">
        <w:rPr>
          <w:rFonts w:cs="Arial"/>
          <w:szCs w:val="22"/>
          <w:lang w:val="fr-BE"/>
        </w:rPr>
        <w:t xml:space="preserve">1 </w:t>
      </w:r>
      <w:r w:rsidR="000C2558" w:rsidRPr="000C2558">
        <w:rPr>
          <w:rFonts w:cs="Arial"/>
          <w:szCs w:val="22"/>
          <w:lang w:val="fr-BE"/>
        </w:rPr>
        <w:t>classe de 1</w:t>
      </w:r>
      <w:r w:rsidR="000C2558" w:rsidRPr="0090047D">
        <w:rPr>
          <w:rFonts w:cs="Arial"/>
          <w:szCs w:val="22"/>
          <w:vertAlign w:val="superscript"/>
          <w:lang w:val="fr-BE"/>
        </w:rPr>
        <w:t>ère</w:t>
      </w:r>
      <w:r w:rsidR="0090047D">
        <w:rPr>
          <w:rFonts w:cs="Arial"/>
          <w:szCs w:val="22"/>
          <w:lang w:val="fr-BE"/>
        </w:rPr>
        <w:t xml:space="preserve"> </w:t>
      </w:r>
      <w:r w:rsidR="000C2558" w:rsidRPr="000C2558">
        <w:rPr>
          <w:rFonts w:cs="Arial"/>
          <w:szCs w:val="22"/>
          <w:lang w:val="fr-BE"/>
        </w:rPr>
        <w:t xml:space="preserve">primaire (15 places ne pouvant </w:t>
      </w:r>
      <w:r w:rsidR="000C2558">
        <w:rPr>
          <w:rFonts w:cs="Arial"/>
          <w:szCs w:val="22"/>
          <w:lang w:val="fr-BE"/>
        </w:rPr>
        <w:t>pas être attribuées</w:t>
      </w:r>
      <w:r w:rsidR="00E5377F" w:rsidRPr="00E5377F">
        <w:rPr>
          <w:rFonts w:cs="Arial"/>
          <w:szCs w:val="22"/>
          <w:lang w:val="fr-BE"/>
        </w:rPr>
        <w:t xml:space="preserve"> </w:t>
      </w:r>
      <w:r w:rsidR="00E5377F">
        <w:rPr>
          <w:rFonts w:cs="Arial"/>
          <w:szCs w:val="22"/>
          <w:lang w:val="fr-BE"/>
        </w:rPr>
        <w:t>dans la structure actuelle</w:t>
      </w:r>
      <w:r w:rsidR="000C2558">
        <w:rPr>
          <w:rFonts w:cs="Arial"/>
          <w:szCs w:val="22"/>
          <w:lang w:val="fr-BE"/>
        </w:rPr>
        <w:t>)</w:t>
      </w:r>
      <w:r w:rsidR="00616747">
        <w:rPr>
          <w:rFonts w:cs="Arial"/>
          <w:szCs w:val="22"/>
          <w:lang w:val="fr-BE"/>
        </w:rPr>
        <w:t> ;</w:t>
      </w:r>
      <w:r w:rsidR="000C2558">
        <w:rPr>
          <w:rFonts w:cs="Arial"/>
          <w:szCs w:val="22"/>
          <w:lang w:val="fr-BE"/>
        </w:rPr>
        <w:t xml:space="preserve"> </w:t>
      </w:r>
      <w:r w:rsidRPr="000C2558">
        <w:rPr>
          <w:rFonts w:cs="Arial"/>
          <w:szCs w:val="22"/>
          <w:lang w:val="fr-BE"/>
        </w:rPr>
        <w:t xml:space="preserve"> </w:t>
      </w:r>
    </w:p>
    <w:p w:rsidR="00616747" w:rsidRDefault="00616747" w:rsidP="000C2558">
      <w:pPr>
        <w:pStyle w:val="ListParagraph"/>
        <w:spacing w:line="276" w:lineRule="auto"/>
        <w:rPr>
          <w:rFonts w:cs="Arial"/>
          <w:szCs w:val="22"/>
          <w:lang w:val="fr-BE"/>
        </w:rPr>
      </w:pPr>
    </w:p>
    <w:p w:rsidR="000C2558" w:rsidRPr="000C2558" w:rsidRDefault="00616747" w:rsidP="000C2558">
      <w:pPr>
        <w:pStyle w:val="ListParagraph"/>
        <w:numPr>
          <w:ilvl w:val="0"/>
          <w:numId w:val="12"/>
        </w:numPr>
        <w:spacing w:line="276" w:lineRule="auto"/>
        <w:rPr>
          <w:rFonts w:cs="Arial"/>
          <w:szCs w:val="22"/>
          <w:lang w:val="fr-BE"/>
        </w:rPr>
      </w:pPr>
      <w:r>
        <w:rPr>
          <w:rFonts w:cs="Arial"/>
          <w:szCs w:val="22"/>
          <w:lang w:val="fr-BE"/>
        </w:rPr>
        <w:t>s</w:t>
      </w:r>
      <w:r w:rsidR="000C2558" w:rsidRPr="000C2558">
        <w:rPr>
          <w:rFonts w:cs="Arial"/>
          <w:szCs w:val="22"/>
          <w:lang w:val="fr-BE"/>
        </w:rPr>
        <w:t>ection francophone :</w:t>
      </w:r>
    </w:p>
    <w:p w:rsidR="00257F41" w:rsidRPr="000C2558" w:rsidRDefault="00257F41" w:rsidP="000C2558">
      <w:pPr>
        <w:pStyle w:val="ListParagraph"/>
        <w:spacing w:line="276" w:lineRule="auto"/>
        <w:rPr>
          <w:rFonts w:cs="Arial"/>
          <w:szCs w:val="22"/>
          <w:lang w:val="fr-BE"/>
        </w:rPr>
      </w:pPr>
      <w:r w:rsidRPr="000C2558">
        <w:rPr>
          <w:rFonts w:cs="Arial"/>
          <w:szCs w:val="22"/>
          <w:lang w:val="fr-BE"/>
        </w:rPr>
        <w:t xml:space="preserve">2 </w:t>
      </w:r>
      <w:r w:rsidR="000C2558" w:rsidRPr="000C2558">
        <w:rPr>
          <w:rFonts w:cs="Arial"/>
          <w:szCs w:val="22"/>
          <w:lang w:val="fr-BE"/>
        </w:rPr>
        <w:t>classes de 3</w:t>
      </w:r>
      <w:r w:rsidR="000C2558" w:rsidRPr="0090047D">
        <w:rPr>
          <w:rFonts w:cs="Arial"/>
          <w:szCs w:val="22"/>
          <w:vertAlign w:val="superscript"/>
          <w:lang w:val="fr-BE"/>
        </w:rPr>
        <w:t>ème</w:t>
      </w:r>
      <w:r w:rsidR="000C2558" w:rsidRPr="000C2558">
        <w:rPr>
          <w:rFonts w:cs="Arial"/>
          <w:szCs w:val="22"/>
          <w:lang w:val="fr-BE"/>
        </w:rPr>
        <w:t xml:space="preserve"> primaire </w:t>
      </w:r>
      <w:proofErr w:type="gramStart"/>
      <w:r w:rsidRPr="000C2558">
        <w:rPr>
          <w:rFonts w:cs="Arial"/>
          <w:szCs w:val="22"/>
          <w:lang w:val="fr-BE"/>
        </w:rPr>
        <w:t>( 57</w:t>
      </w:r>
      <w:proofErr w:type="gramEnd"/>
      <w:r w:rsidRPr="000C2558">
        <w:rPr>
          <w:rFonts w:cs="Arial"/>
          <w:szCs w:val="22"/>
          <w:lang w:val="fr-BE"/>
        </w:rPr>
        <w:t xml:space="preserve"> </w:t>
      </w:r>
      <w:r w:rsidR="000C2558" w:rsidRPr="000C2558">
        <w:rPr>
          <w:rFonts w:cs="Arial"/>
          <w:szCs w:val="22"/>
          <w:lang w:val="fr-BE"/>
        </w:rPr>
        <w:t xml:space="preserve">places ne pouvant pas </w:t>
      </w:r>
      <w:r w:rsidR="000C2558">
        <w:rPr>
          <w:rFonts w:cs="Arial"/>
          <w:szCs w:val="22"/>
          <w:lang w:val="fr-BE"/>
        </w:rPr>
        <w:t>être attribuées</w:t>
      </w:r>
      <w:r w:rsidR="00E5377F" w:rsidRPr="00E5377F">
        <w:rPr>
          <w:rFonts w:cs="Arial"/>
          <w:szCs w:val="22"/>
          <w:lang w:val="fr-BE"/>
        </w:rPr>
        <w:t xml:space="preserve"> </w:t>
      </w:r>
      <w:r w:rsidR="00E5377F">
        <w:rPr>
          <w:rFonts w:cs="Arial"/>
          <w:szCs w:val="22"/>
          <w:lang w:val="fr-BE"/>
        </w:rPr>
        <w:t>dans la structure actuelle</w:t>
      </w:r>
      <w:r w:rsidR="000C2558">
        <w:rPr>
          <w:rFonts w:cs="Arial"/>
          <w:szCs w:val="22"/>
          <w:lang w:val="fr-BE"/>
        </w:rPr>
        <w:t>)</w:t>
      </w:r>
      <w:r w:rsidR="00616747">
        <w:rPr>
          <w:rFonts w:cs="Arial"/>
          <w:szCs w:val="22"/>
          <w:lang w:val="fr-BE"/>
        </w:rPr>
        <w:t>,</w:t>
      </w:r>
      <w:r w:rsidR="000C2558">
        <w:rPr>
          <w:rFonts w:cs="Arial"/>
          <w:szCs w:val="22"/>
          <w:lang w:val="fr-BE"/>
        </w:rPr>
        <w:t xml:space="preserve"> </w:t>
      </w:r>
    </w:p>
    <w:p w:rsidR="00257F41" w:rsidRPr="000C2558" w:rsidRDefault="00257F41" w:rsidP="000C2558">
      <w:pPr>
        <w:pStyle w:val="ListParagraph"/>
        <w:spacing w:line="276" w:lineRule="auto"/>
        <w:rPr>
          <w:rFonts w:cs="Arial"/>
          <w:szCs w:val="22"/>
          <w:lang w:val="fr-BE"/>
        </w:rPr>
      </w:pPr>
      <w:r w:rsidRPr="000C2558">
        <w:rPr>
          <w:rFonts w:cs="Arial"/>
          <w:szCs w:val="22"/>
          <w:lang w:val="fr-BE"/>
        </w:rPr>
        <w:t xml:space="preserve">2 </w:t>
      </w:r>
      <w:r w:rsidR="000C2558" w:rsidRPr="000C2558">
        <w:rPr>
          <w:rFonts w:cs="Arial"/>
          <w:szCs w:val="22"/>
          <w:lang w:val="fr-BE"/>
        </w:rPr>
        <w:t>classes de 4</w:t>
      </w:r>
      <w:r w:rsidR="000C2558" w:rsidRPr="0090047D">
        <w:rPr>
          <w:rFonts w:cs="Arial"/>
          <w:szCs w:val="22"/>
          <w:vertAlign w:val="superscript"/>
          <w:lang w:val="fr-BE"/>
        </w:rPr>
        <w:t>ème</w:t>
      </w:r>
      <w:r w:rsidR="000C2558" w:rsidRPr="000C2558">
        <w:rPr>
          <w:rFonts w:cs="Arial"/>
          <w:szCs w:val="22"/>
          <w:lang w:val="fr-BE"/>
        </w:rPr>
        <w:t xml:space="preserve"> primaire </w:t>
      </w:r>
      <w:r w:rsidRPr="000C2558">
        <w:rPr>
          <w:rFonts w:cs="Arial"/>
          <w:szCs w:val="22"/>
          <w:lang w:val="fr-BE"/>
        </w:rPr>
        <w:t xml:space="preserve">(35 </w:t>
      </w:r>
      <w:r w:rsidR="000C2558" w:rsidRPr="000C2558">
        <w:rPr>
          <w:rFonts w:cs="Arial"/>
          <w:szCs w:val="22"/>
          <w:lang w:val="fr-BE"/>
        </w:rPr>
        <w:t>places ne pouvant pas être attribuées</w:t>
      </w:r>
      <w:r w:rsidR="00E5377F" w:rsidRPr="00E5377F">
        <w:rPr>
          <w:rFonts w:cs="Arial"/>
          <w:szCs w:val="22"/>
          <w:lang w:val="fr-BE"/>
        </w:rPr>
        <w:t xml:space="preserve"> </w:t>
      </w:r>
      <w:r w:rsidR="00E5377F">
        <w:rPr>
          <w:rFonts w:cs="Arial"/>
          <w:szCs w:val="22"/>
          <w:lang w:val="fr-BE"/>
        </w:rPr>
        <w:t>dans la structure actuelle</w:t>
      </w:r>
      <w:r w:rsidRPr="000C2558">
        <w:rPr>
          <w:rFonts w:cs="Arial"/>
          <w:szCs w:val="22"/>
          <w:lang w:val="fr-BE"/>
        </w:rPr>
        <w:t>)</w:t>
      </w:r>
      <w:r w:rsidR="00616747">
        <w:rPr>
          <w:rFonts w:cs="Arial"/>
          <w:szCs w:val="22"/>
          <w:lang w:val="fr-BE"/>
        </w:rPr>
        <w:t>.</w:t>
      </w:r>
    </w:p>
    <w:p w:rsidR="00E80C97" w:rsidRDefault="000C2558" w:rsidP="004F5185">
      <w:pPr>
        <w:spacing w:line="276" w:lineRule="auto"/>
        <w:rPr>
          <w:rFonts w:cs="Arial"/>
          <w:szCs w:val="22"/>
          <w:lang w:val="fr-BE"/>
        </w:rPr>
      </w:pPr>
      <w:r w:rsidRPr="00616747">
        <w:rPr>
          <w:rFonts w:cs="Arial"/>
          <w:szCs w:val="22"/>
          <w:lang w:val="fr-BE"/>
        </w:rPr>
        <w:t>Il est propos</w:t>
      </w:r>
      <w:r w:rsidR="00616747" w:rsidRPr="00616747">
        <w:rPr>
          <w:rFonts w:cs="Arial"/>
          <w:szCs w:val="22"/>
          <w:lang w:val="fr-BE"/>
        </w:rPr>
        <w:t>é</w:t>
      </w:r>
      <w:r w:rsidRPr="00616747">
        <w:rPr>
          <w:rFonts w:cs="Arial"/>
          <w:szCs w:val="22"/>
          <w:lang w:val="fr-BE"/>
        </w:rPr>
        <w:t xml:space="preserve"> que le Conseil supérieur approuve par proc</w:t>
      </w:r>
      <w:r w:rsidR="00616747" w:rsidRPr="00616747">
        <w:rPr>
          <w:rFonts w:cs="Arial"/>
          <w:szCs w:val="22"/>
          <w:lang w:val="fr-BE"/>
        </w:rPr>
        <w:t>é</w:t>
      </w:r>
      <w:r w:rsidRPr="00616747">
        <w:rPr>
          <w:rFonts w:cs="Arial"/>
          <w:szCs w:val="22"/>
          <w:lang w:val="fr-BE"/>
        </w:rPr>
        <w:t>dure écrite la cr</w:t>
      </w:r>
      <w:r w:rsidR="00616747">
        <w:rPr>
          <w:rFonts w:cs="Arial"/>
          <w:szCs w:val="22"/>
          <w:lang w:val="fr-BE"/>
        </w:rPr>
        <w:t>é</w:t>
      </w:r>
      <w:r w:rsidRPr="00616747">
        <w:rPr>
          <w:rFonts w:cs="Arial"/>
          <w:szCs w:val="22"/>
          <w:lang w:val="fr-BE"/>
        </w:rPr>
        <w:t xml:space="preserve">ation </w:t>
      </w:r>
      <w:r w:rsidR="00616747" w:rsidRPr="00616747">
        <w:rPr>
          <w:rFonts w:cs="Arial"/>
          <w:szCs w:val="22"/>
          <w:lang w:val="fr-BE"/>
        </w:rPr>
        <w:t xml:space="preserve">de classes et niveaux supplémentaires </w:t>
      </w:r>
      <w:r w:rsidR="00E5377F">
        <w:rPr>
          <w:rFonts w:cs="Arial"/>
          <w:szCs w:val="22"/>
          <w:lang w:val="fr-BE"/>
        </w:rPr>
        <w:t xml:space="preserve">telle que décrite ci-avant </w:t>
      </w:r>
      <w:r w:rsidR="00616747">
        <w:rPr>
          <w:rFonts w:cs="Arial"/>
          <w:szCs w:val="22"/>
          <w:lang w:val="fr-BE"/>
        </w:rPr>
        <w:t>à partir du 1</w:t>
      </w:r>
      <w:r w:rsidR="00616747" w:rsidRPr="00616747">
        <w:rPr>
          <w:rFonts w:cs="Arial"/>
          <w:szCs w:val="22"/>
          <w:vertAlign w:val="superscript"/>
          <w:lang w:val="fr-BE"/>
        </w:rPr>
        <w:t>er</w:t>
      </w:r>
      <w:r w:rsidR="00616747">
        <w:rPr>
          <w:rFonts w:cs="Arial"/>
          <w:szCs w:val="22"/>
          <w:lang w:val="fr-BE"/>
        </w:rPr>
        <w:t xml:space="preserve"> septembre 2016. </w:t>
      </w:r>
    </w:p>
    <w:p w:rsidR="00E80C97" w:rsidRPr="00616747" w:rsidRDefault="00616747" w:rsidP="004F5185">
      <w:pPr>
        <w:spacing w:line="276" w:lineRule="auto"/>
        <w:rPr>
          <w:rFonts w:cs="Arial"/>
          <w:szCs w:val="22"/>
          <w:lang w:val="fr-BE"/>
        </w:rPr>
      </w:pPr>
      <w:r>
        <w:rPr>
          <w:rFonts w:cs="Arial"/>
          <w:szCs w:val="22"/>
          <w:lang w:val="fr-BE"/>
        </w:rPr>
        <w:t xml:space="preserve">Si le Conseil supérieur approuve la création de ces classes et niveaux supplémentaires, l’ACI sera </w:t>
      </w:r>
      <w:r w:rsidR="00E5377F">
        <w:rPr>
          <w:rFonts w:cs="Arial"/>
          <w:szCs w:val="22"/>
          <w:lang w:val="fr-BE"/>
        </w:rPr>
        <w:t xml:space="preserve">en principe </w:t>
      </w:r>
      <w:r>
        <w:rPr>
          <w:rFonts w:cs="Arial"/>
          <w:szCs w:val="22"/>
          <w:lang w:val="fr-BE"/>
        </w:rPr>
        <w:t>en mesure de pouvoir attribuer une place à tous les élèves de catégorie I</w:t>
      </w:r>
      <w:r w:rsidR="004C3E06">
        <w:rPr>
          <w:rFonts w:cs="Arial"/>
          <w:szCs w:val="22"/>
          <w:lang w:val="fr-BE"/>
        </w:rPr>
        <w:t>,</w:t>
      </w:r>
      <w:r>
        <w:rPr>
          <w:rFonts w:cs="Arial"/>
          <w:szCs w:val="22"/>
          <w:lang w:val="fr-BE"/>
        </w:rPr>
        <w:t xml:space="preserve"> qui en ont fait la demande pendant la 1</w:t>
      </w:r>
      <w:r w:rsidRPr="00616747">
        <w:rPr>
          <w:rFonts w:cs="Arial"/>
          <w:szCs w:val="22"/>
          <w:vertAlign w:val="superscript"/>
          <w:lang w:val="fr-BE"/>
        </w:rPr>
        <w:t>ère</w:t>
      </w:r>
      <w:r>
        <w:rPr>
          <w:rFonts w:cs="Arial"/>
          <w:szCs w:val="22"/>
          <w:lang w:val="fr-BE"/>
        </w:rPr>
        <w:t xml:space="preserve"> phase des inscriptions</w:t>
      </w:r>
      <w:r w:rsidR="00E80C97" w:rsidRPr="00616747">
        <w:rPr>
          <w:rFonts w:cs="Arial"/>
          <w:szCs w:val="22"/>
          <w:lang w:val="fr-BE"/>
        </w:rPr>
        <w:t>.</w:t>
      </w:r>
    </w:p>
    <w:p w:rsidR="00616747" w:rsidRPr="00616747" w:rsidRDefault="00616747" w:rsidP="00616747">
      <w:pPr>
        <w:spacing w:line="276" w:lineRule="auto"/>
        <w:rPr>
          <w:rFonts w:cs="Arial"/>
          <w:szCs w:val="22"/>
          <w:lang w:val="fr-BE"/>
        </w:rPr>
      </w:pPr>
      <w:r>
        <w:rPr>
          <w:rFonts w:cs="Arial"/>
          <w:szCs w:val="22"/>
          <w:lang w:val="fr-BE"/>
        </w:rPr>
        <w:t xml:space="preserve">Si le Conseil supérieur </w:t>
      </w:r>
      <w:r w:rsidR="00DA1D54">
        <w:rPr>
          <w:rFonts w:cs="Arial"/>
          <w:szCs w:val="22"/>
          <w:lang w:val="fr-BE"/>
        </w:rPr>
        <w:t>n’</w:t>
      </w:r>
      <w:r>
        <w:rPr>
          <w:rFonts w:cs="Arial"/>
          <w:szCs w:val="22"/>
          <w:lang w:val="fr-BE"/>
        </w:rPr>
        <w:t>approuve</w:t>
      </w:r>
      <w:r w:rsidR="00DA1D54">
        <w:rPr>
          <w:rFonts w:cs="Arial"/>
          <w:szCs w:val="22"/>
          <w:lang w:val="fr-BE"/>
        </w:rPr>
        <w:t xml:space="preserve"> pas</w:t>
      </w:r>
      <w:r>
        <w:rPr>
          <w:rFonts w:cs="Arial"/>
          <w:szCs w:val="22"/>
          <w:lang w:val="fr-BE"/>
        </w:rPr>
        <w:t xml:space="preserve"> la création de ces classes et niveaux supplémentaires, l’ACI sera </w:t>
      </w:r>
      <w:r w:rsidR="00DA1D54">
        <w:rPr>
          <w:rFonts w:cs="Arial"/>
          <w:szCs w:val="22"/>
          <w:lang w:val="fr-BE"/>
        </w:rPr>
        <w:t xml:space="preserve">obligée </w:t>
      </w:r>
      <w:r>
        <w:rPr>
          <w:rFonts w:cs="Arial"/>
          <w:szCs w:val="22"/>
          <w:lang w:val="fr-BE"/>
        </w:rPr>
        <w:t xml:space="preserve">de </w:t>
      </w:r>
      <w:r w:rsidR="00DA1D54">
        <w:rPr>
          <w:rFonts w:cs="Arial"/>
          <w:szCs w:val="22"/>
          <w:lang w:val="fr-BE"/>
        </w:rPr>
        <w:t xml:space="preserve">refuser plus de 100 </w:t>
      </w:r>
      <w:r w:rsidR="00F05593">
        <w:rPr>
          <w:rFonts w:cs="Arial"/>
          <w:szCs w:val="22"/>
          <w:lang w:val="fr-BE"/>
        </w:rPr>
        <w:t>demandes d’inscription d’</w:t>
      </w:r>
      <w:r w:rsidR="00DA1D54">
        <w:rPr>
          <w:rFonts w:cs="Arial"/>
          <w:szCs w:val="22"/>
          <w:lang w:val="fr-BE"/>
        </w:rPr>
        <w:t xml:space="preserve">élèves </w:t>
      </w:r>
      <w:r>
        <w:rPr>
          <w:rFonts w:cs="Arial"/>
          <w:szCs w:val="22"/>
          <w:lang w:val="fr-BE"/>
        </w:rPr>
        <w:t xml:space="preserve">de catégorie I </w:t>
      </w:r>
      <w:r w:rsidR="00F05593">
        <w:rPr>
          <w:rFonts w:cs="Arial"/>
          <w:szCs w:val="22"/>
          <w:lang w:val="fr-BE"/>
        </w:rPr>
        <w:t xml:space="preserve">et un nombre inconnu de demandes introduites pendant la deuxième phase des </w:t>
      </w:r>
      <w:r>
        <w:rPr>
          <w:rFonts w:cs="Arial"/>
          <w:szCs w:val="22"/>
          <w:lang w:val="fr-BE"/>
        </w:rPr>
        <w:t>inscriptions</w:t>
      </w:r>
      <w:r w:rsidRPr="00616747">
        <w:rPr>
          <w:rFonts w:cs="Arial"/>
          <w:szCs w:val="22"/>
          <w:lang w:val="fr-BE"/>
        </w:rPr>
        <w:t>.</w:t>
      </w:r>
    </w:p>
    <w:p w:rsidR="00BF03F3" w:rsidRDefault="00BF03F3">
      <w:pPr>
        <w:spacing w:before="0" w:after="200" w:line="276" w:lineRule="auto"/>
        <w:jc w:val="left"/>
        <w:rPr>
          <w:rFonts w:cs="Arial"/>
          <w:b/>
          <w:szCs w:val="22"/>
          <w:lang w:val="fr-BE"/>
        </w:rPr>
      </w:pPr>
      <w:r>
        <w:rPr>
          <w:rFonts w:cs="Arial"/>
          <w:b/>
          <w:szCs w:val="22"/>
          <w:lang w:val="fr-BE"/>
        </w:rPr>
        <w:br w:type="page"/>
      </w:r>
    </w:p>
    <w:p w:rsidR="00E80C97" w:rsidRPr="00110803" w:rsidRDefault="00E80C97" w:rsidP="00110803">
      <w:pPr>
        <w:pStyle w:val="ListParagraph"/>
        <w:numPr>
          <w:ilvl w:val="0"/>
          <w:numId w:val="10"/>
        </w:numPr>
        <w:spacing w:line="276" w:lineRule="auto"/>
        <w:rPr>
          <w:rFonts w:cs="Arial"/>
          <w:b/>
          <w:szCs w:val="22"/>
          <w:u w:val="single"/>
          <w:lang w:val="en-GB"/>
        </w:rPr>
      </w:pPr>
      <w:r w:rsidRPr="00110803">
        <w:rPr>
          <w:rFonts w:cs="Arial"/>
          <w:b/>
          <w:szCs w:val="22"/>
          <w:u w:val="single"/>
          <w:lang w:val="en-GB"/>
        </w:rPr>
        <w:lastRenderedPageBreak/>
        <w:t>P</w:t>
      </w:r>
      <w:r w:rsidR="00110803" w:rsidRPr="00110803">
        <w:rPr>
          <w:rFonts w:cs="Arial"/>
          <w:b/>
          <w:szCs w:val="22"/>
          <w:u w:val="single"/>
          <w:lang w:val="en-GB"/>
        </w:rPr>
        <w:t xml:space="preserve">roposition </w:t>
      </w:r>
    </w:p>
    <w:p w:rsidR="00E5377F" w:rsidRDefault="002E1968" w:rsidP="004F5185">
      <w:pPr>
        <w:spacing w:line="276" w:lineRule="auto"/>
        <w:rPr>
          <w:rFonts w:cs="Arial"/>
          <w:szCs w:val="22"/>
          <w:lang w:val="fr-BE"/>
        </w:rPr>
      </w:pPr>
      <w:r>
        <w:rPr>
          <w:rFonts w:cs="Arial"/>
          <w:szCs w:val="22"/>
          <w:lang w:val="fr-BE"/>
        </w:rPr>
        <w:t xml:space="preserve">Pour permettre à l’Autorité centrale des inscriptions de faire une proposition de place à tous les élèves de catégorie I </w:t>
      </w:r>
      <w:r w:rsidR="00E5377F">
        <w:rPr>
          <w:rFonts w:cs="Arial"/>
          <w:szCs w:val="22"/>
          <w:lang w:val="fr-BE"/>
        </w:rPr>
        <w:t xml:space="preserve">pendant la première phase de </w:t>
      </w:r>
      <w:r>
        <w:rPr>
          <w:rFonts w:cs="Arial"/>
          <w:szCs w:val="22"/>
          <w:lang w:val="fr-BE"/>
        </w:rPr>
        <w:t>la campagne d’inscription 2016-2017, l</w:t>
      </w:r>
      <w:r w:rsidR="00110803" w:rsidRPr="00110803">
        <w:rPr>
          <w:rFonts w:cs="Arial"/>
          <w:szCs w:val="22"/>
          <w:lang w:val="fr-BE"/>
        </w:rPr>
        <w:t>e Conseil supérieur est invit</w:t>
      </w:r>
      <w:r w:rsidR="00110803">
        <w:rPr>
          <w:rFonts w:cs="Arial"/>
          <w:szCs w:val="22"/>
          <w:lang w:val="fr-BE"/>
        </w:rPr>
        <w:t>é</w:t>
      </w:r>
      <w:r w:rsidR="00110803" w:rsidRPr="00110803">
        <w:rPr>
          <w:rFonts w:cs="Arial"/>
          <w:szCs w:val="22"/>
          <w:lang w:val="fr-BE"/>
        </w:rPr>
        <w:t xml:space="preserve"> à </w:t>
      </w:r>
      <w:r w:rsidR="00E5377F">
        <w:rPr>
          <w:rFonts w:cs="Arial"/>
          <w:szCs w:val="22"/>
          <w:lang w:val="fr-BE"/>
        </w:rPr>
        <w:t xml:space="preserve">approuver </w:t>
      </w:r>
      <w:r w:rsidR="00110803" w:rsidRPr="00110803">
        <w:rPr>
          <w:rFonts w:cs="Arial"/>
          <w:szCs w:val="22"/>
          <w:lang w:val="fr-BE"/>
        </w:rPr>
        <w:t xml:space="preserve">la création des classes et niveaux supplémentaires </w:t>
      </w:r>
      <w:r w:rsidR="0092792C">
        <w:rPr>
          <w:rFonts w:cs="Arial"/>
          <w:szCs w:val="22"/>
          <w:lang w:val="fr-BE"/>
        </w:rPr>
        <w:t>suivants</w:t>
      </w:r>
      <w:r w:rsidR="00BF03F3">
        <w:rPr>
          <w:rFonts w:cs="Arial"/>
          <w:szCs w:val="22"/>
          <w:lang w:val="fr-BE"/>
        </w:rPr>
        <w:t> :</w:t>
      </w:r>
    </w:p>
    <w:p w:rsidR="0062089F" w:rsidRPr="00110803" w:rsidRDefault="00E5377F" w:rsidP="004F5185">
      <w:pPr>
        <w:spacing w:line="276" w:lineRule="auto"/>
        <w:rPr>
          <w:rFonts w:cs="Arial"/>
          <w:szCs w:val="22"/>
          <w:lang w:val="fr-BE"/>
        </w:rPr>
      </w:pPr>
      <w:r>
        <w:rPr>
          <w:rFonts w:cs="Arial"/>
          <w:szCs w:val="22"/>
          <w:lang w:val="fr-BE"/>
        </w:rPr>
        <w:t xml:space="preserve"> - </w:t>
      </w:r>
      <w:r w:rsidR="00110803" w:rsidRPr="00110803">
        <w:rPr>
          <w:rFonts w:cs="Arial"/>
          <w:szCs w:val="22"/>
          <w:lang w:val="fr-BE"/>
        </w:rPr>
        <w:t xml:space="preserve">à l’Ecole européenne de Bruxelles I – site </w:t>
      </w:r>
      <w:r w:rsidR="00110803">
        <w:rPr>
          <w:rFonts w:cs="Arial"/>
          <w:szCs w:val="22"/>
          <w:lang w:val="fr-BE"/>
        </w:rPr>
        <w:t>Berkendael à la rentrée de septembre 2016</w:t>
      </w:r>
      <w:r w:rsidR="0092792C">
        <w:rPr>
          <w:rFonts w:cs="Arial"/>
          <w:szCs w:val="22"/>
          <w:lang w:val="fr-BE"/>
        </w:rPr>
        <w:t xml:space="preserve"> : </w:t>
      </w:r>
      <w:r w:rsidR="00110803">
        <w:rPr>
          <w:rFonts w:cs="Arial"/>
          <w:szCs w:val="22"/>
          <w:lang w:val="fr-BE"/>
        </w:rPr>
        <w:t xml:space="preserve"> </w:t>
      </w:r>
    </w:p>
    <w:p w:rsidR="0062089F" w:rsidRPr="00110803" w:rsidRDefault="0062089F" w:rsidP="004F5185">
      <w:pPr>
        <w:pStyle w:val="ListParagraph"/>
        <w:numPr>
          <w:ilvl w:val="0"/>
          <w:numId w:val="6"/>
        </w:numPr>
        <w:spacing w:line="276" w:lineRule="auto"/>
        <w:rPr>
          <w:rFonts w:cs="Arial"/>
          <w:szCs w:val="22"/>
          <w:lang w:val="fr-BE"/>
        </w:rPr>
      </w:pPr>
      <w:r w:rsidRPr="00110803">
        <w:rPr>
          <w:rFonts w:cs="Arial"/>
          <w:szCs w:val="22"/>
          <w:lang w:val="fr-BE"/>
        </w:rPr>
        <w:t xml:space="preserve">1 </w:t>
      </w:r>
      <w:r w:rsidR="00110803" w:rsidRPr="00110803">
        <w:rPr>
          <w:rFonts w:cs="Arial"/>
          <w:szCs w:val="22"/>
          <w:lang w:val="fr-BE"/>
        </w:rPr>
        <w:t>classe de maternelle dans la section lingui</w:t>
      </w:r>
      <w:r w:rsidR="00110803">
        <w:rPr>
          <w:rFonts w:cs="Arial"/>
          <w:szCs w:val="22"/>
          <w:lang w:val="fr-BE"/>
        </w:rPr>
        <w:t>s</w:t>
      </w:r>
      <w:r w:rsidR="00110803" w:rsidRPr="00110803">
        <w:rPr>
          <w:rFonts w:cs="Arial"/>
          <w:szCs w:val="22"/>
          <w:lang w:val="fr-BE"/>
        </w:rPr>
        <w:t xml:space="preserve">tique germanophone, </w:t>
      </w:r>
      <w:r w:rsidRPr="00110803">
        <w:rPr>
          <w:rFonts w:cs="Arial"/>
          <w:szCs w:val="22"/>
          <w:lang w:val="fr-BE"/>
        </w:rPr>
        <w:t xml:space="preserve"> </w:t>
      </w:r>
    </w:p>
    <w:p w:rsidR="00110803" w:rsidRPr="00110803" w:rsidRDefault="0062089F" w:rsidP="00110803">
      <w:pPr>
        <w:pStyle w:val="ListParagraph"/>
        <w:numPr>
          <w:ilvl w:val="0"/>
          <w:numId w:val="6"/>
        </w:numPr>
        <w:spacing w:line="276" w:lineRule="auto"/>
        <w:rPr>
          <w:rFonts w:cs="Arial"/>
          <w:szCs w:val="22"/>
          <w:lang w:val="fr-BE"/>
        </w:rPr>
      </w:pPr>
      <w:r w:rsidRPr="00110803">
        <w:rPr>
          <w:rFonts w:cs="Arial"/>
          <w:szCs w:val="22"/>
          <w:lang w:val="fr-BE"/>
        </w:rPr>
        <w:t xml:space="preserve">1 </w:t>
      </w:r>
      <w:r w:rsidR="00110803" w:rsidRPr="00110803">
        <w:rPr>
          <w:rFonts w:cs="Arial"/>
          <w:szCs w:val="22"/>
          <w:lang w:val="fr-BE"/>
        </w:rPr>
        <w:t xml:space="preserve">classe de </w:t>
      </w:r>
      <w:r w:rsidR="00110803">
        <w:rPr>
          <w:rFonts w:cs="Arial"/>
          <w:szCs w:val="22"/>
          <w:lang w:val="fr-BE"/>
        </w:rPr>
        <w:t>1</w:t>
      </w:r>
      <w:r w:rsidR="00110803" w:rsidRPr="00110803">
        <w:rPr>
          <w:rFonts w:cs="Arial"/>
          <w:szCs w:val="22"/>
          <w:vertAlign w:val="superscript"/>
          <w:lang w:val="fr-BE"/>
        </w:rPr>
        <w:t>ère</w:t>
      </w:r>
      <w:r w:rsidR="00110803">
        <w:rPr>
          <w:rFonts w:cs="Arial"/>
          <w:szCs w:val="22"/>
          <w:lang w:val="fr-BE"/>
        </w:rPr>
        <w:t xml:space="preserve"> primaire </w:t>
      </w:r>
      <w:r w:rsidR="00110803" w:rsidRPr="00110803">
        <w:rPr>
          <w:rFonts w:cs="Arial"/>
          <w:szCs w:val="22"/>
          <w:lang w:val="fr-BE"/>
        </w:rPr>
        <w:t>dans la section lingui</w:t>
      </w:r>
      <w:r w:rsidR="00110803">
        <w:rPr>
          <w:rFonts w:cs="Arial"/>
          <w:szCs w:val="22"/>
          <w:lang w:val="fr-BE"/>
        </w:rPr>
        <w:t>s</w:t>
      </w:r>
      <w:r w:rsidR="00110803" w:rsidRPr="00110803">
        <w:rPr>
          <w:rFonts w:cs="Arial"/>
          <w:szCs w:val="22"/>
          <w:lang w:val="fr-BE"/>
        </w:rPr>
        <w:t xml:space="preserve">tique germanophone,  </w:t>
      </w:r>
    </w:p>
    <w:p w:rsidR="004876F3" w:rsidRPr="00110803" w:rsidRDefault="0062089F" w:rsidP="004F5185">
      <w:pPr>
        <w:pStyle w:val="ListParagraph"/>
        <w:numPr>
          <w:ilvl w:val="0"/>
          <w:numId w:val="6"/>
        </w:numPr>
        <w:spacing w:line="276" w:lineRule="auto"/>
        <w:rPr>
          <w:rFonts w:cs="Arial"/>
          <w:szCs w:val="22"/>
          <w:lang w:val="fr-BE"/>
        </w:rPr>
      </w:pPr>
      <w:r w:rsidRPr="00110803">
        <w:rPr>
          <w:rFonts w:cs="Arial"/>
          <w:szCs w:val="22"/>
          <w:lang w:val="fr-BE"/>
        </w:rPr>
        <w:t xml:space="preserve">2 </w:t>
      </w:r>
      <w:r w:rsidR="00110803" w:rsidRPr="00110803">
        <w:rPr>
          <w:rFonts w:cs="Arial"/>
          <w:szCs w:val="22"/>
          <w:lang w:val="fr-BE"/>
        </w:rPr>
        <w:t>classes de 3</w:t>
      </w:r>
      <w:r w:rsidR="00110803" w:rsidRPr="008766FD">
        <w:rPr>
          <w:rFonts w:cs="Arial"/>
          <w:szCs w:val="22"/>
          <w:vertAlign w:val="superscript"/>
          <w:lang w:val="fr-BE"/>
        </w:rPr>
        <w:t>ème</w:t>
      </w:r>
      <w:r w:rsidR="008766FD">
        <w:rPr>
          <w:rFonts w:cs="Arial"/>
          <w:szCs w:val="22"/>
          <w:lang w:val="fr-BE"/>
        </w:rPr>
        <w:t xml:space="preserve"> </w:t>
      </w:r>
      <w:r w:rsidR="00110803" w:rsidRPr="00110803">
        <w:rPr>
          <w:rFonts w:cs="Arial"/>
          <w:szCs w:val="22"/>
          <w:lang w:val="fr-BE"/>
        </w:rPr>
        <w:t xml:space="preserve">primaire dans la section linguistique francophone, </w:t>
      </w:r>
      <w:r w:rsidRPr="00110803">
        <w:rPr>
          <w:rFonts w:cs="Arial"/>
          <w:szCs w:val="22"/>
          <w:lang w:val="fr-BE"/>
        </w:rPr>
        <w:t xml:space="preserve"> </w:t>
      </w:r>
    </w:p>
    <w:p w:rsidR="0062089F" w:rsidRDefault="0062089F" w:rsidP="004F5185">
      <w:pPr>
        <w:pStyle w:val="ListParagraph"/>
        <w:numPr>
          <w:ilvl w:val="0"/>
          <w:numId w:val="6"/>
        </w:numPr>
        <w:spacing w:line="276" w:lineRule="auto"/>
        <w:rPr>
          <w:rFonts w:cs="Arial"/>
          <w:szCs w:val="22"/>
          <w:lang w:val="fr-BE"/>
        </w:rPr>
      </w:pPr>
      <w:r w:rsidRPr="00110803">
        <w:rPr>
          <w:rFonts w:cs="Arial"/>
          <w:szCs w:val="22"/>
          <w:lang w:val="fr-BE"/>
        </w:rPr>
        <w:t xml:space="preserve">2 </w:t>
      </w:r>
      <w:r w:rsidR="00110803" w:rsidRPr="00110803">
        <w:rPr>
          <w:rFonts w:cs="Arial"/>
          <w:szCs w:val="22"/>
          <w:lang w:val="fr-BE"/>
        </w:rPr>
        <w:t xml:space="preserve">classes de </w:t>
      </w:r>
      <w:r w:rsidR="00110803">
        <w:rPr>
          <w:rFonts w:cs="Arial"/>
          <w:szCs w:val="22"/>
          <w:lang w:val="fr-BE"/>
        </w:rPr>
        <w:t>4</w:t>
      </w:r>
      <w:r w:rsidR="00110803" w:rsidRPr="008766FD">
        <w:rPr>
          <w:rFonts w:cs="Arial"/>
          <w:szCs w:val="22"/>
          <w:vertAlign w:val="superscript"/>
          <w:lang w:val="fr-BE"/>
        </w:rPr>
        <w:t>ème</w:t>
      </w:r>
      <w:r w:rsidR="008766FD">
        <w:rPr>
          <w:rFonts w:cs="Arial"/>
          <w:szCs w:val="22"/>
          <w:lang w:val="fr-BE"/>
        </w:rPr>
        <w:t xml:space="preserve"> </w:t>
      </w:r>
      <w:r w:rsidR="00110803" w:rsidRPr="00110803">
        <w:rPr>
          <w:rFonts w:cs="Arial"/>
          <w:szCs w:val="22"/>
          <w:lang w:val="fr-BE"/>
        </w:rPr>
        <w:t>primaire dans la section linguistique francophone</w:t>
      </w:r>
      <w:r w:rsidR="007A1716">
        <w:rPr>
          <w:rFonts w:cs="Arial"/>
          <w:szCs w:val="22"/>
          <w:lang w:val="fr-BE"/>
        </w:rPr>
        <w:t>,</w:t>
      </w:r>
    </w:p>
    <w:p w:rsidR="007A1716" w:rsidRPr="007A1716" w:rsidRDefault="007A1716" w:rsidP="007A1716">
      <w:pPr>
        <w:spacing w:line="276" w:lineRule="auto"/>
        <w:rPr>
          <w:rFonts w:cs="Arial"/>
          <w:szCs w:val="22"/>
          <w:lang w:val="fr-BE"/>
        </w:rPr>
      </w:pPr>
    </w:p>
    <w:tbl>
      <w:tblPr>
        <w:tblW w:w="6660" w:type="dxa"/>
        <w:tblInd w:w="93" w:type="dxa"/>
        <w:tblLook w:val="04A0" w:firstRow="1" w:lastRow="0" w:firstColumn="1" w:lastColumn="0" w:noHBand="0" w:noVBand="1"/>
      </w:tblPr>
      <w:tblGrid>
        <w:gridCol w:w="2991"/>
        <w:gridCol w:w="659"/>
        <w:gridCol w:w="609"/>
        <w:gridCol w:w="606"/>
        <w:gridCol w:w="609"/>
        <w:gridCol w:w="1186"/>
      </w:tblGrid>
      <w:tr w:rsidR="00E80C97" w:rsidRPr="00110803" w:rsidTr="00E80C97">
        <w:trPr>
          <w:trHeight w:val="300"/>
        </w:trPr>
        <w:tc>
          <w:tcPr>
            <w:tcW w:w="66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803" w:rsidRPr="003C73C0" w:rsidRDefault="00DA1D54" w:rsidP="00110803">
            <w:pPr>
              <w:spacing w:before="0" w:after="0" w:line="276" w:lineRule="auto"/>
              <w:jc w:val="center"/>
              <w:rPr>
                <w:rFonts w:cs="Arial"/>
                <w:b/>
                <w:bCs/>
                <w:color w:val="000000"/>
                <w:sz w:val="21"/>
                <w:szCs w:val="21"/>
                <w:lang w:val="fr-BE" w:eastAsia="en-US"/>
              </w:rPr>
            </w:pPr>
            <w:r w:rsidRPr="003C73C0">
              <w:rPr>
                <w:rFonts w:cs="Arial"/>
                <w:b/>
                <w:bCs/>
                <w:color w:val="000000"/>
                <w:sz w:val="21"/>
                <w:szCs w:val="21"/>
                <w:lang w:val="fr-BE" w:eastAsia="en-US"/>
              </w:rPr>
              <w:t xml:space="preserve"> EEB I </w:t>
            </w:r>
            <w:r w:rsidR="007F7939">
              <w:rPr>
                <w:rFonts w:cs="Arial"/>
                <w:b/>
                <w:bCs/>
                <w:color w:val="000000"/>
                <w:sz w:val="21"/>
                <w:szCs w:val="21"/>
                <w:lang w:val="fr-BE" w:eastAsia="en-US"/>
              </w:rPr>
              <w:t>–</w:t>
            </w:r>
            <w:r w:rsidRPr="003C73C0">
              <w:rPr>
                <w:rFonts w:cs="Arial"/>
                <w:b/>
                <w:bCs/>
                <w:color w:val="000000"/>
                <w:sz w:val="21"/>
                <w:szCs w:val="21"/>
                <w:lang w:val="fr-BE" w:eastAsia="en-US"/>
              </w:rPr>
              <w:t xml:space="preserve"> </w:t>
            </w:r>
            <w:r w:rsidR="007F7939">
              <w:rPr>
                <w:rFonts w:cs="Arial"/>
                <w:b/>
                <w:bCs/>
                <w:color w:val="000000"/>
                <w:sz w:val="21"/>
                <w:szCs w:val="21"/>
                <w:lang w:val="fr-BE" w:eastAsia="en-US"/>
              </w:rPr>
              <w:t xml:space="preserve">SITE </w:t>
            </w:r>
            <w:r w:rsidRPr="003C73C0">
              <w:rPr>
                <w:rFonts w:cs="Arial"/>
                <w:b/>
                <w:bCs/>
                <w:color w:val="000000"/>
                <w:sz w:val="21"/>
                <w:szCs w:val="21"/>
                <w:lang w:val="fr-BE" w:eastAsia="en-US"/>
              </w:rPr>
              <w:t>BERKEND</w:t>
            </w:r>
            <w:r w:rsidR="00E80C97" w:rsidRPr="003C73C0">
              <w:rPr>
                <w:rFonts w:cs="Arial"/>
                <w:b/>
                <w:bCs/>
                <w:color w:val="000000"/>
                <w:sz w:val="21"/>
                <w:szCs w:val="21"/>
                <w:lang w:val="fr-BE" w:eastAsia="en-US"/>
              </w:rPr>
              <w:t>A</w:t>
            </w:r>
            <w:r w:rsidRPr="003C73C0">
              <w:rPr>
                <w:rFonts w:cs="Arial"/>
                <w:b/>
                <w:bCs/>
                <w:color w:val="000000"/>
                <w:sz w:val="21"/>
                <w:szCs w:val="21"/>
                <w:lang w:val="fr-BE" w:eastAsia="en-US"/>
              </w:rPr>
              <w:t>E</w:t>
            </w:r>
            <w:r w:rsidR="00E80C97" w:rsidRPr="003C73C0">
              <w:rPr>
                <w:rFonts w:cs="Arial"/>
                <w:b/>
                <w:bCs/>
                <w:color w:val="000000"/>
                <w:sz w:val="21"/>
                <w:szCs w:val="21"/>
                <w:lang w:val="fr-BE" w:eastAsia="en-US"/>
              </w:rPr>
              <w:t>L</w:t>
            </w:r>
          </w:p>
          <w:p w:rsidR="00E80C97" w:rsidRPr="003C73C0" w:rsidRDefault="00110803" w:rsidP="00110803">
            <w:pPr>
              <w:spacing w:before="0" w:after="0" w:line="276" w:lineRule="auto"/>
              <w:jc w:val="center"/>
              <w:rPr>
                <w:rFonts w:cs="Arial"/>
                <w:b/>
                <w:bCs/>
                <w:color w:val="000000"/>
                <w:sz w:val="21"/>
                <w:szCs w:val="21"/>
                <w:lang w:val="fr-BE" w:eastAsia="en-US"/>
              </w:rPr>
            </w:pPr>
            <w:r w:rsidRPr="003C73C0">
              <w:rPr>
                <w:rFonts w:cs="Arial"/>
                <w:b/>
                <w:bCs/>
                <w:color w:val="000000"/>
                <w:sz w:val="21"/>
                <w:szCs w:val="21"/>
                <w:lang w:val="fr-BE" w:eastAsia="en-US"/>
              </w:rPr>
              <w:t xml:space="preserve">PROPOSITION DE </w:t>
            </w:r>
            <w:r w:rsidR="00E80C97" w:rsidRPr="003C73C0">
              <w:rPr>
                <w:rFonts w:cs="Arial"/>
                <w:b/>
                <w:bCs/>
                <w:color w:val="000000"/>
                <w:sz w:val="21"/>
                <w:szCs w:val="21"/>
                <w:lang w:val="fr-BE" w:eastAsia="en-US"/>
              </w:rPr>
              <w:t>STRUCTURE</w:t>
            </w:r>
            <w:r w:rsidRPr="003C73C0">
              <w:rPr>
                <w:rFonts w:cs="Arial"/>
                <w:b/>
                <w:bCs/>
                <w:color w:val="000000"/>
                <w:sz w:val="21"/>
                <w:szCs w:val="21"/>
                <w:lang w:val="fr-BE" w:eastAsia="en-US"/>
              </w:rPr>
              <w:t xml:space="preserve"> DE CLASSES</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Section/Class</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DE</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FR</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LV</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SK</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center"/>
              <w:rPr>
                <w:rFonts w:cs="Arial"/>
                <w:b/>
                <w:bCs/>
                <w:color w:val="000000"/>
                <w:sz w:val="21"/>
                <w:szCs w:val="21"/>
                <w:lang w:val="en-US" w:eastAsia="en-US"/>
              </w:rPr>
            </w:pPr>
            <w:r w:rsidRPr="003C73C0">
              <w:rPr>
                <w:rFonts w:cs="Arial"/>
                <w:b/>
                <w:bCs/>
                <w:color w:val="000000"/>
                <w:sz w:val="21"/>
                <w:szCs w:val="21"/>
                <w:lang w:val="en-US" w:eastAsia="en-US"/>
              </w:rPr>
              <w:t>Total</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110803" w:rsidP="004F5185">
            <w:pPr>
              <w:spacing w:before="0" w:after="0" w:line="276" w:lineRule="auto"/>
              <w:jc w:val="left"/>
              <w:rPr>
                <w:rFonts w:cs="Arial"/>
                <w:color w:val="000000"/>
                <w:sz w:val="21"/>
                <w:szCs w:val="21"/>
                <w:lang w:val="en-US" w:eastAsia="en-US"/>
              </w:rPr>
            </w:pPr>
            <w:proofErr w:type="spellStart"/>
            <w:r w:rsidRPr="003C73C0">
              <w:rPr>
                <w:rFonts w:cs="Arial"/>
                <w:color w:val="000000"/>
                <w:sz w:val="21"/>
                <w:szCs w:val="21"/>
                <w:lang w:val="en-US" w:eastAsia="en-US"/>
              </w:rPr>
              <w:t>Maternelle</w:t>
            </w:r>
            <w:proofErr w:type="spellEnd"/>
            <w:r w:rsidR="00E80C97" w:rsidRPr="003C73C0">
              <w:rPr>
                <w:rFonts w:cs="Arial"/>
                <w:color w:val="000000"/>
                <w:sz w:val="21"/>
                <w:szCs w:val="21"/>
                <w:lang w:val="en-US" w:eastAsia="en-US"/>
              </w:rPr>
              <w:t xml:space="preserve"> 1+2</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FF0000"/>
                <w:sz w:val="21"/>
                <w:szCs w:val="21"/>
                <w:lang w:val="en-US" w:eastAsia="en-US"/>
              </w:rPr>
            </w:pPr>
            <w:r w:rsidRPr="003C73C0">
              <w:rPr>
                <w:rFonts w:cs="Arial"/>
                <w:color w:val="FF0000"/>
                <w:sz w:val="21"/>
                <w:szCs w:val="21"/>
                <w:lang w:val="en-US" w:eastAsia="en-US"/>
              </w:rPr>
              <w:t>1</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3</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6</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110803" w:rsidP="0090047D">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1ère</w:t>
            </w:r>
            <w:r w:rsidR="0090047D">
              <w:rPr>
                <w:rFonts w:cs="Arial"/>
                <w:color w:val="000000"/>
                <w:sz w:val="21"/>
                <w:szCs w:val="21"/>
                <w:lang w:val="en-US" w:eastAsia="en-US"/>
              </w:rPr>
              <w:t xml:space="preserve">  </w:t>
            </w:r>
            <w:proofErr w:type="spellStart"/>
            <w:r w:rsidRPr="003C73C0">
              <w:rPr>
                <w:rFonts w:cs="Arial"/>
                <w:color w:val="000000"/>
                <w:sz w:val="21"/>
                <w:szCs w:val="21"/>
                <w:lang w:val="en-US" w:eastAsia="en-US"/>
              </w:rPr>
              <w:t>Primaire</w:t>
            </w:r>
            <w:proofErr w:type="spellEnd"/>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FF0000"/>
                <w:sz w:val="21"/>
                <w:szCs w:val="21"/>
                <w:lang w:val="en-US" w:eastAsia="en-US"/>
              </w:rPr>
            </w:pPr>
            <w:r w:rsidRPr="003C73C0">
              <w:rPr>
                <w:rFonts w:cs="Arial"/>
                <w:color w:val="FF0000"/>
                <w:sz w:val="21"/>
                <w:szCs w:val="21"/>
                <w:lang w:val="en-US" w:eastAsia="en-US"/>
              </w:rPr>
              <w:t>1</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2</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4</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110803" w:rsidP="00110803">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xml:space="preserve">2ème </w:t>
            </w:r>
            <w:proofErr w:type="spellStart"/>
            <w:r w:rsidR="00E80C97" w:rsidRPr="003C73C0">
              <w:rPr>
                <w:rFonts w:cs="Arial"/>
                <w:color w:val="000000"/>
                <w:sz w:val="21"/>
                <w:szCs w:val="21"/>
                <w:lang w:val="en-US" w:eastAsia="en-US"/>
              </w:rPr>
              <w:t>Prima</w:t>
            </w:r>
            <w:r w:rsidRPr="003C73C0">
              <w:rPr>
                <w:rFonts w:cs="Arial"/>
                <w:color w:val="000000"/>
                <w:sz w:val="21"/>
                <w:szCs w:val="21"/>
                <w:lang w:val="en-US" w:eastAsia="en-US"/>
              </w:rPr>
              <w:t>ire</w:t>
            </w:r>
            <w:proofErr w:type="spellEnd"/>
            <w:r w:rsidRPr="003C73C0">
              <w:rPr>
                <w:rFonts w:cs="Arial"/>
                <w:color w:val="000000"/>
                <w:sz w:val="21"/>
                <w:szCs w:val="21"/>
                <w:lang w:val="en-US" w:eastAsia="en-US"/>
              </w:rPr>
              <w:t xml:space="preserve"> </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2</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3</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110803" w:rsidP="00110803">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xml:space="preserve">3ème </w:t>
            </w:r>
            <w:proofErr w:type="spellStart"/>
            <w:r w:rsidRPr="003C73C0">
              <w:rPr>
                <w:rFonts w:cs="Arial"/>
                <w:color w:val="000000"/>
                <w:sz w:val="21"/>
                <w:szCs w:val="21"/>
                <w:lang w:val="en-US" w:eastAsia="en-US"/>
              </w:rPr>
              <w:t>P</w:t>
            </w:r>
            <w:r w:rsidR="00E80C97" w:rsidRPr="003C73C0">
              <w:rPr>
                <w:rFonts w:cs="Arial"/>
                <w:color w:val="000000"/>
                <w:sz w:val="21"/>
                <w:szCs w:val="21"/>
                <w:lang w:val="en-US" w:eastAsia="en-US"/>
              </w:rPr>
              <w:t>rima</w:t>
            </w:r>
            <w:r w:rsidRPr="003C73C0">
              <w:rPr>
                <w:rFonts w:cs="Arial"/>
                <w:color w:val="000000"/>
                <w:sz w:val="21"/>
                <w:szCs w:val="21"/>
                <w:lang w:val="en-US" w:eastAsia="en-US"/>
              </w:rPr>
              <w:t>ire</w:t>
            </w:r>
            <w:proofErr w:type="spellEnd"/>
            <w:r w:rsidRPr="003C73C0">
              <w:rPr>
                <w:rFonts w:cs="Arial"/>
                <w:color w:val="000000"/>
                <w:sz w:val="21"/>
                <w:szCs w:val="21"/>
                <w:lang w:val="en-US" w:eastAsia="en-US"/>
              </w:rPr>
              <w:t xml:space="preserve"> </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FF0000"/>
                <w:sz w:val="21"/>
                <w:szCs w:val="21"/>
                <w:lang w:val="en-US" w:eastAsia="en-US"/>
              </w:rPr>
            </w:pPr>
            <w:r w:rsidRPr="003C73C0">
              <w:rPr>
                <w:rFonts w:cs="Arial"/>
                <w:color w:val="FF0000"/>
                <w:sz w:val="21"/>
                <w:szCs w:val="21"/>
                <w:lang w:val="en-US" w:eastAsia="en-US"/>
              </w:rPr>
              <w:t>2</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2</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110803" w:rsidP="00110803">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xml:space="preserve">4ème </w:t>
            </w:r>
            <w:proofErr w:type="spellStart"/>
            <w:r w:rsidR="00E80C97" w:rsidRPr="003C73C0">
              <w:rPr>
                <w:rFonts w:cs="Arial"/>
                <w:color w:val="000000"/>
                <w:sz w:val="21"/>
                <w:szCs w:val="21"/>
                <w:lang w:val="en-US" w:eastAsia="en-US"/>
              </w:rPr>
              <w:t>Prima</w:t>
            </w:r>
            <w:r w:rsidRPr="003C73C0">
              <w:rPr>
                <w:rFonts w:cs="Arial"/>
                <w:color w:val="000000"/>
                <w:sz w:val="21"/>
                <w:szCs w:val="21"/>
                <w:lang w:val="en-US" w:eastAsia="en-US"/>
              </w:rPr>
              <w:t>ire</w:t>
            </w:r>
            <w:proofErr w:type="spellEnd"/>
            <w:r w:rsidRPr="003C73C0">
              <w:rPr>
                <w:rFonts w:cs="Arial"/>
                <w:color w:val="000000"/>
                <w:sz w:val="21"/>
                <w:szCs w:val="21"/>
                <w:lang w:val="en-US" w:eastAsia="en-US"/>
              </w:rPr>
              <w:t xml:space="preserve"> </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strike/>
                <w:color w:val="000000"/>
                <w:sz w:val="21"/>
                <w:szCs w:val="21"/>
                <w:lang w:val="en-US" w:eastAsia="en-US"/>
              </w:rPr>
            </w:pP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FF0000"/>
                <w:sz w:val="21"/>
                <w:szCs w:val="21"/>
                <w:lang w:val="en-US" w:eastAsia="en-US"/>
              </w:rPr>
            </w:pPr>
            <w:r w:rsidRPr="003C73C0">
              <w:rPr>
                <w:rFonts w:cs="Arial"/>
                <w:color w:val="FF0000"/>
                <w:sz w:val="21"/>
                <w:szCs w:val="21"/>
                <w:lang w:val="en-US" w:eastAsia="en-US"/>
              </w:rPr>
              <w:t>2</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2</w:t>
            </w:r>
          </w:p>
        </w:tc>
      </w:tr>
      <w:tr w:rsidR="00E80C97" w:rsidRPr="004F5185" w:rsidTr="00E80C97">
        <w:trPr>
          <w:trHeight w:val="30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left"/>
              <w:rPr>
                <w:rFonts w:cs="Arial"/>
                <w:color w:val="000000"/>
                <w:sz w:val="21"/>
                <w:szCs w:val="21"/>
                <w:lang w:val="en-US" w:eastAsia="en-US"/>
              </w:rPr>
            </w:pPr>
            <w:r w:rsidRPr="003C73C0">
              <w:rPr>
                <w:rFonts w:cs="Arial"/>
                <w:color w:val="000000"/>
                <w:sz w:val="21"/>
                <w:szCs w:val="21"/>
                <w:lang w:val="en-US" w:eastAsia="en-US"/>
              </w:rPr>
              <w:t>Total</w:t>
            </w:r>
          </w:p>
        </w:tc>
        <w:tc>
          <w:tcPr>
            <w:tcW w:w="65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2</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11</w:t>
            </w:r>
          </w:p>
        </w:tc>
        <w:tc>
          <w:tcPr>
            <w:tcW w:w="60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3</w:t>
            </w:r>
          </w:p>
        </w:tc>
        <w:tc>
          <w:tcPr>
            <w:tcW w:w="609"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w:t>
            </w:r>
          </w:p>
        </w:tc>
        <w:tc>
          <w:tcPr>
            <w:tcW w:w="1186" w:type="dxa"/>
            <w:tcBorders>
              <w:top w:val="nil"/>
              <w:left w:val="nil"/>
              <w:bottom w:val="single" w:sz="4" w:space="0" w:color="auto"/>
              <w:right w:val="single" w:sz="4" w:space="0" w:color="auto"/>
            </w:tcBorders>
            <w:shd w:val="clear" w:color="auto" w:fill="auto"/>
            <w:noWrap/>
            <w:vAlign w:val="bottom"/>
            <w:hideMark/>
          </w:tcPr>
          <w:p w:rsidR="00E80C97" w:rsidRPr="003C73C0" w:rsidRDefault="00E80C97" w:rsidP="004F5185">
            <w:pPr>
              <w:spacing w:before="0" w:after="0" w:line="276" w:lineRule="auto"/>
              <w:jc w:val="right"/>
              <w:rPr>
                <w:rFonts w:cs="Arial"/>
                <w:color w:val="000000"/>
                <w:sz w:val="21"/>
                <w:szCs w:val="21"/>
                <w:lang w:val="en-US" w:eastAsia="en-US"/>
              </w:rPr>
            </w:pPr>
            <w:r w:rsidRPr="003C73C0">
              <w:rPr>
                <w:rFonts w:cs="Arial"/>
                <w:color w:val="000000"/>
                <w:sz w:val="21"/>
                <w:szCs w:val="21"/>
                <w:lang w:val="en-US" w:eastAsia="en-US"/>
              </w:rPr>
              <w:t>17</w:t>
            </w:r>
          </w:p>
        </w:tc>
      </w:tr>
    </w:tbl>
    <w:p w:rsidR="00E80C97" w:rsidRDefault="00E80C97" w:rsidP="00155960">
      <w:pPr>
        <w:spacing w:line="276" w:lineRule="auto"/>
        <w:rPr>
          <w:rFonts w:cs="Arial"/>
          <w:sz w:val="4"/>
          <w:szCs w:val="4"/>
          <w:lang w:val="en-US"/>
        </w:rPr>
      </w:pPr>
    </w:p>
    <w:p w:rsidR="00E5377F" w:rsidRDefault="00E5377F" w:rsidP="00155960">
      <w:pPr>
        <w:spacing w:line="276" w:lineRule="auto"/>
        <w:rPr>
          <w:rFonts w:cs="Arial"/>
          <w:sz w:val="4"/>
          <w:szCs w:val="4"/>
          <w:lang w:val="en-US"/>
        </w:rPr>
      </w:pPr>
    </w:p>
    <w:p w:rsidR="00E5377F" w:rsidRPr="00BF03F3" w:rsidRDefault="00E5377F" w:rsidP="00155960">
      <w:pPr>
        <w:spacing w:line="276" w:lineRule="auto"/>
        <w:rPr>
          <w:rFonts w:cs="Arial"/>
          <w:szCs w:val="22"/>
          <w:lang w:val="fr-BE"/>
        </w:rPr>
      </w:pPr>
      <w:r w:rsidRPr="00BF03F3">
        <w:rPr>
          <w:rFonts w:cs="Arial"/>
          <w:szCs w:val="22"/>
          <w:lang w:val="fr-BE"/>
        </w:rPr>
        <w:t>L’ACI se r</w:t>
      </w:r>
      <w:r w:rsidR="00BF03F3" w:rsidRPr="00BF03F3">
        <w:rPr>
          <w:rFonts w:cs="Arial"/>
          <w:szCs w:val="22"/>
          <w:lang w:val="fr-BE"/>
        </w:rPr>
        <w:t>é</w:t>
      </w:r>
      <w:r w:rsidRPr="00BF03F3">
        <w:rPr>
          <w:rFonts w:cs="Arial"/>
          <w:szCs w:val="22"/>
          <w:lang w:val="fr-BE"/>
        </w:rPr>
        <w:t>serve la possibilité d’adapter la structure nouvelle en fonction du nombre r</w:t>
      </w:r>
      <w:r w:rsidR="00BF03F3" w:rsidRPr="00BF03F3">
        <w:rPr>
          <w:rFonts w:cs="Arial"/>
          <w:szCs w:val="22"/>
          <w:lang w:val="fr-BE"/>
        </w:rPr>
        <w:t>é</w:t>
      </w:r>
      <w:r w:rsidRPr="00BF03F3">
        <w:rPr>
          <w:rFonts w:cs="Arial"/>
          <w:szCs w:val="22"/>
          <w:lang w:val="fr-BE"/>
        </w:rPr>
        <w:t>el d’enfants à accueillir (après acceptation et refus des places proposées, traitement pédagogique des demandes et d</w:t>
      </w:r>
      <w:r w:rsidR="00BF03F3" w:rsidRPr="00BF03F3">
        <w:rPr>
          <w:rFonts w:cs="Arial"/>
          <w:szCs w:val="22"/>
          <w:lang w:val="fr-BE"/>
        </w:rPr>
        <w:t>é</w:t>
      </w:r>
      <w:r w:rsidRPr="00BF03F3">
        <w:rPr>
          <w:rFonts w:cs="Arial"/>
          <w:szCs w:val="22"/>
          <w:lang w:val="fr-BE"/>
        </w:rPr>
        <w:t>cisions de promotion, notamment).</w:t>
      </w:r>
    </w:p>
    <w:p w:rsidR="00E5377F" w:rsidRPr="00BF03F3" w:rsidRDefault="00E5377F" w:rsidP="00155960">
      <w:pPr>
        <w:spacing w:line="276" w:lineRule="auto"/>
        <w:rPr>
          <w:rFonts w:cs="Arial"/>
          <w:sz w:val="24"/>
          <w:szCs w:val="24"/>
          <w:lang w:val="fr-BE"/>
        </w:rPr>
      </w:pPr>
    </w:p>
    <w:sectPr w:rsidR="00E5377F" w:rsidRPr="00BF03F3" w:rsidSect="00876A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F58"/>
    <w:multiLevelType w:val="hybridMultilevel"/>
    <w:tmpl w:val="B3508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601D1"/>
    <w:multiLevelType w:val="hybridMultilevel"/>
    <w:tmpl w:val="AE9AFE16"/>
    <w:lvl w:ilvl="0" w:tplc="8BB07B4C">
      <w:start w:val="1"/>
      <w:numFmt w:val="bullet"/>
      <w:lvlText w:val="-"/>
      <w:lvlJc w:val="left"/>
      <w:pPr>
        <w:ind w:left="1080" w:hanging="360"/>
      </w:pPr>
      <w:rPr>
        <w:rFonts w:ascii="Calibri" w:eastAsia="SimSu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3B6293D"/>
    <w:multiLevelType w:val="hybridMultilevel"/>
    <w:tmpl w:val="60681250"/>
    <w:lvl w:ilvl="0" w:tplc="D090B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00991"/>
    <w:multiLevelType w:val="hybridMultilevel"/>
    <w:tmpl w:val="4E520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76629"/>
    <w:multiLevelType w:val="hybridMultilevel"/>
    <w:tmpl w:val="E7A8C0C2"/>
    <w:lvl w:ilvl="0" w:tplc="E2C67F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A45A5"/>
    <w:multiLevelType w:val="hybridMultilevel"/>
    <w:tmpl w:val="7B781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46BFC"/>
    <w:multiLevelType w:val="hybridMultilevel"/>
    <w:tmpl w:val="0D0015C6"/>
    <w:lvl w:ilvl="0" w:tplc="B4C472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E01C9"/>
    <w:multiLevelType w:val="hybridMultilevel"/>
    <w:tmpl w:val="F8B49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33BF8"/>
    <w:multiLevelType w:val="hybridMultilevel"/>
    <w:tmpl w:val="E75E7F28"/>
    <w:lvl w:ilvl="0" w:tplc="A6405778">
      <w:start w:val="2"/>
      <w:numFmt w:val="bullet"/>
      <w:lvlText w:val="-"/>
      <w:lvlJc w:val="left"/>
      <w:pPr>
        <w:tabs>
          <w:tab w:val="num" w:pos="720"/>
        </w:tabs>
        <w:ind w:left="720" w:hanging="360"/>
      </w:pPr>
      <w:rPr>
        <w:rFonts w:ascii="Calibri" w:eastAsia="Times New Roman" w:hAnsi="Calibri"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D8502CE"/>
    <w:multiLevelType w:val="hybridMultilevel"/>
    <w:tmpl w:val="76A4E418"/>
    <w:lvl w:ilvl="0" w:tplc="64987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C03014"/>
    <w:multiLevelType w:val="hybridMultilevel"/>
    <w:tmpl w:val="5A98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1"/>
  </w:num>
  <w:num w:numId="6">
    <w:abstractNumId w:val="10"/>
  </w:num>
  <w:num w:numId="7">
    <w:abstractNumId w:val="5"/>
  </w:num>
  <w:num w:numId="8">
    <w:abstractNumId w:val="9"/>
  </w:num>
  <w:num w:numId="9">
    <w:abstractNumId w:val="2"/>
  </w:num>
  <w:num w:numId="10">
    <w:abstractNumId w:val="6"/>
  </w:num>
  <w:num w:numId="11">
    <w:abstractNumId w:val="3"/>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iel Gillet">
    <w15:presenceInfo w15:providerId="AD" w15:userId="S-1-5-21-2004438499-1618636435-4166745360-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6A12D7"/>
    <w:rsid w:val="0001458D"/>
    <w:rsid w:val="00016719"/>
    <w:rsid w:val="000C2558"/>
    <w:rsid w:val="000C5B5E"/>
    <w:rsid w:val="000F6272"/>
    <w:rsid w:val="00110803"/>
    <w:rsid w:val="001478ED"/>
    <w:rsid w:val="00155960"/>
    <w:rsid w:val="00192A98"/>
    <w:rsid w:val="00196B3D"/>
    <w:rsid w:val="001B31AF"/>
    <w:rsid w:val="002324B2"/>
    <w:rsid w:val="00257F41"/>
    <w:rsid w:val="002C37B8"/>
    <w:rsid w:val="002E057A"/>
    <w:rsid w:val="002E1968"/>
    <w:rsid w:val="00325D35"/>
    <w:rsid w:val="00332DEB"/>
    <w:rsid w:val="00351102"/>
    <w:rsid w:val="003A7824"/>
    <w:rsid w:val="003B2493"/>
    <w:rsid w:val="003C73C0"/>
    <w:rsid w:val="00467B87"/>
    <w:rsid w:val="004876F3"/>
    <w:rsid w:val="004A2BA5"/>
    <w:rsid w:val="004C3E06"/>
    <w:rsid w:val="004C3E84"/>
    <w:rsid w:val="004F5185"/>
    <w:rsid w:val="004F6E82"/>
    <w:rsid w:val="0053021F"/>
    <w:rsid w:val="005843F9"/>
    <w:rsid w:val="00616747"/>
    <w:rsid w:val="0062089F"/>
    <w:rsid w:val="00671346"/>
    <w:rsid w:val="00697D4C"/>
    <w:rsid w:val="006A12D7"/>
    <w:rsid w:val="006D6229"/>
    <w:rsid w:val="0070426E"/>
    <w:rsid w:val="00723AEF"/>
    <w:rsid w:val="007438D5"/>
    <w:rsid w:val="00767A66"/>
    <w:rsid w:val="007717B6"/>
    <w:rsid w:val="00773348"/>
    <w:rsid w:val="007A1716"/>
    <w:rsid w:val="007F7939"/>
    <w:rsid w:val="008323F0"/>
    <w:rsid w:val="008359AA"/>
    <w:rsid w:val="00854347"/>
    <w:rsid w:val="008766FD"/>
    <w:rsid w:val="00876ACD"/>
    <w:rsid w:val="0088535E"/>
    <w:rsid w:val="00897F8E"/>
    <w:rsid w:val="0090047D"/>
    <w:rsid w:val="00911D92"/>
    <w:rsid w:val="0092792C"/>
    <w:rsid w:val="009351D2"/>
    <w:rsid w:val="009C1140"/>
    <w:rsid w:val="009F3736"/>
    <w:rsid w:val="00A35BB4"/>
    <w:rsid w:val="00AC2DC9"/>
    <w:rsid w:val="00B13E1F"/>
    <w:rsid w:val="00BF03F3"/>
    <w:rsid w:val="00C55B3B"/>
    <w:rsid w:val="00C64656"/>
    <w:rsid w:val="00C80E75"/>
    <w:rsid w:val="00C868F7"/>
    <w:rsid w:val="00CA7D43"/>
    <w:rsid w:val="00CD00BB"/>
    <w:rsid w:val="00CE18B4"/>
    <w:rsid w:val="00DA1D54"/>
    <w:rsid w:val="00DC7E6D"/>
    <w:rsid w:val="00DD6C39"/>
    <w:rsid w:val="00E379D5"/>
    <w:rsid w:val="00E5377F"/>
    <w:rsid w:val="00E80C97"/>
    <w:rsid w:val="00E9136E"/>
    <w:rsid w:val="00EC3E6C"/>
    <w:rsid w:val="00ED09A7"/>
    <w:rsid w:val="00F05593"/>
    <w:rsid w:val="00F25894"/>
    <w:rsid w:val="00F81199"/>
    <w:rsid w:val="00FE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7"/>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D7"/>
    <w:pPr>
      <w:ind w:left="720"/>
      <w:contextualSpacing/>
    </w:pPr>
  </w:style>
  <w:style w:type="paragraph" w:styleId="BalloonText">
    <w:name w:val="Balloon Text"/>
    <w:basedOn w:val="Normal"/>
    <w:link w:val="BalloonTextChar"/>
    <w:uiPriority w:val="99"/>
    <w:semiHidden/>
    <w:unhideWhenUsed/>
    <w:rsid w:val="008359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AA"/>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7"/>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D7"/>
    <w:pPr>
      <w:ind w:left="720"/>
      <w:contextualSpacing/>
    </w:pPr>
  </w:style>
  <w:style w:type="paragraph" w:styleId="BalloonText">
    <w:name w:val="Balloon Text"/>
    <w:basedOn w:val="Normal"/>
    <w:link w:val="BalloonTextChar"/>
    <w:uiPriority w:val="99"/>
    <w:semiHidden/>
    <w:unhideWhenUsed/>
    <w:rsid w:val="008359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AA"/>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220">
      <w:bodyDiv w:val="1"/>
      <w:marLeft w:val="0"/>
      <w:marRight w:val="0"/>
      <w:marTop w:val="0"/>
      <w:marBottom w:val="0"/>
      <w:divBdr>
        <w:top w:val="none" w:sz="0" w:space="0" w:color="auto"/>
        <w:left w:val="none" w:sz="0" w:space="0" w:color="auto"/>
        <w:bottom w:val="none" w:sz="0" w:space="0" w:color="auto"/>
        <w:right w:val="none" w:sz="0" w:space="0" w:color="auto"/>
      </w:divBdr>
    </w:div>
    <w:div w:id="202834842">
      <w:bodyDiv w:val="1"/>
      <w:marLeft w:val="0"/>
      <w:marRight w:val="0"/>
      <w:marTop w:val="0"/>
      <w:marBottom w:val="0"/>
      <w:divBdr>
        <w:top w:val="none" w:sz="0" w:space="0" w:color="auto"/>
        <w:left w:val="none" w:sz="0" w:space="0" w:color="auto"/>
        <w:bottom w:val="none" w:sz="0" w:space="0" w:color="auto"/>
        <w:right w:val="none" w:sz="0" w:space="0" w:color="auto"/>
      </w:divBdr>
    </w:div>
    <w:div w:id="235894264">
      <w:bodyDiv w:val="1"/>
      <w:marLeft w:val="0"/>
      <w:marRight w:val="0"/>
      <w:marTop w:val="0"/>
      <w:marBottom w:val="0"/>
      <w:divBdr>
        <w:top w:val="none" w:sz="0" w:space="0" w:color="auto"/>
        <w:left w:val="none" w:sz="0" w:space="0" w:color="auto"/>
        <w:bottom w:val="none" w:sz="0" w:space="0" w:color="auto"/>
        <w:right w:val="none" w:sz="0" w:space="0" w:color="auto"/>
      </w:divBdr>
    </w:div>
    <w:div w:id="934286808">
      <w:bodyDiv w:val="1"/>
      <w:marLeft w:val="0"/>
      <w:marRight w:val="0"/>
      <w:marTop w:val="0"/>
      <w:marBottom w:val="0"/>
      <w:divBdr>
        <w:top w:val="none" w:sz="0" w:space="0" w:color="auto"/>
        <w:left w:val="none" w:sz="0" w:space="0" w:color="auto"/>
        <w:bottom w:val="none" w:sz="0" w:space="0" w:color="auto"/>
        <w:right w:val="none" w:sz="0" w:space="0" w:color="auto"/>
      </w:divBdr>
    </w:div>
    <w:div w:id="1421639454">
      <w:bodyDiv w:val="1"/>
      <w:marLeft w:val="0"/>
      <w:marRight w:val="0"/>
      <w:marTop w:val="0"/>
      <w:marBottom w:val="0"/>
      <w:divBdr>
        <w:top w:val="none" w:sz="0" w:space="0" w:color="auto"/>
        <w:left w:val="none" w:sz="0" w:space="0" w:color="auto"/>
        <w:bottom w:val="none" w:sz="0" w:space="0" w:color="auto"/>
        <w:right w:val="none" w:sz="0" w:space="0" w:color="auto"/>
      </w:divBdr>
    </w:div>
    <w:div w:id="15761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11608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jps_bru@yahoo.com</cp:lastModifiedBy>
  <cp:revision>2</cp:revision>
  <cp:lastPrinted>2016-02-23T17:41:00Z</cp:lastPrinted>
  <dcterms:created xsi:type="dcterms:W3CDTF">2016-03-03T12:07:00Z</dcterms:created>
  <dcterms:modified xsi:type="dcterms:W3CDTF">2016-03-03T12:07:00Z</dcterms:modified>
</cp:coreProperties>
</file>