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20D82" w14:textId="77777777" w:rsidR="009804F5" w:rsidRDefault="009804F5" w:rsidP="00FD76FC">
      <w:pPr>
        <w:pStyle w:val="Annexetitre"/>
        <w:jc w:val="both"/>
        <w:rPr>
          <w:rFonts w:ascii="Arial" w:hAnsi="Arial" w:cs="Arial"/>
          <w:u w:val="none"/>
        </w:rPr>
      </w:pPr>
    </w:p>
    <w:tbl>
      <w:tblPr>
        <w:tblW w:w="9467" w:type="dxa"/>
        <w:tblLayout w:type="fixed"/>
        <w:tblCellMar>
          <w:left w:w="0" w:type="dxa"/>
          <w:right w:w="0" w:type="dxa"/>
        </w:tblCellMar>
        <w:tblLook w:val="0000" w:firstRow="0" w:lastRow="0" w:firstColumn="0" w:lastColumn="0" w:noHBand="0" w:noVBand="0"/>
      </w:tblPr>
      <w:tblGrid>
        <w:gridCol w:w="5102"/>
        <w:gridCol w:w="4365"/>
      </w:tblGrid>
      <w:tr w:rsidR="009804F5" w:rsidRPr="009804F5" w14:paraId="2B447155" w14:textId="77777777" w:rsidTr="008251F5">
        <w:trPr>
          <w:trHeight w:val="1440"/>
        </w:trPr>
        <w:tc>
          <w:tcPr>
            <w:tcW w:w="5102" w:type="dxa"/>
            <w:tcBorders>
              <w:top w:val="nil"/>
              <w:left w:val="nil"/>
              <w:bottom w:val="nil"/>
              <w:right w:val="nil"/>
            </w:tcBorders>
          </w:tcPr>
          <w:p w14:paraId="425CF916" w14:textId="77777777" w:rsidR="009804F5" w:rsidRPr="009804F5" w:rsidRDefault="009E10A5" w:rsidP="009804F5">
            <w:pPr>
              <w:spacing w:before="0" w:after="0" w:line="276" w:lineRule="auto"/>
              <w:jc w:val="left"/>
              <w:rPr>
                <w:rFonts w:ascii="Calibri" w:eastAsiaTheme="minorHAnsi" w:hAnsi="Calibri"/>
                <w:sz w:val="22"/>
                <w:szCs w:val="22"/>
              </w:rPr>
            </w:pPr>
            <w:r>
              <w:rPr>
                <w:rFonts w:ascii="Calibri" w:eastAsiaTheme="minorHAnsi" w:hAnsi="Calibri"/>
                <w:sz w:val="22"/>
                <w:szCs w:val="22"/>
              </w:rPr>
              <w:object w:dxaOrig="1440" w:dyaOrig="1440" w14:anchorId="64C1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05pt;width:243pt;height:66.2pt;z-index:251659264">
                  <v:imagedata r:id="rId8" o:title=""/>
                  <w10:wrap type="topAndBottom"/>
                </v:shape>
                <o:OLEObject Type="Embed" ProgID="MSPhotoEd.3" ShapeID="_x0000_s1026" DrawAspect="Content" ObjectID="_1542185424" r:id="rId9"/>
              </w:object>
            </w:r>
          </w:p>
        </w:tc>
        <w:tc>
          <w:tcPr>
            <w:tcW w:w="4365" w:type="dxa"/>
            <w:tcBorders>
              <w:top w:val="nil"/>
              <w:left w:val="nil"/>
              <w:bottom w:val="nil"/>
              <w:right w:val="nil"/>
            </w:tcBorders>
          </w:tcPr>
          <w:p w14:paraId="03CC9810" w14:textId="77777777" w:rsidR="009804F5" w:rsidRPr="009804F5" w:rsidRDefault="009804F5" w:rsidP="009804F5">
            <w:pPr>
              <w:widowControl w:val="0"/>
              <w:suppressAutoHyphens/>
              <w:spacing w:before="0" w:after="0" w:line="276" w:lineRule="auto"/>
              <w:ind w:right="85"/>
              <w:rPr>
                <w:rFonts w:ascii="Arial" w:eastAsia="Calibri" w:hAnsi="Arial"/>
                <w:b/>
                <w:color w:val="0000CC"/>
                <w:sz w:val="28"/>
                <w:szCs w:val="28"/>
                <w:lang w:eastAsia="ar-SA"/>
              </w:rPr>
            </w:pPr>
            <w:r w:rsidRPr="009804F5">
              <w:rPr>
                <w:rFonts w:ascii="Arial" w:eastAsia="Calibri" w:hAnsi="Arial"/>
                <w:b/>
                <w:color w:val="0000CC"/>
                <w:sz w:val="28"/>
                <w:szCs w:val="28"/>
                <w:lang w:eastAsia="ar-SA"/>
              </w:rPr>
              <w:t>European Schools</w:t>
            </w:r>
          </w:p>
          <w:p w14:paraId="5AF253D6" w14:textId="77777777" w:rsidR="009804F5" w:rsidRPr="009804F5" w:rsidRDefault="009804F5" w:rsidP="009804F5">
            <w:pPr>
              <w:spacing w:before="0" w:after="0" w:line="276" w:lineRule="auto"/>
              <w:jc w:val="left"/>
              <w:rPr>
                <w:rFonts w:ascii="Calibri" w:eastAsiaTheme="minorHAnsi" w:hAnsi="Calibri"/>
                <w:color w:val="0000CC"/>
                <w:sz w:val="22"/>
                <w:szCs w:val="22"/>
              </w:rPr>
            </w:pPr>
          </w:p>
          <w:p w14:paraId="1D871129" w14:textId="77777777"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r w:rsidRPr="009804F5">
              <w:rPr>
                <w:rFonts w:ascii="Arial" w:eastAsia="Calibri" w:hAnsi="Arial"/>
                <w:color w:val="0000CC"/>
                <w:sz w:val="20"/>
                <w:szCs w:val="20"/>
                <w:lang w:eastAsia="ar-SA"/>
              </w:rPr>
              <w:t>Office of the Secretary-General</w:t>
            </w:r>
          </w:p>
          <w:p w14:paraId="61AA1242" w14:textId="77777777"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p>
          <w:p w14:paraId="548B48F0" w14:textId="77777777" w:rsidR="009804F5" w:rsidRPr="009804F5" w:rsidRDefault="009804F5" w:rsidP="009804F5">
            <w:pPr>
              <w:widowControl w:val="0"/>
              <w:suppressAutoHyphens/>
              <w:spacing w:before="0" w:after="0" w:line="276" w:lineRule="auto"/>
              <w:ind w:right="85"/>
              <w:rPr>
                <w:rFonts w:ascii="Arial" w:eastAsia="Calibri" w:hAnsi="Arial"/>
                <w:color w:val="0000CC"/>
                <w:sz w:val="20"/>
                <w:szCs w:val="20"/>
                <w:lang w:eastAsia="ar-SA"/>
              </w:rPr>
            </w:pPr>
          </w:p>
          <w:p w14:paraId="7E7A0CA7" w14:textId="77777777" w:rsidR="009804F5" w:rsidRPr="009804F5" w:rsidRDefault="009804F5" w:rsidP="009804F5">
            <w:pPr>
              <w:widowControl w:val="0"/>
              <w:suppressAutoHyphens/>
              <w:spacing w:before="0" w:after="0" w:line="276" w:lineRule="auto"/>
              <w:ind w:right="85"/>
              <w:rPr>
                <w:rFonts w:ascii="Arial" w:eastAsia="Calibri" w:hAnsi="Arial"/>
                <w:sz w:val="16"/>
                <w:szCs w:val="20"/>
                <w:lang w:eastAsia="ar-SA"/>
              </w:rPr>
            </w:pPr>
            <w:r w:rsidRPr="009804F5">
              <w:rPr>
                <w:rFonts w:ascii="Arial" w:eastAsia="Calibri" w:hAnsi="Arial"/>
                <w:color w:val="0000CC"/>
                <w:sz w:val="20"/>
                <w:szCs w:val="20"/>
                <w:lang w:eastAsia="ar-SA"/>
              </w:rPr>
              <w:t>General Secretariat</w:t>
            </w:r>
          </w:p>
        </w:tc>
      </w:tr>
    </w:tbl>
    <w:p w14:paraId="7BBC9DB8" w14:textId="40BD68B7" w:rsidR="009804F5" w:rsidRPr="006637E1" w:rsidRDefault="009804F5" w:rsidP="009804F5">
      <w:pPr>
        <w:spacing w:after="0" w:line="276" w:lineRule="auto"/>
        <w:rPr>
          <w:rFonts w:ascii="Arial" w:hAnsi="Arial"/>
          <w:b/>
          <w:bCs/>
          <w:sz w:val="22"/>
          <w:szCs w:val="22"/>
          <w:lang w:eastAsia="ar-SA"/>
        </w:rPr>
      </w:pPr>
      <w:r w:rsidRPr="006637E1">
        <w:rPr>
          <w:rFonts w:ascii="Arial" w:hAnsi="Arial" w:cs="Arial"/>
          <w:b/>
          <w:bCs/>
          <w:sz w:val="22"/>
          <w:szCs w:val="22"/>
          <w:lang w:eastAsia="fr-BE"/>
        </w:rPr>
        <w:t xml:space="preserve">Ref.: </w:t>
      </w:r>
      <w:r w:rsidR="006637E1" w:rsidRPr="006637E1">
        <w:rPr>
          <w:rFonts w:ascii="Arial" w:hAnsi="Arial" w:cs="Arial"/>
          <w:b/>
          <w:bCs/>
          <w:sz w:val="22"/>
          <w:szCs w:val="22"/>
          <w:lang w:eastAsia="fr-BE"/>
        </w:rPr>
        <w:t>2016-12-D-6-en-1</w:t>
      </w:r>
    </w:p>
    <w:p w14:paraId="0DFBA5DD" w14:textId="77777777" w:rsidR="009804F5" w:rsidRPr="006637E1" w:rsidRDefault="009804F5" w:rsidP="009804F5">
      <w:pPr>
        <w:spacing w:after="0" w:line="276" w:lineRule="auto"/>
        <w:rPr>
          <w:rFonts w:ascii="Arial" w:hAnsi="Arial" w:cs="Arial"/>
          <w:b/>
          <w:bCs/>
          <w:sz w:val="22"/>
          <w:szCs w:val="20"/>
          <w:lang w:eastAsia="fr-BE"/>
        </w:rPr>
      </w:pPr>
      <w:r w:rsidRPr="006637E1">
        <w:rPr>
          <w:rFonts w:ascii="Arial" w:hAnsi="Arial" w:cs="Arial"/>
          <w:b/>
          <w:bCs/>
          <w:sz w:val="22"/>
          <w:szCs w:val="22"/>
          <w:lang w:eastAsia="fr-BE"/>
        </w:rPr>
        <w:t>Orig.: EN</w:t>
      </w:r>
    </w:p>
    <w:p w14:paraId="0A16D93E" w14:textId="77777777" w:rsidR="009804F5" w:rsidRPr="006637E1" w:rsidRDefault="00382615" w:rsidP="009804F5">
      <w:pPr>
        <w:pBdr>
          <w:bottom w:val="single" w:sz="4" w:space="1" w:color="auto"/>
        </w:pBdr>
        <w:spacing w:before="2400" w:line="276" w:lineRule="auto"/>
        <w:outlineLvl w:val="0"/>
        <w:rPr>
          <w:rFonts w:ascii="Arial" w:eastAsia="Times" w:hAnsi="Arial"/>
          <w:b/>
          <w:kern w:val="28"/>
          <w:sz w:val="32"/>
          <w:szCs w:val="20"/>
        </w:rPr>
      </w:pPr>
      <w:r w:rsidRPr="006637E1">
        <w:rPr>
          <w:rFonts w:ascii="Arial" w:eastAsia="Times" w:hAnsi="Arial"/>
          <w:b/>
          <w:kern w:val="28"/>
          <w:sz w:val="32"/>
          <w:szCs w:val="20"/>
        </w:rPr>
        <w:t>Contribution/</w:t>
      </w:r>
      <w:r w:rsidR="003E4774" w:rsidRPr="006637E1">
        <w:rPr>
          <w:rFonts w:ascii="Arial" w:eastAsia="Times" w:hAnsi="Arial"/>
          <w:b/>
          <w:kern w:val="28"/>
          <w:sz w:val="32"/>
          <w:szCs w:val="20"/>
        </w:rPr>
        <w:t>Participation Agreement</w:t>
      </w:r>
      <w:r w:rsidR="009804F5" w:rsidRPr="006637E1">
        <w:rPr>
          <w:rFonts w:ascii="Arial" w:eastAsia="Times" w:hAnsi="Arial"/>
          <w:b/>
          <w:kern w:val="28"/>
          <w:sz w:val="32"/>
          <w:szCs w:val="20"/>
        </w:rPr>
        <w:t xml:space="preserve"> between</w:t>
      </w:r>
      <w:r w:rsidR="003E4774" w:rsidRPr="006637E1">
        <w:rPr>
          <w:rFonts w:ascii="Arial" w:eastAsia="Times" w:hAnsi="Arial"/>
          <w:b/>
          <w:kern w:val="28"/>
          <w:sz w:val="32"/>
          <w:szCs w:val="20"/>
        </w:rPr>
        <w:t xml:space="preserve"> the European Schools and "the </w:t>
      </w:r>
      <w:r w:rsidR="000E215C" w:rsidRPr="006637E1">
        <w:rPr>
          <w:rFonts w:ascii="Arial" w:eastAsia="Times" w:hAnsi="Arial"/>
          <w:b/>
          <w:kern w:val="28"/>
          <w:sz w:val="32"/>
          <w:szCs w:val="20"/>
        </w:rPr>
        <w:t>EUIPO</w:t>
      </w:r>
      <w:r w:rsidR="003E4774" w:rsidRPr="006637E1">
        <w:rPr>
          <w:rFonts w:ascii="Arial" w:eastAsia="Times" w:hAnsi="Arial"/>
          <w:b/>
          <w:kern w:val="28"/>
          <w:sz w:val="32"/>
          <w:szCs w:val="20"/>
        </w:rPr>
        <w:t>”.</w:t>
      </w:r>
    </w:p>
    <w:p w14:paraId="2998DDB7" w14:textId="77777777" w:rsidR="009804F5" w:rsidRPr="006637E1" w:rsidRDefault="009804F5" w:rsidP="009804F5">
      <w:pPr>
        <w:autoSpaceDE w:val="0"/>
        <w:autoSpaceDN w:val="0"/>
        <w:adjustRightInd w:val="0"/>
        <w:spacing w:line="276" w:lineRule="auto"/>
        <w:rPr>
          <w:rFonts w:ascii="Arial" w:eastAsia="Calibri" w:hAnsi="Arial" w:cs="Arial"/>
          <w:b/>
        </w:rPr>
      </w:pPr>
      <w:r w:rsidRPr="006637E1">
        <w:rPr>
          <w:rFonts w:ascii="Arial" w:eastAsia="Calibri" w:hAnsi="Arial" w:cs="Arial"/>
          <w:b/>
        </w:rPr>
        <w:t>Board of Governors of the European Schools</w:t>
      </w:r>
    </w:p>
    <w:p w14:paraId="687E862D" w14:textId="77777777" w:rsidR="009804F5" w:rsidRPr="006637E1" w:rsidRDefault="009804F5" w:rsidP="009804F5">
      <w:pPr>
        <w:autoSpaceDE w:val="0"/>
        <w:autoSpaceDN w:val="0"/>
        <w:adjustRightInd w:val="0"/>
        <w:spacing w:before="240" w:line="276" w:lineRule="auto"/>
        <w:rPr>
          <w:rFonts w:ascii="Arial" w:eastAsia="Calibri" w:hAnsi="Arial" w:cs="Arial"/>
        </w:rPr>
      </w:pPr>
    </w:p>
    <w:p w14:paraId="58EE5E3D" w14:textId="247B9A89" w:rsidR="009804F5" w:rsidRPr="006637E1" w:rsidRDefault="009804F5" w:rsidP="009804F5">
      <w:pPr>
        <w:pBdr>
          <w:bottom w:val="single" w:sz="4" w:space="1" w:color="auto"/>
        </w:pBdr>
        <w:spacing w:line="276" w:lineRule="auto"/>
        <w:outlineLvl w:val="0"/>
        <w:rPr>
          <w:rFonts w:ascii="Arial" w:eastAsia="MS ??" w:hAnsi="Arial" w:cs="Arial"/>
          <w:sz w:val="22"/>
          <w:szCs w:val="22"/>
          <w:lang w:eastAsia="nl-NL"/>
        </w:rPr>
      </w:pPr>
      <w:r w:rsidRPr="006637E1">
        <w:rPr>
          <w:rFonts w:ascii="Arial" w:eastAsia="Calibri" w:hAnsi="Arial" w:cs="Arial"/>
          <w:kern w:val="28"/>
        </w:rPr>
        <w:t xml:space="preserve">Meeting on </w:t>
      </w:r>
      <w:r w:rsidR="00B24742" w:rsidRPr="006637E1">
        <w:rPr>
          <w:rFonts w:ascii="Arial" w:eastAsia="Calibri" w:hAnsi="Arial" w:cs="Arial"/>
          <w:kern w:val="28"/>
        </w:rPr>
        <w:t>7-9</w:t>
      </w:r>
      <w:r w:rsidRPr="006637E1">
        <w:rPr>
          <w:rFonts w:ascii="Arial" w:eastAsia="Calibri" w:hAnsi="Arial" w:cs="Arial"/>
          <w:kern w:val="28"/>
        </w:rPr>
        <w:t xml:space="preserve"> December 201</w:t>
      </w:r>
      <w:r w:rsidR="00B24742" w:rsidRPr="006637E1">
        <w:rPr>
          <w:rFonts w:ascii="Arial" w:eastAsia="Calibri" w:hAnsi="Arial" w:cs="Arial"/>
          <w:kern w:val="28"/>
        </w:rPr>
        <w:t>6</w:t>
      </w:r>
      <w:r w:rsidRPr="006637E1">
        <w:rPr>
          <w:rFonts w:ascii="Arial" w:eastAsia="Calibri" w:hAnsi="Arial" w:cs="Arial"/>
          <w:kern w:val="28"/>
        </w:rPr>
        <w:t xml:space="preserve"> – Brussels</w:t>
      </w:r>
    </w:p>
    <w:p w14:paraId="4BA22798" w14:textId="77777777" w:rsidR="009804F5" w:rsidRDefault="009804F5" w:rsidP="00FD76FC">
      <w:pPr>
        <w:pStyle w:val="Annexetitre"/>
        <w:jc w:val="both"/>
        <w:rPr>
          <w:rFonts w:ascii="Arial" w:hAnsi="Arial" w:cs="Arial"/>
          <w:u w:val="none"/>
        </w:rPr>
      </w:pPr>
    </w:p>
    <w:p w14:paraId="26D5DF77" w14:textId="77777777" w:rsidR="009804F5" w:rsidRDefault="009804F5" w:rsidP="00FD76FC">
      <w:pPr>
        <w:pStyle w:val="Annexetitre"/>
        <w:jc w:val="both"/>
        <w:rPr>
          <w:rFonts w:ascii="Arial" w:hAnsi="Arial" w:cs="Arial"/>
          <w:u w:val="none"/>
        </w:rPr>
      </w:pPr>
    </w:p>
    <w:p w14:paraId="75EAAB9F" w14:textId="77777777" w:rsidR="009804F5" w:rsidRDefault="009804F5" w:rsidP="00FD76FC">
      <w:pPr>
        <w:pStyle w:val="Annexetitre"/>
        <w:jc w:val="both"/>
        <w:rPr>
          <w:rFonts w:ascii="Arial" w:hAnsi="Arial" w:cs="Arial"/>
          <w:u w:val="none"/>
        </w:rPr>
      </w:pPr>
    </w:p>
    <w:p w14:paraId="46C6F955" w14:textId="77777777" w:rsidR="006F4144" w:rsidRDefault="006F4144" w:rsidP="006F4144"/>
    <w:p w14:paraId="5A581469" w14:textId="77777777" w:rsidR="006F4144" w:rsidRDefault="006F4144">
      <w:pPr>
        <w:spacing w:before="0" w:after="0"/>
        <w:jc w:val="left"/>
      </w:pPr>
      <w:r>
        <w:br w:type="page"/>
      </w:r>
    </w:p>
    <w:p w14:paraId="0013D485" w14:textId="77777777" w:rsidR="006F4144" w:rsidRDefault="006F4144" w:rsidP="006F4144"/>
    <w:p w14:paraId="13CC93AA" w14:textId="77777777" w:rsidR="006F4144" w:rsidRPr="006F4144" w:rsidRDefault="006F4144" w:rsidP="006F4144"/>
    <w:p w14:paraId="2A498DB8" w14:textId="77777777" w:rsidR="009804F5" w:rsidRDefault="006F4144" w:rsidP="00FD76FC">
      <w:pPr>
        <w:pStyle w:val="Annexetitre"/>
        <w:jc w:val="both"/>
        <w:rPr>
          <w:rFonts w:ascii="Arial" w:hAnsi="Arial" w:cs="Arial"/>
          <w:u w:val="none"/>
        </w:rPr>
      </w:pPr>
      <w:r>
        <w:rPr>
          <w:rFonts w:ascii="Arial" w:hAnsi="Arial" w:cs="Arial"/>
          <w:u w:val="none"/>
        </w:rPr>
        <w:t>INTRODUCTION</w:t>
      </w:r>
    </w:p>
    <w:p w14:paraId="62CE8C60" w14:textId="77777777" w:rsidR="006F4144" w:rsidRDefault="006F4144" w:rsidP="006F4144">
      <w:pPr>
        <w:rPr>
          <w:rFonts w:ascii="Arial" w:hAnsi="Arial" w:cs="Arial"/>
          <w:color w:val="000000"/>
        </w:rPr>
      </w:pPr>
    </w:p>
    <w:p w14:paraId="28EC1FE9" w14:textId="1711DA48" w:rsidR="006F4144" w:rsidRPr="006F4144" w:rsidRDefault="006F4144" w:rsidP="006F4144">
      <w:pPr>
        <w:rPr>
          <w:rFonts w:ascii="Arial" w:hAnsi="Arial" w:cs="Arial"/>
          <w:color w:val="000000"/>
        </w:rPr>
      </w:pPr>
      <w:r w:rsidRPr="006F4144">
        <w:rPr>
          <w:rFonts w:ascii="Arial" w:hAnsi="Arial" w:cs="Arial"/>
          <w:color w:val="000000"/>
        </w:rPr>
        <w:t xml:space="preserve">As shown in Annexes I, II and III of the present document, </w:t>
      </w:r>
      <w:r w:rsidRPr="006F4144">
        <w:rPr>
          <w:rFonts w:ascii="Arial" w:hAnsi="Arial" w:cs="Arial"/>
          <w:color w:val="000000"/>
          <w:lang w:eastAsia="en-GB"/>
        </w:rPr>
        <w:t xml:space="preserve">the </w:t>
      </w:r>
      <w:r w:rsidR="000E215C" w:rsidRPr="000E215C">
        <w:rPr>
          <w:rFonts w:ascii="Arial" w:hAnsi="Arial" w:cs="Arial"/>
          <w:color w:val="000000"/>
          <w:lang w:eastAsia="en-GB"/>
        </w:rPr>
        <w:t>European Union Intellectual Property Office</w:t>
      </w:r>
      <w:r w:rsidRPr="000E215C">
        <w:rPr>
          <w:rFonts w:ascii="Arial" w:hAnsi="Arial" w:cs="Arial"/>
          <w:color w:val="000000"/>
          <w:lang w:eastAsia="en-GB"/>
        </w:rPr>
        <w:t>,</w:t>
      </w:r>
      <w:r w:rsidRPr="006F4144">
        <w:rPr>
          <w:rFonts w:ascii="Arial" w:hAnsi="Arial" w:cs="Arial"/>
          <w:color w:val="000000"/>
          <w:lang w:eastAsia="en-GB"/>
        </w:rPr>
        <w:t xml:space="preserve"> </w:t>
      </w:r>
      <w:r w:rsidR="000E215C">
        <w:rPr>
          <w:rFonts w:ascii="Arial" w:hAnsi="Arial" w:cs="Arial"/>
          <w:color w:val="000000"/>
          <w:lang w:eastAsia="en-GB"/>
        </w:rPr>
        <w:t>r</w:t>
      </w:r>
      <w:r w:rsidRPr="006F4144">
        <w:rPr>
          <w:rFonts w:ascii="Arial" w:hAnsi="Arial" w:cs="Arial"/>
          <w:color w:val="000000"/>
          <w:lang w:eastAsia="en-GB"/>
        </w:rPr>
        <w:t>eferred to as "</w:t>
      </w:r>
      <w:r w:rsidR="000E215C">
        <w:rPr>
          <w:rFonts w:ascii="Arial" w:hAnsi="Arial" w:cs="Arial"/>
          <w:color w:val="000000"/>
          <w:lang w:eastAsia="en-GB"/>
        </w:rPr>
        <w:t>EUIPO</w:t>
      </w:r>
      <w:r w:rsidRPr="006F4144">
        <w:rPr>
          <w:rFonts w:ascii="Arial" w:hAnsi="Arial" w:cs="Arial"/>
          <w:color w:val="000000"/>
          <w:lang w:eastAsia="en-GB"/>
        </w:rPr>
        <w:t>", ha</w:t>
      </w:r>
      <w:r w:rsidR="000E215C">
        <w:rPr>
          <w:rFonts w:ascii="Arial" w:hAnsi="Arial" w:cs="Arial"/>
          <w:color w:val="000000"/>
          <w:lang w:eastAsia="en-GB"/>
        </w:rPr>
        <w:t>s</w:t>
      </w:r>
      <w:r w:rsidRPr="006F4144">
        <w:rPr>
          <w:rFonts w:ascii="Arial" w:hAnsi="Arial" w:cs="Arial"/>
          <w:color w:val="000000"/>
          <w:lang w:eastAsia="en-GB"/>
        </w:rPr>
        <w:t xml:space="preserve"> </w:t>
      </w:r>
      <w:r w:rsidRPr="006F4144">
        <w:rPr>
          <w:rFonts w:ascii="Arial" w:hAnsi="Arial" w:cs="Arial"/>
          <w:color w:val="000000"/>
        </w:rPr>
        <w:t xml:space="preserve">an interest in the operation of the European School of </w:t>
      </w:r>
      <w:r w:rsidR="000E215C">
        <w:rPr>
          <w:rFonts w:ascii="Arial" w:hAnsi="Arial" w:cs="Arial"/>
          <w:color w:val="000000"/>
        </w:rPr>
        <w:t>Alicante</w:t>
      </w:r>
      <w:r w:rsidRPr="006F4144">
        <w:rPr>
          <w:rFonts w:ascii="Arial" w:hAnsi="Arial" w:cs="Arial"/>
          <w:color w:val="000000"/>
        </w:rPr>
        <w:t>, which provide</w:t>
      </w:r>
      <w:r w:rsidR="00B24742">
        <w:rPr>
          <w:rFonts w:ascii="Arial" w:hAnsi="Arial" w:cs="Arial"/>
          <w:color w:val="000000"/>
        </w:rPr>
        <w:t>s</w:t>
      </w:r>
      <w:r w:rsidRPr="006F4144">
        <w:rPr>
          <w:rFonts w:ascii="Arial" w:hAnsi="Arial" w:cs="Arial"/>
          <w:color w:val="000000"/>
        </w:rPr>
        <w:t xml:space="preserve"> schooling for the children of their staff as Category I pupils. </w:t>
      </w:r>
    </w:p>
    <w:p w14:paraId="0590E9BE" w14:textId="77777777" w:rsidR="006F4144" w:rsidRPr="006F4144" w:rsidRDefault="006F4144" w:rsidP="006F4144">
      <w:pPr>
        <w:rPr>
          <w:rFonts w:ascii="Arial" w:hAnsi="Arial" w:cs="Arial"/>
          <w:color w:val="000000"/>
        </w:rPr>
      </w:pPr>
      <w:r w:rsidRPr="006F4144">
        <w:rPr>
          <w:rFonts w:ascii="Arial" w:hAnsi="Arial" w:cs="Arial"/>
          <w:color w:val="000000"/>
        </w:rPr>
        <w:t>As an expression of this interest, the E</w:t>
      </w:r>
      <w:r w:rsidR="000E215C">
        <w:rPr>
          <w:rFonts w:ascii="Arial" w:hAnsi="Arial" w:cs="Arial"/>
          <w:color w:val="000000"/>
        </w:rPr>
        <w:t>UIPO</w:t>
      </w:r>
      <w:r w:rsidRPr="006F4144">
        <w:rPr>
          <w:rFonts w:ascii="Arial" w:hAnsi="Arial" w:cs="Arial"/>
          <w:color w:val="000000"/>
        </w:rPr>
        <w:t xml:space="preserve"> is willing to directly contribute to the budget of </w:t>
      </w:r>
      <w:r w:rsidR="000E215C">
        <w:rPr>
          <w:rFonts w:ascii="Arial" w:hAnsi="Arial" w:cs="Arial"/>
          <w:color w:val="000000"/>
        </w:rPr>
        <w:t>the</w:t>
      </w:r>
      <w:r w:rsidRPr="006F4144">
        <w:rPr>
          <w:rFonts w:ascii="Arial" w:hAnsi="Arial" w:cs="Arial"/>
          <w:color w:val="000000"/>
        </w:rPr>
        <w:t xml:space="preserve"> School and therefore conclude a Contribution Agreement, as well as signing a Participation Agreement within the meaning of Article 28 of the Convention defining the Statute of the European Schools. </w:t>
      </w:r>
    </w:p>
    <w:p w14:paraId="2363C510" w14:textId="77777777" w:rsidR="006F4144" w:rsidRPr="006F4144" w:rsidRDefault="006F4144" w:rsidP="006F4144">
      <w:pPr>
        <w:rPr>
          <w:rFonts w:ascii="Arial" w:hAnsi="Arial" w:cs="Arial"/>
          <w:color w:val="000000"/>
        </w:rPr>
      </w:pPr>
      <w:r w:rsidRPr="006F4144">
        <w:rPr>
          <w:rFonts w:ascii="Arial" w:hAnsi="Arial" w:cs="Arial"/>
          <w:color w:val="000000"/>
        </w:rPr>
        <w:t>Article 28 stipulates that: “The Board of Governors, acting unanimously, may conclude participation Agreements concerning an existing School or one to be established in accordance with Article 2 with any organizations governed by public law which, by reason of their location, have an interest in the operation of the Schools. By concluding such an Agreement, any such organization may then have a set and a vote on the Board of Governors for all matters regarding the School in question if its financial contribution is such as to finance the bulk of the School's budget. It may also obtain a seat and a vote on the Administrative Board of the School in question”.</w:t>
      </w:r>
    </w:p>
    <w:p w14:paraId="458BC2A4" w14:textId="77777777" w:rsidR="006F4144" w:rsidRDefault="006F4144" w:rsidP="006F4144">
      <w:pPr>
        <w:rPr>
          <w:rFonts w:ascii="Arial" w:hAnsi="Arial" w:cs="Arial"/>
          <w:color w:val="1F497D"/>
        </w:rPr>
      </w:pPr>
    </w:p>
    <w:p w14:paraId="1DB6E087" w14:textId="77777777" w:rsidR="006F4144" w:rsidRPr="006F4144" w:rsidRDefault="006F4144" w:rsidP="006F4144">
      <w:pPr>
        <w:rPr>
          <w:rFonts w:ascii="Arial" w:hAnsi="Arial" w:cs="Arial"/>
          <w:b/>
        </w:rPr>
      </w:pPr>
      <w:r w:rsidRPr="006F4144">
        <w:rPr>
          <w:rFonts w:ascii="Arial" w:hAnsi="Arial" w:cs="Arial"/>
          <w:b/>
        </w:rPr>
        <w:t>PROPOSITIONS</w:t>
      </w:r>
    </w:p>
    <w:p w14:paraId="0BD05172" w14:textId="77777777" w:rsidR="006F4144" w:rsidRPr="006F4144" w:rsidRDefault="006F4144" w:rsidP="006F4144">
      <w:pPr>
        <w:rPr>
          <w:rFonts w:ascii="Arial" w:hAnsi="Arial" w:cs="Arial"/>
          <w:color w:val="1F497D"/>
        </w:rPr>
      </w:pPr>
      <w:r w:rsidRPr="006F4144">
        <w:rPr>
          <w:rFonts w:ascii="Arial" w:hAnsi="Arial" w:cs="Arial"/>
          <w:color w:val="000000"/>
        </w:rPr>
        <w:t>As a result, the Board of Governors is requested:</w:t>
      </w:r>
    </w:p>
    <w:p w14:paraId="51D130F2" w14:textId="05A36F80" w:rsidR="006F4144" w:rsidRPr="006F4144" w:rsidRDefault="006F4144" w:rsidP="000E215C">
      <w:pPr>
        <w:pStyle w:val="Annexetitre"/>
        <w:numPr>
          <w:ilvl w:val="0"/>
          <w:numId w:val="28"/>
        </w:numPr>
        <w:jc w:val="both"/>
        <w:rPr>
          <w:rFonts w:ascii="Arial" w:hAnsi="Arial" w:cs="Arial"/>
          <w:b w:val="0"/>
          <w:color w:val="000000"/>
          <w:u w:val="none"/>
        </w:rPr>
      </w:pPr>
      <w:r w:rsidRPr="006F4144">
        <w:rPr>
          <w:rFonts w:ascii="Arial" w:hAnsi="Arial" w:cs="Arial"/>
          <w:b w:val="0"/>
          <w:bCs/>
          <w:color w:val="000000"/>
          <w:u w:val="none"/>
        </w:rPr>
        <w:t xml:space="preserve">to give a mandate </w:t>
      </w:r>
      <w:r w:rsidRPr="006F4144">
        <w:rPr>
          <w:rFonts w:ascii="Arial" w:hAnsi="Arial" w:cs="Arial"/>
          <w:b w:val="0"/>
          <w:bCs/>
          <w:u w:val="none"/>
        </w:rPr>
        <w:t xml:space="preserve">to the Secretary-General to sign a Contribution Agreement </w:t>
      </w:r>
      <w:r w:rsidRPr="006F4144">
        <w:rPr>
          <w:rFonts w:ascii="Arial" w:hAnsi="Arial" w:cs="Arial"/>
          <w:b w:val="0"/>
          <w:bCs/>
          <w:u w:val="none"/>
          <w:lang w:eastAsia="en-GB"/>
        </w:rPr>
        <w:t xml:space="preserve">concerning the financing of the European School of </w:t>
      </w:r>
      <w:proofErr w:type="gramStart"/>
      <w:r w:rsidR="000E215C">
        <w:rPr>
          <w:rFonts w:ascii="Arial" w:hAnsi="Arial" w:cs="Arial"/>
          <w:b w:val="0"/>
          <w:bCs/>
          <w:u w:val="none"/>
          <w:lang w:eastAsia="en-GB"/>
        </w:rPr>
        <w:t>Alicante</w:t>
      </w:r>
      <w:r w:rsidRPr="006F4144">
        <w:rPr>
          <w:rFonts w:ascii="Arial" w:hAnsi="Arial" w:cs="Arial"/>
          <w:b w:val="0"/>
          <w:bCs/>
          <w:color w:val="000000"/>
          <w:u w:val="none"/>
          <w:lang w:eastAsia="en-GB"/>
        </w:rPr>
        <w:t>  with</w:t>
      </w:r>
      <w:proofErr w:type="gramEnd"/>
      <w:r w:rsidRPr="006F4144">
        <w:rPr>
          <w:rFonts w:ascii="Arial" w:hAnsi="Arial" w:cs="Arial"/>
          <w:b w:val="0"/>
          <w:bCs/>
          <w:color w:val="000000"/>
          <w:u w:val="none"/>
          <w:lang w:eastAsia="en-GB"/>
        </w:rPr>
        <w:t xml:space="preserve"> the E</w:t>
      </w:r>
      <w:r w:rsidR="000E215C">
        <w:rPr>
          <w:rFonts w:ascii="Arial" w:hAnsi="Arial" w:cs="Arial"/>
          <w:b w:val="0"/>
          <w:bCs/>
          <w:color w:val="000000"/>
          <w:u w:val="none"/>
          <w:lang w:eastAsia="en-GB"/>
        </w:rPr>
        <w:t>UIPO</w:t>
      </w:r>
      <w:r w:rsidRPr="006F4144">
        <w:rPr>
          <w:rFonts w:ascii="Arial" w:hAnsi="Arial" w:cs="Arial"/>
          <w:b w:val="0"/>
          <w:bCs/>
          <w:color w:val="000000"/>
          <w:u w:val="none"/>
        </w:rPr>
        <w:t xml:space="preserve"> </w:t>
      </w:r>
      <w:r w:rsidRPr="006F4144">
        <w:rPr>
          <w:rFonts w:ascii="Arial" w:hAnsi="Arial" w:cs="Arial"/>
          <w:b w:val="0"/>
          <w:bCs/>
          <w:color w:val="000000"/>
          <w:u w:val="none"/>
          <w:lang w:eastAsia="en-GB"/>
        </w:rPr>
        <w:t xml:space="preserve">represented </w:t>
      </w:r>
      <w:r w:rsidRPr="006637E1">
        <w:rPr>
          <w:rFonts w:ascii="Arial" w:hAnsi="Arial" w:cs="Arial"/>
          <w:b w:val="0"/>
          <w:bCs/>
          <w:u w:val="none"/>
          <w:lang w:eastAsia="en-GB"/>
        </w:rPr>
        <w:t xml:space="preserve">by its </w:t>
      </w:r>
      <w:r w:rsidR="000E215C" w:rsidRPr="006637E1">
        <w:rPr>
          <w:rFonts w:ascii="Arial" w:hAnsi="Arial" w:cs="Arial"/>
          <w:b w:val="0"/>
          <w:bCs/>
          <w:u w:val="none"/>
          <w:lang w:eastAsia="en-GB"/>
        </w:rPr>
        <w:t>Executive Director</w:t>
      </w:r>
      <w:r w:rsidRPr="006637E1">
        <w:rPr>
          <w:rFonts w:ascii="Arial" w:hAnsi="Arial" w:cs="Arial"/>
          <w:b w:val="0"/>
          <w:bCs/>
          <w:u w:val="none"/>
          <w:lang w:eastAsia="en-GB"/>
        </w:rPr>
        <w:t xml:space="preserve">, </w:t>
      </w:r>
      <w:r w:rsidR="000E215C" w:rsidRPr="006637E1">
        <w:rPr>
          <w:rFonts w:ascii="Arial" w:hAnsi="Arial" w:cs="Arial"/>
          <w:b w:val="0"/>
          <w:bCs/>
          <w:u w:val="none"/>
          <w:lang w:eastAsia="en-GB"/>
        </w:rPr>
        <w:t xml:space="preserve">Mr </w:t>
      </w:r>
      <w:proofErr w:type="spellStart"/>
      <w:r w:rsidR="000E215C" w:rsidRPr="006637E1">
        <w:rPr>
          <w:rFonts w:ascii="Arial" w:hAnsi="Arial" w:cs="Arial"/>
          <w:b w:val="0"/>
          <w:bCs/>
          <w:u w:val="none"/>
          <w:lang w:eastAsia="en-GB"/>
        </w:rPr>
        <w:t>António</w:t>
      </w:r>
      <w:proofErr w:type="spellEnd"/>
      <w:r w:rsidR="000E215C" w:rsidRPr="006637E1">
        <w:rPr>
          <w:rFonts w:ascii="Arial" w:hAnsi="Arial" w:cs="Arial"/>
          <w:b w:val="0"/>
          <w:bCs/>
          <w:u w:val="none"/>
          <w:lang w:eastAsia="en-GB"/>
        </w:rPr>
        <w:t xml:space="preserve"> </w:t>
      </w:r>
      <w:proofErr w:type="spellStart"/>
      <w:r w:rsidR="000E215C" w:rsidRPr="006637E1">
        <w:rPr>
          <w:rFonts w:ascii="Arial" w:hAnsi="Arial" w:cs="Arial"/>
          <w:b w:val="0"/>
          <w:bCs/>
          <w:u w:val="none"/>
          <w:lang w:eastAsia="en-GB"/>
        </w:rPr>
        <w:t>Campinos</w:t>
      </w:r>
      <w:proofErr w:type="spellEnd"/>
      <w:r w:rsidRPr="006637E1">
        <w:rPr>
          <w:rFonts w:ascii="Arial" w:hAnsi="Arial" w:cs="Arial"/>
          <w:b w:val="0"/>
          <w:bCs/>
          <w:u w:val="none"/>
          <w:lang w:eastAsia="en-GB"/>
        </w:rPr>
        <w:t xml:space="preserve">, </w:t>
      </w:r>
      <w:r w:rsidRPr="006F4144">
        <w:rPr>
          <w:rFonts w:ascii="Arial" w:hAnsi="Arial" w:cs="Arial"/>
          <w:b w:val="0"/>
          <w:bCs/>
          <w:color w:val="000000"/>
          <w:u w:val="none"/>
        </w:rPr>
        <w:t xml:space="preserve">and </w:t>
      </w:r>
      <w:r w:rsidRPr="006F4144">
        <w:rPr>
          <w:rFonts w:ascii="Arial" w:hAnsi="Arial" w:cs="Arial"/>
          <w:b w:val="0"/>
          <w:bCs/>
          <w:color w:val="000000"/>
          <w:u w:val="none"/>
          <w:lang w:eastAsia="en-GB"/>
        </w:rPr>
        <w:t xml:space="preserve">the European Commission represented for the purpose of the present Agreement by its Vice-President, Ms </w:t>
      </w:r>
      <w:proofErr w:type="spellStart"/>
      <w:r w:rsidRPr="006F4144">
        <w:rPr>
          <w:rFonts w:ascii="Arial" w:hAnsi="Arial" w:cs="Arial"/>
          <w:b w:val="0"/>
          <w:bCs/>
          <w:color w:val="000000"/>
          <w:u w:val="none"/>
          <w:lang w:eastAsia="en-GB"/>
        </w:rPr>
        <w:t>Kristalina</w:t>
      </w:r>
      <w:proofErr w:type="spellEnd"/>
      <w:r w:rsidRPr="006F4144">
        <w:rPr>
          <w:rFonts w:ascii="Arial" w:hAnsi="Arial" w:cs="Arial"/>
          <w:b w:val="0"/>
          <w:bCs/>
          <w:color w:val="000000"/>
          <w:u w:val="none"/>
          <w:lang w:eastAsia="en-GB"/>
        </w:rPr>
        <w:t xml:space="preserve"> Georgieva.</w:t>
      </w:r>
    </w:p>
    <w:p w14:paraId="614F8609" w14:textId="77777777" w:rsidR="006F4144" w:rsidRPr="006F4144" w:rsidRDefault="006F4144" w:rsidP="006F4144">
      <w:pPr>
        <w:rPr>
          <w:rFonts w:ascii="Arial" w:hAnsi="Arial" w:cs="Arial"/>
          <w:color w:val="000000"/>
        </w:rPr>
      </w:pPr>
    </w:p>
    <w:p w14:paraId="42D5E41B" w14:textId="3FA9A107" w:rsidR="006F4144" w:rsidRDefault="006F4144" w:rsidP="000E215C">
      <w:pPr>
        <w:pStyle w:val="Title"/>
        <w:numPr>
          <w:ilvl w:val="0"/>
          <w:numId w:val="28"/>
        </w:numPr>
        <w:rPr>
          <w:rFonts w:ascii="Arial" w:hAnsi="Arial" w:cs="Arial"/>
          <w:color w:val="000000"/>
          <w:sz w:val="24"/>
          <w:szCs w:val="24"/>
          <w:lang w:val="en-GB" w:eastAsia="en-GB"/>
        </w:rPr>
      </w:pPr>
      <w:r w:rsidRPr="006F4144">
        <w:rPr>
          <w:rFonts w:ascii="Arial" w:hAnsi="Arial" w:cs="Arial"/>
          <w:color w:val="000000"/>
          <w:sz w:val="24"/>
          <w:szCs w:val="24"/>
          <w:lang w:eastAsia="fr-BE"/>
        </w:rPr>
        <w:t xml:space="preserve">to give a </w:t>
      </w:r>
      <w:r w:rsidRPr="006F4144">
        <w:rPr>
          <w:rFonts w:ascii="Arial" w:hAnsi="Arial" w:cs="Arial"/>
          <w:sz w:val="24"/>
          <w:szCs w:val="24"/>
          <w:lang w:eastAsia="fr-BE"/>
        </w:rPr>
        <w:t xml:space="preserve">mandate to the Secretary-General to sign a Participation Agreement, </w:t>
      </w:r>
      <w:r w:rsidRPr="006F4144">
        <w:rPr>
          <w:rFonts w:ascii="Arial" w:hAnsi="Arial" w:cs="Arial"/>
          <w:sz w:val="24"/>
          <w:szCs w:val="24"/>
          <w:lang w:val="en-GB" w:eastAsia="fr-BE"/>
        </w:rPr>
        <w:t xml:space="preserve">based on Article 28 of the Convention defining the Statute of the European </w:t>
      </w:r>
      <w:r w:rsidRPr="006F4144">
        <w:rPr>
          <w:rFonts w:ascii="Arial" w:hAnsi="Arial" w:cs="Arial"/>
          <w:color w:val="000000"/>
          <w:sz w:val="24"/>
          <w:szCs w:val="24"/>
          <w:lang w:val="en-GB" w:eastAsia="fr-BE"/>
        </w:rPr>
        <w:t xml:space="preserve">Schools of 21 June </w:t>
      </w:r>
      <w:proofErr w:type="gramStart"/>
      <w:r w:rsidRPr="006F4144">
        <w:rPr>
          <w:rFonts w:ascii="Arial" w:hAnsi="Arial" w:cs="Arial"/>
          <w:color w:val="000000"/>
          <w:sz w:val="24"/>
          <w:szCs w:val="24"/>
          <w:lang w:val="en-GB" w:eastAsia="fr-BE"/>
        </w:rPr>
        <w:t>1994,  with</w:t>
      </w:r>
      <w:proofErr w:type="gramEnd"/>
      <w:r w:rsidRPr="006F4144">
        <w:rPr>
          <w:rFonts w:ascii="Arial" w:hAnsi="Arial" w:cs="Arial"/>
          <w:color w:val="000000"/>
          <w:sz w:val="24"/>
          <w:szCs w:val="24"/>
          <w:lang w:val="en-GB" w:eastAsia="fr-BE"/>
        </w:rPr>
        <w:t xml:space="preserve"> the</w:t>
      </w:r>
      <w:r w:rsidRPr="006F4144">
        <w:rPr>
          <w:rFonts w:ascii="Arial" w:hAnsi="Arial" w:cs="Arial"/>
          <w:color w:val="000000"/>
          <w:sz w:val="24"/>
          <w:szCs w:val="24"/>
          <w:lang w:val="en-GB" w:eastAsia="en-GB"/>
        </w:rPr>
        <w:t xml:space="preserve"> E</w:t>
      </w:r>
      <w:r w:rsidR="000E215C">
        <w:rPr>
          <w:rFonts w:ascii="Arial" w:hAnsi="Arial" w:cs="Arial"/>
          <w:color w:val="000000"/>
          <w:sz w:val="24"/>
          <w:szCs w:val="24"/>
          <w:lang w:val="en-GB" w:eastAsia="en-GB"/>
        </w:rPr>
        <w:t>UIPO</w:t>
      </w:r>
      <w:r w:rsidRPr="006F4144">
        <w:rPr>
          <w:rFonts w:ascii="Arial" w:hAnsi="Arial" w:cs="Arial"/>
          <w:color w:val="000000"/>
          <w:sz w:val="24"/>
          <w:szCs w:val="24"/>
          <w:lang w:val="en-GB" w:eastAsia="fr-BE"/>
        </w:rPr>
        <w:t xml:space="preserve"> </w:t>
      </w:r>
      <w:r w:rsidRPr="006F4144">
        <w:rPr>
          <w:rFonts w:ascii="Arial" w:hAnsi="Arial" w:cs="Arial"/>
          <w:color w:val="000000"/>
          <w:sz w:val="24"/>
          <w:szCs w:val="24"/>
          <w:lang w:val="en-GB" w:eastAsia="en-GB"/>
        </w:rPr>
        <w:t xml:space="preserve">represented by its </w:t>
      </w:r>
      <w:r w:rsidR="000E215C">
        <w:rPr>
          <w:rFonts w:ascii="Arial" w:hAnsi="Arial" w:cs="Arial"/>
          <w:color w:val="000000"/>
          <w:sz w:val="24"/>
          <w:szCs w:val="24"/>
          <w:lang w:val="en-GB" w:eastAsia="en-GB"/>
        </w:rPr>
        <w:t>Executive Director</w:t>
      </w:r>
      <w:r w:rsidRPr="006F4144">
        <w:rPr>
          <w:rFonts w:ascii="Arial" w:hAnsi="Arial" w:cs="Arial"/>
          <w:color w:val="000000"/>
          <w:sz w:val="24"/>
          <w:szCs w:val="24"/>
          <w:lang w:val="en-GB" w:eastAsia="en-GB"/>
        </w:rPr>
        <w:t xml:space="preserve">, Mr </w:t>
      </w:r>
      <w:proofErr w:type="spellStart"/>
      <w:r w:rsidR="000E215C" w:rsidRPr="000E215C">
        <w:rPr>
          <w:rFonts w:ascii="Arial" w:hAnsi="Arial" w:cs="Arial"/>
          <w:color w:val="000000"/>
          <w:sz w:val="24"/>
          <w:szCs w:val="24"/>
          <w:lang w:val="en-GB" w:eastAsia="en-GB"/>
        </w:rPr>
        <w:t>António</w:t>
      </w:r>
      <w:proofErr w:type="spellEnd"/>
      <w:r w:rsidR="000E215C" w:rsidRPr="000E215C">
        <w:rPr>
          <w:rFonts w:ascii="Arial" w:hAnsi="Arial" w:cs="Arial"/>
          <w:color w:val="000000"/>
          <w:sz w:val="24"/>
          <w:szCs w:val="24"/>
          <w:lang w:val="en-GB" w:eastAsia="en-GB"/>
        </w:rPr>
        <w:t xml:space="preserve"> </w:t>
      </w:r>
      <w:proofErr w:type="spellStart"/>
      <w:r w:rsidR="000E215C" w:rsidRPr="000E215C">
        <w:rPr>
          <w:rFonts w:ascii="Arial" w:hAnsi="Arial" w:cs="Arial"/>
          <w:color w:val="000000"/>
          <w:sz w:val="24"/>
          <w:szCs w:val="24"/>
          <w:lang w:val="en-GB" w:eastAsia="en-GB"/>
        </w:rPr>
        <w:t>Campinos</w:t>
      </w:r>
      <w:proofErr w:type="spellEnd"/>
      <w:r w:rsidRPr="006F4144">
        <w:rPr>
          <w:rFonts w:ascii="Arial" w:hAnsi="Arial" w:cs="Arial"/>
          <w:color w:val="000000"/>
          <w:sz w:val="24"/>
          <w:szCs w:val="24"/>
          <w:lang w:val="en-GB" w:eastAsia="en-GB"/>
        </w:rPr>
        <w:t>.</w:t>
      </w:r>
    </w:p>
    <w:p w14:paraId="229CBBAC" w14:textId="77777777" w:rsidR="004E5FBC" w:rsidRDefault="004E5FBC" w:rsidP="004E5FBC">
      <w:pPr>
        <w:pStyle w:val="ListParagraph"/>
        <w:rPr>
          <w:rFonts w:ascii="Arial" w:hAnsi="Arial" w:cs="Arial"/>
          <w:color w:val="000000"/>
          <w:sz w:val="24"/>
          <w:szCs w:val="24"/>
          <w:lang w:eastAsia="en-GB"/>
        </w:rPr>
      </w:pPr>
    </w:p>
    <w:p w14:paraId="71D8837B" w14:textId="77777777" w:rsidR="004E5FBC" w:rsidRDefault="004E5FBC" w:rsidP="004E5FBC">
      <w:pPr>
        <w:pStyle w:val="Title"/>
        <w:rPr>
          <w:rFonts w:ascii="Arial" w:hAnsi="Arial" w:cs="Arial"/>
          <w:color w:val="000000"/>
          <w:sz w:val="24"/>
          <w:szCs w:val="24"/>
          <w:lang w:val="en-GB" w:eastAsia="en-GB"/>
        </w:rPr>
      </w:pPr>
    </w:p>
    <w:p w14:paraId="1A390943" w14:textId="77777777" w:rsidR="004E5FBC" w:rsidRDefault="004E5FBC" w:rsidP="004E5FBC">
      <w:pPr>
        <w:pStyle w:val="Title"/>
        <w:rPr>
          <w:rFonts w:ascii="Arial" w:hAnsi="Arial" w:cs="Arial"/>
          <w:color w:val="000000"/>
          <w:sz w:val="24"/>
          <w:szCs w:val="24"/>
          <w:lang w:val="en-GB" w:eastAsia="en-GB"/>
        </w:rPr>
      </w:pPr>
    </w:p>
    <w:p w14:paraId="19250152" w14:textId="77777777" w:rsidR="004E5FBC" w:rsidRDefault="004E5FBC">
      <w:pPr>
        <w:spacing w:before="0" w:after="0"/>
        <w:jc w:val="left"/>
        <w:rPr>
          <w:rFonts w:ascii="Arial" w:eastAsiaTheme="minorHAnsi" w:hAnsi="Arial" w:cs="Arial"/>
          <w:color w:val="000000"/>
          <w:lang w:eastAsia="en-GB"/>
        </w:rPr>
      </w:pPr>
      <w:r>
        <w:rPr>
          <w:rFonts w:ascii="Arial" w:hAnsi="Arial" w:cs="Arial"/>
          <w:color w:val="000000"/>
          <w:lang w:eastAsia="en-GB"/>
        </w:rPr>
        <w:br w:type="page"/>
      </w:r>
    </w:p>
    <w:p w14:paraId="3BB0602F" w14:textId="77777777" w:rsidR="004E5FBC" w:rsidRPr="004E5FBC" w:rsidRDefault="004E5FBC" w:rsidP="004E5FBC">
      <w:pPr>
        <w:pStyle w:val="Title"/>
        <w:jc w:val="right"/>
        <w:rPr>
          <w:rFonts w:ascii="Arial" w:hAnsi="Arial" w:cs="Arial"/>
          <w:b/>
          <w:color w:val="000000"/>
          <w:lang w:val="en-GB" w:eastAsia="en-GB"/>
        </w:rPr>
      </w:pPr>
      <w:r w:rsidRPr="004E5FBC">
        <w:rPr>
          <w:rFonts w:ascii="Arial" w:hAnsi="Arial" w:cs="Arial"/>
          <w:b/>
          <w:color w:val="000000"/>
          <w:lang w:val="en-GB" w:eastAsia="en-GB"/>
        </w:rPr>
        <w:lastRenderedPageBreak/>
        <w:t>ANNEX I</w:t>
      </w:r>
    </w:p>
    <w:p w14:paraId="161F48CD" w14:textId="77777777" w:rsidR="00D23897" w:rsidRPr="00E83AB2" w:rsidRDefault="00D23897" w:rsidP="00E83AB2">
      <w:pPr>
        <w:autoSpaceDE w:val="0"/>
        <w:autoSpaceDN w:val="0"/>
        <w:adjustRightInd w:val="0"/>
        <w:spacing w:after="0"/>
        <w:jc w:val="center"/>
        <w:rPr>
          <w:rFonts w:ascii="Arial" w:hAnsi="Arial" w:cs="Arial"/>
          <w:bCs/>
          <w:sz w:val="28"/>
          <w:szCs w:val="28"/>
          <w:u w:val="single"/>
        </w:rPr>
      </w:pPr>
      <w:r w:rsidRPr="00E83AB2">
        <w:rPr>
          <w:rFonts w:ascii="Arial" w:hAnsi="Arial" w:cs="Arial"/>
          <w:bCs/>
          <w:sz w:val="28"/>
          <w:szCs w:val="28"/>
          <w:u w:val="single"/>
        </w:rPr>
        <w:t>JOINT DECLARATION</w:t>
      </w:r>
    </w:p>
    <w:p w14:paraId="4938A81B" w14:textId="77777777" w:rsidR="00D23897" w:rsidRPr="00E83AB2" w:rsidRDefault="00D23897" w:rsidP="00E83AB2">
      <w:pPr>
        <w:autoSpaceDE w:val="0"/>
        <w:autoSpaceDN w:val="0"/>
        <w:adjustRightInd w:val="0"/>
        <w:spacing w:after="0"/>
        <w:jc w:val="center"/>
        <w:rPr>
          <w:rFonts w:ascii="Arial" w:hAnsi="Arial" w:cs="Arial"/>
          <w:sz w:val="28"/>
          <w:szCs w:val="28"/>
          <w:u w:val="single"/>
        </w:rPr>
      </w:pPr>
      <w:r w:rsidRPr="00E83AB2">
        <w:rPr>
          <w:rFonts w:ascii="Arial" w:hAnsi="Arial" w:cs="Arial"/>
          <w:sz w:val="28"/>
          <w:szCs w:val="28"/>
          <w:u w:val="single"/>
        </w:rPr>
        <w:t>of</w:t>
      </w:r>
    </w:p>
    <w:p w14:paraId="1D95E02A" w14:textId="77777777" w:rsidR="00D23897" w:rsidRPr="00E83AB2" w:rsidRDefault="00D23897" w:rsidP="00E83AB2">
      <w:pPr>
        <w:autoSpaceDE w:val="0"/>
        <w:autoSpaceDN w:val="0"/>
        <w:adjustRightInd w:val="0"/>
        <w:spacing w:after="0"/>
        <w:jc w:val="center"/>
        <w:rPr>
          <w:rFonts w:ascii="Arial" w:hAnsi="Arial" w:cs="Arial"/>
          <w:bCs/>
          <w:sz w:val="28"/>
          <w:szCs w:val="28"/>
          <w:u w:val="single"/>
        </w:rPr>
      </w:pPr>
      <w:r w:rsidRPr="00E83AB2">
        <w:rPr>
          <w:rFonts w:ascii="Arial" w:hAnsi="Arial" w:cs="Arial"/>
          <w:bCs/>
          <w:sz w:val="28"/>
          <w:szCs w:val="28"/>
          <w:u w:val="single"/>
        </w:rPr>
        <w:t>the European Commission</w:t>
      </w:r>
    </w:p>
    <w:p w14:paraId="19C56242" w14:textId="77777777" w:rsidR="00D23897" w:rsidRPr="00E83AB2" w:rsidRDefault="00D23897" w:rsidP="00E83AB2">
      <w:pPr>
        <w:autoSpaceDE w:val="0"/>
        <w:autoSpaceDN w:val="0"/>
        <w:adjustRightInd w:val="0"/>
        <w:spacing w:after="0"/>
        <w:jc w:val="center"/>
        <w:rPr>
          <w:rFonts w:ascii="Arial" w:hAnsi="Arial" w:cs="Arial"/>
          <w:bCs/>
          <w:sz w:val="28"/>
          <w:szCs w:val="28"/>
          <w:u w:val="single"/>
        </w:rPr>
      </w:pPr>
      <w:r w:rsidRPr="00E83AB2">
        <w:rPr>
          <w:rFonts w:ascii="Arial" w:hAnsi="Arial" w:cs="Arial"/>
          <w:bCs/>
          <w:sz w:val="28"/>
          <w:szCs w:val="28"/>
          <w:u w:val="single"/>
        </w:rPr>
        <w:t>and</w:t>
      </w:r>
    </w:p>
    <w:p w14:paraId="44573DE4" w14:textId="77777777" w:rsidR="00D23897" w:rsidRPr="00E83AB2" w:rsidRDefault="00D23897" w:rsidP="00E83AB2">
      <w:pPr>
        <w:autoSpaceDE w:val="0"/>
        <w:autoSpaceDN w:val="0"/>
        <w:adjustRightInd w:val="0"/>
        <w:spacing w:after="0"/>
        <w:jc w:val="center"/>
        <w:rPr>
          <w:rFonts w:ascii="Arial" w:hAnsi="Arial" w:cs="Arial"/>
          <w:bCs/>
          <w:sz w:val="28"/>
          <w:szCs w:val="28"/>
          <w:u w:val="single"/>
        </w:rPr>
      </w:pPr>
      <w:r w:rsidRPr="00E83AB2">
        <w:rPr>
          <w:rFonts w:ascii="Arial" w:hAnsi="Arial" w:cs="Arial"/>
          <w:bCs/>
          <w:sz w:val="28"/>
          <w:szCs w:val="28"/>
          <w:u w:val="single"/>
        </w:rPr>
        <w:t>the European Union Intellectual Property Office (EUIPO)</w:t>
      </w:r>
    </w:p>
    <w:p w14:paraId="61EE2B58" w14:textId="77777777" w:rsidR="00D23897" w:rsidRPr="00292E46" w:rsidRDefault="00D23897" w:rsidP="00E83AB2">
      <w:pPr>
        <w:autoSpaceDE w:val="0"/>
        <w:autoSpaceDN w:val="0"/>
        <w:adjustRightInd w:val="0"/>
        <w:spacing w:after="0"/>
        <w:rPr>
          <w:rFonts w:ascii="Arial" w:hAnsi="Arial" w:cs="Arial"/>
          <w:sz w:val="20"/>
          <w:szCs w:val="20"/>
        </w:rPr>
      </w:pPr>
    </w:p>
    <w:p w14:paraId="0901AECE" w14:textId="77777777" w:rsidR="00D23897" w:rsidRPr="00292E46" w:rsidRDefault="00D23897" w:rsidP="00E83AB2">
      <w:pPr>
        <w:autoSpaceDE w:val="0"/>
        <w:autoSpaceDN w:val="0"/>
        <w:adjustRightInd w:val="0"/>
        <w:spacing w:after="0"/>
        <w:rPr>
          <w:rFonts w:ascii="Arial" w:hAnsi="Arial" w:cs="Arial"/>
          <w:sz w:val="20"/>
          <w:szCs w:val="20"/>
        </w:rPr>
      </w:pPr>
    </w:p>
    <w:p w14:paraId="209BD487" w14:textId="77777777" w:rsidR="00D23897" w:rsidRPr="00292E46" w:rsidRDefault="00D23897" w:rsidP="00E83AB2">
      <w:pPr>
        <w:autoSpaceDE w:val="0"/>
        <w:autoSpaceDN w:val="0"/>
        <w:adjustRightInd w:val="0"/>
        <w:spacing w:after="0"/>
        <w:rPr>
          <w:rFonts w:ascii="Arial" w:hAnsi="Arial" w:cs="Arial"/>
          <w:sz w:val="20"/>
          <w:szCs w:val="20"/>
        </w:rPr>
      </w:pPr>
    </w:p>
    <w:p w14:paraId="153501A8" w14:textId="77777777" w:rsidR="00D23897" w:rsidRPr="0040531F"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xml:space="preserve">Whereas the children of the EUIPO have been entitled by a decision of the Board of Governors of the European Schools to attend, as pupils of Category I, the </w:t>
      </w:r>
      <w:r w:rsidRPr="00353988">
        <w:rPr>
          <w:rFonts w:ascii="Arial" w:hAnsi="Arial" w:cs="Arial"/>
          <w:sz w:val="20"/>
          <w:szCs w:val="20"/>
        </w:rPr>
        <w:t>European School of Alicante (ESA)</w:t>
      </w:r>
      <w:r>
        <w:rPr>
          <w:rFonts w:ascii="Arial" w:hAnsi="Arial" w:cs="Arial"/>
          <w:sz w:val="20"/>
          <w:szCs w:val="20"/>
        </w:rPr>
        <w:t xml:space="preserve"> under the same conditions that the children of other EU officials, being the purpose of the European Schools, according to Article 1 of the </w:t>
      </w:r>
      <w:r w:rsidRPr="0040531F">
        <w:rPr>
          <w:rFonts w:ascii="Arial" w:hAnsi="Arial" w:cs="Arial"/>
          <w:sz w:val="20"/>
          <w:szCs w:val="20"/>
        </w:rPr>
        <w:t>Convention defining the Statute of the European Schools of 21 June 1994 (the Convention), to educate together children of the staff of the European Union,</w:t>
      </w:r>
    </w:p>
    <w:p w14:paraId="2D8D4FDE" w14:textId="77777777" w:rsidR="00D23897" w:rsidRPr="0040531F" w:rsidRDefault="00D23897" w:rsidP="002F4BAC">
      <w:pPr>
        <w:autoSpaceDE w:val="0"/>
        <w:autoSpaceDN w:val="0"/>
        <w:adjustRightInd w:val="0"/>
        <w:spacing w:after="0"/>
        <w:rPr>
          <w:rFonts w:ascii="Arial" w:hAnsi="Arial" w:cs="Arial"/>
          <w:sz w:val="20"/>
          <w:szCs w:val="20"/>
        </w:rPr>
      </w:pPr>
    </w:p>
    <w:p w14:paraId="213DB637" w14:textId="77777777" w:rsidR="00D23897" w:rsidRPr="0040531F" w:rsidRDefault="00D23897" w:rsidP="002F4BAC">
      <w:pPr>
        <w:autoSpaceDE w:val="0"/>
        <w:autoSpaceDN w:val="0"/>
        <w:adjustRightInd w:val="0"/>
        <w:spacing w:after="0"/>
        <w:rPr>
          <w:rFonts w:ascii="Arial" w:hAnsi="Arial" w:cs="Arial"/>
          <w:sz w:val="20"/>
          <w:szCs w:val="20"/>
        </w:rPr>
      </w:pPr>
      <w:r w:rsidRPr="0040531F">
        <w:rPr>
          <w:rFonts w:ascii="Arial" w:hAnsi="Arial" w:cs="Arial"/>
          <w:sz w:val="20"/>
          <w:szCs w:val="20"/>
        </w:rPr>
        <w:t xml:space="preserve">Whereas the </w:t>
      </w:r>
      <w:r>
        <w:rPr>
          <w:rFonts w:ascii="Arial" w:hAnsi="Arial" w:cs="Arial"/>
          <w:sz w:val="20"/>
          <w:szCs w:val="20"/>
        </w:rPr>
        <w:t>ESA</w:t>
      </w:r>
      <w:r w:rsidRPr="0040531F">
        <w:rPr>
          <w:rFonts w:ascii="Arial" w:hAnsi="Arial" w:cs="Arial"/>
          <w:sz w:val="20"/>
          <w:szCs w:val="20"/>
        </w:rPr>
        <w:t xml:space="preserve"> represent a fundamental role in the education of staff children and contribute to the integration and retention of their staff,</w:t>
      </w:r>
    </w:p>
    <w:p w14:paraId="57842928" w14:textId="77777777" w:rsidR="00D23897" w:rsidRPr="0040531F" w:rsidRDefault="00D23897" w:rsidP="002F4BAC">
      <w:pPr>
        <w:autoSpaceDE w:val="0"/>
        <w:autoSpaceDN w:val="0"/>
        <w:adjustRightInd w:val="0"/>
        <w:spacing w:after="0"/>
        <w:rPr>
          <w:rFonts w:ascii="Arial" w:hAnsi="Arial" w:cs="Arial"/>
          <w:sz w:val="20"/>
          <w:szCs w:val="20"/>
        </w:rPr>
      </w:pPr>
    </w:p>
    <w:p w14:paraId="042BC0D2" w14:textId="77777777" w:rsidR="00D23897" w:rsidRDefault="00D23897" w:rsidP="002F4BAC">
      <w:pPr>
        <w:autoSpaceDE w:val="0"/>
        <w:autoSpaceDN w:val="0"/>
        <w:adjustRightInd w:val="0"/>
        <w:spacing w:after="0"/>
        <w:rPr>
          <w:rFonts w:ascii="Arial" w:hAnsi="Arial" w:cs="Arial"/>
          <w:sz w:val="20"/>
          <w:szCs w:val="20"/>
        </w:rPr>
      </w:pPr>
      <w:r w:rsidRPr="0040531F">
        <w:rPr>
          <w:rFonts w:ascii="Arial" w:hAnsi="Arial" w:cs="Arial"/>
          <w:sz w:val="20"/>
          <w:szCs w:val="20"/>
        </w:rPr>
        <w:t xml:space="preserve">Whereas EUIPO believes that it is appropriate for them to contribute to the funding </w:t>
      </w:r>
      <w:r>
        <w:rPr>
          <w:rFonts w:ascii="Arial" w:hAnsi="Arial" w:cs="Arial"/>
          <w:sz w:val="20"/>
          <w:szCs w:val="20"/>
        </w:rPr>
        <w:t>of the ESA,</w:t>
      </w:r>
    </w:p>
    <w:p w14:paraId="1D90F13D" w14:textId="77777777" w:rsidR="00D23897" w:rsidRDefault="00D23897" w:rsidP="002F4BAC">
      <w:pPr>
        <w:autoSpaceDE w:val="0"/>
        <w:autoSpaceDN w:val="0"/>
        <w:adjustRightInd w:val="0"/>
        <w:spacing w:after="0"/>
        <w:rPr>
          <w:rFonts w:ascii="Arial" w:hAnsi="Arial" w:cs="Arial"/>
          <w:sz w:val="20"/>
          <w:szCs w:val="20"/>
        </w:rPr>
      </w:pPr>
    </w:p>
    <w:p w14:paraId="5C83666F" w14:textId="77777777" w:rsidR="00D23897" w:rsidRDefault="00D23897" w:rsidP="002F4BAC">
      <w:pPr>
        <w:autoSpaceDE w:val="0"/>
        <w:autoSpaceDN w:val="0"/>
        <w:adjustRightInd w:val="0"/>
        <w:spacing w:after="0"/>
        <w:rPr>
          <w:rFonts w:ascii="Arial" w:hAnsi="Arial" w:cs="Arial"/>
          <w:sz w:val="2"/>
          <w:szCs w:val="2"/>
        </w:rPr>
      </w:pPr>
    </w:p>
    <w:p w14:paraId="37FD8FC9" w14:textId="77777777" w:rsidR="00D23897"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Whereas pursuant to the Convention and in particular article 28 thereof, the Board of Governors of the European Schools, acting unanimously, may conclude Participation Agreements concerning an existing School with any organisations governed by public law, which have an interest in the operation of the Schools,</w:t>
      </w:r>
    </w:p>
    <w:p w14:paraId="1581D53C" w14:textId="77777777" w:rsidR="00D23897" w:rsidRDefault="00D23897" w:rsidP="002F4BAC">
      <w:pPr>
        <w:autoSpaceDE w:val="0"/>
        <w:autoSpaceDN w:val="0"/>
        <w:adjustRightInd w:val="0"/>
        <w:spacing w:after="0"/>
        <w:rPr>
          <w:rFonts w:ascii="Arial" w:hAnsi="Arial" w:cs="Arial"/>
          <w:sz w:val="20"/>
          <w:szCs w:val="20"/>
        </w:rPr>
      </w:pPr>
    </w:p>
    <w:p w14:paraId="30DE0FA7" w14:textId="77777777" w:rsidR="00D23897"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xml:space="preserve">Whereas pursuant to the above mentioned article 28, the EUIPO may have </w:t>
      </w:r>
      <w:r w:rsidRPr="00C74EE9">
        <w:rPr>
          <w:rFonts w:ascii="Arial" w:hAnsi="Arial" w:cs="Arial"/>
          <w:sz w:val="20"/>
          <w:szCs w:val="20"/>
        </w:rPr>
        <w:t>a seat and a vote on the Board of Governors for all matters regarding the ESA and a seat and a vote on the Administrative Board of that School</w:t>
      </w:r>
      <w:r>
        <w:rPr>
          <w:rFonts w:ascii="Arial" w:hAnsi="Arial" w:cs="Arial"/>
          <w:sz w:val="20"/>
          <w:szCs w:val="20"/>
        </w:rPr>
        <w:t>, if its financial contribution is such as to finance the bulk of the ESA's budget,</w:t>
      </w:r>
    </w:p>
    <w:p w14:paraId="520B3DA1" w14:textId="77777777" w:rsidR="00D23897" w:rsidRDefault="00D23897" w:rsidP="002F4BAC">
      <w:pPr>
        <w:autoSpaceDE w:val="0"/>
        <w:autoSpaceDN w:val="0"/>
        <w:adjustRightInd w:val="0"/>
        <w:spacing w:after="0"/>
        <w:rPr>
          <w:rFonts w:ascii="Arial" w:hAnsi="Arial" w:cs="Arial"/>
          <w:sz w:val="20"/>
          <w:szCs w:val="20"/>
        </w:rPr>
      </w:pPr>
    </w:p>
    <w:p w14:paraId="144819AA" w14:textId="77777777" w:rsidR="00D23897" w:rsidRDefault="00D23897" w:rsidP="002F4BAC">
      <w:pPr>
        <w:autoSpaceDE w:val="0"/>
        <w:autoSpaceDN w:val="0"/>
        <w:adjustRightInd w:val="0"/>
        <w:spacing w:after="0"/>
        <w:rPr>
          <w:rFonts w:ascii="Arial" w:hAnsi="Arial" w:cs="Arial"/>
          <w:sz w:val="20"/>
          <w:szCs w:val="20"/>
        </w:rPr>
      </w:pPr>
      <w:r w:rsidRPr="00046C59">
        <w:rPr>
          <w:rFonts w:ascii="Arial" w:hAnsi="Arial" w:cs="Arial"/>
          <w:sz w:val="20"/>
          <w:szCs w:val="20"/>
        </w:rPr>
        <w:t>Whereas any decision of the Board of the Governors relating to the closure of a School shall require a favourable vote by the Member of the Commission according to article 9</w:t>
      </w:r>
      <w:r>
        <w:rPr>
          <w:rFonts w:ascii="Arial" w:hAnsi="Arial" w:cs="Arial"/>
          <w:sz w:val="20"/>
          <w:szCs w:val="20"/>
        </w:rPr>
        <w:t>(</w:t>
      </w:r>
      <w:r w:rsidRPr="00046C59">
        <w:rPr>
          <w:rFonts w:ascii="Arial" w:hAnsi="Arial" w:cs="Arial"/>
          <w:sz w:val="20"/>
          <w:szCs w:val="20"/>
        </w:rPr>
        <w:t>1</w:t>
      </w:r>
      <w:r>
        <w:rPr>
          <w:rFonts w:ascii="Arial" w:hAnsi="Arial" w:cs="Arial"/>
          <w:sz w:val="20"/>
          <w:szCs w:val="20"/>
        </w:rPr>
        <w:t>)(</w:t>
      </w:r>
      <w:r w:rsidRPr="00046C59">
        <w:rPr>
          <w:rFonts w:ascii="Arial" w:hAnsi="Arial" w:cs="Arial"/>
          <w:sz w:val="20"/>
          <w:szCs w:val="20"/>
        </w:rPr>
        <w:t>b</w:t>
      </w:r>
      <w:r>
        <w:rPr>
          <w:rFonts w:ascii="Arial" w:hAnsi="Arial" w:cs="Arial"/>
          <w:sz w:val="20"/>
          <w:szCs w:val="20"/>
        </w:rPr>
        <w:t xml:space="preserve">) </w:t>
      </w:r>
      <w:r w:rsidRPr="00046C59">
        <w:rPr>
          <w:rFonts w:ascii="Arial" w:hAnsi="Arial" w:cs="Arial"/>
          <w:sz w:val="20"/>
          <w:szCs w:val="20"/>
        </w:rPr>
        <w:t>of the Convention</w:t>
      </w:r>
      <w:r>
        <w:rPr>
          <w:rFonts w:ascii="Arial" w:hAnsi="Arial" w:cs="Arial"/>
          <w:sz w:val="20"/>
          <w:szCs w:val="20"/>
        </w:rPr>
        <w:t>,</w:t>
      </w:r>
    </w:p>
    <w:p w14:paraId="2D0D4FDF" w14:textId="77777777" w:rsidR="00D23897" w:rsidRDefault="00D23897" w:rsidP="002F4BAC">
      <w:pPr>
        <w:autoSpaceDE w:val="0"/>
        <w:autoSpaceDN w:val="0"/>
        <w:adjustRightInd w:val="0"/>
        <w:spacing w:after="0"/>
        <w:rPr>
          <w:rFonts w:ascii="Arial" w:hAnsi="Arial" w:cs="Arial"/>
          <w:sz w:val="20"/>
          <w:szCs w:val="20"/>
        </w:rPr>
      </w:pPr>
    </w:p>
    <w:p w14:paraId="72BDF1EE" w14:textId="77777777" w:rsidR="00D23897" w:rsidRPr="00046C59"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xml:space="preserve">Whereas the criteria to be taken into consideration for the setting up, closure or maintenance of European Schools, approved by decision of the Board of Governors in October  2000 and revised by Decision of the Board of Governors in April 2015, are detailed in Doc. 2014-12-D-5-en-3, </w:t>
      </w:r>
    </w:p>
    <w:p w14:paraId="7BF72215" w14:textId="77777777" w:rsidR="00D23897" w:rsidRPr="00046C59" w:rsidRDefault="00D23897" w:rsidP="002F4BAC">
      <w:pPr>
        <w:autoSpaceDE w:val="0"/>
        <w:autoSpaceDN w:val="0"/>
        <w:adjustRightInd w:val="0"/>
        <w:spacing w:after="0"/>
        <w:rPr>
          <w:rFonts w:ascii="Arial" w:hAnsi="Arial" w:cs="Arial"/>
          <w:sz w:val="20"/>
          <w:szCs w:val="20"/>
        </w:rPr>
      </w:pPr>
    </w:p>
    <w:p w14:paraId="52E36BC0" w14:textId="77777777" w:rsidR="00D23897" w:rsidRPr="00353988" w:rsidRDefault="00D23897" w:rsidP="002F4BAC">
      <w:pPr>
        <w:rPr>
          <w:rFonts w:ascii="Arial" w:hAnsi="Arial" w:cs="Arial"/>
          <w:sz w:val="20"/>
          <w:szCs w:val="20"/>
        </w:rPr>
      </w:pPr>
      <w:r w:rsidRPr="00046C59">
        <w:rPr>
          <w:rFonts w:ascii="Arial" w:hAnsi="Arial" w:cs="Arial"/>
          <w:sz w:val="20"/>
          <w:szCs w:val="20"/>
        </w:rPr>
        <w:t>Whereas EUIPO requests to be associated</w:t>
      </w:r>
      <w:r>
        <w:rPr>
          <w:rFonts w:ascii="Arial" w:hAnsi="Arial" w:cs="Arial"/>
          <w:sz w:val="20"/>
          <w:szCs w:val="20"/>
        </w:rPr>
        <w:t xml:space="preserve"> within the relevant decision-making bodies, </w:t>
      </w:r>
      <w:r w:rsidRPr="00046C59">
        <w:rPr>
          <w:rFonts w:ascii="Arial" w:hAnsi="Arial" w:cs="Arial"/>
          <w:sz w:val="20"/>
          <w:szCs w:val="20"/>
        </w:rPr>
        <w:t xml:space="preserve">in case of any decision of closure of </w:t>
      </w:r>
      <w:r>
        <w:rPr>
          <w:rFonts w:ascii="Arial" w:hAnsi="Arial" w:cs="Arial"/>
          <w:sz w:val="20"/>
          <w:szCs w:val="20"/>
        </w:rPr>
        <w:t xml:space="preserve">ESA,  </w:t>
      </w:r>
    </w:p>
    <w:p w14:paraId="79A982C8" w14:textId="77777777" w:rsidR="00D23897"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xml:space="preserve">In this context, </w:t>
      </w:r>
    </w:p>
    <w:p w14:paraId="770B3148" w14:textId="77777777" w:rsidR="00D23897" w:rsidRDefault="00D23897" w:rsidP="002F4BAC">
      <w:pPr>
        <w:autoSpaceDE w:val="0"/>
        <w:autoSpaceDN w:val="0"/>
        <w:adjustRightInd w:val="0"/>
        <w:spacing w:after="0"/>
        <w:rPr>
          <w:rFonts w:ascii="Arial" w:hAnsi="Arial" w:cs="Arial"/>
          <w:sz w:val="20"/>
          <w:szCs w:val="20"/>
        </w:rPr>
      </w:pPr>
    </w:p>
    <w:p w14:paraId="036E9677" w14:textId="77777777" w:rsidR="00D23897"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xml:space="preserve">- the European Commission and the EUIPO agree that the European Commission will propose to the Board of Governors the conclusion of a temporary financing agreement and a temporary participation agreement, with the EUIPO, </w:t>
      </w:r>
    </w:p>
    <w:p w14:paraId="448EF7B8" w14:textId="77777777" w:rsidR="00D23897" w:rsidRDefault="00D23897" w:rsidP="002F4BAC">
      <w:pPr>
        <w:autoSpaceDE w:val="0"/>
        <w:autoSpaceDN w:val="0"/>
        <w:adjustRightInd w:val="0"/>
        <w:spacing w:after="0"/>
        <w:rPr>
          <w:rFonts w:ascii="Arial" w:hAnsi="Arial" w:cs="Arial"/>
          <w:sz w:val="20"/>
          <w:szCs w:val="20"/>
        </w:rPr>
      </w:pPr>
    </w:p>
    <w:p w14:paraId="3BC2394B" w14:textId="77777777" w:rsidR="00D23897" w:rsidRDefault="00D23897" w:rsidP="002F4BAC">
      <w:pPr>
        <w:autoSpaceDE w:val="0"/>
        <w:autoSpaceDN w:val="0"/>
        <w:adjustRightInd w:val="0"/>
        <w:spacing w:after="0"/>
        <w:rPr>
          <w:rFonts w:ascii="Arial" w:hAnsi="Arial" w:cs="Arial"/>
          <w:sz w:val="20"/>
          <w:szCs w:val="20"/>
        </w:rPr>
      </w:pPr>
      <w:r>
        <w:rPr>
          <w:rFonts w:ascii="Arial" w:hAnsi="Arial" w:cs="Arial"/>
          <w:sz w:val="20"/>
          <w:szCs w:val="20"/>
        </w:rPr>
        <w:t>- t</w:t>
      </w:r>
      <w:r w:rsidRPr="00B33D96">
        <w:rPr>
          <w:rFonts w:ascii="Arial" w:hAnsi="Arial" w:cs="Arial"/>
          <w:sz w:val="20"/>
          <w:szCs w:val="20"/>
        </w:rPr>
        <w:t xml:space="preserve">he </w:t>
      </w:r>
      <w:r>
        <w:rPr>
          <w:rFonts w:ascii="Arial" w:hAnsi="Arial" w:cs="Arial"/>
          <w:sz w:val="20"/>
          <w:szCs w:val="20"/>
        </w:rPr>
        <w:t xml:space="preserve">European </w:t>
      </w:r>
      <w:r w:rsidRPr="00B33D96">
        <w:rPr>
          <w:rFonts w:ascii="Arial" w:hAnsi="Arial" w:cs="Arial"/>
          <w:sz w:val="20"/>
          <w:szCs w:val="20"/>
        </w:rPr>
        <w:t xml:space="preserve">Commission </w:t>
      </w:r>
      <w:r>
        <w:rPr>
          <w:rFonts w:ascii="Arial" w:hAnsi="Arial" w:cs="Arial"/>
          <w:sz w:val="20"/>
          <w:szCs w:val="20"/>
        </w:rPr>
        <w:t>engages to discuss and</w:t>
      </w:r>
      <w:r w:rsidRPr="00B33D96">
        <w:rPr>
          <w:rFonts w:ascii="Arial" w:hAnsi="Arial" w:cs="Arial"/>
          <w:sz w:val="20"/>
          <w:szCs w:val="20"/>
        </w:rPr>
        <w:t xml:space="preserve"> to consult EUIPO in writing in case of any decision submitted to the Board of Governors of the European Schools related to the closure of the </w:t>
      </w:r>
      <w:r>
        <w:rPr>
          <w:rFonts w:ascii="Arial" w:hAnsi="Arial" w:cs="Arial"/>
          <w:sz w:val="20"/>
          <w:szCs w:val="20"/>
        </w:rPr>
        <w:t>ESA</w:t>
      </w:r>
      <w:r w:rsidRPr="00B33D96">
        <w:rPr>
          <w:rFonts w:ascii="Arial" w:hAnsi="Arial" w:cs="Arial"/>
          <w:sz w:val="20"/>
          <w:szCs w:val="20"/>
        </w:rPr>
        <w:t xml:space="preserve"> pursuant to the provisions laid down in article 9</w:t>
      </w:r>
      <w:r>
        <w:rPr>
          <w:rFonts w:ascii="Arial" w:hAnsi="Arial" w:cs="Arial"/>
          <w:sz w:val="20"/>
          <w:szCs w:val="20"/>
        </w:rPr>
        <w:t>(</w:t>
      </w:r>
      <w:proofErr w:type="gramStart"/>
      <w:r w:rsidRPr="00B33D96">
        <w:rPr>
          <w:rFonts w:ascii="Arial" w:hAnsi="Arial" w:cs="Arial"/>
          <w:sz w:val="20"/>
          <w:szCs w:val="20"/>
        </w:rPr>
        <w:t>1</w:t>
      </w:r>
      <w:r>
        <w:rPr>
          <w:rFonts w:ascii="Arial" w:hAnsi="Arial" w:cs="Arial"/>
          <w:sz w:val="20"/>
          <w:szCs w:val="20"/>
        </w:rPr>
        <w:t>)</w:t>
      </w:r>
      <w:r w:rsidRPr="00B33D96">
        <w:rPr>
          <w:rFonts w:ascii="Arial" w:hAnsi="Arial" w:cs="Arial"/>
          <w:sz w:val="20"/>
          <w:szCs w:val="20"/>
        </w:rPr>
        <w:t>(</w:t>
      </w:r>
      <w:proofErr w:type="gramEnd"/>
      <w:r w:rsidRPr="00B33D96">
        <w:rPr>
          <w:rFonts w:ascii="Arial" w:hAnsi="Arial" w:cs="Arial"/>
          <w:sz w:val="20"/>
          <w:szCs w:val="20"/>
        </w:rPr>
        <w:t xml:space="preserve"> b) of the Convention</w:t>
      </w:r>
      <w:r>
        <w:rPr>
          <w:rFonts w:ascii="Arial" w:hAnsi="Arial" w:cs="Arial"/>
          <w:sz w:val="20"/>
          <w:szCs w:val="20"/>
        </w:rPr>
        <w:t xml:space="preserve">, and the relevant decisions of the Board of Governors, in particular document 2014-12-D-5-en-3. In order to take into consideration the interest of EUIPO, the European Commission engages to support, within the European Schools decision-making bodies, the inclusion of a representative appointed by the EUIPO as observer in its delegation in the working group referred to in document 2014-12-D-5-en-3 ( in annex). </w:t>
      </w:r>
    </w:p>
    <w:p w14:paraId="251CB7DB" w14:textId="77777777" w:rsidR="00D23897" w:rsidRPr="0040531F" w:rsidRDefault="00D23897" w:rsidP="00A95321">
      <w:pPr>
        <w:autoSpaceDE w:val="0"/>
        <w:autoSpaceDN w:val="0"/>
        <w:adjustRightInd w:val="0"/>
        <w:spacing w:after="0"/>
        <w:rPr>
          <w:rFonts w:ascii="Arial" w:hAnsi="Arial" w:cs="Arial"/>
          <w:sz w:val="20"/>
          <w:szCs w:val="20"/>
        </w:rPr>
      </w:pPr>
    </w:p>
    <w:p w14:paraId="59C61C95" w14:textId="77777777" w:rsidR="00D23897" w:rsidRPr="0040531F" w:rsidRDefault="00D23897" w:rsidP="00A95321">
      <w:pPr>
        <w:autoSpaceDE w:val="0"/>
        <w:autoSpaceDN w:val="0"/>
        <w:adjustRightInd w:val="0"/>
        <w:spacing w:after="0"/>
        <w:rPr>
          <w:rFonts w:ascii="Arial" w:hAnsi="Arial" w:cs="Arial"/>
          <w:sz w:val="20"/>
          <w:szCs w:val="20"/>
        </w:rPr>
      </w:pPr>
    </w:p>
    <w:p w14:paraId="204359AC" w14:textId="77777777" w:rsidR="00D23897" w:rsidRPr="0040531F" w:rsidRDefault="00D23897" w:rsidP="00A95321">
      <w:pPr>
        <w:autoSpaceDE w:val="0"/>
        <w:autoSpaceDN w:val="0"/>
        <w:adjustRightInd w:val="0"/>
        <w:spacing w:after="0"/>
        <w:rPr>
          <w:rFonts w:ascii="Arial" w:hAnsi="Arial" w:cs="Arial"/>
          <w:sz w:val="20"/>
          <w:szCs w:val="20"/>
        </w:rPr>
      </w:pPr>
    </w:p>
    <w:p w14:paraId="52D3D148" w14:textId="77777777" w:rsidR="00D23897" w:rsidRPr="0040531F" w:rsidRDefault="00D23897" w:rsidP="00A95321">
      <w:pPr>
        <w:autoSpaceDE w:val="0"/>
        <w:autoSpaceDN w:val="0"/>
        <w:adjustRightInd w:val="0"/>
        <w:spacing w:after="0"/>
        <w:rPr>
          <w:rFonts w:ascii="Arial" w:hAnsi="Arial" w:cs="Arial"/>
          <w:sz w:val="20"/>
          <w:szCs w:val="20"/>
        </w:rPr>
      </w:pPr>
    </w:p>
    <w:p w14:paraId="2310A108" w14:textId="77777777" w:rsidR="00D23897" w:rsidRPr="001D685A" w:rsidRDefault="00D23897" w:rsidP="00B33D96">
      <w:pPr>
        <w:autoSpaceDE w:val="0"/>
        <w:autoSpaceDN w:val="0"/>
        <w:adjustRightInd w:val="0"/>
        <w:spacing w:after="0"/>
        <w:rPr>
          <w:rFonts w:ascii="Arial" w:hAnsi="Arial" w:cs="Arial"/>
          <w:sz w:val="20"/>
          <w:szCs w:val="20"/>
          <w:lang w:val="pt-PT"/>
        </w:rPr>
      </w:pPr>
      <w:r w:rsidRPr="001D685A">
        <w:rPr>
          <w:rFonts w:ascii="Arial" w:hAnsi="Arial" w:cs="Arial"/>
          <w:sz w:val="20"/>
          <w:szCs w:val="20"/>
          <w:lang w:val="pt-PT"/>
        </w:rPr>
        <w:t>Ms Kristalina Georgieva</w:t>
      </w:r>
      <w:r w:rsidRPr="001D685A">
        <w:rPr>
          <w:rFonts w:ascii="Arial" w:hAnsi="Arial" w:cs="Arial"/>
          <w:sz w:val="20"/>
          <w:szCs w:val="20"/>
          <w:lang w:val="pt-PT"/>
        </w:rPr>
        <w:tab/>
      </w:r>
      <w:r w:rsidRPr="001D685A">
        <w:rPr>
          <w:rFonts w:ascii="Arial" w:hAnsi="Arial" w:cs="Arial"/>
          <w:sz w:val="20"/>
          <w:szCs w:val="20"/>
          <w:lang w:val="pt-PT"/>
        </w:rPr>
        <w:tab/>
      </w:r>
      <w:r w:rsidRPr="001D685A">
        <w:rPr>
          <w:rFonts w:ascii="Arial" w:hAnsi="Arial" w:cs="Arial"/>
          <w:sz w:val="20"/>
          <w:szCs w:val="20"/>
          <w:lang w:val="pt-PT"/>
        </w:rPr>
        <w:tab/>
      </w:r>
      <w:r w:rsidRPr="001D685A">
        <w:rPr>
          <w:rFonts w:ascii="Arial" w:hAnsi="Arial" w:cs="Arial"/>
          <w:sz w:val="20"/>
          <w:szCs w:val="20"/>
          <w:lang w:val="pt-PT"/>
        </w:rPr>
        <w:tab/>
      </w:r>
      <w:r w:rsidRPr="001D685A">
        <w:rPr>
          <w:rFonts w:ascii="Arial" w:hAnsi="Arial" w:cs="Arial"/>
          <w:sz w:val="20"/>
          <w:szCs w:val="20"/>
          <w:lang w:val="pt-PT"/>
        </w:rPr>
        <w:tab/>
      </w:r>
      <w:r w:rsidRPr="001D685A">
        <w:rPr>
          <w:rFonts w:ascii="Arial" w:hAnsi="Arial" w:cs="Arial"/>
          <w:sz w:val="20"/>
          <w:szCs w:val="20"/>
          <w:lang w:val="pt-PT"/>
        </w:rPr>
        <w:tab/>
        <w:t>Mr António Campinos</w:t>
      </w:r>
    </w:p>
    <w:p w14:paraId="4FFE7CA2" w14:textId="77777777" w:rsidR="00D23897" w:rsidRDefault="00D23897" w:rsidP="00B33D96">
      <w:pPr>
        <w:autoSpaceDE w:val="0"/>
        <w:autoSpaceDN w:val="0"/>
        <w:adjustRightInd w:val="0"/>
        <w:spacing w:after="0"/>
        <w:rPr>
          <w:rFonts w:ascii="Arial" w:hAnsi="Arial" w:cs="Arial"/>
          <w:sz w:val="20"/>
          <w:szCs w:val="20"/>
        </w:rPr>
      </w:pPr>
      <w:r>
        <w:rPr>
          <w:rFonts w:ascii="Arial" w:hAnsi="Arial" w:cs="Arial"/>
          <w:sz w:val="20"/>
          <w:szCs w:val="20"/>
        </w:rPr>
        <w:t>Vice-President of the European Commission</w:t>
      </w:r>
      <w:r>
        <w:rPr>
          <w:rFonts w:ascii="Arial" w:hAnsi="Arial" w:cs="Arial"/>
          <w:sz w:val="20"/>
          <w:szCs w:val="20"/>
        </w:rPr>
        <w:tab/>
      </w:r>
      <w:r>
        <w:rPr>
          <w:rFonts w:ascii="Arial" w:hAnsi="Arial" w:cs="Arial"/>
          <w:sz w:val="20"/>
          <w:szCs w:val="20"/>
        </w:rPr>
        <w:tab/>
      </w:r>
      <w:r>
        <w:rPr>
          <w:rFonts w:ascii="Arial" w:hAnsi="Arial" w:cs="Arial"/>
          <w:sz w:val="20"/>
          <w:szCs w:val="20"/>
        </w:rPr>
        <w:tab/>
        <w:t>Executive Director</w:t>
      </w:r>
    </w:p>
    <w:p w14:paraId="7866CA28" w14:textId="77777777" w:rsidR="007247E8" w:rsidRDefault="007247E8" w:rsidP="004E5FBC">
      <w:pPr>
        <w:pStyle w:val="Annexetitre"/>
        <w:jc w:val="both"/>
        <w:rPr>
          <w:rFonts w:ascii="Arial" w:hAnsi="Arial" w:cs="Arial"/>
          <w:u w:val="none"/>
        </w:rPr>
      </w:pPr>
    </w:p>
    <w:p w14:paraId="1A664DA1" w14:textId="1E7AEFD2" w:rsidR="007247E8" w:rsidRDefault="007247E8" w:rsidP="006C46B1">
      <w:pPr>
        <w:pStyle w:val="Annexetitre"/>
        <w:jc w:val="both"/>
        <w:rPr>
          <w:rFonts w:ascii="Arial" w:hAnsi="Arial" w:cs="Arial"/>
          <w:u w:val="none"/>
        </w:rPr>
      </w:pPr>
    </w:p>
    <w:p w14:paraId="61BCDEF2" w14:textId="77777777" w:rsidR="007247E8" w:rsidRDefault="007247E8" w:rsidP="00A6265B">
      <w:pPr>
        <w:pStyle w:val="Annexetitre"/>
        <w:jc w:val="both"/>
        <w:rPr>
          <w:rFonts w:ascii="Arial" w:hAnsi="Arial" w:cs="Arial"/>
          <w:u w:val="none"/>
        </w:rPr>
      </w:pPr>
    </w:p>
    <w:p w14:paraId="25C1D25E" w14:textId="77777777" w:rsidR="006C46B1" w:rsidRDefault="006C46B1" w:rsidP="006C46B1"/>
    <w:p w14:paraId="17B01B92" w14:textId="3ED8CA5C" w:rsidR="006C46B1" w:rsidRPr="006C46B1" w:rsidRDefault="006C46B1" w:rsidP="006C46B1"/>
    <w:p w14:paraId="5A1E6516" w14:textId="77777777" w:rsidR="007247E8" w:rsidRPr="007247E8" w:rsidRDefault="007247E8" w:rsidP="00A6265B">
      <w:pPr>
        <w:pStyle w:val="Annexetitre"/>
        <w:jc w:val="both"/>
        <w:rPr>
          <w:rFonts w:ascii="Arial" w:hAnsi="Arial" w:cs="Arial"/>
          <w:u w:val="none"/>
        </w:rPr>
      </w:pPr>
      <w:r w:rsidRPr="007247E8">
        <w:rPr>
          <w:rFonts w:ascii="Arial" w:hAnsi="Arial" w:cs="Arial"/>
          <w:u w:val="none"/>
        </w:rPr>
        <w:br w:type="page"/>
      </w:r>
    </w:p>
    <w:p w14:paraId="5B18EDE8" w14:textId="77777777" w:rsidR="004E5FBC" w:rsidRPr="004E5FBC" w:rsidRDefault="004E5FBC" w:rsidP="004E5FBC">
      <w:pPr>
        <w:pStyle w:val="Annexetitre"/>
        <w:jc w:val="right"/>
        <w:rPr>
          <w:rFonts w:ascii="Arial" w:hAnsi="Arial" w:cs="Arial"/>
          <w:sz w:val="22"/>
          <w:szCs w:val="22"/>
          <w:u w:val="none"/>
        </w:rPr>
      </w:pPr>
      <w:r>
        <w:rPr>
          <w:rFonts w:ascii="Arial" w:hAnsi="Arial" w:cs="Arial"/>
          <w:sz w:val="22"/>
          <w:szCs w:val="22"/>
          <w:u w:val="none"/>
        </w:rPr>
        <w:lastRenderedPageBreak/>
        <w:t>ANNEX II</w:t>
      </w:r>
    </w:p>
    <w:p w14:paraId="0A24C41C" w14:textId="77777777" w:rsidR="00D23897" w:rsidRPr="009E10A5" w:rsidRDefault="00D23897" w:rsidP="009E10A5">
      <w:pPr>
        <w:pStyle w:val="Heading11"/>
        <w:keepNext/>
        <w:keepLines/>
        <w:shd w:val="clear" w:color="auto" w:fill="auto"/>
        <w:spacing w:before="120" w:after="120" w:line="240" w:lineRule="auto"/>
        <w:jc w:val="center"/>
        <w:rPr>
          <w:rStyle w:val="Heading10"/>
          <w:b/>
          <w:sz w:val="36"/>
          <w:szCs w:val="36"/>
        </w:rPr>
      </w:pPr>
      <w:bookmarkStart w:id="0" w:name="bookmark0"/>
      <w:r w:rsidRPr="009E10A5">
        <w:rPr>
          <w:rStyle w:val="Heading10"/>
          <w:b/>
          <w:sz w:val="36"/>
          <w:szCs w:val="36"/>
        </w:rPr>
        <w:t>Agreement concerning the financing of the European School of Alicante</w:t>
      </w:r>
      <w:bookmarkEnd w:id="0"/>
    </w:p>
    <w:p w14:paraId="3F8427F6" w14:textId="77777777" w:rsidR="00D23897" w:rsidRPr="00086930" w:rsidRDefault="00D23897" w:rsidP="002E4F4A">
      <w:pPr>
        <w:pStyle w:val="Heading11"/>
        <w:keepNext/>
        <w:keepLines/>
        <w:shd w:val="clear" w:color="auto" w:fill="auto"/>
        <w:spacing w:before="120" w:after="120" w:line="240" w:lineRule="auto"/>
        <w:rPr>
          <w:sz w:val="36"/>
          <w:szCs w:val="36"/>
        </w:rPr>
      </w:pPr>
    </w:p>
    <w:p w14:paraId="4BFDCE46" w14:textId="77777777" w:rsidR="00D23897" w:rsidRDefault="00D23897" w:rsidP="002E4F4A">
      <w:pPr>
        <w:pStyle w:val="BodyText1"/>
        <w:shd w:val="clear" w:color="auto" w:fill="auto"/>
        <w:spacing w:before="120" w:after="120" w:line="240" w:lineRule="auto"/>
        <w:rPr>
          <w:rStyle w:val="Bodytext"/>
          <w:sz w:val="24"/>
          <w:szCs w:val="24"/>
        </w:rPr>
      </w:pPr>
      <w:r w:rsidRPr="00086930">
        <w:rPr>
          <w:rStyle w:val="Bodytext"/>
          <w:sz w:val="24"/>
          <w:szCs w:val="24"/>
        </w:rPr>
        <w:t xml:space="preserve">The </w:t>
      </w:r>
      <w:r>
        <w:rPr>
          <w:rStyle w:val="Bodytext"/>
          <w:sz w:val="24"/>
          <w:szCs w:val="24"/>
        </w:rPr>
        <w:t>European Union Intellectual Property Office</w:t>
      </w:r>
      <w:r w:rsidRPr="00086930">
        <w:rPr>
          <w:rStyle w:val="Bodytext"/>
          <w:sz w:val="24"/>
          <w:szCs w:val="24"/>
        </w:rPr>
        <w:t xml:space="preserve"> (hereinafter the </w:t>
      </w:r>
      <w:r w:rsidRPr="001F6A51">
        <w:rPr>
          <w:sz w:val="24"/>
          <w:szCs w:val="24"/>
        </w:rPr>
        <w:t>‘</w:t>
      </w:r>
      <w:r>
        <w:rPr>
          <w:rStyle w:val="Bodytext"/>
          <w:sz w:val="24"/>
          <w:szCs w:val="24"/>
        </w:rPr>
        <w:t>EUIPO</w:t>
      </w:r>
      <w:r w:rsidRPr="001F6A51">
        <w:rPr>
          <w:sz w:val="24"/>
          <w:szCs w:val="24"/>
        </w:rPr>
        <w:t>’</w:t>
      </w:r>
      <w:r w:rsidRPr="00086930">
        <w:rPr>
          <w:rStyle w:val="Bodytext"/>
          <w:sz w:val="24"/>
          <w:szCs w:val="24"/>
        </w:rPr>
        <w:t xml:space="preserve">), represented by its </w:t>
      </w:r>
      <w:r>
        <w:rPr>
          <w:rStyle w:val="Bodytext"/>
          <w:sz w:val="24"/>
          <w:szCs w:val="24"/>
        </w:rPr>
        <w:t>Executive Director</w:t>
      </w:r>
      <w:r w:rsidRPr="00086930">
        <w:rPr>
          <w:rStyle w:val="Bodytext"/>
          <w:sz w:val="24"/>
          <w:szCs w:val="24"/>
        </w:rPr>
        <w:t>, Mr Ant</w:t>
      </w:r>
      <w:r>
        <w:rPr>
          <w:rStyle w:val="Bodytext"/>
          <w:sz w:val="24"/>
          <w:szCs w:val="24"/>
        </w:rPr>
        <w:t>ó</w:t>
      </w:r>
      <w:r w:rsidRPr="00086930">
        <w:rPr>
          <w:rStyle w:val="Bodytext"/>
          <w:sz w:val="24"/>
          <w:szCs w:val="24"/>
        </w:rPr>
        <w:t xml:space="preserve">nio Campinos, </w:t>
      </w:r>
    </w:p>
    <w:p w14:paraId="62DF3F53" w14:textId="77777777" w:rsidR="00D23897" w:rsidRPr="00086930" w:rsidRDefault="00D23897" w:rsidP="002E4F4A">
      <w:pPr>
        <w:pStyle w:val="BodyText1"/>
        <w:shd w:val="clear" w:color="auto" w:fill="auto"/>
        <w:spacing w:before="120" w:after="120" w:line="240" w:lineRule="auto"/>
        <w:jc w:val="center"/>
        <w:rPr>
          <w:sz w:val="24"/>
          <w:szCs w:val="24"/>
        </w:rPr>
      </w:pPr>
      <w:r w:rsidRPr="00086930">
        <w:rPr>
          <w:rStyle w:val="Bodytext"/>
          <w:sz w:val="24"/>
          <w:szCs w:val="24"/>
          <w:lang w:val="lt"/>
        </w:rPr>
        <w:t>and</w:t>
      </w:r>
    </w:p>
    <w:p w14:paraId="298D4293" w14:textId="77777777" w:rsidR="00D23897" w:rsidRPr="00086930" w:rsidRDefault="00D23897" w:rsidP="002E4F4A">
      <w:pPr>
        <w:pStyle w:val="BodyText1"/>
        <w:shd w:val="clear" w:color="auto" w:fill="auto"/>
        <w:spacing w:before="120" w:after="120" w:line="240" w:lineRule="auto"/>
        <w:rPr>
          <w:sz w:val="24"/>
          <w:szCs w:val="24"/>
        </w:rPr>
      </w:pPr>
      <w:r w:rsidRPr="00086930">
        <w:rPr>
          <w:rStyle w:val="Bodytext"/>
          <w:sz w:val="24"/>
          <w:szCs w:val="24"/>
        </w:rPr>
        <w:t xml:space="preserve">the European Commission (hereinafter the </w:t>
      </w:r>
      <w:r w:rsidRPr="001F6A51">
        <w:rPr>
          <w:sz w:val="24"/>
          <w:szCs w:val="24"/>
        </w:rPr>
        <w:t>‘</w:t>
      </w:r>
      <w:r w:rsidRPr="00086930">
        <w:rPr>
          <w:rStyle w:val="Bodytext"/>
          <w:sz w:val="24"/>
          <w:szCs w:val="24"/>
        </w:rPr>
        <w:t>Commission</w:t>
      </w:r>
      <w:r w:rsidRPr="001F6A51">
        <w:rPr>
          <w:sz w:val="24"/>
          <w:szCs w:val="24"/>
        </w:rPr>
        <w:t>’</w:t>
      </w:r>
      <w:r w:rsidRPr="00086930">
        <w:rPr>
          <w:rStyle w:val="Bodytext"/>
          <w:sz w:val="24"/>
          <w:szCs w:val="24"/>
        </w:rPr>
        <w:t xml:space="preserve">), represented for the purpose of the present Agreement by its Vice-President, Ms </w:t>
      </w:r>
      <w:proofErr w:type="spellStart"/>
      <w:r w:rsidRPr="00086930">
        <w:rPr>
          <w:rStyle w:val="Bodytext"/>
          <w:sz w:val="24"/>
          <w:szCs w:val="24"/>
        </w:rPr>
        <w:t>Kristalina</w:t>
      </w:r>
      <w:proofErr w:type="spellEnd"/>
      <w:r w:rsidRPr="00086930">
        <w:rPr>
          <w:rStyle w:val="Bodytext"/>
          <w:sz w:val="24"/>
          <w:szCs w:val="24"/>
        </w:rPr>
        <w:t xml:space="preserve"> Georgieva,</w:t>
      </w:r>
    </w:p>
    <w:p w14:paraId="2B3FB8B3" w14:textId="77777777" w:rsidR="00D23897" w:rsidRPr="00086930" w:rsidRDefault="00D23897" w:rsidP="002E4F4A">
      <w:pPr>
        <w:pStyle w:val="BodyText1"/>
        <w:shd w:val="clear" w:color="auto" w:fill="auto"/>
        <w:spacing w:before="120" w:after="120" w:line="240" w:lineRule="auto"/>
        <w:jc w:val="center"/>
        <w:rPr>
          <w:sz w:val="24"/>
          <w:szCs w:val="24"/>
        </w:rPr>
      </w:pPr>
      <w:r w:rsidRPr="00086930">
        <w:rPr>
          <w:rStyle w:val="Bodytext"/>
          <w:sz w:val="24"/>
          <w:szCs w:val="24"/>
        </w:rPr>
        <w:t>and</w:t>
      </w:r>
    </w:p>
    <w:p w14:paraId="469D86D0" w14:textId="77777777" w:rsidR="00D23897" w:rsidRPr="00086930" w:rsidRDefault="00D23897" w:rsidP="002E4F4A">
      <w:pPr>
        <w:pStyle w:val="BodyText1"/>
        <w:shd w:val="clear" w:color="auto" w:fill="auto"/>
        <w:spacing w:before="120" w:after="120" w:line="240" w:lineRule="auto"/>
        <w:rPr>
          <w:sz w:val="24"/>
          <w:szCs w:val="24"/>
        </w:rPr>
      </w:pPr>
      <w:r w:rsidRPr="00086930">
        <w:rPr>
          <w:rStyle w:val="Bodytext"/>
          <w:sz w:val="24"/>
          <w:szCs w:val="24"/>
        </w:rPr>
        <w:t xml:space="preserve">the European Schools, represented by Mr </w:t>
      </w:r>
      <w:r>
        <w:rPr>
          <w:rStyle w:val="Bodytext"/>
          <w:sz w:val="24"/>
          <w:szCs w:val="24"/>
        </w:rPr>
        <w:t>Giancarlo Marcheggiano</w:t>
      </w:r>
      <w:r w:rsidRPr="00086930">
        <w:rPr>
          <w:rStyle w:val="Bodytext"/>
          <w:sz w:val="24"/>
          <w:szCs w:val="24"/>
          <w:lang w:val="et"/>
        </w:rPr>
        <w:t xml:space="preserve">, </w:t>
      </w:r>
      <w:r w:rsidRPr="00086930">
        <w:rPr>
          <w:rStyle w:val="Bodytext"/>
          <w:sz w:val="24"/>
          <w:szCs w:val="24"/>
        </w:rPr>
        <w:t>the Secretary-General of the European Schools</w:t>
      </w:r>
    </w:p>
    <w:p w14:paraId="2449C6F6" w14:textId="77777777" w:rsidR="00D23897" w:rsidRDefault="00D23897" w:rsidP="002E4F4A">
      <w:pPr>
        <w:pStyle w:val="BodyText1"/>
        <w:shd w:val="clear" w:color="auto" w:fill="auto"/>
        <w:spacing w:before="120" w:after="120" w:line="240" w:lineRule="auto"/>
        <w:rPr>
          <w:rStyle w:val="Bodytext"/>
          <w:sz w:val="24"/>
          <w:szCs w:val="24"/>
        </w:rPr>
      </w:pPr>
    </w:p>
    <w:p w14:paraId="3D628656" w14:textId="77777777" w:rsidR="00D23897" w:rsidRPr="00A2211D" w:rsidRDefault="00D23897" w:rsidP="002E4F4A">
      <w:pPr>
        <w:pStyle w:val="BodyText1"/>
        <w:shd w:val="clear" w:color="auto" w:fill="auto"/>
        <w:spacing w:before="120" w:after="120" w:line="240" w:lineRule="auto"/>
        <w:rPr>
          <w:sz w:val="24"/>
          <w:szCs w:val="24"/>
        </w:rPr>
      </w:pPr>
      <w:r w:rsidRPr="00A2211D">
        <w:rPr>
          <w:rStyle w:val="Bodytext"/>
          <w:sz w:val="24"/>
          <w:szCs w:val="24"/>
        </w:rPr>
        <w:t xml:space="preserve">Hereinafter collectively referred to as the </w:t>
      </w:r>
      <w:r w:rsidRPr="001F6A51">
        <w:rPr>
          <w:sz w:val="24"/>
          <w:szCs w:val="24"/>
        </w:rPr>
        <w:t>‘</w:t>
      </w:r>
      <w:r w:rsidRPr="00A2211D">
        <w:rPr>
          <w:rStyle w:val="Bodytext"/>
          <w:sz w:val="24"/>
          <w:szCs w:val="24"/>
        </w:rPr>
        <w:t>Parties</w:t>
      </w:r>
      <w:r w:rsidRPr="001F6A51">
        <w:rPr>
          <w:sz w:val="24"/>
          <w:szCs w:val="24"/>
        </w:rPr>
        <w:t>’</w:t>
      </w:r>
      <w:r w:rsidRPr="00A2211D">
        <w:rPr>
          <w:rStyle w:val="Bodytext"/>
          <w:sz w:val="24"/>
          <w:szCs w:val="24"/>
        </w:rPr>
        <w:t>,</w:t>
      </w:r>
    </w:p>
    <w:p w14:paraId="07C86936" w14:textId="77777777" w:rsidR="00D23897" w:rsidRPr="00A2211D" w:rsidRDefault="00D23897" w:rsidP="002E4F4A">
      <w:pPr>
        <w:pStyle w:val="BodyText1"/>
        <w:shd w:val="clear" w:color="auto" w:fill="auto"/>
        <w:spacing w:before="120" w:after="120" w:line="240" w:lineRule="auto"/>
        <w:rPr>
          <w:rStyle w:val="Bodytext"/>
          <w:sz w:val="24"/>
          <w:szCs w:val="24"/>
        </w:rPr>
      </w:pPr>
    </w:p>
    <w:p w14:paraId="2E78F989" w14:textId="77777777" w:rsidR="00D23897" w:rsidRPr="00A2211D" w:rsidRDefault="00D23897" w:rsidP="002E4F4A">
      <w:pPr>
        <w:pStyle w:val="BodyText1"/>
        <w:shd w:val="clear" w:color="auto" w:fill="auto"/>
        <w:spacing w:before="120" w:after="120" w:line="240" w:lineRule="auto"/>
        <w:rPr>
          <w:sz w:val="24"/>
          <w:szCs w:val="24"/>
        </w:rPr>
      </w:pPr>
      <w:r w:rsidRPr="00A2211D">
        <w:rPr>
          <w:sz w:val="24"/>
          <w:szCs w:val="24"/>
        </w:rPr>
        <w:t xml:space="preserve">Whereas Council Regulation (EC) </w:t>
      </w:r>
      <w:r>
        <w:rPr>
          <w:sz w:val="24"/>
          <w:szCs w:val="24"/>
        </w:rPr>
        <w:t>No</w:t>
      </w:r>
      <w:r w:rsidRPr="00A2211D">
        <w:rPr>
          <w:sz w:val="24"/>
          <w:szCs w:val="24"/>
        </w:rPr>
        <w:t xml:space="preserve"> 207/2009 of 26 February 2009 on the </w:t>
      </w:r>
      <w:r>
        <w:rPr>
          <w:sz w:val="24"/>
          <w:szCs w:val="24"/>
        </w:rPr>
        <w:t>European Union</w:t>
      </w:r>
      <w:r w:rsidRPr="00A2211D">
        <w:rPr>
          <w:sz w:val="24"/>
          <w:szCs w:val="24"/>
        </w:rPr>
        <w:t xml:space="preserve"> trade mark, as amended by Regulation (EU) </w:t>
      </w:r>
      <w:r>
        <w:rPr>
          <w:sz w:val="24"/>
          <w:szCs w:val="24"/>
        </w:rPr>
        <w:t>No</w:t>
      </w:r>
      <w:r w:rsidRPr="00A2211D">
        <w:rPr>
          <w:sz w:val="24"/>
          <w:szCs w:val="24"/>
        </w:rPr>
        <w:t xml:space="preserve"> 2015/2424 of the European Parliament and of the Council of 16 December 2015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hereinafter the ‘EUTMR’,</w:t>
      </w:r>
      <w:r>
        <w:rPr>
          <w:sz w:val="24"/>
          <w:szCs w:val="24"/>
        </w:rPr>
        <w:t xml:space="preserve"> </w:t>
      </w:r>
      <w:r w:rsidRPr="00A2211D">
        <w:rPr>
          <w:sz w:val="24"/>
          <w:szCs w:val="24"/>
        </w:rPr>
        <w:t xml:space="preserve">foresees in its </w:t>
      </w:r>
      <w:r>
        <w:rPr>
          <w:sz w:val="24"/>
          <w:szCs w:val="24"/>
        </w:rPr>
        <w:t>A</w:t>
      </w:r>
      <w:r w:rsidRPr="00A2211D">
        <w:rPr>
          <w:sz w:val="24"/>
          <w:szCs w:val="24"/>
        </w:rPr>
        <w:t>rticle 115 that the EUIPO shall have legal personality,</w:t>
      </w:r>
    </w:p>
    <w:p w14:paraId="7209CA18" w14:textId="77777777" w:rsidR="00D23897" w:rsidRDefault="00D23897" w:rsidP="002E4F4A">
      <w:pPr>
        <w:pStyle w:val="BodyText1"/>
        <w:shd w:val="clear" w:color="auto" w:fill="auto"/>
        <w:spacing w:before="120" w:after="120" w:line="240" w:lineRule="auto"/>
        <w:rPr>
          <w:sz w:val="24"/>
          <w:szCs w:val="24"/>
        </w:rPr>
      </w:pPr>
      <w:r w:rsidRPr="00A2211D">
        <w:rPr>
          <w:sz w:val="24"/>
          <w:szCs w:val="24"/>
        </w:rPr>
        <w:t xml:space="preserve">Whereas the EUIPO is a fully self-financed decentralised </w:t>
      </w:r>
      <w:r>
        <w:rPr>
          <w:sz w:val="24"/>
          <w:szCs w:val="24"/>
        </w:rPr>
        <w:t>Agency of the European Union, not subsidised through the European Union budget;</w:t>
      </w:r>
    </w:p>
    <w:p w14:paraId="7C9AE5F0" w14:textId="77777777" w:rsidR="00D23897" w:rsidRDefault="00D23897" w:rsidP="002E4F4A">
      <w:pPr>
        <w:pStyle w:val="BodyText1"/>
        <w:shd w:val="clear" w:color="auto" w:fill="auto"/>
        <w:spacing w:before="120" w:after="120" w:line="240" w:lineRule="auto"/>
        <w:rPr>
          <w:sz w:val="24"/>
          <w:szCs w:val="24"/>
        </w:rPr>
      </w:pPr>
      <w:r>
        <w:rPr>
          <w:sz w:val="24"/>
          <w:szCs w:val="24"/>
        </w:rPr>
        <w:t>Whereas Article 139(2) EUTMR foresees that the revenue and expenditure shown in the budget shall be in balance;</w:t>
      </w:r>
    </w:p>
    <w:p w14:paraId="5D7425B1" w14:textId="77777777" w:rsidR="00D23897" w:rsidRPr="00210A9E" w:rsidRDefault="00D23897" w:rsidP="002E4F4A">
      <w:pPr>
        <w:pStyle w:val="BodyText1"/>
        <w:shd w:val="clear" w:color="auto" w:fill="auto"/>
        <w:spacing w:before="120" w:after="120" w:line="240" w:lineRule="auto"/>
        <w:rPr>
          <w:sz w:val="24"/>
          <w:szCs w:val="24"/>
        </w:rPr>
      </w:pPr>
      <w:r w:rsidRPr="00210A9E">
        <w:rPr>
          <w:sz w:val="24"/>
          <w:szCs w:val="24"/>
        </w:rPr>
        <w:t>Whereas Article 139(10) EUTMR stipulates that EUIPO shall provide for a reserve fund covering one year of its operational expenditure to ensure the continuity of its operations and the execution of its tasks;</w:t>
      </w:r>
    </w:p>
    <w:p w14:paraId="4BD6DABB" w14:textId="77777777" w:rsidR="00D23897" w:rsidRDefault="00D23897" w:rsidP="002E4F4A">
      <w:pPr>
        <w:pStyle w:val="BodyText1"/>
        <w:shd w:val="clear" w:color="auto" w:fill="auto"/>
        <w:spacing w:before="120" w:after="120" w:line="240" w:lineRule="auto"/>
        <w:rPr>
          <w:sz w:val="24"/>
          <w:szCs w:val="24"/>
        </w:rPr>
      </w:pPr>
      <w:r w:rsidRPr="00210A9E">
        <w:rPr>
          <w:sz w:val="24"/>
          <w:szCs w:val="24"/>
        </w:rPr>
        <w:t xml:space="preserve">Whereas the Decision of the Budget Committee of </w:t>
      </w:r>
      <w:r w:rsidRPr="00822D8A">
        <w:rPr>
          <w:sz w:val="24"/>
          <w:szCs w:val="24"/>
        </w:rPr>
        <w:t>the</w:t>
      </w:r>
      <w:r w:rsidRPr="00210A9E">
        <w:rPr>
          <w:sz w:val="24"/>
          <w:szCs w:val="24"/>
        </w:rPr>
        <w:t xml:space="preserve"> EUIPO No </w:t>
      </w:r>
      <w:r>
        <w:rPr>
          <w:sz w:val="24"/>
          <w:szCs w:val="24"/>
        </w:rPr>
        <w:t>BC-16-06</w:t>
      </w:r>
      <w:r w:rsidRPr="00210A9E">
        <w:rPr>
          <w:sz w:val="24"/>
          <w:szCs w:val="24"/>
        </w:rPr>
        <w:t xml:space="preserve"> sets the rules for management of the reserve fund, including its allocation;</w:t>
      </w:r>
    </w:p>
    <w:p w14:paraId="0C921333" w14:textId="77777777" w:rsidR="00D23897" w:rsidRDefault="00D23897" w:rsidP="008542E6">
      <w:pPr>
        <w:pStyle w:val="BodyText1"/>
        <w:shd w:val="clear" w:color="auto" w:fill="auto"/>
        <w:spacing w:before="120" w:after="120" w:line="240" w:lineRule="auto"/>
        <w:rPr>
          <w:sz w:val="24"/>
          <w:szCs w:val="24"/>
        </w:rPr>
      </w:pPr>
      <w:r w:rsidRPr="00A2211D">
        <w:rPr>
          <w:rStyle w:val="Bodytext"/>
          <w:sz w:val="24"/>
          <w:szCs w:val="24"/>
        </w:rPr>
        <w:t xml:space="preserve">Whereas the European School of Alicante </w:t>
      </w:r>
      <w:r>
        <w:rPr>
          <w:rStyle w:val="Bodytext"/>
          <w:sz w:val="24"/>
          <w:szCs w:val="24"/>
        </w:rPr>
        <w:t>(hereinafter, the ‘ESA’),</w:t>
      </w:r>
      <w:r w:rsidRPr="00A2211D">
        <w:rPr>
          <w:rStyle w:val="Bodytext"/>
          <w:sz w:val="24"/>
          <w:szCs w:val="24"/>
        </w:rPr>
        <w:t xml:space="preserve"> attended by children of staff of the </w:t>
      </w:r>
      <w:r>
        <w:rPr>
          <w:rStyle w:val="Bodytext"/>
          <w:sz w:val="24"/>
          <w:szCs w:val="24"/>
        </w:rPr>
        <w:t>EUIPO</w:t>
      </w:r>
      <w:r w:rsidRPr="00A2211D">
        <w:rPr>
          <w:rStyle w:val="Bodytext"/>
          <w:sz w:val="24"/>
          <w:szCs w:val="24"/>
        </w:rPr>
        <w:t xml:space="preserve"> as pupils of Category 1</w:t>
      </w:r>
      <w:r>
        <w:rPr>
          <w:rStyle w:val="Bodytext"/>
          <w:sz w:val="24"/>
          <w:szCs w:val="24"/>
        </w:rPr>
        <w:t>,</w:t>
      </w:r>
      <w:r>
        <w:t xml:space="preserve"> </w:t>
      </w:r>
      <w:r w:rsidRPr="00A2211D">
        <w:rPr>
          <w:rStyle w:val="Bodytext"/>
          <w:sz w:val="24"/>
          <w:szCs w:val="24"/>
        </w:rPr>
        <w:t xml:space="preserve">plays a fundamental role in </w:t>
      </w:r>
      <w:r>
        <w:rPr>
          <w:rStyle w:val="Bodytext"/>
          <w:sz w:val="24"/>
          <w:szCs w:val="24"/>
        </w:rPr>
        <w:t xml:space="preserve">the education of EUIPO staff children, contributing to attract and retain the highly qualified staff employed by EUIPO; </w:t>
      </w:r>
    </w:p>
    <w:p w14:paraId="5AF74825" w14:textId="77777777" w:rsidR="00D23897" w:rsidRDefault="00D23897" w:rsidP="008542E6">
      <w:pPr>
        <w:pStyle w:val="BodyText1"/>
        <w:shd w:val="clear" w:color="auto" w:fill="auto"/>
        <w:spacing w:before="120" w:after="120" w:line="240" w:lineRule="auto"/>
        <w:rPr>
          <w:rStyle w:val="Bodytext"/>
          <w:sz w:val="24"/>
          <w:szCs w:val="24"/>
        </w:rPr>
      </w:pPr>
      <w:r w:rsidRPr="003B007D">
        <w:rPr>
          <w:rStyle w:val="Bodytext"/>
          <w:sz w:val="24"/>
          <w:szCs w:val="24"/>
        </w:rPr>
        <w:t>Whereas pursuant to the Convention defining the Statute of the European Schools of 21 June 1994</w:t>
      </w:r>
      <w:r w:rsidRPr="003B007D">
        <w:rPr>
          <w:rStyle w:val="Bodytext"/>
          <w:sz w:val="24"/>
          <w:szCs w:val="24"/>
          <w:vertAlign w:val="superscript"/>
        </w:rPr>
        <w:footnoteReference w:id="1"/>
      </w:r>
      <w:r w:rsidRPr="003B007D">
        <w:rPr>
          <w:rStyle w:val="Bodytext"/>
          <w:sz w:val="24"/>
          <w:szCs w:val="24"/>
        </w:rPr>
        <w:t xml:space="preserve"> </w:t>
      </w:r>
      <w:r>
        <w:rPr>
          <w:bCs/>
          <w:sz w:val="24"/>
          <w:szCs w:val="24"/>
        </w:rPr>
        <w:t>(hereinafter the ‘Convention’</w:t>
      </w:r>
      <w:r w:rsidRPr="00960D22">
        <w:rPr>
          <w:bCs/>
          <w:sz w:val="24"/>
          <w:szCs w:val="24"/>
        </w:rPr>
        <w:t>)</w:t>
      </w:r>
      <w:r>
        <w:rPr>
          <w:rStyle w:val="Bodytext"/>
          <w:sz w:val="24"/>
          <w:szCs w:val="24"/>
        </w:rPr>
        <w:t>, and in particular A</w:t>
      </w:r>
      <w:r w:rsidRPr="003B007D">
        <w:rPr>
          <w:rStyle w:val="Bodytext"/>
          <w:sz w:val="24"/>
          <w:szCs w:val="24"/>
        </w:rPr>
        <w:t>rticle 25 thereof, the European Commission pays, in the name of the European Union, a complementary contribution to the E</w:t>
      </w:r>
      <w:r>
        <w:rPr>
          <w:rStyle w:val="Bodytext"/>
          <w:sz w:val="24"/>
          <w:szCs w:val="24"/>
        </w:rPr>
        <w:t>SA;</w:t>
      </w:r>
    </w:p>
    <w:p w14:paraId="5B978B42" w14:textId="77777777" w:rsidR="00D23897" w:rsidRDefault="00D23897" w:rsidP="00EA11F1">
      <w:pPr>
        <w:pStyle w:val="BodyText1"/>
        <w:shd w:val="clear" w:color="auto" w:fill="auto"/>
        <w:spacing w:before="120" w:after="120" w:line="240" w:lineRule="auto"/>
        <w:rPr>
          <w:sz w:val="24"/>
          <w:szCs w:val="24"/>
        </w:rPr>
      </w:pPr>
      <w:r>
        <w:rPr>
          <w:sz w:val="24"/>
          <w:szCs w:val="24"/>
        </w:rPr>
        <w:t>Whereas the Commission and EUIPO also have concluded a joint declaration, related to the funding of ESA and the mutual cooperation in case of the application of the provisions laid down in Article 9(1)(b) of the Convention and the relevant criteria in case of closure of a school;</w:t>
      </w:r>
    </w:p>
    <w:p w14:paraId="5FC63851" w14:textId="77777777" w:rsidR="00D23897" w:rsidRDefault="00D23897" w:rsidP="008542E6">
      <w:pPr>
        <w:pStyle w:val="BodyText1"/>
        <w:shd w:val="clear" w:color="auto" w:fill="auto"/>
        <w:spacing w:before="120" w:after="120" w:line="240" w:lineRule="auto"/>
        <w:rPr>
          <w:rStyle w:val="Bodytext"/>
          <w:sz w:val="24"/>
          <w:szCs w:val="24"/>
        </w:rPr>
      </w:pPr>
      <w:r>
        <w:rPr>
          <w:rStyle w:val="Bodytext"/>
          <w:sz w:val="24"/>
          <w:szCs w:val="24"/>
        </w:rPr>
        <w:t xml:space="preserve">Whereas the Management Board and the Budget Committee of the EUIPO, at their joint meeting on [16 November 2016], have mandated the Executive Director to conclude an agreement with the Commission and the European Schools foreseeing the condition for the EUIPO’s </w:t>
      </w:r>
      <w:r w:rsidRPr="004B369C">
        <w:rPr>
          <w:rStyle w:val="Bodytext"/>
          <w:sz w:val="24"/>
          <w:szCs w:val="24"/>
        </w:rPr>
        <w:t xml:space="preserve">payment of </w:t>
      </w:r>
      <w:r>
        <w:rPr>
          <w:rStyle w:val="Bodytext"/>
          <w:sz w:val="24"/>
          <w:szCs w:val="24"/>
        </w:rPr>
        <w:t xml:space="preserve">a </w:t>
      </w:r>
      <w:proofErr w:type="spellStart"/>
      <w:r>
        <w:rPr>
          <w:rStyle w:val="Bodytext"/>
          <w:sz w:val="24"/>
          <w:szCs w:val="24"/>
        </w:rPr>
        <w:t>prorata</w:t>
      </w:r>
      <w:proofErr w:type="spellEnd"/>
      <w:r>
        <w:rPr>
          <w:rStyle w:val="Bodytext"/>
          <w:sz w:val="24"/>
          <w:szCs w:val="24"/>
        </w:rPr>
        <w:t xml:space="preserve"> of </w:t>
      </w:r>
      <w:r w:rsidRPr="004B369C">
        <w:rPr>
          <w:rStyle w:val="Bodytext"/>
          <w:sz w:val="24"/>
          <w:szCs w:val="24"/>
        </w:rPr>
        <w:t>the complementary contribution</w:t>
      </w:r>
      <w:r>
        <w:rPr>
          <w:rStyle w:val="Bodytext"/>
          <w:sz w:val="24"/>
          <w:szCs w:val="24"/>
        </w:rPr>
        <w:t xml:space="preserve"> owed by the European Union for the functioning of the ESA in accordance with Article 25(2) of the Convention (hereinafter the ‘Financing Agreement’), as well as an agreement on the participation of EUIPO to the Board of Governors of the European Schools and to the Administrative Board of the ESA in accordance with Article 28 of the Convention (hereinafter the ‘Participation Agreement’);</w:t>
      </w:r>
    </w:p>
    <w:p w14:paraId="526B775B" w14:textId="77777777" w:rsidR="00D23897" w:rsidRPr="00C90590" w:rsidRDefault="00D23897" w:rsidP="008542E6">
      <w:pPr>
        <w:pStyle w:val="BodyText1"/>
        <w:shd w:val="clear" w:color="auto" w:fill="auto"/>
        <w:spacing w:before="120" w:after="120" w:line="240" w:lineRule="auto"/>
        <w:rPr>
          <w:sz w:val="24"/>
          <w:szCs w:val="24"/>
        </w:rPr>
      </w:pPr>
      <w:r>
        <w:rPr>
          <w:rStyle w:val="Bodytext"/>
          <w:sz w:val="24"/>
          <w:szCs w:val="24"/>
        </w:rPr>
        <w:t>Whereas the conclusion, validity and execution of the Financing Agreement and the Participation Agreement are conditional on one another;</w:t>
      </w:r>
    </w:p>
    <w:p w14:paraId="7FCEC887" w14:textId="77777777" w:rsidR="00D23897" w:rsidRPr="00C90590" w:rsidRDefault="00D23897" w:rsidP="002E4F4A">
      <w:pPr>
        <w:pStyle w:val="BodyText1"/>
        <w:shd w:val="clear" w:color="auto" w:fill="auto"/>
        <w:spacing w:before="120" w:after="120" w:line="240" w:lineRule="auto"/>
        <w:rPr>
          <w:rStyle w:val="Bodytext"/>
          <w:sz w:val="24"/>
          <w:szCs w:val="24"/>
        </w:rPr>
      </w:pPr>
    </w:p>
    <w:p w14:paraId="3AEFE784" w14:textId="77777777" w:rsidR="00D23897" w:rsidRPr="00C90590" w:rsidRDefault="00D23897" w:rsidP="002E4F4A">
      <w:pPr>
        <w:pStyle w:val="BodyText1"/>
        <w:shd w:val="clear" w:color="auto" w:fill="auto"/>
        <w:spacing w:before="120" w:after="120" w:line="240" w:lineRule="auto"/>
        <w:rPr>
          <w:rStyle w:val="Bodytext"/>
          <w:sz w:val="24"/>
          <w:szCs w:val="24"/>
        </w:rPr>
      </w:pPr>
      <w:r w:rsidRPr="00C90590">
        <w:rPr>
          <w:rStyle w:val="Bodytext"/>
          <w:sz w:val="24"/>
          <w:szCs w:val="24"/>
        </w:rPr>
        <w:t>The Parties have agreed as follows:</w:t>
      </w:r>
    </w:p>
    <w:p w14:paraId="20919230" w14:textId="77777777" w:rsidR="00D23897" w:rsidRPr="00C90590" w:rsidRDefault="00D23897" w:rsidP="002E4F4A">
      <w:pPr>
        <w:pStyle w:val="BodyText1"/>
        <w:shd w:val="clear" w:color="auto" w:fill="auto"/>
        <w:spacing w:before="120" w:after="120" w:line="240" w:lineRule="auto"/>
        <w:rPr>
          <w:sz w:val="24"/>
          <w:szCs w:val="24"/>
        </w:rPr>
      </w:pPr>
    </w:p>
    <w:p w14:paraId="0BA2101C" w14:textId="77777777" w:rsidR="00D23897" w:rsidRPr="00C90590" w:rsidRDefault="00D23897" w:rsidP="002E4F4A">
      <w:pPr>
        <w:pStyle w:val="Heading21"/>
        <w:keepNext/>
        <w:keepLines/>
        <w:shd w:val="clear" w:color="auto" w:fill="auto"/>
        <w:spacing w:before="120" w:after="120" w:line="240" w:lineRule="auto"/>
        <w:rPr>
          <w:sz w:val="24"/>
          <w:szCs w:val="24"/>
        </w:rPr>
      </w:pPr>
      <w:bookmarkStart w:id="1" w:name="bookmark1"/>
      <w:r w:rsidRPr="00C90590">
        <w:rPr>
          <w:rStyle w:val="Heading20"/>
          <w:sz w:val="24"/>
          <w:szCs w:val="24"/>
        </w:rPr>
        <w:t>Article 1 - Scope</w:t>
      </w:r>
      <w:bookmarkEnd w:id="1"/>
    </w:p>
    <w:p w14:paraId="6350BF63" w14:textId="77777777" w:rsidR="00D23897" w:rsidRPr="00133234" w:rsidRDefault="00D23897" w:rsidP="00133234">
      <w:pPr>
        <w:pStyle w:val="Point0number"/>
        <w:numPr>
          <w:ilvl w:val="0"/>
          <w:numId w:val="0"/>
        </w:numPr>
      </w:pPr>
      <w:r w:rsidRPr="00133234">
        <w:t>Without prejudice to the obligations falling on the Commission in accordance with Article 25(2) of the Convention, the present Agreement concerns the calculation of the complementary contribution to be paid to the ESA by EUIPO.</w:t>
      </w:r>
      <w:bookmarkStart w:id="2" w:name="bookmark2"/>
    </w:p>
    <w:p w14:paraId="2BCB222A" w14:textId="77777777" w:rsidR="00D23897" w:rsidRPr="00C90590" w:rsidRDefault="00D23897" w:rsidP="002E4F4A">
      <w:pPr>
        <w:pStyle w:val="Heading21"/>
        <w:keepNext/>
        <w:keepLines/>
        <w:shd w:val="clear" w:color="auto" w:fill="auto"/>
        <w:spacing w:before="120" w:after="120" w:line="240" w:lineRule="auto"/>
        <w:rPr>
          <w:rStyle w:val="Heading20"/>
          <w:sz w:val="24"/>
          <w:szCs w:val="24"/>
        </w:rPr>
      </w:pPr>
      <w:r w:rsidRPr="00C90590">
        <w:rPr>
          <w:rStyle w:val="Heading20"/>
          <w:sz w:val="24"/>
          <w:szCs w:val="24"/>
        </w:rPr>
        <w:t>Article 2 - Designation of a central contact person</w:t>
      </w:r>
      <w:bookmarkEnd w:id="2"/>
    </w:p>
    <w:p w14:paraId="2AEA7FFF" w14:textId="77777777" w:rsidR="00D23897" w:rsidRPr="00045724" w:rsidRDefault="00D23897" w:rsidP="00045724">
      <w:pPr>
        <w:pStyle w:val="Point0number"/>
        <w:numPr>
          <w:ilvl w:val="0"/>
          <w:numId w:val="0"/>
        </w:numPr>
      </w:pPr>
      <w:r w:rsidRPr="00045724">
        <w:t>By exchange of notes between the Parties, each of them shall designate a central contact person for all questions related to the present Agreement. The designation shall be made by reference to the function occupied by the person concerned. The Parties may amend its designation at any time at its sole discretion and shall immediately inform the other Party.</w:t>
      </w:r>
    </w:p>
    <w:p w14:paraId="013D3235" w14:textId="77777777" w:rsidR="00D23897" w:rsidRPr="00C90590" w:rsidRDefault="00D23897" w:rsidP="002E4F4A">
      <w:pPr>
        <w:pStyle w:val="BodyText1"/>
        <w:shd w:val="clear" w:color="auto" w:fill="auto"/>
        <w:tabs>
          <w:tab w:val="left" w:pos="483"/>
        </w:tabs>
        <w:spacing w:before="120" w:after="120" w:line="240" w:lineRule="auto"/>
        <w:rPr>
          <w:sz w:val="24"/>
          <w:szCs w:val="24"/>
        </w:rPr>
      </w:pPr>
    </w:p>
    <w:p w14:paraId="23BBC331" w14:textId="77777777" w:rsidR="00D23897" w:rsidRPr="004B369C" w:rsidRDefault="00D23897" w:rsidP="002E4F4A">
      <w:pPr>
        <w:pStyle w:val="Heading21"/>
        <w:keepNext/>
        <w:keepLines/>
        <w:shd w:val="clear" w:color="auto" w:fill="auto"/>
        <w:spacing w:before="120" w:after="120" w:line="240" w:lineRule="auto"/>
        <w:rPr>
          <w:sz w:val="24"/>
          <w:szCs w:val="24"/>
        </w:rPr>
      </w:pPr>
      <w:bookmarkStart w:id="3" w:name="bookmark3"/>
      <w:r w:rsidRPr="004B369C">
        <w:rPr>
          <w:rStyle w:val="Heading20"/>
          <w:sz w:val="24"/>
          <w:szCs w:val="24"/>
        </w:rPr>
        <w:t>Article 3 - Establishment of the amount to be paid</w:t>
      </w:r>
      <w:bookmarkEnd w:id="3"/>
    </w:p>
    <w:p w14:paraId="753C0185" w14:textId="77777777" w:rsidR="00D23897" w:rsidRPr="00E523EB" w:rsidRDefault="00D23897" w:rsidP="00D70DAA">
      <w:pPr>
        <w:shd w:val="clear" w:color="auto" w:fill="FFFFFF"/>
        <w:spacing w:line="274" w:lineRule="exact"/>
      </w:pPr>
      <w:r>
        <w:rPr>
          <w:shd w:val="clear" w:color="auto" w:fill="FFFFFF"/>
        </w:rPr>
        <w:t xml:space="preserve">1. </w:t>
      </w:r>
      <w:r w:rsidRPr="00E523EB">
        <w:rPr>
          <w:shd w:val="clear" w:color="auto" w:fill="FFFFFF"/>
        </w:rPr>
        <w:t xml:space="preserve">The basis for the calculation of the contribution by the </w:t>
      </w:r>
      <w:r>
        <w:rPr>
          <w:shd w:val="clear" w:color="auto" w:fill="FFFFFF"/>
        </w:rPr>
        <w:t>EUIPO</w:t>
      </w:r>
      <w:r w:rsidRPr="00E523EB">
        <w:rPr>
          <w:shd w:val="clear" w:color="auto" w:fill="FFFFFF"/>
        </w:rPr>
        <w:t xml:space="preserve"> to the E</w:t>
      </w:r>
      <w:r>
        <w:rPr>
          <w:shd w:val="clear" w:color="auto" w:fill="FFFFFF"/>
        </w:rPr>
        <w:t>SA</w:t>
      </w:r>
      <w:r w:rsidRPr="00E523EB">
        <w:rPr>
          <w:shd w:val="clear" w:color="auto" w:fill="FFFFFF"/>
        </w:rPr>
        <w:t xml:space="preserve"> in the year </w:t>
      </w:r>
      <w:r w:rsidRPr="00E523EB">
        <w:rPr>
          <w:shd w:val="clear" w:color="auto" w:fill="FFFFFF"/>
          <w:lang w:val="sl"/>
        </w:rPr>
        <w:t xml:space="preserve">N </w:t>
      </w:r>
      <w:r w:rsidRPr="00E523EB">
        <w:rPr>
          <w:shd w:val="clear" w:color="auto" w:fill="FFFFFF"/>
        </w:rPr>
        <w:t xml:space="preserve">is the complementary contribution (hereinafter, the </w:t>
      </w:r>
      <w:r>
        <w:rPr>
          <w:rStyle w:val="Bodytext"/>
        </w:rPr>
        <w:t>‘</w:t>
      </w:r>
      <w:r w:rsidRPr="00E523EB">
        <w:rPr>
          <w:shd w:val="clear" w:color="auto" w:fill="FFFFFF"/>
        </w:rPr>
        <w:t>complementary contribution</w:t>
      </w:r>
      <w:r>
        <w:rPr>
          <w:rStyle w:val="Bodytext"/>
        </w:rPr>
        <w:t>’</w:t>
      </w:r>
      <w:r w:rsidRPr="00E523EB">
        <w:rPr>
          <w:shd w:val="clear" w:color="auto" w:fill="FFFFFF"/>
        </w:rPr>
        <w:t>) to this School</w:t>
      </w:r>
      <w:r>
        <w:rPr>
          <w:shd w:val="clear" w:color="auto" w:fill="FFFFFF"/>
        </w:rPr>
        <w:t>.</w:t>
      </w:r>
      <w:r w:rsidRPr="00E523EB">
        <w:rPr>
          <w:shd w:val="clear" w:color="auto" w:fill="FFFFFF"/>
        </w:rPr>
        <w:t xml:space="preserve"> </w:t>
      </w:r>
    </w:p>
    <w:p w14:paraId="1A13450A" w14:textId="77777777" w:rsidR="00D23897" w:rsidRPr="00E523EB" w:rsidRDefault="00D23897" w:rsidP="00D70DAA">
      <w:pPr>
        <w:shd w:val="clear" w:color="auto" w:fill="FFFFFF"/>
        <w:tabs>
          <w:tab w:val="left" w:pos="627"/>
        </w:tabs>
        <w:spacing w:line="274" w:lineRule="exact"/>
        <w:rPr>
          <w:shd w:val="clear" w:color="auto" w:fill="FFFFFF"/>
        </w:rPr>
      </w:pPr>
      <w:r w:rsidRPr="00E523EB">
        <w:rPr>
          <w:shd w:val="clear" w:color="auto" w:fill="FFFFFF"/>
        </w:rPr>
        <w:t xml:space="preserve">The contribution by the </w:t>
      </w:r>
      <w:r>
        <w:rPr>
          <w:shd w:val="clear" w:color="auto" w:fill="FFFFFF"/>
        </w:rPr>
        <w:t>EUIPO</w:t>
      </w:r>
      <w:r w:rsidRPr="00E523EB">
        <w:rPr>
          <w:shd w:val="clear" w:color="auto" w:fill="FFFFFF"/>
        </w:rPr>
        <w:t xml:space="preserve"> to the </w:t>
      </w:r>
      <w:r>
        <w:rPr>
          <w:shd w:val="clear" w:color="auto" w:fill="FFFFFF"/>
        </w:rPr>
        <w:t>E</w:t>
      </w:r>
      <w:r w:rsidRPr="00E523EB">
        <w:rPr>
          <w:shd w:val="clear" w:color="auto" w:fill="FFFFFF"/>
        </w:rPr>
        <w:t>S</w:t>
      </w:r>
      <w:r>
        <w:rPr>
          <w:shd w:val="clear" w:color="auto" w:fill="FFFFFF"/>
        </w:rPr>
        <w:t>A</w:t>
      </w:r>
      <w:r w:rsidRPr="00E523EB">
        <w:rPr>
          <w:shd w:val="clear" w:color="auto" w:fill="FFFFFF"/>
        </w:rPr>
        <w:t xml:space="preserve"> shall correspond to the following calculation:</w:t>
      </w:r>
    </w:p>
    <w:p w14:paraId="704C5A49" w14:textId="77777777" w:rsidR="00D23897" w:rsidRPr="00E523EB" w:rsidRDefault="00D23897" w:rsidP="00E523EB">
      <w:pPr>
        <w:tabs>
          <w:tab w:val="left" w:pos="627"/>
        </w:tabs>
      </w:pPr>
    </w:p>
    <w:p w14:paraId="3C309190" w14:textId="77777777" w:rsidR="00D23897" w:rsidRPr="00E523EB" w:rsidRDefault="00D23897" w:rsidP="00E523EB">
      <w:pPr>
        <w:tabs>
          <w:tab w:val="left" w:pos="627"/>
        </w:tabs>
      </w:pPr>
      <m:oMathPara>
        <m:oMath>
          <m:r>
            <m:rPr>
              <m:sty m:val="p"/>
            </m:rPr>
            <w:rPr>
              <w:rFonts w:ascii="Cambria Math" w:hAnsi="Cambria Math" w:cs="Cambria Math"/>
              <w:sz w:val="22"/>
              <w:szCs w:val="21"/>
            </w:rPr>
            <m:t xml:space="preserve">Total complementary contribution in € </m:t>
          </m:r>
          <m:d>
            <m:dPr>
              <m:ctrlPr>
                <w:rPr>
                  <w:rFonts w:ascii="Cambria Math" w:hAnsi="Cambria Math" w:cs="Cambria Math"/>
                  <w:sz w:val="22"/>
                  <w:szCs w:val="21"/>
                </w:rPr>
              </m:ctrlPr>
            </m:dPr>
            <m:e>
              <m:r>
                <m:rPr>
                  <m:sty m:val="p"/>
                </m:rPr>
                <w:rPr>
                  <w:rFonts w:ascii="Cambria Math" w:hAnsi="Cambria Math" w:cs="Cambria Math"/>
                  <w:sz w:val="22"/>
                  <w:szCs w:val="21"/>
                </w:rPr>
                <m:t>year N</m:t>
              </m:r>
            </m:e>
          </m:d>
          <m:r>
            <m:rPr>
              <m:sty m:val="p"/>
            </m:rPr>
            <w:rPr>
              <w:rFonts w:ascii="Cambria Math" w:hAnsi="Cambria Math" w:cs="Cambria Math"/>
              <w:sz w:val="22"/>
              <w:szCs w:val="21"/>
            </w:rPr>
            <m:t>*</m:t>
          </m:r>
          <m:d>
            <m:dPr>
              <m:ctrlPr>
                <w:rPr>
                  <w:rFonts w:ascii="Cambria Math" w:hAnsi="Cambria Math" w:cs="Cambria Math"/>
                  <w:sz w:val="22"/>
                  <w:szCs w:val="21"/>
                </w:rPr>
              </m:ctrlPr>
            </m:dPr>
            <m:e>
              <m:f>
                <m:fPr>
                  <m:ctrlPr>
                    <w:rPr>
                      <w:rFonts w:ascii="Cambria Math" w:hAnsi="Cambria Math"/>
                      <w:sz w:val="22"/>
                      <w:szCs w:val="21"/>
                    </w:rPr>
                  </m:ctrlPr>
                </m:fPr>
                <m:num>
                  <m:eqArr>
                    <m:eqArrPr>
                      <m:ctrlPr>
                        <w:rPr>
                          <w:rFonts w:ascii="Cambria Math" w:hAnsi="Cambria Math"/>
                          <w:sz w:val="22"/>
                          <w:szCs w:val="21"/>
                        </w:rPr>
                      </m:ctrlPr>
                    </m:eqArrPr>
                    <m:e>
                      <m:r>
                        <m:rPr>
                          <m:sty m:val="p"/>
                        </m:rPr>
                        <w:rPr>
                          <w:rFonts w:ascii="Cambria Math" w:hAnsi="Cambria Math"/>
                          <w:sz w:val="22"/>
                          <w:szCs w:val="21"/>
                        </w:rPr>
                        <m:t xml:space="preserve">Total number of pupils of </m:t>
                      </m:r>
                    </m:e>
                    <m:e>
                      <m:r>
                        <m:rPr>
                          <m:sty m:val="p"/>
                        </m:rPr>
                        <w:rPr>
                          <w:rFonts w:ascii="Cambria Math" w:hAnsi="Cambria Math"/>
                          <w:sz w:val="22"/>
                          <w:szCs w:val="21"/>
                        </w:rPr>
                        <m:t>EUIPO</m:t>
                      </m:r>
                      <m:r>
                        <m:rPr>
                          <m:sty m:val="p"/>
                        </m:rPr>
                        <w:rPr>
                          <w:rFonts w:ascii="Cambria Math" w:hAnsi="Cambria Math"/>
                          <w:sz w:val="22"/>
                          <w:szCs w:val="21"/>
                          <w:vertAlign w:val="superscript"/>
                        </w:rPr>
                        <w:footnoteReference w:id="2"/>
                      </m:r>
                      <m:r>
                        <m:rPr>
                          <m:sty m:val="p"/>
                        </m:rPr>
                        <w:rPr>
                          <w:rFonts w:ascii="Cambria Math" w:hAnsi="Cambria Math"/>
                          <w:sz w:val="22"/>
                          <w:szCs w:val="21"/>
                        </w:rPr>
                        <m:t xml:space="preserve"> (September  Year N-1)</m:t>
                      </m:r>
                    </m:e>
                  </m:eqArr>
                </m:num>
                <m:den>
                  <m:eqArr>
                    <m:eqArrPr>
                      <m:ctrlPr>
                        <w:rPr>
                          <w:rFonts w:ascii="Cambria Math" w:hAnsi="Cambria Math"/>
                          <w:sz w:val="22"/>
                          <w:szCs w:val="21"/>
                        </w:rPr>
                      </m:ctrlPr>
                    </m:eqArrPr>
                    <m:e>
                      <m:r>
                        <m:rPr>
                          <m:sty m:val="p"/>
                        </m:rPr>
                        <w:rPr>
                          <w:rFonts w:ascii="Cambria Math" w:hAnsi="Cambria Math"/>
                          <w:sz w:val="22"/>
                          <w:szCs w:val="21"/>
                        </w:rPr>
                        <m:t>Total number of Category 1 pupils</m:t>
                      </m:r>
                      <m:r>
                        <m:rPr>
                          <m:sty m:val="p"/>
                        </m:rPr>
                        <w:rPr>
                          <w:rFonts w:ascii="Cambria Math" w:hAnsi="Cambria Math"/>
                          <w:sz w:val="22"/>
                          <w:szCs w:val="21"/>
                          <w:vertAlign w:val="superscript"/>
                        </w:rPr>
                        <w:footnoteReference w:id="3"/>
                      </m:r>
                      <m:r>
                        <m:rPr>
                          <m:sty m:val="p"/>
                        </m:rPr>
                        <w:rPr>
                          <w:rFonts w:ascii="Cambria Math" w:hAnsi="Cambria Math"/>
                          <w:sz w:val="22"/>
                          <w:szCs w:val="21"/>
                        </w:rPr>
                        <m:t xml:space="preserve"> </m:t>
                      </m:r>
                    </m:e>
                    <m:e>
                      <m:r>
                        <m:rPr>
                          <m:sty m:val="p"/>
                        </m:rPr>
                        <w:rPr>
                          <w:rFonts w:ascii="Cambria Math" w:hAnsi="Cambria Math"/>
                          <w:sz w:val="22"/>
                          <w:szCs w:val="21"/>
                        </w:rPr>
                        <m:t>(September  Year N-1)</m:t>
                      </m:r>
                    </m:e>
                  </m:eqArr>
                </m:den>
              </m:f>
            </m:e>
          </m:d>
        </m:oMath>
      </m:oMathPara>
    </w:p>
    <w:p w14:paraId="2E4D22A5" w14:textId="77777777" w:rsidR="00D23897" w:rsidRPr="004B369C" w:rsidRDefault="00D23897" w:rsidP="00A50017">
      <w:pPr>
        <w:pStyle w:val="BodyText1"/>
        <w:shd w:val="clear" w:color="auto" w:fill="auto"/>
        <w:spacing w:before="120" w:after="120" w:line="240" w:lineRule="auto"/>
        <w:rPr>
          <w:rStyle w:val="Bodytext"/>
          <w:sz w:val="24"/>
          <w:szCs w:val="24"/>
        </w:rPr>
      </w:pPr>
    </w:p>
    <w:p w14:paraId="6036EBE8" w14:textId="77777777" w:rsidR="00D23897" w:rsidRPr="004B369C" w:rsidRDefault="00D23897" w:rsidP="00A50017">
      <w:pPr>
        <w:pStyle w:val="BodyText1"/>
        <w:shd w:val="clear" w:color="auto" w:fill="auto"/>
        <w:spacing w:before="120" w:after="120" w:line="240" w:lineRule="auto"/>
        <w:rPr>
          <w:rStyle w:val="Bodytext"/>
          <w:sz w:val="24"/>
          <w:szCs w:val="24"/>
        </w:rPr>
      </w:pPr>
      <w:r>
        <w:rPr>
          <w:sz w:val="24"/>
          <w:szCs w:val="24"/>
        </w:rPr>
        <w:t xml:space="preserve">2. </w:t>
      </w:r>
      <w:r w:rsidRPr="004B369C">
        <w:rPr>
          <w:sz w:val="24"/>
          <w:szCs w:val="24"/>
        </w:rPr>
        <w:t xml:space="preserve">In case the safeguard clause laid down in Article 5 has been activated, </w:t>
      </w:r>
      <w:r w:rsidRPr="004B369C">
        <w:rPr>
          <w:rStyle w:val="Bodytext"/>
          <w:sz w:val="24"/>
          <w:szCs w:val="24"/>
        </w:rPr>
        <w:t xml:space="preserve">the complementary contribution to be paid by the </w:t>
      </w:r>
      <w:r>
        <w:rPr>
          <w:rStyle w:val="Bodytext"/>
          <w:sz w:val="24"/>
          <w:szCs w:val="24"/>
        </w:rPr>
        <w:t>EUIPO</w:t>
      </w:r>
      <w:r w:rsidRPr="004B369C">
        <w:rPr>
          <w:rStyle w:val="Bodytext"/>
          <w:sz w:val="24"/>
          <w:szCs w:val="24"/>
        </w:rPr>
        <w:t xml:space="preserve"> shall be calculated </w:t>
      </w:r>
      <w:r>
        <w:rPr>
          <w:rStyle w:val="Bodytext"/>
          <w:sz w:val="24"/>
          <w:szCs w:val="24"/>
        </w:rPr>
        <w:t>accordingly.</w:t>
      </w:r>
    </w:p>
    <w:p w14:paraId="36050690" w14:textId="77777777" w:rsidR="00D23897" w:rsidRPr="00431F6D" w:rsidRDefault="00D23897" w:rsidP="00431F6D">
      <w:pPr>
        <w:shd w:val="clear" w:color="auto" w:fill="FFFFFF"/>
        <w:spacing w:line="274" w:lineRule="exact"/>
        <w:rPr>
          <w:shd w:val="clear" w:color="auto" w:fill="FFFFFF"/>
        </w:rPr>
      </w:pPr>
      <w:r>
        <w:rPr>
          <w:shd w:val="clear" w:color="auto" w:fill="FFFFFF"/>
        </w:rPr>
        <w:t xml:space="preserve">3. </w:t>
      </w:r>
      <w:r w:rsidRPr="00431F6D">
        <w:rPr>
          <w:shd w:val="clear" w:color="auto" w:fill="FFFFFF"/>
        </w:rPr>
        <w:t>If in the event of unavoidable, exceptional or unforeseen circumstances the complementary contribution to the ESA changes during the year of reference following the adoption of amending budgets by the Board of Governors, the contribution of the EUIPO and the Commission will be accordingly adapted.</w:t>
      </w:r>
    </w:p>
    <w:p w14:paraId="79D98FA3" w14:textId="77777777" w:rsidR="00D23897" w:rsidRPr="00A2211D" w:rsidRDefault="00D23897" w:rsidP="002E4F4A">
      <w:pPr>
        <w:pStyle w:val="BodyText1"/>
        <w:shd w:val="clear" w:color="auto" w:fill="auto"/>
        <w:spacing w:before="120" w:after="120" w:line="240" w:lineRule="auto"/>
        <w:rPr>
          <w:sz w:val="24"/>
          <w:szCs w:val="24"/>
        </w:rPr>
      </w:pPr>
    </w:p>
    <w:p w14:paraId="2A684B70" w14:textId="77777777" w:rsidR="00D23897" w:rsidRPr="00A2211D" w:rsidRDefault="00D23897" w:rsidP="005B235A">
      <w:pPr>
        <w:autoSpaceDE w:val="0"/>
        <w:autoSpaceDN w:val="0"/>
        <w:adjustRightInd w:val="0"/>
        <w:rPr>
          <w:b/>
        </w:rPr>
      </w:pPr>
      <w:bookmarkStart w:id="4" w:name="bookmark4"/>
      <w:r w:rsidRPr="00A2211D">
        <w:rPr>
          <w:b/>
        </w:rPr>
        <w:t xml:space="preserve">Article 4 – Cooperation and communication </w:t>
      </w:r>
    </w:p>
    <w:p w14:paraId="7E22DED3" w14:textId="77777777" w:rsidR="00D23897" w:rsidRDefault="00D23897" w:rsidP="005B235A">
      <w:pPr>
        <w:pStyle w:val="Point0number"/>
        <w:numPr>
          <w:ilvl w:val="0"/>
          <w:numId w:val="0"/>
        </w:numPr>
      </w:pPr>
      <w:r w:rsidRPr="00960D22">
        <w:t>The P</w:t>
      </w:r>
      <w:r w:rsidRPr="000B3341">
        <w:t>arties agree to inform one another at the earliest possible moment of any matters which could affect the proper implementation of this agreement.</w:t>
      </w:r>
    </w:p>
    <w:p w14:paraId="1ACB4E60" w14:textId="77777777" w:rsidR="00D23897" w:rsidRPr="001F6A51" w:rsidRDefault="00D23897" w:rsidP="009355AE">
      <w:pPr>
        <w:pStyle w:val="BodyText1"/>
        <w:shd w:val="clear" w:color="auto" w:fill="auto"/>
        <w:tabs>
          <w:tab w:val="left" w:pos="265"/>
        </w:tabs>
        <w:spacing w:before="120" w:after="120" w:line="240" w:lineRule="auto"/>
        <w:rPr>
          <w:sz w:val="24"/>
          <w:szCs w:val="24"/>
        </w:rPr>
      </w:pPr>
      <w:r w:rsidRPr="003B007D">
        <w:rPr>
          <w:rStyle w:val="Bodytext"/>
          <w:sz w:val="24"/>
          <w:szCs w:val="24"/>
        </w:rPr>
        <w:t>The Parties shall have regular contacts, at least once a year, in order to discuss the implementation of the present Agreement.</w:t>
      </w:r>
    </w:p>
    <w:p w14:paraId="048A66F6" w14:textId="77777777" w:rsidR="00D23897" w:rsidRDefault="00D23897" w:rsidP="005B235A">
      <w:pPr>
        <w:pStyle w:val="Point0number"/>
        <w:numPr>
          <w:ilvl w:val="0"/>
          <w:numId w:val="0"/>
        </w:numPr>
        <w:rPr>
          <w:rStyle w:val="CommentReference"/>
          <w:strike/>
          <w:color w:val="000000"/>
          <w:lang w:val="en-US" w:eastAsia="en-GB"/>
        </w:rPr>
      </w:pPr>
      <w:r w:rsidRPr="004B369C">
        <w:t xml:space="preserve">By the end </w:t>
      </w:r>
      <w:r>
        <w:t xml:space="preserve">of </w:t>
      </w:r>
      <w:r w:rsidRPr="004B369C">
        <w:t>the year N-2, the Administrative Board of ESA shall communicate the estimated amount of the complementary contribution</w:t>
      </w:r>
      <w:r>
        <w:t xml:space="preserve"> to the Parties.</w:t>
      </w:r>
    </w:p>
    <w:p w14:paraId="4C9C93AE" w14:textId="77777777" w:rsidR="00D23897" w:rsidRDefault="00D23897" w:rsidP="007C2B38">
      <w:pPr>
        <w:pStyle w:val="Point0number"/>
        <w:numPr>
          <w:ilvl w:val="0"/>
          <w:numId w:val="0"/>
        </w:numPr>
      </w:pPr>
      <w:r>
        <w:t xml:space="preserve">By the end of September of the year N-1, the Commission shall communicate to EUIPO and to the ESA the amount of the EUIPO contribution, as calculated according to the method laid down in article 3. </w:t>
      </w:r>
      <w:r w:rsidRPr="00A5250E">
        <w:t>The final amount, depending on the complementary contribution adopted by the EU Budgetary Authority, will be communicated by the end of the year N-1</w:t>
      </w:r>
      <w:r>
        <w:t>.</w:t>
      </w:r>
    </w:p>
    <w:p w14:paraId="2DDA4969" w14:textId="77777777" w:rsidR="00D23897" w:rsidRPr="000B3341" w:rsidRDefault="00D23897" w:rsidP="005B235A">
      <w:pPr>
        <w:pStyle w:val="Point0number"/>
        <w:numPr>
          <w:ilvl w:val="0"/>
          <w:numId w:val="0"/>
        </w:numPr>
      </w:pPr>
    </w:p>
    <w:p w14:paraId="2A3F1AC3" w14:textId="77777777" w:rsidR="00D23897" w:rsidRDefault="00D23897" w:rsidP="002E4F4A">
      <w:pPr>
        <w:pStyle w:val="Heading21"/>
        <w:keepNext/>
        <w:keepLines/>
        <w:shd w:val="clear" w:color="auto" w:fill="auto"/>
        <w:spacing w:before="120" w:after="120" w:line="240" w:lineRule="auto"/>
        <w:rPr>
          <w:rStyle w:val="Heading20"/>
          <w:sz w:val="24"/>
          <w:szCs w:val="24"/>
        </w:rPr>
      </w:pPr>
      <w:r w:rsidRPr="00210A9E">
        <w:rPr>
          <w:rStyle w:val="Heading20"/>
          <w:sz w:val="24"/>
          <w:szCs w:val="24"/>
        </w:rPr>
        <w:t>Article 5 – Safeguard clause</w:t>
      </w:r>
      <w:r>
        <w:rPr>
          <w:rStyle w:val="Heading20"/>
          <w:sz w:val="24"/>
          <w:szCs w:val="24"/>
        </w:rPr>
        <w:t xml:space="preserve"> </w:t>
      </w:r>
    </w:p>
    <w:p w14:paraId="51F2679B" w14:textId="77777777" w:rsidR="00D23897" w:rsidRPr="00B96CDF" w:rsidRDefault="00D23897" w:rsidP="000E0114">
      <w:pPr>
        <w:spacing w:before="100" w:beforeAutospacing="1" w:after="100" w:afterAutospacing="1"/>
        <w:rPr>
          <w:highlight w:val="yellow"/>
        </w:rPr>
      </w:pPr>
      <w:r w:rsidRPr="00A5250E">
        <w:t>1. Should, exceptionally, the estimate of the EUIPO budget for the year N reveal that the reserve fund shall be used to balance Office’s budget and/or that the allocation to the reserve fund cannot be properly ensured, the EUIPO contribution to the ESA shall, by derogation from Article 3, be fully or partly decreased, up to the level necessary to avoid that any of the above situations arise. If such situation occurs, the EUIPO shall inform the Parties accordingly as soon as possible and at the latest by 31 January of the year N-1 and shall specify the amount of the decreased quota to be applied in the year N. Should the decreased quota be less than 50% of the amount to be paid, the conditions of the Participation Agreement shall be suspended for year N unless the Parties agree otherwise and without prejudice to paragraph 2.</w:t>
      </w:r>
    </w:p>
    <w:p w14:paraId="5B7D8B0F" w14:textId="77777777" w:rsidR="00D23897" w:rsidRDefault="00D23897" w:rsidP="000E0114">
      <w:pPr>
        <w:spacing w:before="100" w:beforeAutospacing="1" w:after="100" w:afterAutospacing="1"/>
      </w:pPr>
      <w:r w:rsidRPr="00A5250E">
        <w:t xml:space="preserve">2. If, following the activation of the safeguard clause, the EUIPO budgetary situation in the next </w:t>
      </w:r>
      <w:r w:rsidRPr="00A5250E">
        <w:rPr>
          <w:lang w:val="cs-CZ"/>
        </w:rPr>
        <w:t xml:space="preserve">year </w:t>
      </w:r>
      <w:r w:rsidRPr="00A5250E">
        <w:t xml:space="preserve">allows the Office to pay its </w:t>
      </w:r>
      <w:r>
        <w:t>normal</w:t>
      </w:r>
      <w:r w:rsidRPr="00A5250E">
        <w:t xml:space="preserve"> contribution for the year N</w:t>
      </w:r>
      <w:r>
        <w:t>+1</w:t>
      </w:r>
      <w:r w:rsidRPr="00A5250E">
        <w:t xml:space="preserve"> as well as </w:t>
      </w:r>
      <w:r w:rsidRPr="00771538">
        <w:t xml:space="preserve">(part of) </w:t>
      </w:r>
      <w:r w:rsidRPr="00A5250E">
        <w:t xml:space="preserve">the unpaid contribution for the year N, the payment of the partly or fully decreased EUIPO contribution to the ESA shall be seen as </w:t>
      </w:r>
      <w:r w:rsidRPr="007661B3">
        <w:t>(partially)</w:t>
      </w:r>
      <w:r>
        <w:t xml:space="preserve"> </w:t>
      </w:r>
      <w:r w:rsidRPr="00A5250E">
        <w:t>postponed from the year N to the year N</w:t>
      </w:r>
      <w:r>
        <w:t>+1</w:t>
      </w:r>
      <w:r w:rsidRPr="00A5250E">
        <w:t xml:space="preserve">. EUIPO will inform promptly the ESA and the Commission accordingly </w:t>
      </w:r>
      <w:r w:rsidRPr="00771538">
        <w:t xml:space="preserve">(in principle before 31 January of the year N) </w:t>
      </w:r>
      <w:r w:rsidRPr="00A5250E">
        <w:t xml:space="preserve">and the corresponding part of it shall be reimbursed by EUIPO to the ESA.  The amount paid </w:t>
      </w:r>
      <w:r>
        <w:t xml:space="preserve">in year N </w:t>
      </w:r>
      <w:r w:rsidRPr="00A5250E">
        <w:t xml:space="preserve">by the Commission in accordance with Article 25(2) of the Convention will be reimbursed by ESA to the Commission accordingly. </w:t>
      </w:r>
      <w:r w:rsidRPr="00771538">
        <w:t xml:space="preserve"> </w:t>
      </w:r>
      <w:r w:rsidRPr="00A5250E">
        <w:t>Should the sum of decreased quota for year N resulting from the activation of the safeguard clause in year N-1 and the amount the Office will reimburse in year N+1 for year N be more than 50% of the normal amount to be paid, the conditions of the Participation Agreement shall be resumed for year N.</w:t>
      </w:r>
    </w:p>
    <w:p w14:paraId="7A4CB1E9" w14:textId="77777777" w:rsidR="00D23897" w:rsidRPr="000E0114" w:rsidRDefault="00D23897" w:rsidP="000E0114">
      <w:pPr>
        <w:spacing w:before="100" w:beforeAutospacing="1" w:after="100" w:afterAutospacing="1"/>
      </w:pPr>
      <w:r>
        <w:t>3.</w:t>
      </w:r>
      <w:r w:rsidRPr="00A37AA5">
        <w:rPr>
          <w:b/>
          <w:bCs/>
          <w:u w:val="single"/>
        </w:rPr>
        <w:t xml:space="preserve"> </w:t>
      </w:r>
      <w:r w:rsidRPr="000C4DEA">
        <w:rPr>
          <w:bCs/>
        </w:rPr>
        <w:t xml:space="preserve">Unpaid contributions (or parts thereof) may be taken into account by EUIPO with a view to applying Article 139(8) </w:t>
      </w:r>
      <w:r>
        <w:rPr>
          <w:bCs/>
        </w:rPr>
        <w:t>EUTMR</w:t>
      </w:r>
      <w:r w:rsidRPr="000C4DEA">
        <w:rPr>
          <w:bCs/>
        </w:rPr>
        <w:t xml:space="preserve"> where a substantive surplus is generated over five consecutive years</w:t>
      </w:r>
      <w:r w:rsidRPr="00A37AA5">
        <w:t xml:space="preserve"> .</w:t>
      </w:r>
    </w:p>
    <w:p w14:paraId="6B523453" w14:textId="77777777" w:rsidR="00D23897" w:rsidRPr="000E0114" w:rsidRDefault="00D23897" w:rsidP="00C04FC2">
      <w:pPr>
        <w:spacing w:before="100" w:beforeAutospacing="1" w:after="100" w:afterAutospacing="1"/>
      </w:pPr>
    </w:p>
    <w:p w14:paraId="4BAE3795" w14:textId="77777777" w:rsidR="00D23897" w:rsidRPr="00D1247E" w:rsidRDefault="00D23897" w:rsidP="002E4F4A">
      <w:pPr>
        <w:pStyle w:val="Heading21"/>
        <w:keepNext/>
        <w:keepLines/>
        <w:shd w:val="clear" w:color="auto" w:fill="auto"/>
        <w:spacing w:before="120" w:after="120" w:line="240" w:lineRule="auto"/>
        <w:rPr>
          <w:sz w:val="24"/>
          <w:szCs w:val="24"/>
        </w:rPr>
      </w:pPr>
      <w:r w:rsidRPr="00D1247E">
        <w:rPr>
          <w:rStyle w:val="Heading20"/>
          <w:sz w:val="24"/>
          <w:szCs w:val="24"/>
        </w:rPr>
        <w:t xml:space="preserve">Article </w:t>
      </w:r>
      <w:r>
        <w:rPr>
          <w:rStyle w:val="Heading20"/>
          <w:sz w:val="24"/>
          <w:szCs w:val="24"/>
        </w:rPr>
        <w:t>6</w:t>
      </w:r>
      <w:r w:rsidRPr="00D1247E">
        <w:rPr>
          <w:rStyle w:val="Heading20"/>
          <w:sz w:val="24"/>
          <w:szCs w:val="24"/>
        </w:rPr>
        <w:t xml:space="preserve"> - Direct payment to the School</w:t>
      </w:r>
      <w:bookmarkEnd w:id="4"/>
    </w:p>
    <w:p w14:paraId="75972A77" w14:textId="77777777" w:rsidR="00D23897" w:rsidRPr="000B3341" w:rsidRDefault="00D23897" w:rsidP="0013416A">
      <w:pPr>
        <w:pStyle w:val="Point0number"/>
        <w:numPr>
          <w:ilvl w:val="0"/>
          <w:numId w:val="0"/>
        </w:numPr>
      </w:pPr>
      <w:r w:rsidRPr="00960D22">
        <w:t xml:space="preserve">The contribution to be paid </w:t>
      </w:r>
      <w:r>
        <w:t xml:space="preserve">by EUIPO </w:t>
      </w:r>
      <w:r w:rsidRPr="000B3341">
        <w:t xml:space="preserve">to the </w:t>
      </w:r>
      <w:r>
        <w:t>ESA</w:t>
      </w:r>
      <w:r w:rsidRPr="000B3341">
        <w:t xml:space="preserve">, as calculated according to the </w:t>
      </w:r>
      <w:r>
        <w:t xml:space="preserve">rule </w:t>
      </w:r>
      <w:r w:rsidRPr="000B3341">
        <w:t xml:space="preserve">laid down in </w:t>
      </w:r>
      <w:r>
        <w:t>A</w:t>
      </w:r>
      <w:r w:rsidRPr="000B3341">
        <w:t xml:space="preserve">rticle 3, will be transferred to the following bank account designated by the </w:t>
      </w:r>
      <w:r>
        <w:t>ESA</w:t>
      </w:r>
      <w:r w:rsidRPr="000B3341">
        <w:t>:</w:t>
      </w:r>
    </w:p>
    <w:p w14:paraId="4345012E" w14:textId="77777777" w:rsidR="00D23897" w:rsidRPr="00264D02" w:rsidRDefault="00D23897" w:rsidP="0013416A">
      <w:pPr>
        <w:pStyle w:val="Point0number"/>
        <w:numPr>
          <w:ilvl w:val="0"/>
          <w:numId w:val="0"/>
        </w:numPr>
        <w:ind w:left="720" w:firstLine="720"/>
      </w:pPr>
      <w:r w:rsidRPr="00264D02">
        <w:t>IBAN: ………….</w:t>
      </w:r>
    </w:p>
    <w:p w14:paraId="494B158E" w14:textId="77777777" w:rsidR="00D23897" w:rsidRPr="00566E04" w:rsidRDefault="00D23897" w:rsidP="0013416A">
      <w:pPr>
        <w:pStyle w:val="Point0number"/>
        <w:numPr>
          <w:ilvl w:val="0"/>
          <w:numId w:val="0"/>
        </w:numPr>
        <w:ind w:left="720" w:firstLine="720"/>
      </w:pPr>
      <w:r w:rsidRPr="00566E04">
        <w:t>BIC: …………</w:t>
      </w:r>
    </w:p>
    <w:p w14:paraId="6086CC3D" w14:textId="77777777" w:rsidR="00D23897" w:rsidRPr="00566E04" w:rsidRDefault="00D23897" w:rsidP="0013416A">
      <w:pPr>
        <w:pStyle w:val="Point0number"/>
        <w:numPr>
          <w:ilvl w:val="0"/>
          <w:numId w:val="0"/>
        </w:numPr>
      </w:pPr>
      <w:r w:rsidRPr="00566E04">
        <w:t>The payments will be made in three instalments:</w:t>
      </w:r>
    </w:p>
    <w:p w14:paraId="2E563054" w14:textId="77777777" w:rsidR="00D23897" w:rsidRPr="00566E04" w:rsidRDefault="00D23897" w:rsidP="00D23897">
      <w:pPr>
        <w:pStyle w:val="Point0number"/>
        <w:numPr>
          <w:ilvl w:val="0"/>
          <w:numId w:val="29"/>
        </w:numPr>
      </w:pPr>
      <w:r w:rsidRPr="00566E04">
        <w:t xml:space="preserve">by 15 January of the budgetary year N, the first instalment corresponding to </w:t>
      </w:r>
      <w:r>
        <w:t>45</w:t>
      </w:r>
      <w:r w:rsidRPr="00566E04">
        <w:t>% of the total amount,</w:t>
      </w:r>
    </w:p>
    <w:p w14:paraId="3B88DD22" w14:textId="77777777" w:rsidR="00D23897" w:rsidRPr="00AC4A0C" w:rsidRDefault="00D23897" w:rsidP="00D23897">
      <w:pPr>
        <w:pStyle w:val="Point0number"/>
        <w:numPr>
          <w:ilvl w:val="0"/>
          <w:numId w:val="29"/>
        </w:numPr>
      </w:pPr>
      <w:r w:rsidRPr="00CA4AF1">
        <w:t>by 15 July of the budgetary year N, the second instalment corresponding to 40% of the total amount,</w:t>
      </w:r>
    </w:p>
    <w:p w14:paraId="0C983A4B" w14:textId="77777777" w:rsidR="00D23897" w:rsidRPr="00C90590" w:rsidRDefault="00D23897" w:rsidP="00D23897">
      <w:pPr>
        <w:pStyle w:val="Point0number"/>
        <w:numPr>
          <w:ilvl w:val="0"/>
          <w:numId w:val="29"/>
        </w:numPr>
      </w:pPr>
      <w:r w:rsidRPr="00A1309D">
        <w:t xml:space="preserve">- by 15 November of the budgetary year N, the remaining amount as adapted, if necessary, following the adoption of amending budgets affecting the </w:t>
      </w:r>
      <w:r>
        <w:t>ESA</w:t>
      </w:r>
      <w:r w:rsidRPr="00443F0B">
        <w:t>.</w:t>
      </w:r>
    </w:p>
    <w:p w14:paraId="47011A06" w14:textId="77777777" w:rsidR="00D23897" w:rsidRPr="00D1247E" w:rsidRDefault="00D23897" w:rsidP="002E4F4A">
      <w:pPr>
        <w:pStyle w:val="Heading21"/>
        <w:keepNext/>
        <w:keepLines/>
        <w:shd w:val="clear" w:color="auto" w:fill="auto"/>
        <w:spacing w:before="120" w:after="120" w:line="240" w:lineRule="auto"/>
        <w:rPr>
          <w:rStyle w:val="Heading20"/>
          <w:sz w:val="24"/>
          <w:szCs w:val="24"/>
        </w:rPr>
      </w:pPr>
      <w:bookmarkStart w:id="5" w:name="bookmark6"/>
    </w:p>
    <w:p w14:paraId="10503CA9" w14:textId="77777777" w:rsidR="00D23897" w:rsidRPr="00D1247E" w:rsidRDefault="00D23897" w:rsidP="002E4F4A">
      <w:pPr>
        <w:pStyle w:val="Heading21"/>
        <w:keepNext/>
        <w:keepLines/>
        <w:shd w:val="clear" w:color="auto" w:fill="auto"/>
        <w:spacing w:before="120" w:after="120" w:line="240" w:lineRule="auto"/>
        <w:rPr>
          <w:sz w:val="24"/>
          <w:szCs w:val="24"/>
        </w:rPr>
      </w:pPr>
      <w:r w:rsidRPr="00D1247E">
        <w:rPr>
          <w:rStyle w:val="Heading20"/>
          <w:sz w:val="24"/>
          <w:szCs w:val="24"/>
        </w:rPr>
        <w:t xml:space="preserve">Article </w:t>
      </w:r>
      <w:r>
        <w:rPr>
          <w:rStyle w:val="Heading20"/>
          <w:sz w:val="24"/>
          <w:szCs w:val="24"/>
        </w:rPr>
        <w:t>7</w:t>
      </w:r>
      <w:r w:rsidRPr="00D1247E">
        <w:rPr>
          <w:rStyle w:val="Heading20"/>
          <w:sz w:val="24"/>
          <w:szCs w:val="24"/>
        </w:rPr>
        <w:t xml:space="preserve"> - Communication of errors and anomalies</w:t>
      </w:r>
      <w:bookmarkEnd w:id="5"/>
    </w:p>
    <w:p w14:paraId="7133E91F" w14:textId="77777777" w:rsidR="00D23897" w:rsidRPr="00D1247E" w:rsidRDefault="00D23897" w:rsidP="002E4F4A">
      <w:pPr>
        <w:pStyle w:val="BodyText1"/>
        <w:shd w:val="clear" w:color="auto" w:fill="auto"/>
        <w:spacing w:before="120" w:after="120" w:line="240" w:lineRule="auto"/>
        <w:rPr>
          <w:sz w:val="24"/>
          <w:szCs w:val="24"/>
        </w:rPr>
      </w:pPr>
      <w:r w:rsidRPr="00D1247E">
        <w:rPr>
          <w:rStyle w:val="Bodytext"/>
          <w:sz w:val="24"/>
          <w:szCs w:val="24"/>
        </w:rPr>
        <w:t xml:space="preserve">The </w:t>
      </w:r>
      <w:r>
        <w:rPr>
          <w:rStyle w:val="Bodytext"/>
          <w:sz w:val="24"/>
          <w:szCs w:val="24"/>
        </w:rPr>
        <w:t>P</w:t>
      </w:r>
      <w:r w:rsidRPr="00D1247E">
        <w:rPr>
          <w:rStyle w:val="Bodytext"/>
          <w:sz w:val="24"/>
          <w:szCs w:val="24"/>
        </w:rPr>
        <w:t xml:space="preserve">arties shall promptly notify any errors and/or anomalies concerning the data necessary for the implementation of the present Agreement through their respective contact persons. In reply to this notification the central contact person concerned shall indicate the reason for the error or anomaly as well as the proposed solution by the </w:t>
      </w:r>
      <w:r>
        <w:rPr>
          <w:rStyle w:val="Bodytext"/>
          <w:sz w:val="24"/>
          <w:szCs w:val="24"/>
        </w:rPr>
        <w:t>P</w:t>
      </w:r>
      <w:r w:rsidRPr="00D1247E">
        <w:rPr>
          <w:rStyle w:val="Bodytext"/>
          <w:sz w:val="24"/>
          <w:szCs w:val="24"/>
        </w:rPr>
        <w:t>arty he or she represents and the date by which this solution will be implemented.</w:t>
      </w:r>
    </w:p>
    <w:p w14:paraId="6F834045" w14:textId="77777777" w:rsidR="00D23897" w:rsidRPr="00D1247E" w:rsidRDefault="00D23897" w:rsidP="002E4F4A">
      <w:pPr>
        <w:pStyle w:val="BodyText1"/>
        <w:shd w:val="clear" w:color="auto" w:fill="auto"/>
        <w:spacing w:before="120" w:after="120" w:line="240" w:lineRule="auto"/>
        <w:rPr>
          <w:rStyle w:val="Bodytext"/>
          <w:sz w:val="24"/>
          <w:szCs w:val="24"/>
        </w:rPr>
      </w:pPr>
      <w:r w:rsidRPr="00D1247E">
        <w:rPr>
          <w:rStyle w:val="Bodytext"/>
          <w:sz w:val="24"/>
          <w:szCs w:val="24"/>
        </w:rPr>
        <w:t xml:space="preserve">If this information cannot be provided promptly, the complaining </w:t>
      </w:r>
      <w:r>
        <w:rPr>
          <w:rStyle w:val="Bodytext"/>
          <w:sz w:val="24"/>
          <w:szCs w:val="24"/>
        </w:rPr>
        <w:t>P</w:t>
      </w:r>
      <w:r w:rsidRPr="00D1247E">
        <w:rPr>
          <w:rStyle w:val="Bodytext"/>
          <w:sz w:val="24"/>
          <w:szCs w:val="24"/>
        </w:rPr>
        <w:t>arty will be kept informed about the timetable for the measures to be taken.</w:t>
      </w:r>
    </w:p>
    <w:p w14:paraId="19459A91" w14:textId="77777777" w:rsidR="00D23897" w:rsidRDefault="00D23897" w:rsidP="00054447">
      <w:pPr>
        <w:pStyle w:val="Heading21"/>
        <w:keepNext/>
        <w:keepLines/>
        <w:shd w:val="clear" w:color="auto" w:fill="auto"/>
        <w:spacing w:before="120" w:after="120" w:line="240" w:lineRule="auto"/>
        <w:rPr>
          <w:rStyle w:val="Heading20"/>
          <w:sz w:val="24"/>
          <w:szCs w:val="24"/>
        </w:rPr>
      </w:pPr>
    </w:p>
    <w:p w14:paraId="1E477E20" w14:textId="77777777" w:rsidR="00D23897" w:rsidRPr="00D1247E" w:rsidRDefault="00D23897" w:rsidP="00AD0405">
      <w:pPr>
        <w:pStyle w:val="Heading21"/>
        <w:keepNext/>
        <w:keepLines/>
        <w:shd w:val="clear" w:color="auto" w:fill="auto"/>
        <w:spacing w:before="120" w:after="120" w:line="240" w:lineRule="auto"/>
        <w:rPr>
          <w:sz w:val="24"/>
          <w:szCs w:val="24"/>
        </w:rPr>
      </w:pPr>
      <w:r w:rsidRPr="00D1247E">
        <w:rPr>
          <w:rStyle w:val="Heading20"/>
          <w:sz w:val="24"/>
          <w:szCs w:val="24"/>
        </w:rPr>
        <w:t xml:space="preserve">Article </w:t>
      </w:r>
      <w:r>
        <w:rPr>
          <w:rStyle w:val="Heading20"/>
          <w:sz w:val="24"/>
          <w:szCs w:val="24"/>
        </w:rPr>
        <w:t>8</w:t>
      </w:r>
      <w:r w:rsidRPr="00D1247E">
        <w:rPr>
          <w:rStyle w:val="Heading20"/>
          <w:sz w:val="24"/>
          <w:szCs w:val="24"/>
        </w:rPr>
        <w:t xml:space="preserve"> - Dispute settlement</w:t>
      </w:r>
    </w:p>
    <w:p w14:paraId="37BE561C" w14:textId="77777777" w:rsidR="00D23897" w:rsidRPr="00D1247E" w:rsidRDefault="00D23897" w:rsidP="00054447">
      <w:pPr>
        <w:pStyle w:val="BodyText1"/>
        <w:shd w:val="clear" w:color="auto" w:fill="auto"/>
        <w:spacing w:before="120" w:after="120" w:line="240" w:lineRule="auto"/>
        <w:rPr>
          <w:rStyle w:val="Bodytext"/>
          <w:sz w:val="24"/>
          <w:szCs w:val="24"/>
        </w:rPr>
      </w:pPr>
      <w:r w:rsidRPr="00D1247E">
        <w:rPr>
          <w:rStyle w:val="Bodytext"/>
          <w:sz w:val="24"/>
          <w:szCs w:val="24"/>
        </w:rPr>
        <w:t xml:space="preserve">In the event of a dispute between the </w:t>
      </w:r>
      <w:r>
        <w:rPr>
          <w:rStyle w:val="Bodytext"/>
          <w:sz w:val="24"/>
          <w:szCs w:val="24"/>
        </w:rPr>
        <w:t>P</w:t>
      </w:r>
      <w:r w:rsidRPr="00D1247E">
        <w:rPr>
          <w:rStyle w:val="Bodytext"/>
          <w:sz w:val="24"/>
          <w:szCs w:val="24"/>
        </w:rPr>
        <w:t>arties to the present Agreement regarding its interpretation or implementation, the following applies:</w:t>
      </w:r>
    </w:p>
    <w:p w14:paraId="1BFA4AC3" w14:textId="77777777" w:rsidR="00D23897" w:rsidRPr="00D1247E" w:rsidRDefault="00D23897" w:rsidP="00FC4A45">
      <w:pPr>
        <w:pStyle w:val="BodyText1"/>
        <w:shd w:val="clear" w:color="auto" w:fill="auto"/>
        <w:spacing w:before="120" w:after="120" w:line="240" w:lineRule="auto"/>
        <w:rPr>
          <w:rStyle w:val="Bodytext"/>
          <w:sz w:val="24"/>
          <w:szCs w:val="24"/>
        </w:rPr>
      </w:pPr>
      <w:r>
        <w:rPr>
          <w:rStyle w:val="Bodytext"/>
          <w:sz w:val="24"/>
          <w:szCs w:val="24"/>
        </w:rPr>
        <w:t xml:space="preserve">a) </w:t>
      </w:r>
      <w:r w:rsidRPr="00D1247E">
        <w:rPr>
          <w:rStyle w:val="Bodytext"/>
          <w:sz w:val="24"/>
          <w:szCs w:val="24"/>
        </w:rPr>
        <w:t xml:space="preserve">The </w:t>
      </w:r>
      <w:r>
        <w:rPr>
          <w:rStyle w:val="Bodytext"/>
          <w:sz w:val="24"/>
          <w:szCs w:val="24"/>
        </w:rPr>
        <w:t>P</w:t>
      </w:r>
      <w:r w:rsidRPr="00D1247E">
        <w:rPr>
          <w:rStyle w:val="Bodytext"/>
          <w:sz w:val="24"/>
          <w:szCs w:val="24"/>
        </w:rPr>
        <w:t xml:space="preserve">arties shall first attempt to reach an amicable agreement in good faith, first on the level of the services, and then, if that is not possible, on the level of the </w:t>
      </w:r>
      <w:r>
        <w:rPr>
          <w:rStyle w:val="Bodytext"/>
          <w:sz w:val="24"/>
          <w:szCs w:val="24"/>
        </w:rPr>
        <w:t>Executive Director</w:t>
      </w:r>
      <w:r w:rsidRPr="00D1247E">
        <w:rPr>
          <w:rStyle w:val="Bodytext"/>
          <w:sz w:val="24"/>
          <w:szCs w:val="24"/>
        </w:rPr>
        <w:t xml:space="preserve"> of the </w:t>
      </w:r>
      <w:r>
        <w:rPr>
          <w:rStyle w:val="Bodytext"/>
          <w:sz w:val="24"/>
          <w:szCs w:val="24"/>
        </w:rPr>
        <w:t>EUIPO</w:t>
      </w:r>
      <w:r w:rsidRPr="00D1247E">
        <w:rPr>
          <w:rStyle w:val="Bodytext"/>
          <w:sz w:val="24"/>
          <w:szCs w:val="24"/>
        </w:rPr>
        <w:t xml:space="preserve">, the Director-General of DG HR of the Commission and the Secretary-General of the European Schools. 45 calendar days shall be allowed for each stage of this procedure, from the date when one </w:t>
      </w:r>
      <w:r>
        <w:rPr>
          <w:rStyle w:val="Bodytext"/>
          <w:sz w:val="24"/>
          <w:szCs w:val="24"/>
        </w:rPr>
        <w:t>P</w:t>
      </w:r>
      <w:r w:rsidRPr="00D1247E">
        <w:rPr>
          <w:rStyle w:val="Bodytext"/>
          <w:sz w:val="24"/>
          <w:szCs w:val="24"/>
        </w:rPr>
        <w:t>arty notifies the other of its request for the opening of this procedure.</w:t>
      </w:r>
    </w:p>
    <w:p w14:paraId="6C12E577" w14:textId="77777777" w:rsidR="00D23897" w:rsidRPr="00FC4A45" w:rsidRDefault="00D23897" w:rsidP="00FC4A45">
      <w:pPr>
        <w:pStyle w:val="BodyText1"/>
        <w:shd w:val="clear" w:color="auto" w:fill="auto"/>
        <w:spacing w:before="120" w:after="120" w:line="240" w:lineRule="auto"/>
        <w:rPr>
          <w:rStyle w:val="Bodytext"/>
          <w:sz w:val="24"/>
          <w:szCs w:val="24"/>
        </w:rPr>
      </w:pPr>
      <w:r>
        <w:rPr>
          <w:rStyle w:val="Bodytext"/>
          <w:sz w:val="24"/>
          <w:szCs w:val="24"/>
        </w:rPr>
        <w:t>b</w:t>
      </w:r>
      <w:r w:rsidRPr="00FC4A45">
        <w:rPr>
          <w:rStyle w:val="Bodytext"/>
          <w:sz w:val="24"/>
          <w:szCs w:val="24"/>
        </w:rPr>
        <w:t>)</w:t>
      </w:r>
      <w:r>
        <w:rPr>
          <w:rStyle w:val="Bodytext"/>
          <w:sz w:val="24"/>
          <w:szCs w:val="24"/>
        </w:rPr>
        <w:t xml:space="preserve"> </w:t>
      </w:r>
      <w:r w:rsidRPr="00FC4A45">
        <w:rPr>
          <w:rStyle w:val="Bodytext"/>
          <w:sz w:val="24"/>
          <w:szCs w:val="24"/>
        </w:rPr>
        <w:t xml:space="preserve">In case </w:t>
      </w:r>
      <w:r>
        <w:rPr>
          <w:rStyle w:val="Bodytext"/>
          <w:sz w:val="24"/>
          <w:szCs w:val="24"/>
        </w:rPr>
        <w:t xml:space="preserve">the </w:t>
      </w:r>
      <w:r w:rsidRPr="00FC4A45">
        <w:rPr>
          <w:rStyle w:val="Bodytext"/>
          <w:sz w:val="24"/>
          <w:szCs w:val="24"/>
        </w:rPr>
        <w:t xml:space="preserve">dispute cannot </w:t>
      </w:r>
      <w:r>
        <w:rPr>
          <w:rStyle w:val="Bodytext"/>
          <w:sz w:val="24"/>
          <w:szCs w:val="24"/>
        </w:rPr>
        <w:t xml:space="preserve">be </w:t>
      </w:r>
      <w:r w:rsidRPr="00FC4A45">
        <w:rPr>
          <w:rStyle w:val="Bodytext"/>
          <w:sz w:val="24"/>
          <w:szCs w:val="24"/>
        </w:rPr>
        <w:t>solve</w:t>
      </w:r>
      <w:r>
        <w:rPr>
          <w:rStyle w:val="Bodytext"/>
          <w:sz w:val="24"/>
          <w:szCs w:val="24"/>
        </w:rPr>
        <w:t>d amicably,</w:t>
      </w:r>
      <w:r w:rsidRPr="00FC4A45">
        <w:rPr>
          <w:rStyle w:val="Bodytext"/>
          <w:sz w:val="24"/>
          <w:szCs w:val="24"/>
        </w:rPr>
        <w:t xml:space="preserve"> by the means described in the preceding paragraph, the </w:t>
      </w:r>
      <w:r>
        <w:rPr>
          <w:rStyle w:val="Bodytext"/>
          <w:sz w:val="24"/>
          <w:szCs w:val="24"/>
        </w:rPr>
        <w:t>P</w:t>
      </w:r>
      <w:r w:rsidRPr="00FC4A45">
        <w:rPr>
          <w:rStyle w:val="Bodytext"/>
          <w:sz w:val="24"/>
          <w:szCs w:val="24"/>
        </w:rPr>
        <w:t>arties shall bring it before the Court of Justice of the European Union.</w:t>
      </w:r>
    </w:p>
    <w:p w14:paraId="2BFA0323" w14:textId="77777777" w:rsidR="00D23897" w:rsidRPr="00D1247E" w:rsidRDefault="00D23897" w:rsidP="00054447">
      <w:pPr>
        <w:pStyle w:val="BodyText1"/>
        <w:shd w:val="clear" w:color="auto" w:fill="auto"/>
        <w:tabs>
          <w:tab w:val="left" w:pos="961"/>
        </w:tabs>
        <w:spacing w:before="120" w:after="120" w:line="240" w:lineRule="auto"/>
        <w:ind w:left="426"/>
        <w:rPr>
          <w:rStyle w:val="Heading20"/>
          <w:sz w:val="24"/>
          <w:szCs w:val="24"/>
        </w:rPr>
      </w:pPr>
    </w:p>
    <w:p w14:paraId="315727C3" w14:textId="77777777" w:rsidR="00D23897" w:rsidRPr="00D1247E" w:rsidRDefault="00D23897" w:rsidP="002E4F4A">
      <w:pPr>
        <w:pStyle w:val="Heading21"/>
        <w:keepNext/>
        <w:keepLines/>
        <w:shd w:val="clear" w:color="auto" w:fill="auto"/>
        <w:spacing w:before="120" w:after="120" w:line="240" w:lineRule="auto"/>
        <w:rPr>
          <w:sz w:val="24"/>
          <w:szCs w:val="24"/>
        </w:rPr>
      </w:pPr>
      <w:bookmarkStart w:id="6" w:name="bookmark8"/>
      <w:r w:rsidRPr="00D1247E">
        <w:rPr>
          <w:rStyle w:val="Heading20"/>
          <w:sz w:val="24"/>
          <w:szCs w:val="24"/>
        </w:rPr>
        <w:t xml:space="preserve">Article </w:t>
      </w:r>
      <w:r>
        <w:rPr>
          <w:rStyle w:val="Heading20"/>
          <w:sz w:val="24"/>
          <w:szCs w:val="24"/>
        </w:rPr>
        <w:t>9</w:t>
      </w:r>
      <w:r w:rsidRPr="00D1247E">
        <w:rPr>
          <w:rStyle w:val="Heading20"/>
          <w:sz w:val="24"/>
          <w:szCs w:val="24"/>
        </w:rPr>
        <w:t xml:space="preserve"> - Data protection</w:t>
      </w:r>
      <w:bookmarkEnd w:id="6"/>
    </w:p>
    <w:p w14:paraId="779D39B4" w14:textId="77777777" w:rsidR="00D23897" w:rsidRDefault="00D23897" w:rsidP="00192C45">
      <w:pPr>
        <w:rPr>
          <w:color w:val="1F497D"/>
        </w:rPr>
      </w:pPr>
      <w:r>
        <w:rPr>
          <w:shd w:val="clear" w:color="auto" w:fill="FFFFFF"/>
        </w:rPr>
        <w:t xml:space="preserve">The Parties to the present Agreement ensure that </w:t>
      </w:r>
      <w:r>
        <w:rPr>
          <w:bCs/>
          <w:shd w:val="clear" w:color="auto" w:fill="FFFFFF"/>
        </w:rPr>
        <w:t xml:space="preserve">personal </w:t>
      </w:r>
      <w:r>
        <w:rPr>
          <w:shd w:val="clear" w:color="auto" w:fill="FFFFFF"/>
        </w:rPr>
        <w:t xml:space="preserve">data </w:t>
      </w:r>
      <w:r>
        <w:rPr>
          <w:bCs/>
          <w:shd w:val="clear" w:color="auto" w:fill="FFFFFF"/>
        </w:rPr>
        <w:t>received from the ESA are</w:t>
      </w:r>
      <w:r>
        <w:rPr>
          <w:shd w:val="clear" w:color="auto" w:fill="FFFFFF"/>
        </w:rPr>
        <w:t xml:space="preserve"> pro</w:t>
      </w:r>
      <w:r>
        <w:rPr>
          <w:bCs/>
          <w:shd w:val="clear" w:color="auto" w:fill="FFFFFF"/>
        </w:rPr>
        <w:t>cessed</w:t>
      </w:r>
      <w:r>
        <w:rPr>
          <w:shd w:val="clear" w:color="auto" w:fill="FFFFFF"/>
        </w:rPr>
        <w:t xml:space="preserve"> </w:t>
      </w:r>
      <w:r>
        <w:rPr>
          <w:bCs/>
          <w:shd w:val="clear" w:color="auto" w:fill="FFFFFF"/>
        </w:rPr>
        <w:t xml:space="preserve">in accordance with </w:t>
      </w:r>
      <w:r>
        <w:rPr>
          <w:shd w:val="clear" w:color="auto" w:fill="FFFFFF"/>
        </w:rPr>
        <w:t>Regulation (EC) No 45/2001 of the European Parliament and of the Council or</w:t>
      </w:r>
      <w:r>
        <w:rPr>
          <w:bCs/>
          <w:shd w:val="clear" w:color="auto" w:fill="FFFFFF"/>
        </w:rPr>
        <w:t>, where applicable,</w:t>
      </w:r>
      <w:r>
        <w:rPr>
          <w:shd w:val="clear" w:color="auto" w:fill="FFFFFF"/>
        </w:rPr>
        <w:t xml:space="preserve"> the national law implementing Directive</w:t>
      </w:r>
      <w:r>
        <w:rPr>
          <w:i/>
          <w:iCs/>
          <w:shd w:val="clear" w:color="auto" w:fill="FFFFFF"/>
        </w:rPr>
        <w:t xml:space="preserve"> </w:t>
      </w:r>
      <w:r>
        <w:rPr>
          <w:shd w:val="clear" w:color="auto" w:fill="FFFFFF"/>
        </w:rPr>
        <w:t>95/46/EC of the European Parliament and of the Council.</w:t>
      </w:r>
    </w:p>
    <w:p w14:paraId="65BBB4BC" w14:textId="77777777" w:rsidR="00D23897" w:rsidRDefault="00D23897" w:rsidP="002E4F4A">
      <w:pPr>
        <w:pStyle w:val="Heading21"/>
        <w:keepNext/>
        <w:keepLines/>
        <w:shd w:val="clear" w:color="auto" w:fill="auto"/>
        <w:spacing w:before="120" w:after="120" w:line="240" w:lineRule="auto"/>
        <w:rPr>
          <w:rStyle w:val="Bodytext"/>
          <w:sz w:val="24"/>
          <w:szCs w:val="24"/>
        </w:rPr>
      </w:pPr>
      <w:bookmarkStart w:id="7" w:name="bookmark9"/>
    </w:p>
    <w:p w14:paraId="6D11845C" w14:textId="77777777" w:rsidR="00D23897" w:rsidRDefault="00D23897" w:rsidP="00771538">
      <w:pPr>
        <w:pStyle w:val="Heading21"/>
        <w:keepNext/>
        <w:keepLines/>
        <w:shd w:val="clear" w:color="auto" w:fill="auto"/>
        <w:spacing w:before="120" w:after="120" w:line="240" w:lineRule="auto"/>
        <w:rPr>
          <w:rStyle w:val="Heading20"/>
          <w:sz w:val="24"/>
          <w:szCs w:val="24"/>
        </w:rPr>
      </w:pPr>
      <w:r>
        <w:rPr>
          <w:rStyle w:val="Heading20"/>
          <w:sz w:val="24"/>
          <w:szCs w:val="24"/>
        </w:rPr>
        <w:t>Article 10 – Transitional provision</w:t>
      </w:r>
    </w:p>
    <w:p w14:paraId="540FA51F" w14:textId="77777777" w:rsidR="00D23897" w:rsidRDefault="00D23897" w:rsidP="00771538">
      <w:pPr>
        <w:pStyle w:val="BodyText1"/>
        <w:shd w:val="clear" w:color="auto" w:fill="auto"/>
        <w:tabs>
          <w:tab w:val="left" w:pos="265"/>
        </w:tabs>
        <w:spacing w:before="120" w:after="120" w:line="240" w:lineRule="auto"/>
        <w:rPr>
          <w:rStyle w:val="Bodytext"/>
          <w:sz w:val="24"/>
          <w:szCs w:val="24"/>
        </w:rPr>
      </w:pPr>
      <w:r>
        <w:rPr>
          <w:rStyle w:val="Bodytext"/>
          <w:sz w:val="24"/>
          <w:szCs w:val="24"/>
        </w:rPr>
        <w:t xml:space="preserve">1. An </w:t>
      </w:r>
      <w:r w:rsidRPr="00DD3659">
        <w:rPr>
          <w:rStyle w:val="Bodytext"/>
          <w:sz w:val="24"/>
          <w:szCs w:val="24"/>
        </w:rPr>
        <w:t>ad-hoc instalment corresponding</w:t>
      </w:r>
      <w:r>
        <w:rPr>
          <w:rStyle w:val="Bodytext"/>
          <w:sz w:val="24"/>
          <w:szCs w:val="24"/>
        </w:rPr>
        <w:t xml:space="preserve"> </w:t>
      </w:r>
      <w:r w:rsidRPr="00DD3659">
        <w:rPr>
          <w:rStyle w:val="Bodytext"/>
          <w:sz w:val="24"/>
          <w:szCs w:val="24"/>
        </w:rPr>
        <w:t>to the period Sept</w:t>
      </w:r>
      <w:r>
        <w:rPr>
          <w:rStyle w:val="Bodytext"/>
          <w:sz w:val="24"/>
          <w:szCs w:val="24"/>
        </w:rPr>
        <w:t>ember 20</w:t>
      </w:r>
      <w:r w:rsidRPr="00DD3659">
        <w:rPr>
          <w:rStyle w:val="Bodytext"/>
          <w:sz w:val="24"/>
          <w:szCs w:val="24"/>
        </w:rPr>
        <w:t xml:space="preserve">17 </w:t>
      </w:r>
      <w:r>
        <w:rPr>
          <w:rStyle w:val="Bodytext"/>
          <w:sz w:val="24"/>
          <w:szCs w:val="24"/>
        </w:rPr>
        <w:t>–</w:t>
      </w:r>
      <w:r w:rsidRPr="00DD3659">
        <w:rPr>
          <w:rStyle w:val="Bodytext"/>
          <w:sz w:val="24"/>
          <w:szCs w:val="24"/>
        </w:rPr>
        <w:t xml:space="preserve"> Dec</w:t>
      </w:r>
      <w:r>
        <w:rPr>
          <w:rStyle w:val="Bodytext"/>
          <w:sz w:val="24"/>
          <w:szCs w:val="24"/>
        </w:rPr>
        <w:t>ember 20</w:t>
      </w:r>
      <w:r w:rsidRPr="00DD3659">
        <w:rPr>
          <w:rStyle w:val="Bodytext"/>
          <w:sz w:val="24"/>
          <w:szCs w:val="24"/>
        </w:rPr>
        <w:t xml:space="preserve">17, calculated proportionally to the number of months covered (4 out of 12) on the basis of the annual payment calculated following article </w:t>
      </w:r>
      <w:r>
        <w:rPr>
          <w:rStyle w:val="Bodytext"/>
          <w:sz w:val="24"/>
          <w:szCs w:val="24"/>
        </w:rPr>
        <w:t>3</w:t>
      </w:r>
      <w:r w:rsidRPr="00DD3659">
        <w:rPr>
          <w:rStyle w:val="Bodytext"/>
          <w:sz w:val="24"/>
          <w:szCs w:val="24"/>
        </w:rPr>
        <w:t>, will be paid in October 2017</w:t>
      </w:r>
      <w:r>
        <w:rPr>
          <w:rStyle w:val="Bodytext"/>
          <w:sz w:val="24"/>
          <w:szCs w:val="24"/>
        </w:rPr>
        <w:t xml:space="preserve">, notwithstanding the application of Article 3.3. </w:t>
      </w:r>
    </w:p>
    <w:p w14:paraId="773E7F15" w14:textId="77777777" w:rsidR="00D23897" w:rsidRPr="00DD3659" w:rsidRDefault="00D23897" w:rsidP="00771538">
      <w:pPr>
        <w:pStyle w:val="BodyText1"/>
        <w:shd w:val="clear" w:color="auto" w:fill="auto"/>
        <w:tabs>
          <w:tab w:val="left" w:pos="265"/>
        </w:tabs>
        <w:spacing w:before="120" w:after="120" w:line="240" w:lineRule="auto"/>
        <w:rPr>
          <w:rStyle w:val="Bodytext"/>
          <w:sz w:val="24"/>
          <w:szCs w:val="24"/>
        </w:rPr>
      </w:pPr>
      <w:r>
        <w:rPr>
          <w:rStyle w:val="Bodytext"/>
          <w:sz w:val="24"/>
          <w:szCs w:val="24"/>
        </w:rPr>
        <w:t xml:space="preserve">2. If the present Agreement is not renewed in accordance with Article 11(3), as </w:t>
      </w:r>
      <w:r w:rsidRPr="00DD3659">
        <w:rPr>
          <w:rStyle w:val="Bodytext"/>
          <w:sz w:val="24"/>
          <w:szCs w:val="24"/>
        </w:rPr>
        <w:t>ad-hoc instalment corresponding</w:t>
      </w:r>
      <w:r>
        <w:rPr>
          <w:rStyle w:val="Bodytext"/>
          <w:sz w:val="24"/>
          <w:szCs w:val="24"/>
        </w:rPr>
        <w:t xml:space="preserve"> </w:t>
      </w:r>
      <w:r w:rsidRPr="00DD3659">
        <w:rPr>
          <w:rStyle w:val="Bodytext"/>
          <w:sz w:val="24"/>
          <w:szCs w:val="24"/>
        </w:rPr>
        <w:t xml:space="preserve">to the period </w:t>
      </w:r>
      <w:r>
        <w:rPr>
          <w:rStyle w:val="Bodytext"/>
          <w:sz w:val="24"/>
          <w:szCs w:val="24"/>
        </w:rPr>
        <w:t>January 2020 – August 2020</w:t>
      </w:r>
      <w:r w:rsidRPr="00DD3659">
        <w:rPr>
          <w:rStyle w:val="Bodytext"/>
          <w:sz w:val="24"/>
          <w:szCs w:val="24"/>
        </w:rPr>
        <w:t>, calculated proportionally to the number of months covered (</w:t>
      </w:r>
      <w:r>
        <w:rPr>
          <w:rStyle w:val="Bodytext"/>
          <w:sz w:val="24"/>
          <w:szCs w:val="24"/>
        </w:rPr>
        <w:t>8 out of 12</w:t>
      </w:r>
      <w:r w:rsidRPr="00DD3659">
        <w:rPr>
          <w:rStyle w:val="Bodytext"/>
          <w:sz w:val="24"/>
          <w:szCs w:val="24"/>
        </w:rPr>
        <w:t xml:space="preserve">) on the basis of the annual payment calculated following article </w:t>
      </w:r>
      <w:r>
        <w:rPr>
          <w:rStyle w:val="Bodytext"/>
          <w:sz w:val="24"/>
          <w:szCs w:val="24"/>
        </w:rPr>
        <w:t>3</w:t>
      </w:r>
      <w:r w:rsidRPr="00DD3659">
        <w:rPr>
          <w:rStyle w:val="Bodytext"/>
          <w:sz w:val="24"/>
          <w:szCs w:val="24"/>
        </w:rPr>
        <w:t xml:space="preserve">, will be paid </w:t>
      </w:r>
      <w:r>
        <w:rPr>
          <w:rStyle w:val="Bodytext"/>
          <w:sz w:val="24"/>
          <w:szCs w:val="24"/>
        </w:rPr>
        <w:t>in February 2020, notwithstanding the application of Article 3.3.</w:t>
      </w:r>
    </w:p>
    <w:p w14:paraId="339E4D41" w14:textId="77777777" w:rsidR="00D23897" w:rsidRDefault="00D23897" w:rsidP="00771538">
      <w:pPr>
        <w:pStyle w:val="Heading21"/>
        <w:keepNext/>
        <w:keepLines/>
        <w:shd w:val="clear" w:color="auto" w:fill="auto"/>
        <w:spacing w:before="120" w:after="120" w:line="240" w:lineRule="auto"/>
        <w:rPr>
          <w:rStyle w:val="Heading20"/>
          <w:sz w:val="24"/>
          <w:szCs w:val="24"/>
        </w:rPr>
      </w:pPr>
    </w:p>
    <w:p w14:paraId="5B067D92" w14:textId="77777777" w:rsidR="00D23897" w:rsidRDefault="00D23897" w:rsidP="00771538">
      <w:pPr>
        <w:pStyle w:val="Heading21"/>
        <w:keepNext/>
        <w:keepLines/>
        <w:shd w:val="clear" w:color="auto" w:fill="auto"/>
        <w:spacing w:before="120" w:after="120" w:line="240" w:lineRule="auto"/>
        <w:rPr>
          <w:rStyle w:val="Heading20"/>
          <w:sz w:val="24"/>
          <w:szCs w:val="24"/>
        </w:rPr>
      </w:pPr>
      <w:r w:rsidRPr="00D1247E">
        <w:rPr>
          <w:rStyle w:val="Heading20"/>
          <w:sz w:val="24"/>
          <w:szCs w:val="24"/>
        </w:rPr>
        <w:t xml:space="preserve">Article </w:t>
      </w:r>
      <w:r>
        <w:rPr>
          <w:rStyle w:val="Heading20"/>
          <w:sz w:val="24"/>
          <w:szCs w:val="24"/>
        </w:rPr>
        <w:t>11</w:t>
      </w:r>
      <w:r w:rsidRPr="00D1247E">
        <w:rPr>
          <w:rStyle w:val="Heading20"/>
          <w:sz w:val="24"/>
          <w:szCs w:val="24"/>
        </w:rPr>
        <w:t xml:space="preserve"> - Entry into force and duration</w:t>
      </w:r>
    </w:p>
    <w:p w14:paraId="230C2468" w14:textId="77777777" w:rsidR="00D23897" w:rsidRPr="005E5D4B" w:rsidRDefault="00D23897" w:rsidP="00771538">
      <w:pPr>
        <w:pStyle w:val="BodyText1"/>
        <w:shd w:val="clear" w:color="auto" w:fill="auto"/>
        <w:tabs>
          <w:tab w:val="left" w:pos="303"/>
        </w:tabs>
        <w:spacing w:before="120" w:after="120" w:line="240" w:lineRule="auto"/>
        <w:rPr>
          <w:sz w:val="24"/>
          <w:szCs w:val="24"/>
        </w:rPr>
      </w:pPr>
      <w:r>
        <w:rPr>
          <w:rStyle w:val="Bodytext"/>
          <w:sz w:val="24"/>
          <w:szCs w:val="24"/>
        </w:rPr>
        <w:t xml:space="preserve">1. </w:t>
      </w:r>
      <w:r w:rsidRPr="00D1247E">
        <w:rPr>
          <w:rStyle w:val="Bodytext"/>
          <w:sz w:val="24"/>
          <w:szCs w:val="24"/>
        </w:rPr>
        <w:t xml:space="preserve">The present Agreement shall enter into force </w:t>
      </w:r>
      <w:r>
        <w:rPr>
          <w:rStyle w:val="Bodytext"/>
          <w:sz w:val="24"/>
          <w:szCs w:val="24"/>
        </w:rPr>
        <w:t>at the beginning of the school year 2017/2018.</w:t>
      </w:r>
      <w:r w:rsidRPr="005E5D4B">
        <w:rPr>
          <w:rStyle w:val="Bodytext"/>
          <w:sz w:val="24"/>
          <w:szCs w:val="24"/>
        </w:rPr>
        <w:t xml:space="preserve">  </w:t>
      </w:r>
    </w:p>
    <w:p w14:paraId="23DD5F82" w14:textId="77777777" w:rsidR="00D23897" w:rsidRDefault="00D23897" w:rsidP="00771538">
      <w:pPr>
        <w:pStyle w:val="BodyText1"/>
        <w:shd w:val="clear" w:color="auto" w:fill="auto"/>
        <w:tabs>
          <w:tab w:val="left" w:pos="265"/>
        </w:tabs>
        <w:spacing w:before="120" w:after="120" w:line="240" w:lineRule="auto"/>
        <w:rPr>
          <w:rStyle w:val="Bodytext"/>
          <w:sz w:val="24"/>
          <w:szCs w:val="24"/>
        </w:rPr>
      </w:pPr>
      <w:r>
        <w:rPr>
          <w:rStyle w:val="Bodytext"/>
          <w:sz w:val="24"/>
          <w:szCs w:val="24"/>
        </w:rPr>
        <w:t>2. The present Agreement is concluded for a period of three years and shall terminate by the end of school year 2019/2020. It may be renewed.</w:t>
      </w:r>
    </w:p>
    <w:p w14:paraId="7EA5BAC4" w14:textId="77777777" w:rsidR="00D23897" w:rsidRDefault="00D23897" w:rsidP="00771538">
      <w:pPr>
        <w:pStyle w:val="BodyText1"/>
        <w:shd w:val="clear" w:color="auto" w:fill="auto"/>
        <w:tabs>
          <w:tab w:val="left" w:pos="265"/>
        </w:tabs>
        <w:spacing w:before="120" w:after="120" w:line="240" w:lineRule="auto"/>
        <w:rPr>
          <w:rStyle w:val="Bodytext"/>
          <w:sz w:val="24"/>
          <w:szCs w:val="24"/>
        </w:rPr>
      </w:pPr>
      <w:r>
        <w:rPr>
          <w:rStyle w:val="Bodytext"/>
          <w:sz w:val="24"/>
          <w:szCs w:val="24"/>
        </w:rPr>
        <w:t xml:space="preserve">3. One year before its termination, the Parties will evaluate the implementation of the present agreement in order to assess the possibility to renew it. </w:t>
      </w:r>
    </w:p>
    <w:p w14:paraId="36FAE86A" w14:textId="77777777" w:rsidR="00D23897" w:rsidRPr="00587B99" w:rsidRDefault="00D23897" w:rsidP="00771538">
      <w:pPr>
        <w:pStyle w:val="BodyText1"/>
        <w:shd w:val="clear" w:color="auto" w:fill="auto"/>
        <w:tabs>
          <w:tab w:val="left" w:pos="265"/>
        </w:tabs>
        <w:spacing w:before="120" w:after="120" w:line="240" w:lineRule="auto"/>
        <w:rPr>
          <w:rStyle w:val="Bodytext"/>
          <w:sz w:val="24"/>
          <w:szCs w:val="24"/>
        </w:rPr>
      </w:pPr>
      <w:r>
        <w:rPr>
          <w:rStyle w:val="Bodytext"/>
          <w:sz w:val="24"/>
          <w:szCs w:val="24"/>
        </w:rPr>
        <w:t xml:space="preserve">4. Either Party may terminate the present Agreement by giving notice to the other Parties </w:t>
      </w:r>
      <w:r w:rsidRPr="00086930">
        <w:rPr>
          <w:rStyle w:val="Bodytext"/>
          <w:sz w:val="24"/>
          <w:szCs w:val="24"/>
        </w:rPr>
        <w:t xml:space="preserve">at </w:t>
      </w:r>
      <w:r w:rsidRPr="00587B99">
        <w:rPr>
          <w:rStyle w:val="Bodytext"/>
          <w:sz w:val="24"/>
          <w:szCs w:val="24"/>
        </w:rPr>
        <w:t xml:space="preserve">the latest by 15 January of </w:t>
      </w:r>
      <w:r>
        <w:rPr>
          <w:rStyle w:val="Bodytext"/>
          <w:sz w:val="24"/>
          <w:szCs w:val="24"/>
        </w:rPr>
        <w:t xml:space="preserve">the </w:t>
      </w:r>
      <w:r w:rsidRPr="00587B99">
        <w:rPr>
          <w:rStyle w:val="Bodytext"/>
          <w:sz w:val="24"/>
          <w:szCs w:val="24"/>
        </w:rPr>
        <w:t xml:space="preserve">year N. The Agreement will then cease to apply as from the beginning of the </w:t>
      </w:r>
      <w:r>
        <w:rPr>
          <w:rStyle w:val="Bodytext"/>
          <w:sz w:val="24"/>
          <w:szCs w:val="24"/>
        </w:rPr>
        <w:t xml:space="preserve">school </w:t>
      </w:r>
      <w:r w:rsidRPr="00587B99">
        <w:rPr>
          <w:rStyle w:val="Bodytext"/>
          <w:sz w:val="24"/>
          <w:szCs w:val="24"/>
        </w:rPr>
        <w:t>year N+1</w:t>
      </w:r>
      <w:r>
        <w:rPr>
          <w:rStyle w:val="Bodytext"/>
          <w:sz w:val="24"/>
          <w:szCs w:val="24"/>
        </w:rPr>
        <w:t>/N+2</w:t>
      </w:r>
      <w:r w:rsidRPr="00587B99">
        <w:rPr>
          <w:rStyle w:val="Bodytext"/>
          <w:sz w:val="24"/>
          <w:szCs w:val="24"/>
        </w:rPr>
        <w:t>.</w:t>
      </w:r>
    </w:p>
    <w:p w14:paraId="38AF1C86" w14:textId="77777777" w:rsidR="00D23897" w:rsidRPr="00771538" w:rsidRDefault="00D23897" w:rsidP="00CC2B4A">
      <w:pPr>
        <w:pStyle w:val="BodyText1"/>
        <w:shd w:val="clear" w:color="auto" w:fill="auto"/>
        <w:tabs>
          <w:tab w:val="left" w:pos="265"/>
        </w:tabs>
        <w:spacing w:before="120" w:after="120" w:line="240" w:lineRule="auto"/>
        <w:rPr>
          <w:rStyle w:val="Bodytext"/>
          <w:sz w:val="24"/>
          <w:szCs w:val="24"/>
        </w:rPr>
      </w:pPr>
    </w:p>
    <w:bookmarkEnd w:id="7"/>
    <w:p w14:paraId="30E60431" w14:textId="77777777" w:rsidR="00D23897" w:rsidRPr="00D1247E" w:rsidRDefault="00D23897" w:rsidP="0082436D">
      <w:pPr>
        <w:pStyle w:val="BodyText1"/>
        <w:shd w:val="clear" w:color="auto" w:fill="auto"/>
        <w:tabs>
          <w:tab w:val="left" w:leader="dot" w:pos="1335"/>
        </w:tabs>
        <w:spacing w:before="120" w:after="120" w:line="240" w:lineRule="auto"/>
        <w:rPr>
          <w:sz w:val="24"/>
          <w:szCs w:val="24"/>
        </w:rPr>
      </w:pPr>
      <w:r w:rsidRPr="00D1247E">
        <w:rPr>
          <w:rStyle w:val="Bodytext"/>
          <w:sz w:val="24"/>
          <w:szCs w:val="24"/>
        </w:rPr>
        <w:t>Mr Ant</w:t>
      </w:r>
      <w:r>
        <w:rPr>
          <w:rStyle w:val="Bodytext"/>
          <w:sz w:val="24"/>
          <w:szCs w:val="24"/>
        </w:rPr>
        <w:t>ó</w:t>
      </w:r>
      <w:r w:rsidRPr="004B369C">
        <w:rPr>
          <w:rStyle w:val="Bodytext"/>
          <w:sz w:val="24"/>
          <w:szCs w:val="24"/>
        </w:rPr>
        <w:t xml:space="preserve">nio Campinos, </w:t>
      </w:r>
      <w:r>
        <w:rPr>
          <w:rStyle w:val="Bodytext"/>
          <w:sz w:val="24"/>
          <w:szCs w:val="24"/>
        </w:rPr>
        <w:t>Executive Director</w:t>
      </w:r>
      <w:r w:rsidRPr="00D1247E">
        <w:rPr>
          <w:rStyle w:val="Bodytext"/>
          <w:sz w:val="24"/>
          <w:szCs w:val="24"/>
        </w:rPr>
        <w:t xml:space="preserve"> of the </w:t>
      </w:r>
      <w:r>
        <w:rPr>
          <w:rStyle w:val="Bodytext"/>
          <w:sz w:val="24"/>
          <w:szCs w:val="24"/>
        </w:rPr>
        <w:t>EUIPO</w:t>
      </w:r>
      <w:r w:rsidRPr="00960D22">
        <w:rPr>
          <w:rStyle w:val="Bodytext"/>
          <w:sz w:val="24"/>
          <w:szCs w:val="24"/>
        </w:rPr>
        <w:t xml:space="preserve"> </w:t>
      </w:r>
      <w:r w:rsidRPr="00D1247E">
        <w:rPr>
          <w:rStyle w:val="Bodytext"/>
          <w:sz w:val="24"/>
          <w:szCs w:val="24"/>
        </w:rPr>
        <w:t>[Signature]</w:t>
      </w:r>
    </w:p>
    <w:p w14:paraId="033B9888" w14:textId="77777777" w:rsidR="00D23897" w:rsidRPr="00D1247E" w:rsidRDefault="00D23897" w:rsidP="002E4F4A">
      <w:pPr>
        <w:pStyle w:val="BodyText1"/>
        <w:shd w:val="clear" w:color="auto" w:fill="auto"/>
        <w:tabs>
          <w:tab w:val="left" w:leader="dot" w:pos="3198"/>
        </w:tabs>
        <w:spacing w:before="120" w:after="120" w:line="240" w:lineRule="auto"/>
        <w:rPr>
          <w:sz w:val="24"/>
          <w:szCs w:val="24"/>
        </w:rPr>
      </w:pPr>
      <w:r w:rsidRPr="00D1247E">
        <w:rPr>
          <w:rStyle w:val="Bodytext"/>
          <w:sz w:val="24"/>
          <w:szCs w:val="24"/>
        </w:rPr>
        <w:t>Done at</w:t>
      </w:r>
      <w:r w:rsidRPr="00D1247E">
        <w:rPr>
          <w:rStyle w:val="Bodytext"/>
          <w:sz w:val="24"/>
          <w:szCs w:val="24"/>
        </w:rPr>
        <w:tab/>
      </w:r>
    </w:p>
    <w:p w14:paraId="20574CE2" w14:textId="77777777" w:rsidR="00D23897" w:rsidRPr="00D1247E" w:rsidRDefault="00D23897" w:rsidP="002E4F4A">
      <w:pPr>
        <w:pStyle w:val="BodyText1"/>
        <w:shd w:val="clear" w:color="auto" w:fill="auto"/>
        <w:tabs>
          <w:tab w:val="left" w:leader="dot" w:pos="3279"/>
        </w:tabs>
        <w:spacing w:before="120" w:after="120" w:line="240" w:lineRule="auto"/>
        <w:rPr>
          <w:rStyle w:val="Bodytext"/>
          <w:sz w:val="24"/>
          <w:szCs w:val="24"/>
        </w:rPr>
      </w:pPr>
      <w:proofErr w:type="gramStart"/>
      <w:r w:rsidRPr="00D1247E">
        <w:rPr>
          <w:rStyle w:val="Bodytext"/>
          <w:sz w:val="24"/>
          <w:szCs w:val="24"/>
        </w:rPr>
        <w:t>Date :</w:t>
      </w:r>
      <w:proofErr w:type="gramEnd"/>
      <w:r w:rsidRPr="00D1247E">
        <w:rPr>
          <w:rStyle w:val="Bodytext"/>
          <w:sz w:val="24"/>
          <w:szCs w:val="24"/>
        </w:rPr>
        <w:tab/>
      </w:r>
    </w:p>
    <w:p w14:paraId="502D4BC6" w14:textId="77777777" w:rsidR="00D23897" w:rsidRPr="00D1247E" w:rsidRDefault="00D23897" w:rsidP="002E4F4A">
      <w:pPr>
        <w:pStyle w:val="BodyText1"/>
        <w:shd w:val="clear" w:color="auto" w:fill="auto"/>
        <w:tabs>
          <w:tab w:val="left" w:leader="dot" w:pos="3279"/>
        </w:tabs>
        <w:spacing w:before="120" w:after="120" w:line="240" w:lineRule="auto"/>
        <w:rPr>
          <w:sz w:val="24"/>
          <w:szCs w:val="24"/>
        </w:rPr>
      </w:pPr>
    </w:p>
    <w:p w14:paraId="74C0DB52" w14:textId="77777777" w:rsidR="00D23897" w:rsidRPr="00D1247E" w:rsidRDefault="00D23897" w:rsidP="002E4F4A">
      <w:pPr>
        <w:pStyle w:val="BodyText1"/>
        <w:shd w:val="clear" w:color="auto" w:fill="auto"/>
        <w:spacing w:before="120" w:after="120" w:line="240" w:lineRule="auto"/>
        <w:jc w:val="left"/>
        <w:rPr>
          <w:sz w:val="24"/>
          <w:szCs w:val="24"/>
        </w:rPr>
      </w:pPr>
      <w:proofErr w:type="gramStart"/>
      <w:r w:rsidRPr="00D1247E">
        <w:rPr>
          <w:rStyle w:val="Bodytext"/>
          <w:sz w:val="24"/>
          <w:szCs w:val="24"/>
        </w:rPr>
        <w:t xml:space="preserve">Mr </w:t>
      </w:r>
      <w:r>
        <w:rPr>
          <w:rStyle w:val="Bodytext"/>
          <w:sz w:val="24"/>
          <w:szCs w:val="24"/>
        </w:rPr>
        <w:t xml:space="preserve"> Giancarlo</w:t>
      </w:r>
      <w:proofErr w:type="gramEnd"/>
      <w:r>
        <w:rPr>
          <w:rStyle w:val="Bodytext"/>
          <w:sz w:val="24"/>
          <w:szCs w:val="24"/>
        </w:rPr>
        <w:t xml:space="preserve"> Marcheggiano, Secret</w:t>
      </w:r>
      <w:r w:rsidRPr="00D1247E">
        <w:rPr>
          <w:rStyle w:val="Bodytext"/>
          <w:sz w:val="24"/>
          <w:szCs w:val="24"/>
        </w:rPr>
        <w:t>ary-General of the European Schools [Signature]</w:t>
      </w:r>
    </w:p>
    <w:p w14:paraId="25AAC450" w14:textId="77777777" w:rsidR="00D23897" w:rsidRPr="00D1247E" w:rsidRDefault="00D23897" w:rsidP="002E4F4A">
      <w:pPr>
        <w:pStyle w:val="BodyText1"/>
        <w:shd w:val="clear" w:color="auto" w:fill="auto"/>
        <w:tabs>
          <w:tab w:val="left" w:leader="dot" w:pos="3198"/>
        </w:tabs>
        <w:spacing w:before="120" w:after="120" w:line="240" w:lineRule="auto"/>
        <w:rPr>
          <w:sz w:val="24"/>
          <w:szCs w:val="24"/>
        </w:rPr>
      </w:pPr>
      <w:r w:rsidRPr="00D1247E">
        <w:rPr>
          <w:rStyle w:val="Bodytext"/>
          <w:sz w:val="24"/>
          <w:szCs w:val="24"/>
        </w:rPr>
        <w:t>Done at</w:t>
      </w:r>
      <w:r w:rsidRPr="00D1247E">
        <w:rPr>
          <w:rStyle w:val="Bodytext"/>
          <w:sz w:val="24"/>
          <w:szCs w:val="24"/>
        </w:rPr>
        <w:tab/>
      </w:r>
    </w:p>
    <w:p w14:paraId="2339FDB7" w14:textId="77777777" w:rsidR="00D23897" w:rsidRPr="00D1247E" w:rsidRDefault="00D23897" w:rsidP="0082436D">
      <w:pPr>
        <w:pStyle w:val="BodyText1"/>
        <w:shd w:val="clear" w:color="auto" w:fill="auto"/>
        <w:tabs>
          <w:tab w:val="left" w:leader="dot" w:pos="3145"/>
        </w:tabs>
        <w:spacing w:before="120" w:after="120" w:line="240" w:lineRule="auto"/>
        <w:rPr>
          <w:rStyle w:val="Bodytext"/>
          <w:sz w:val="24"/>
          <w:szCs w:val="24"/>
        </w:rPr>
      </w:pPr>
      <w:r w:rsidRPr="00D1247E">
        <w:rPr>
          <w:rStyle w:val="Bodytext"/>
          <w:sz w:val="24"/>
          <w:szCs w:val="24"/>
        </w:rPr>
        <w:t>Date:</w:t>
      </w:r>
      <w:r w:rsidRPr="00D1247E">
        <w:rPr>
          <w:rStyle w:val="Bodytext"/>
          <w:sz w:val="24"/>
          <w:szCs w:val="24"/>
        </w:rPr>
        <w:tab/>
      </w:r>
    </w:p>
    <w:p w14:paraId="02C7285B" w14:textId="77777777" w:rsidR="00D23897" w:rsidRPr="00D1247E" w:rsidRDefault="00D23897" w:rsidP="0082436D">
      <w:pPr>
        <w:pStyle w:val="BodyText1"/>
        <w:shd w:val="clear" w:color="auto" w:fill="auto"/>
        <w:tabs>
          <w:tab w:val="left" w:leader="dot" w:pos="3145"/>
        </w:tabs>
        <w:spacing w:before="120" w:after="120" w:line="240" w:lineRule="auto"/>
        <w:rPr>
          <w:rStyle w:val="Bodytext"/>
          <w:sz w:val="24"/>
          <w:szCs w:val="24"/>
        </w:rPr>
      </w:pPr>
    </w:p>
    <w:p w14:paraId="2D63DA7D" w14:textId="77777777" w:rsidR="00D23897" w:rsidRPr="00D1247E" w:rsidRDefault="00D23897" w:rsidP="0082436D">
      <w:pPr>
        <w:pStyle w:val="BodyText1"/>
        <w:shd w:val="clear" w:color="auto" w:fill="auto"/>
        <w:tabs>
          <w:tab w:val="left" w:leader="dot" w:pos="3145"/>
        </w:tabs>
        <w:spacing w:before="120" w:after="120" w:line="240" w:lineRule="auto"/>
        <w:rPr>
          <w:sz w:val="24"/>
          <w:szCs w:val="24"/>
        </w:rPr>
      </w:pPr>
      <w:r w:rsidRPr="00960D22">
        <w:rPr>
          <w:rStyle w:val="Bodytext"/>
          <w:sz w:val="24"/>
          <w:szCs w:val="24"/>
        </w:rPr>
        <w:t xml:space="preserve">Ms </w:t>
      </w:r>
      <w:proofErr w:type="spellStart"/>
      <w:r w:rsidRPr="00960D22">
        <w:rPr>
          <w:rStyle w:val="Bodytext"/>
          <w:sz w:val="24"/>
          <w:szCs w:val="24"/>
        </w:rPr>
        <w:t>Kristalina</w:t>
      </w:r>
      <w:proofErr w:type="spellEnd"/>
      <w:r w:rsidRPr="00960D22">
        <w:rPr>
          <w:rStyle w:val="Bodytext"/>
          <w:sz w:val="24"/>
          <w:szCs w:val="24"/>
        </w:rPr>
        <w:t xml:space="preserve"> Georgieva, </w:t>
      </w:r>
      <w:r w:rsidRPr="00D1247E">
        <w:rPr>
          <w:rStyle w:val="Bodytext"/>
          <w:sz w:val="24"/>
          <w:szCs w:val="24"/>
        </w:rPr>
        <w:t>Vice-President of the Commission [Signature]</w:t>
      </w:r>
    </w:p>
    <w:p w14:paraId="6AC1C66D" w14:textId="77777777" w:rsidR="00D23897" w:rsidRPr="00D1247E" w:rsidRDefault="00D23897" w:rsidP="002E4F4A">
      <w:pPr>
        <w:pStyle w:val="BodyText1"/>
        <w:shd w:val="clear" w:color="auto" w:fill="auto"/>
        <w:tabs>
          <w:tab w:val="left" w:leader="dot" w:pos="3178"/>
        </w:tabs>
        <w:spacing w:before="120" w:after="120" w:line="240" w:lineRule="auto"/>
        <w:rPr>
          <w:sz w:val="24"/>
          <w:szCs w:val="24"/>
        </w:rPr>
      </w:pPr>
      <w:r w:rsidRPr="00D1247E">
        <w:rPr>
          <w:rStyle w:val="Bodytext"/>
          <w:sz w:val="24"/>
          <w:szCs w:val="24"/>
        </w:rPr>
        <w:t>Done at</w:t>
      </w:r>
      <w:r w:rsidRPr="00D1247E">
        <w:rPr>
          <w:rStyle w:val="Bodytext"/>
          <w:sz w:val="24"/>
          <w:szCs w:val="24"/>
        </w:rPr>
        <w:tab/>
      </w:r>
    </w:p>
    <w:p w14:paraId="26E62C59" w14:textId="77777777" w:rsidR="00D23897" w:rsidRPr="00D1247E" w:rsidRDefault="00D23897" w:rsidP="002E4F4A">
      <w:pPr>
        <w:pStyle w:val="BodyText1"/>
        <w:shd w:val="clear" w:color="auto" w:fill="auto"/>
        <w:tabs>
          <w:tab w:val="left" w:leader="dot" w:pos="3125"/>
        </w:tabs>
        <w:spacing w:before="120" w:after="120" w:line="240" w:lineRule="auto"/>
        <w:rPr>
          <w:sz w:val="24"/>
          <w:szCs w:val="24"/>
        </w:rPr>
      </w:pPr>
      <w:r w:rsidRPr="00D1247E">
        <w:rPr>
          <w:rStyle w:val="Bodytext"/>
          <w:sz w:val="24"/>
          <w:szCs w:val="24"/>
        </w:rPr>
        <w:t>Date:</w:t>
      </w:r>
      <w:r w:rsidRPr="00D1247E">
        <w:rPr>
          <w:rStyle w:val="Bodytext"/>
          <w:sz w:val="24"/>
          <w:szCs w:val="24"/>
        </w:rPr>
        <w:tab/>
      </w:r>
    </w:p>
    <w:p w14:paraId="028E2C1E" w14:textId="77777777" w:rsidR="009804F5" w:rsidRDefault="009804F5" w:rsidP="009804F5">
      <w:r>
        <w:br w:type="page"/>
      </w:r>
    </w:p>
    <w:p w14:paraId="233F357F" w14:textId="77777777" w:rsidR="00A6265B" w:rsidRDefault="00B73329" w:rsidP="00B73329">
      <w:pPr>
        <w:jc w:val="right"/>
        <w:rPr>
          <w:rFonts w:ascii="Arial" w:hAnsi="Arial" w:cs="Arial"/>
          <w:b/>
          <w:sz w:val="22"/>
          <w:szCs w:val="22"/>
        </w:rPr>
      </w:pPr>
      <w:r>
        <w:rPr>
          <w:rFonts w:ascii="Arial" w:hAnsi="Arial" w:cs="Arial"/>
          <w:b/>
          <w:sz w:val="22"/>
          <w:szCs w:val="22"/>
        </w:rPr>
        <w:lastRenderedPageBreak/>
        <w:t>ANNEX III</w:t>
      </w:r>
    </w:p>
    <w:p w14:paraId="6D02BB9A" w14:textId="77777777" w:rsidR="009E10A5" w:rsidRPr="009E10A5" w:rsidRDefault="009E10A5" w:rsidP="00C14948">
      <w:pPr>
        <w:pStyle w:val="Title"/>
        <w:jc w:val="center"/>
        <w:rPr>
          <w:b/>
          <w:color w:val="000000"/>
          <w:sz w:val="36"/>
          <w:szCs w:val="36"/>
          <w:lang w:val="en-GB"/>
        </w:rPr>
      </w:pPr>
      <w:bookmarkStart w:id="8" w:name="_GoBack"/>
      <w:r w:rsidRPr="009E10A5">
        <w:rPr>
          <w:b/>
          <w:color w:val="000000"/>
          <w:sz w:val="36"/>
          <w:szCs w:val="36"/>
          <w:lang w:val="en-GB"/>
        </w:rPr>
        <w:t>Participation Agreement</w:t>
      </w:r>
    </w:p>
    <w:p w14:paraId="1CE40134" w14:textId="77777777" w:rsidR="009E10A5" w:rsidRPr="009E10A5" w:rsidRDefault="009E10A5" w:rsidP="00C14948">
      <w:pPr>
        <w:pStyle w:val="Title"/>
        <w:jc w:val="center"/>
        <w:rPr>
          <w:b/>
          <w:color w:val="000000"/>
          <w:sz w:val="36"/>
          <w:szCs w:val="36"/>
          <w:lang w:val="en-GB"/>
        </w:rPr>
      </w:pPr>
    </w:p>
    <w:p w14:paraId="720EDDE9" w14:textId="77777777" w:rsidR="009E10A5" w:rsidRPr="009E10A5" w:rsidRDefault="009E10A5" w:rsidP="00C14948">
      <w:pPr>
        <w:pStyle w:val="Title"/>
        <w:jc w:val="center"/>
        <w:rPr>
          <w:b/>
          <w:color w:val="000000"/>
          <w:sz w:val="36"/>
          <w:szCs w:val="36"/>
          <w:lang w:val="en-GB"/>
        </w:rPr>
      </w:pPr>
      <w:r w:rsidRPr="009E10A5">
        <w:rPr>
          <w:b/>
          <w:color w:val="000000"/>
          <w:sz w:val="36"/>
          <w:szCs w:val="36"/>
          <w:lang w:val="en-GB"/>
        </w:rPr>
        <w:t>based on Article 28 of the Convention defining the Statute of the European Schools of 21 June 1994</w:t>
      </w:r>
    </w:p>
    <w:p w14:paraId="3F64326C" w14:textId="77777777" w:rsidR="009E10A5" w:rsidRPr="009E10A5" w:rsidRDefault="009E10A5" w:rsidP="00C14948">
      <w:pPr>
        <w:pStyle w:val="Title"/>
        <w:jc w:val="center"/>
        <w:rPr>
          <w:b/>
          <w:color w:val="000000"/>
          <w:lang w:val="en-GB"/>
        </w:rPr>
      </w:pPr>
      <w:proofErr w:type="gramStart"/>
      <w:r w:rsidRPr="009E10A5">
        <w:rPr>
          <w:b/>
          <w:color w:val="000000"/>
          <w:sz w:val="36"/>
          <w:szCs w:val="36"/>
          <w:lang w:val="en-GB"/>
        </w:rPr>
        <w:t>( hereinafter</w:t>
      </w:r>
      <w:proofErr w:type="gramEnd"/>
      <w:r w:rsidRPr="009E10A5">
        <w:rPr>
          <w:b/>
          <w:color w:val="000000"/>
          <w:sz w:val="36"/>
          <w:szCs w:val="36"/>
          <w:lang w:val="en-GB"/>
        </w:rPr>
        <w:t xml:space="preserve"> </w:t>
      </w:r>
      <w:r w:rsidRPr="009E10A5">
        <w:rPr>
          <w:rFonts w:cs="Arial"/>
          <w:b/>
          <w:color w:val="000000"/>
          <w:lang w:val="en-GB"/>
        </w:rPr>
        <w:t>‘</w:t>
      </w:r>
      <w:r w:rsidRPr="009E10A5">
        <w:rPr>
          <w:b/>
          <w:color w:val="000000"/>
          <w:sz w:val="36"/>
          <w:szCs w:val="36"/>
          <w:lang w:val="en-GB"/>
        </w:rPr>
        <w:t>the Convention</w:t>
      </w:r>
      <w:r w:rsidRPr="009E10A5">
        <w:rPr>
          <w:rFonts w:cs="Arial"/>
          <w:b/>
          <w:color w:val="000000"/>
          <w:lang w:val="en-GB"/>
        </w:rPr>
        <w:t>’</w:t>
      </w:r>
      <w:r w:rsidRPr="009E10A5">
        <w:rPr>
          <w:b/>
          <w:color w:val="000000"/>
          <w:sz w:val="36"/>
          <w:szCs w:val="36"/>
          <w:lang w:val="en-GB"/>
        </w:rPr>
        <w:t xml:space="preserve"> )</w:t>
      </w:r>
    </w:p>
    <w:bookmarkEnd w:id="8"/>
    <w:p w14:paraId="01EF3FF7" w14:textId="77777777" w:rsidR="009E10A5" w:rsidRPr="007461BF" w:rsidRDefault="009E10A5" w:rsidP="00C14948">
      <w:pPr>
        <w:pStyle w:val="Title"/>
        <w:jc w:val="center"/>
        <w:rPr>
          <w:b/>
          <w:bCs/>
          <w:color w:val="000000"/>
          <w:lang w:val="en-GB"/>
        </w:rPr>
      </w:pPr>
    </w:p>
    <w:p w14:paraId="52759B54" w14:textId="77777777" w:rsidR="009E10A5" w:rsidRPr="007461BF" w:rsidRDefault="009E10A5" w:rsidP="00C14948">
      <w:pPr>
        <w:pStyle w:val="Title"/>
        <w:jc w:val="center"/>
        <w:rPr>
          <w:b/>
          <w:bCs/>
          <w:color w:val="000000"/>
          <w:lang w:val="en-GB"/>
        </w:rPr>
      </w:pPr>
    </w:p>
    <w:p w14:paraId="04D4D2FE" w14:textId="77777777" w:rsidR="009E10A5" w:rsidRPr="007461BF" w:rsidRDefault="009E10A5" w:rsidP="00C14948">
      <w:pPr>
        <w:pStyle w:val="Title"/>
        <w:jc w:val="center"/>
        <w:rPr>
          <w:b/>
          <w:bCs/>
          <w:color w:val="000000"/>
          <w:lang w:val="en-GB"/>
        </w:rPr>
      </w:pPr>
    </w:p>
    <w:p w14:paraId="73AF0CD9" w14:textId="77777777" w:rsidR="009E10A5" w:rsidRPr="007461BF" w:rsidRDefault="009E10A5" w:rsidP="00C14948">
      <w:pPr>
        <w:pStyle w:val="Title"/>
        <w:jc w:val="center"/>
        <w:rPr>
          <w:bCs/>
          <w:color w:val="000000"/>
          <w:lang w:val="en-GB"/>
        </w:rPr>
      </w:pPr>
      <w:r w:rsidRPr="007461BF">
        <w:rPr>
          <w:bCs/>
          <w:color w:val="000000"/>
          <w:lang w:val="en-GB"/>
        </w:rPr>
        <w:t>BETWEEN THE UNDERSIGNED:</w:t>
      </w:r>
    </w:p>
    <w:p w14:paraId="1D8CD1FA" w14:textId="77777777" w:rsidR="009E10A5" w:rsidRPr="007461BF" w:rsidRDefault="009E10A5" w:rsidP="00C14948">
      <w:pPr>
        <w:pStyle w:val="Title"/>
        <w:jc w:val="center"/>
        <w:rPr>
          <w:color w:val="000000"/>
          <w:lang w:val="en-GB"/>
        </w:rPr>
      </w:pPr>
    </w:p>
    <w:p w14:paraId="3E602216" w14:textId="77777777" w:rsidR="009E10A5" w:rsidRPr="007461BF" w:rsidRDefault="009E10A5" w:rsidP="00C14948">
      <w:pPr>
        <w:spacing w:before="0" w:after="0"/>
        <w:rPr>
          <w:b/>
          <w:bCs/>
          <w:color w:val="000000"/>
        </w:rPr>
      </w:pPr>
      <w:r w:rsidRPr="007461BF">
        <w:rPr>
          <w:bCs/>
          <w:color w:val="000000"/>
        </w:rPr>
        <w:t>The European Schools</w:t>
      </w:r>
      <w:r>
        <w:rPr>
          <w:bCs/>
          <w:color w:val="000000"/>
        </w:rPr>
        <w:t xml:space="preserve">, whose seat is located at Rue Joseph II, 30, </w:t>
      </w:r>
      <w:r w:rsidRPr="007461BF">
        <w:rPr>
          <w:bCs/>
          <w:color w:val="000000"/>
        </w:rPr>
        <w:t xml:space="preserve">B-1049 </w:t>
      </w:r>
      <w:r>
        <w:rPr>
          <w:bCs/>
          <w:color w:val="000000"/>
        </w:rPr>
        <w:t>Brussels</w:t>
      </w:r>
      <w:r w:rsidRPr="007461BF">
        <w:rPr>
          <w:bCs/>
          <w:color w:val="000000"/>
        </w:rPr>
        <w:t xml:space="preserve">, </w:t>
      </w:r>
      <w:r>
        <w:rPr>
          <w:bCs/>
          <w:color w:val="000000"/>
        </w:rPr>
        <w:t>represented by the Board of Governors, itself represented, with a view to the signing of this participation agreement, by Mr</w:t>
      </w:r>
      <w:r w:rsidRPr="007461BF">
        <w:rPr>
          <w:bCs/>
          <w:color w:val="000000"/>
        </w:rPr>
        <w:t xml:space="preserve"> </w:t>
      </w:r>
      <w:r>
        <w:rPr>
          <w:iCs/>
          <w:color w:val="000000"/>
        </w:rPr>
        <w:t>Giancarlo Marcheggiano</w:t>
      </w:r>
      <w:r>
        <w:rPr>
          <w:bCs/>
          <w:iCs/>
          <w:color w:val="000000"/>
        </w:rPr>
        <w:t xml:space="preserve">, Secretary-General </w:t>
      </w:r>
      <w:r>
        <w:rPr>
          <w:bCs/>
          <w:color w:val="000000"/>
        </w:rPr>
        <w:t xml:space="preserve">(hereinafter ‘the European Schools’); </w:t>
      </w:r>
    </w:p>
    <w:p w14:paraId="09087DA9" w14:textId="77777777" w:rsidR="009E10A5" w:rsidRPr="007461BF" w:rsidRDefault="009E10A5" w:rsidP="00C14948">
      <w:pPr>
        <w:spacing w:before="0" w:after="0"/>
        <w:rPr>
          <w:bCs/>
          <w:i/>
          <w:iCs/>
          <w:color w:val="000000"/>
        </w:rPr>
      </w:pPr>
    </w:p>
    <w:p w14:paraId="25C983CE" w14:textId="77777777" w:rsidR="009E10A5" w:rsidRDefault="009E10A5" w:rsidP="000B0B9A">
      <w:pPr>
        <w:spacing w:before="0" w:after="0"/>
        <w:jc w:val="center"/>
        <w:rPr>
          <w:bCs/>
          <w:color w:val="000000"/>
        </w:rPr>
      </w:pPr>
      <w:r w:rsidRPr="003E7D21">
        <w:rPr>
          <w:bCs/>
          <w:color w:val="000000"/>
        </w:rPr>
        <w:t>and</w:t>
      </w:r>
    </w:p>
    <w:p w14:paraId="3ED22D49" w14:textId="77777777" w:rsidR="009E10A5" w:rsidRPr="000B0B9A" w:rsidRDefault="009E10A5" w:rsidP="000B0B9A">
      <w:pPr>
        <w:spacing w:before="0" w:after="0"/>
        <w:jc w:val="center"/>
        <w:rPr>
          <w:bCs/>
          <w:color w:val="000000"/>
        </w:rPr>
      </w:pPr>
    </w:p>
    <w:p w14:paraId="20200CE2" w14:textId="77777777" w:rsidR="009E10A5" w:rsidRPr="000B0B9A" w:rsidRDefault="009E10A5" w:rsidP="000B0B9A">
      <w:pPr>
        <w:spacing w:before="0" w:after="0"/>
        <w:rPr>
          <w:bCs/>
          <w:color w:val="000000"/>
        </w:rPr>
      </w:pPr>
      <w:r>
        <w:rPr>
          <w:bCs/>
          <w:color w:val="000000"/>
        </w:rPr>
        <w:t xml:space="preserve">The European Union Intellectual Property Office, whose seat is located at </w:t>
      </w:r>
      <w:proofErr w:type="spellStart"/>
      <w:r>
        <w:t>Avenida</w:t>
      </w:r>
      <w:proofErr w:type="spellEnd"/>
      <w:r>
        <w:t xml:space="preserve"> de Europa 4, E-03008 Alicante, represented by Mr</w:t>
      </w:r>
      <w:r w:rsidRPr="007461BF">
        <w:t xml:space="preserve"> </w:t>
      </w:r>
      <w:r w:rsidRPr="007461BF">
        <w:rPr>
          <w:bCs/>
          <w:color w:val="000000"/>
        </w:rPr>
        <w:t xml:space="preserve">António </w:t>
      </w:r>
      <w:r>
        <w:rPr>
          <w:bCs/>
          <w:color w:val="000000"/>
        </w:rPr>
        <w:t>CAMPINOS, Executive Director</w:t>
      </w:r>
      <w:r w:rsidRPr="00F0247A">
        <w:rPr>
          <w:bCs/>
          <w:color w:val="000000"/>
        </w:rPr>
        <w:t xml:space="preserve"> </w:t>
      </w:r>
      <w:r>
        <w:rPr>
          <w:bCs/>
          <w:color w:val="000000"/>
        </w:rPr>
        <w:t>(hereinafter the ‘EUIPO’);</w:t>
      </w:r>
    </w:p>
    <w:p w14:paraId="089AF8E5" w14:textId="77777777" w:rsidR="009E10A5" w:rsidRPr="007461BF" w:rsidRDefault="009E10A5" w:rsidP="00C14948">
      <w:pPr>
        <w:spacing w:before="0" w:after="0"/>
        <w:rPr>
          <w:bCs/>
          <w:color w:val="000000"/>
        </w:rPr>
      </w:pPr>
    </w:p>
    <w:p w14:paraId="3C4B24E9" w14:textId="77777777" w:rsidR="009E10A5" w:rsidRPr="007461BF" w:rsidRDefault="009E10A5" w:rsidP="00C14948">
      <w:pPr>
        <w:spacing w:before="0" w:after="0"/>
        <w:rPr>
          <w:bCs/>
          <w:color w:val="000000"/>
        </w:rPr>
      </w:pPr>
    </w:p>
    <w:p w14:paraId="29D3CF92" w14:textId="77777777" w:rsidR="009E10A5" w:rsidRPr="007461BF" w:rsidRDefault="009E10A5" w:rsidP="00C14948">
      <w:pPr>
        <w:spacing w:before="0" w:after="0"/>
        <w:jc w:val="center"/>
        <w:rPr>
          <w:b/>
          <w:bCs/>
          <w:smallCaps/>
          <w:color w:val="000000"/>
        </w:rPr>
      </w:pPr>
      <w:r>
        <w:rPr>
          <w:b/>
          <w:bCs/>
          <w:smallCaps/>
          <w:color w:val="000000"/>
        </w:rPr>
        <w:t>PREAMB</w:t>
      </w:r>
      <w:r w:rsidRPr="007461BF">
        <w:rPr>
          <w:b/>
          <w:bCs/>
          <w:smallCaps/>
          <w:color w:val="000000"/>
        </w:rPr>
        <w:t>LE</w:t>
      </w:r>
    </w:p>
    <w:p w14:paraId="3DCECE1C" w14:textId="77777777" w:rsidR="009E10A5" w:rsidRPr="007461BF" w:rsidRDefault="009E10A5" w:rsidP="006C6C43">
      <w:pPr>
        <w:spacing w:before="0" w:after="0"/>
        <w:rPr>
          <w:rFonts w:cs="Arial"/>
          <w:bCs/>
          <w:color w:val="000000"/>
          <w:szCs w:val="22"/>
        </w:rPr>
      </w:pPr>
    </w:p>
    <w:p w14:paraId="41C5D93F" w14:textId="77777777" w:rsidR="009E10A5" w:rsidRPr="005A318C" w:rsidRDefault="009E10A5" w:rsidP="006C6C43">
      <w:pPr>
        <w:spacing w:before="0" w:after="0"/>
        <w:ind w:firstLine="709"/>
        <w:rPr>
          <w:rFonts w:cs="Arial"/>
          <w:color w:val="000000"/>
          <w:szCs w:val="22"/>
        </w:rPr>
      </w:pPr>
      <w:r w:rsidRPr="000B0B9A">
        <w:rPr>
          <w:rFonts w:cs="Arial"/>
          <w:color w:val="000000"/>
          <w:szCs w:val="22"/>
        </w:rPr>
        <w:t xml:space="preserve">Whereas Council Regulation (EC) </w:t>
      </w:r>
      <w:r>
        <w:rPr>
          <w:rFonts w:cs="Arial"/>
          <w:color w:val="000000"/>
          <w:szCs w:val="22"/>
        </w:rPr>
        <w:t>No</w:t>
      </w:r>
      <w:r w:rsidRPr="000B0B9A">
        <w:rPr>
          <w:rFonts w:cs="Arial"/>
          <w:color w:val="000000"/>
          <w:szCs w:val="22"/>
        </w:rPr>
        <w:t xml:space="preserve"> 207/</w:t>
      </w:r>
      <w:r>
        <w:rPr>
          <w:rFonts w:cs="Arial"/>
          <w:color w:val="000000"/>
          <w:szCs w:val="22"/>
        </w:rPr>
        <w:t>2009 of 26 February 2009 on the European Union</w:t>
      </w:r>
      <w:r w:rsidRPr="000B0B9A">
        <w:rPr>
          <w:rFonts w:cs="Arial"/>
          <w:color w:val="000000"/>
          <w:szCs w:val="22"/>
        </w:rPr>
        <w:t xml:space="preserve"> trade mark, as amended by Regulation (EU) </w:t>
      </w:r>
      <w:r>
        <w:rPr>
          <w:rFonts w:cs="Arial"/>
          <w:color w:val="000000"/>
          <w:szCs w:val="22"/>
        </w:rPr>
        <w:t>No</w:t>
      </w:r>
      <w:r w:rsidRPr="000B0B9A">
        <w:rPr>
          <w:rFonts w:cs="Arial"/>
          <w:color w:val="000000"/>
          <w:szCs w:val="22"/>
        </w:rPr>
        <w:t xml:space="preserve"> 2015/2424 of the European Parliament and of the Council of 16 December 2015 amending Council Regulation (EC) No 207/2009 on the Community trade mark and Commission Regulation (EC) No 2868/95 implementing Council Regulation (EC) No 40/94 on the Community trade mark and repealing Commission Regulation (EC) No 2869/95 on the fees payable to the Office for Harmonization in the Internal Market (Trade Marks and Designs), hereinafter the ‘EUTMR’, foresees in its </w:t>
      </w:r>
      <w:r>
        <w:rPr>
          <w:rFonts w:cs="Arial"/>
          <w:color w:val="000000"/>
          <w:szCs w:val="22"/>
        </w:rPr>
        <w:t>A</w:t>
      </w:r>
      <w:r w:rsidRPr="000B0B9A">
        <w:rPr>
          <w:rFonts w:cs="Arial"/>
          <w:color w:val="000000"/>
          <w:szCs w:val="22"/>
        </w:rPr>
        <w:t>rticle 115 that the EUIPO shall have legal personality</w:t>
      </w:r>
      <w:r w:rsidRPr="005A318C">
        <w:rPr>
          <w:rFonts w:cs="Arial"/>
          <w:color w:val="000000"/>
          <w:szCs w:val="22"/>
        </w:rPr>
        <w:t>;</w:t>
      </w:r>
    </w:p>
    <w:p w14:paraId="5E2C0DE4" w14:textId="77777777" w:rsidR="009E10A5" w:rsidRPr="000B0B9A" w:rsidRDefault="009E10A5" w:rsidP="000B0B9A">
      <w:pPr>
        <w:spacing w:before="0" w:after="0"/>
        <w:rPr>
          <w:bCs/>
          <w:color w:val="000000"/>
        </w:rPr>
      </w:pPr>
    </w:p>
    <w:p w14:paraId="5B1DD305" w14:textId="77777777" w:rsidR="009E10A5" w:rsidRDefault="009E10A5" w:rsidP="006C6C43">
      <w:pPr>
        <w:spacing w:before="0" w:after="0"/>
        <w:ind w:firstLine="702"/>
        <w:rPr>
          <w:bCs/>
          <w:color w:val="000000"/>
        </w:rPr>
      </w:pPr>
      <w:r>
        <w:rPr>
          <w:rFonts w:cs="Arial"/>
          <w:color w:val="000000"/>
          <w:szCs w:val="22"/>
        </w:rPr>
        <w:t>Whereas at its meeting of 24 and 25 October</w:t>
      </w:r>
      <w:r w:rsidRPr="007461BF">
        <w:rPr>
          <w:rFonts w:cs="Arial"/>
          <w:color w:val="000000"/>
          <w:szCs w:val="22"/>
        </w:rPr>
        <w:t xml:space="preserve"> </w:t>
      </w:r>
      <w:r>
        <w:rPr>
          <w:rFonts w:cs="Arial"/>
          <w:color w:val="000000"/>
          <w:szCs w:val="22"/>
        </w:rPr>
        <w:t xml:space="preserve">2000, the Board of Governors of the European Schools decided on the opening of a School in </w:t>
      </w:r>
      <w:r w:rsidRPr="007461BF">
        <w:rPr>
          <w:rFonts w:cs="Arial"/>
          <w:color w:val="000000"/>
          <w:szCs w:val="22"/>
        </w:rPr>
        <w:t>Alicante</w:t>
      </w:r>
      <w:r>
        <w:rPr>
          <w:rFonts w:cs="Arial"/>
          <w:color w:val="000000"/>
          <w:szCs w:val="22"/>
        </w:rPr>
        <w:t>, the main beneficiaries of which would be children of staff of the EUIPO</w:t>
      </w:r>
      <w:r>
        <w:rPr>
          <w:bCs/>
          <w:color w:val="000000"/>
        </w:rPr>
        <w:t>, so-called Category I pupils</w:t>
      </w:r>
      <w:r w:rsidRPr="007461BF">
        <w:rPr>
          <w:bCs/>
          <w:color w:val="000000"/>
        </w:rPr>
        <w:t>;</w:t>
      </w:r>
    </w:p>
    <w:p w14:paraId="223555F0" w14:textId="77777777" w:rsidR="009E10A5" w:rsidRDefault="009E10A5" w:rsidP="0030598C">
      <w:pPr>
        <w:spacing w:before="0" w:after="0"/>
        <w:ind w:left="708" w:firstLine="702"/>
        <w:rPr>
          <w:bCs/>
          <w:color w:val="000000"/>
        </w:rPr>
      </w:pPr>
    </w:p>
    <w:p w14:paraId="732E99F9" w14:textId="77777777" w:rsidR="009E10A5" w:rsidRPr="007461BF" w:rsidRDefault="009E10A5" w:rsidP="006C6C43">
      <w:pPr>
        <w:spacing w:before="0" w:after="0"/>
        <w:ind w:firstLine="702"/>
        <w:rPr>
          <w:rFonts w:cs="Arial"/>
          <w:color w:val="000000"/>
          <w:szCs w:val="22"/>
        </w:rPr>
      </w:pPr>
      <w:r w:rsidRPr="008A0685">
        <w:rPr>
          <w:rFonts w:cs="Arial"/>
          <w:color w:val="000000"/>
          <w:szCs w:val="22"/>
        </w:rPr>
        <w:t>Whereas the European School of Alicante,</w:t>
      </w:r>
      <w:r>
        <w:rPr>
          <w:rFonts w:cs="Arial"/>
          <w:color w:val="000000"/>
          <w:szCs w:val="22"/>
        </w:rPr>
        <w:t xml:space="preserve"> (</w:t>
      </w:r>
      <w:r w:rsidRPr="008A0685">
        <w:rPr>
          <w:rFonts w:cs="Arial"/>
          <w:color w:val="000000"/>
          <w:szCs w:val="22"/>
        </w:rPr>
        <w:t>hereinafter the ‘ESA’</w:t>
      </w:r>
      <w:r>
        <w:rPr>
          <w:rFonts w:cs="Arial"/>
          <w:color w:val="000000"/>
          <w:szCs w:val="22"/>
        </w:rPr>
        <w:t>)</w:t>
      </w:r>
      <w:r w:rsidRPr="008A0685">
        <w:rPr>
          <w:rFonts w:cs="Arial"/>
          <w:color w:val="000000"/>
          <w:szCs w:val="22"/>
        </w:rPr>
        <w:t xml:space="preserve"> plays a fundamental role in the education of EUIPO staff children, contributing to attract and retain the highly qualified staff employed by EUIPO;</w:t>
      </w:r>
    </w:p>
    <w:p w14:paraId="5DD5D1BA" w14:textId="77777777" w:rsidR="009E10A5" w:rsidRPr="007461BF" w:rsidRDefault="009E10A5" w:rsidP="000B0B9A">
      <w:pPr>
        <w:spacing w:before="0" w:after="0"/>
        <w:rPr>
          <w:rFonts w:cs="Arial"/>
          <w:color w:val="000000"/>
          <w:szCs w:val="22"/>
        </w:rPr>
      </w:pPr>
    </w:p>
    <w:p w14:paraId="6EDBB88A" w14:textId="77777777" w:rsidR="009E10A5" w:rsidRPr="00274824" w:rsidRDefault="009E10A5" w:rsidP="006C6C43">
      <w:pPr>
        <w:spacing w:before="0" w:after="0"/>
        <w:ind w:firstLine="702"/>
        <w:rPr>
          <w:rFonts w:cs="Arial"/>
          <w:color w:val="000000"/>
          <w:szCs w:val="22"/>
        </w:rPr>
      </w:pPr>
      <w:r w:rsidRPr="00CE7B22">
        <w:rPr>
          <w:rFonts w:cs="Arial"/>
          <w:color w:val="000000"/>
          <w:szCs w:val="22"/>
        </w:rPr>
        <w:t>Whereas this fundamental role played by the ESA and the EUIPO payment of the complementary contribution to the ESA entails that EUIPO shall benefit from the rights granted to the organisations referred to in Article 28 of the Convention</w:t>
      </w:r>
      <w:r>
        <w:rPr>
          <w:rFonts w:cs="Arial"/>
          <w:color w:val="000000"/>
          <w:szCs w:val="22"/>
        </w:rPr>
        <w:t>;</w:t>
      </w:r>
    </w:p>
    <w:p w14:paraId="7E437C84" w14:textId="77777777" w:rsidR="009E10A5" w:rsidRDefault="009E10A5" w:rsidP="001D67AC">
      <w:pPr>
        <w:spacing w:before="0" w:after="0"/>
        <w:ind w:left="708" w:firstLine="702"/>
        <w:rPr>
          <w:rFonts w:cs="Arial"/>
          <w:szCs w:val="22"/>
        </w:rPr>
      </w:pPr>
    </w:p>
    <w:p w14:paraId="7E0CD3DA" w14:textId="77777777" w:rsidR="009E10A5" w:rsidRDefault="009E10A5" w:rsidP="006C6C43">
      <w:pPr>
        <w:spacing w:before="0" w:after="0"/>
        <w:ind w:firstLine="701"/>
        <w:rPr>
          <w:rStyle w:val="hps"/>
        </w:rPr>
      </w:pPr>
      <w:r>
        <w:rPr>
          <w:rFonts w:cs="Arial"/>
          <w:szCs w:val="22"/>
        </w:rPr>
        <w:t xml:space="preserve">Whereas the conditions and the calculation of the amount of the </w:t>
      </w:r>
      <w:r w:rsidRPr="007461BF">
        <w:rPr>
          <w:rFonts w:cs="Arial"/>
          <w:szCs w:val="22"/>
        </w:rPr>
        <w:t xml:space="preserve">contribution </w:t>
      </w:r>
      <w:r>
        <w:rPr>
          <w:rFonts w:cs="Arial"/>
          <w:szCs w:val="22"/>
        </w:rPr>
        <w:t xml:space="preserve">to the </w:t>
      </w:r>
      <w:r w:rsidRPr="007461BF">
        <w:rPr>
          <w:rFonts w:cs="Arial"/>
          <w:szCs w:val="22"/>
        </w:rPr>
        <w:t xml:space="preserve">budget </w:t>
      </w:r>
      <w:r>
        <w:rPr>
          <w:rFonts w:cs="Arial"/>
          <w:szCs w:val="22"/>
        </w:rPr>
        <w:t xml:space="preserve">of the ESA have been agreed in a tripartite agreement, hereinafter Financing Agreement, signed between the European Commission, the European Schools and </w:t>
      </w:r>
      <w:r w:rsidRPr="007461BF">
        <w:rPr>
          <w:rFonts w:cs="Arial"/>
          <w:szCs w:val="22"/>
        </w:rPr>
        <w:t>the</w:t>
      </w:r>
      <w:r>
        <w:rPr>
          <w:rFonts w:cs="Arial"/>
          <w:szCs w:val="22"/>
        </w:rPr>
        <w:t xml:space="preserve"> EUIPO</w:t>
      </w:r>
      <w:r>
        <w:rPr>
          <w:rStyle w:val="hps"/>
        </w:rPr>
        <w:t>;</w:t>
      </w:r>
      <w:r w:rsidRPr="007461BF">
        <w:rPr>
          <w:rStyle w:val="hps"/>
        </w:rPr>
        <w:t xml:space="preserve"> </w:t>
      </w:r>
    </w:p>
    <w:p w14:paraId="4D2854CB" w14:textId="77777777" w:rsidR="009E10A5" w:rsidRDefault="009E10A5" w:rsidP="001D67AC">
      <w:pPr>
        <w:spacing w:before="0" w:after="0"/>
        <w:ind w:left="708" w:firstLine="702"/>
        <w:rPr>
          <w:rStyle w:val="hps"/>
        </w:rPr>
      </w:pPr>
    </w:p>
    <w:p w14:paraId="1F49E0AA" w14:textId="77777777" w:rsidR="009E10A5" w:rsidRDefault="009E10A5" w:rsidP="001D67AC">
      <w:pPr>
        <w:spacing w:before="0" w:after="0"/>
        <w:ind w:left="708" w:firstLine="702"/>
        <w:rPr>
          <w:rStyle w:val="hps"/>
        </w:rPr>
      </w:pPr>
    </w:p>
    <w:p w14:paraId="703CA954" w14:textId="77777777" w:rsidR="009E10A5" w:rsidRPr="0067578A" w:rsidRDefault="009E10A5" w:rsidP="006C6C43">
      <w:pPr>
        <w:spacing w:before="0" w:after="0"/>
        <w:ind w:firstLine="702"/>
      </w:pPr>
      <w:r w:rsidRPr="0067578A">
        <w:t>Whereas the European Commission and EUIPO also have concluded a joint declaration, related to the funding of ESA and the mutual cooperation in case of the application</w:t>
      </w:r>
      <w:r>
        <w:t xml:space="preserve"> </w:t>
      </w:r>
      <w:r w:rsidRPr="0067578A">
        <w:t>of the provisions laid down in Art</w:t>
      </w:r>
      <w:r>
        <w:t>icle</w:t>
      </w:r>
      <w:r w:rsidRPr="0067578A">
        <w:t xml:space="preserve"> 9(1)(b) of the Convention and the relevant criteria in case of closure of a school;</w:t>
      </w:r>
    </w:p>
    <w:p w14:paraId="6238F7F8" w14:textId="77777777" w:rsidR="009E10A5" w:rsidRDefault="009E10A5" w:rsidP="000B0B9A">
      <w:pPr>
        <w:spacing w:before="0" w:after="0"/>
        <w:rPr>
          <w:rStyle w:val="Bodytext"/>
        </w:rPr>
      </w:pPr>
    </w:p>
    <w:p w14:paraId="3E8DDA0F" w14:textId="77777777" w:rsidR="009E10A5" w:rsidRPr="000B0B9A" w:rsidRDefault="009E10A5" w:rsidP="006C6C43">
      <w:pPr>
        <w:spacing w:before="0" w:after="0"/>
        <w:ind w:firstLine="702"/>
        <w:rPr>
          <w:lang w:val="en-IE"/>
        </w:rPr>
      </w:pPr>
      <w:r w:rsidRPr="000B0B9A">
        <w:rPr>
          <w:rFonts w:cs="Arial"/>
          <w:szCs w:val="22"/>
          <w:lang w:val="en-IE"/>
        </w:rPr>
        <w:t xml:space="preserve">Whereas the Management Board and the Budget Committee of EUIPO, at their joint meeting on </w:t>
      </w:r>
      <w:r>
        <w:rPr>
          <w:rFonts w:cs="Arial"/>
          <w:szCs w:val="22"/>
          <w:lang w:val="en-IE"/>
        </w:rPr>
        <w:t>[</w:t>
      </w:r>
      <w:r>
        <w:rPr>
          <w:szCs w:val="22"/>
          <w:lang w:val="en-IE"/>
        </w:rPr>
        <w:t>16 November</w:t>
      </w:r>
      <w:r w:rsidRPr="000B0B9A">
        <w:rPr>
          <w:szCs w:val="22"/>
          <w:lang w:val="en-IE"/>
        </w:rPr>
        <w:t xml:space="preserve"> 2016</w:t>
      </w:r>
      <w:r>
        <w:rPr>
          <w:szCs w:val="22"/>
          <w:lang w:val="en-IE"/>
        </w:rPr>
        <w:t>]</w:t>
      </w:r>
      <w:r w:rsidRPr="000B0B9A">
        <w:rPr>
          <w:rFonts w:cs="Arial"/>
          <w:szCs w:val="22"/>
          <w:lang w:val="en-IE"/>
        </w:rPr>
        <w:t xml:space="preserve">, have mandated the Executive Director to conclude </w:t>
      </w:r>
      <w:r>
        <w:rPr>
          <w:rFonts w:cs="Arial"/>
          <w:szCs w:val="22"/>
          <w:lang w:val="en-IE"/>
        </w:rPr>
        <w:t>the Financing</w:t>
      </w:r>
      <w:r w:rsidRPr="000B0B9A">
        <w:rPr>
          <w:rFonts w:cs="Arial"/>
          <w:szCs w:val="22"/>
          <w:lang w:val="en-IE"/>
        </w:rPr>
        <w:t xml:space="preserve"> </w:t>
      </w:r>
      <w:r>
        <w:rPr>
          <w:rFonts w:cs="Arial"/>
          <w:szCs w:val="22"/>
          <w:lang w:val="en-IE"/>
        </w:rPr>
        <w:t>A</w:t>
      </w:r>
      <w:r w:rsidRPr="000B0B9A">
        <w:rPr>
          <w:rFonts w:cs="Arial"/>
          <w:szCs w:val="22"/>
          <w:lang w:val="en-IE"/>
        </w:rPr>
        <w:t xml:space="preserve">greement with the European Commission and the European Schools foreseeing the condition for the EUIPO’s </w:t>
      </w:r>
      <w:r w:rsidRPr="00EC368F">
        <w:rPr>
          <w:rFonts w:cs="Arial"/>
          <w:szCs w:val="22"/>
          <w:lang w:val="en-IE"/>
        </w:rPr>
        <w:t>payment of the complementary contribution owed by the European Union for the functioning of the ESA in accordance with Article 25(2) of the Convention</w:t>
      </w:r>
      <w:r w:rsidRPr="000B0B9A">
        <w:rPr>
          <w:rFonts w:cs="Arial"/>
          <w:szCs w:val="22"/>
          <w:lang w:val="en-IE"/>
        </w:rPr>
        <w:t>, as well as an agreement on the participation of EUIPO to the Board of Governors of the European Schools and to the Administrative Board of the ESA in accordance with Article 28 of the Convention (hereinafter the ‘Participation Agreement’);</w:t>
      </w:r>
    </w:p>
    <w:p w14:paraId="62F339AE" w14:textId="77777777" w:rsidR="009E10A5" w:rsidRPr="007461BF" w:rsidRDefault="009E10A5" w:rsidP="000B0B9A">
      <w:pPr>
        <w:spacing w:before="0" w:after="0"/>
        <w:ind w:left="708" w:firstLine="702"/>
        <w:rPr>
          <w:rStyle w:val="hps"/>
        </w:rPr>
      </w:pPr>
    </w:p>
    <w:p w14:paraId="27F8A5F3" w14:textId="77777777" w:rsidR="009E10A5" w:rsidRPr="000B0B9A" w:rsidRDefault="009E10A5" w:rsidP="006C6C43">
      <w:pPr>
        <w:spacing w:before="0" w:after="0"/>
        <w:ind w:firstLine="702"/>
        <w:rPr>
          <w:rFonts w:cs="Arial"/>
          <w:szCs w:val="22"/>
        </w:rPr>
      </w:pPr>
      <w:r w:rsidRPr="000B0B9A">
        <w:rPr>
          <w:rFonts w:cs="Arial"/>
          <w:szCs w:val="22"/>
        </w:rPr>
        <w:t xml:space="preserve">Whereas the decision of the Board of Governors of </w:t>
      </w:r>
      <w:r w:rsidRPr="00F53464">
        <w:rPr>
          <w:szCs w:val="22"/>
          <w:lang w:val="en-IE"/>
        </w:rPr>
        <w:t>[</w:t>
      </w:r>
      <w:r>
        <w:rPr>
          <w:szCs w:val="22"/>
          <w:lang w:val="en-IE"/>
        </w:rPr>
        <w:t>XXX</w:t>
      </w:r>
      <w:r w:rsidRPr="00F53464">
        <w:rPr>
          <w:szCs w:val="22"/>
          <w:lang w:val="en-IE"/>
        </w:rPr>
        <w:t>]</w:t>
      </w:r>
      <w:r w:rsidRPr="000B0B9A">
        <w:rPr>
          <w:rFonts w:cs="Arial"/>
          <w:szCs w:val="22"/>
        </w:rPr>
        <w:t xml:space="preserve"> 2016, adopted unanimously by its members, giving a mandate to the Secretary-General for conclusion of the aforementioned tripartite agreement and of </w:t>
      </w:r>
      <w:r>
        <w:rPr>
          <w:rFonts w:cs="Arial"/>
          <w:szCs w:val="22"/>
        </w:rPr>
        <w:t>the present Participation</w:t>
      </w:r>
      <w:r w:rsidRPr="000B0B9A">
        <w:rPr>
          <w:rFonts w:cs="Arial"/>
          <w:szCs w:val="22"/>
        </w:rPr>
        <w:t xml:space="preserve"> </w:t>
      </w:r>
      <w:r>
        <w:rPr>
          <w:rFonts w:cs="Arial"/>
          <w:szCs w:val="22"/>
        </w:rPr>
        <w:t>A</w:t>
      </w:r>
      <w:r w:rsidRPr="000B0B9A">
        <w:rPr>
          <w:rFonts w:cs="Arial"/>
          <w:szCs w:val="22"/>
        </w:rPr>
        <w:t>greement</w:t>
      </w:r>
      <w:r>
        <w:rPr>
          <w:rFonts w:cs="Arial"/>
          <w:szCs w:val="22"/>
        </w:rPr>
        <w:t>;</w:t>
      </w:r>
      <w:r w:rsidRPr="000B0B9A">
        <w:rPr>
          <w:rFonts w:cs="Arial"/>
          <w:szCs w:val="22"/>
        </w:rPr>
        <w:t xml:space="preserve"> </w:t>
      </w:r>
    </w:p>
    <w:p w14:paraId="090317AC" w14:textId="77777777" w:rsidR="009E10A5" w:rsidRPr="0061044C" w:rsidRDefault="009E10A5" w:rsidP="000B0B9A">
      <w:pPr>
        <w:spacing w:before="0" w:after="0"/>
        <w:ind w:left="708" w:firstLine="702"/>
        <w:rPr>
          <w:rFonts w:cs="Arial"/>
          <w:szCs w:val="22"/>
        </w:rPr>
      </w:pPr>
    </w:p>
    <w:p w14:paraId="56AFE465" w14:textId="77777777" w:rsidR="009E10A5" w:rsidRDefault="009E10A5" w:rsidP="006C6C43">
      <w:pPr>
        <w:spacing w:before="0" w:after="0"/>
        <w:ind w:firstLine="702"/>
        <w:rPr>
          <w:color w:val="000000"/>
        </w:rPr>
      </w:pPr>
      <w:r w:rsidRPr="000B0B9A">
        <w:rPr>
          <w:rFonts w:cs="Arial"/>
          <w:szCs w:val="22"/>
          <w:lang w:val="en-IE"/>
        </w:rPr>
        <w:t>Whereas the conclusion, validity and execution of this Participation Agreement and the Financing Agreement are conditional on one another</w:t>
      </w:r>
      <w:r>
        <w:rPr>
          <w:rFonts w:cs="Arial"/>
          <w:szCs w:val="22"/>
          <w:lang w:val="en-IE"/>
        </w:rPr>
        <w:t>:</w:t>
      </w:r>
    </w:p>
    <w:p w14:paraId="34D9D866" w14:textId="77777777" w:rsidR="009E10A5" w:rsidRPr="007461BF" w:rsidRDefault="009E10A5" w:rsidP="001A79F9">
      <w:pPr>
        <w:ind w:left="708" w:firstLine="702"/>
        <w:rPr>
          <w:color w:val="000000"/>
        </w:rPr>
      </w:pPr>
    </w:p>
    <w:p w14:paraId="244F9580" w14:textId="77777777" w:rsidR="009E10A5" w:rsidRDefault="009E10A5" w:rsidP="00170D61">
      <w:pPr>
        <w:jc w:val="center"/>
        <w:rPr>
          <w:b/>
          <w:bCs/>
          <w:smallCaps/>
          <w:color w:val="000000"/>
        </w:rPr>
      </w:pPr>
    </w:p>
    <w:p w14:paraId="1C271E2D" w14:textId="77777777" w:rsidR="009E10A5" w:rsidRPr="007461BF" w:rsidRDefault="009E10A5" w:rsidP="00170D61">
      <w:pPr>
        <w:jc w:val="center"/>
        <w:rPr>
          <w:b/>
          <w:bCs/>
          <w:smallCaps/>
          <w:color w:val="000000"/>
        </w:rPr>
      </w:pPr>
      <w:r>
        <w:rPr>
          <w:b/>
          <w:bCs/>
          <w:smallCaps/>
          <w:color w:val="000000"/>
        </w:rPr>
        <w:t>THE FOLLOWING HAS BEEN AGREED</w:t>
      </w:r>
      <w:r w:rsidRPr="007461BF">
        <w:rPr>
          <w:b/>
          <w:bCs/>
          <w:smallCaps/>
          <w:color w:val="000000"/>
        </w:rPr>
        <w:t xml:space="preserve">: </w:t>
      </w:r>
    </w:p>
    <w:p w14:paraId="23BD738D" w14:textId="77777777" w:rsidR="009E10A5" w:rsidRDefault="009E10A5" w:rsidP="006C6C43">
      <w:pPr>
        <w:spacing w:before="240"/>
        <w:rPr>
          <w:b/>
          <w:i/>
          <w:color w:val="000000"/>
        </w:rPr>
      </w:pPr>
    </w:p>
    <w:p w14:paraId="36069B79" w14:textId="77777777" w:rsidR="009E10A5" w:rsidRPr="007461BF" w:rsidRDefault="009E10A5" w:rsidP="006C6C43">
      <w:pPr>
        <w:spacing w:before="240"/>
        <w:rPr>
          <w:color w:val="000000"/>
        </w:rPr>
      </w:pPr>
      <w:r w:rsidRPr="007461BF">
        <w:rPr>
          <w:b/>
          <w:i/>
          <w:color w:val="000000"/>
        </w:rPr>
        <w:t>Article 1</w:t>
      </w:r>
      <w:r w:rsidRPr="007D56FC">
        <w:rPr>
          <w:b/>
          <w:color w:val="000000"/>
          <w:sz w:val="28"/>
          <w:szCs w:val="28"/>
        </w:rPr>
        <w:t xml:space="preserve"> </w:t>
      </w:r>
    </w:p>
    <w:p w14:paraId="36875417" w14:textId="77777777" w:rsidR="009E10A5" w:rsidRDefault="009E10A5" w:rsidP="006C6C43">
      <w:pPr>
        <w:spacing w:before="240"/>
        <w:ind w:firstLine="12"/>
        <w:rPr>
          <w:color w:val="000000"/>
        </w:rPr>
      </w:pPr>
      <w:r>
        <w:rPr>
          <w:color w:val="000000"/>
        </w:rPr>
        <w:t>Throughout the period of execution of the Financing Agreement, the EUIPO</w:t>
      </w:r>
      <w:r w:rsidRPr="007461BF">
        <w:rPr>
          <w:color w:val="000000"/>
        </w:rPr>
        <w:t xml:space="preserve"> </w:t>
      </w:r>
      <w:r>
        <w:rPr>
          <w:color w:val="000000"/>
        </w:rPr>
        <w:t xml:space="preserve">shall obtain a seat and a vote on the Board of Governors for all matters regarding the ESA and a seat and a vote on the Administrative Board of that School.   </w:t>
      </w:r>
    </w:p>
    <w:p w14:paraId="00B1B5C0" w14:textId="77777777" w:rsidR="009E10A5" w:rsidRPr="007461BF" w:rsidRDefault="009E10A5" w:rsidP="006C6C43">
      <w:pPr>
        <w:spacing w:before="240"/>
        <w:rPr>
          <w:color w:val="000000"/>
        </w:rPr>
      </w:pPr>
      <w:r>
        <w:rPr>
          <w:color w:val="000000"/>
        </w:rPr>
        <w:t xml:space="preserve">The EUIPO above mentioned rights shall be suspended in the case provided for in Article </w:t>
      </w:r>
      <w:proofErr w:type="gramStart"/>
      <w:r>
        <w:rPr>
          <w:color w:val="000000"/>
        </w:rPr>
        <w:t>5.2  of</w:t>
      </w:r>
      <w:proofErr w:type="gramEnd"/>
      <w:r>
        <w:rPr>
          <w:color w:val="000000"/>
        </w:rPr>
        <w:t xml:space="preserve"> the Financing Agreement</w:t>
      </w:r>
    </w:p>
    <w:p w14:paraId="3C962D7D" w14:textId="77777777" w:rsidR="009E10A5" w:rsidRPr="007461BF" w:rsidRDefault="009E10A5" w:rsidP="006C6C43">
      <w:pPr>
        <w:spacing w:before="240"/>
        <w:rPr>
          <w:b/>
          <w:i/>
          <w:color w:val="000000"/>
        </w:rPr>
      </w:pPr>
      <w:r w:rsidRPr="007461BF">
        <w:rPr>
          <w:b/>
          <w:i/>
          <w:color w:val="000000"/>
        </w:rPr>
        <w:t>Article 2</w:t>
      </w:r>
    </w:p>
    <w:p w14:paraId="685BEABA" w14:textId="77777777" w:rsidR="009E10A5" w:rsidRPr="007461BF" w:rsidRDefault="009E10A5" w:rsidP="006C6C43">
      <w:pPr>
        <w:spacing w:before="240"/>
        <w:rPr>
          <w:color w:val="000000"/>
        </w:rPr>
      </w:pPr>
      <w:r>
        <w:rPr>
          <w:color w:val="000000"/>
        </w:rPr>
        <w:t>In the event</w:t>
      </w:r>
      <w:r w:rsidRPr="007461BF">
        <w:rPr>
          <w:color w:val="000000"/>
        </w:rPr>
        <w:t xml:space="preserve"> </w:t>
      </w:r>
      <w:r>
        <w:rPr>
          <w:color w:val="000000"/>
        </w:rPr>
        <w:t xml:space="preserve">of disagreement between the Parties to this agreement as to its interpretation or implementation, the following shall apply: </w:t>
      </w:r>
    </w:p>
    <w:p w14:paraId="2948D077" w14:textId="77777777" w:rsidR="009E10A5" w:rsidRDefault="009E10A5" w:rsidP="009E10A5">
      <w:pPr>
        <w:numPr>
          <w:ilvl w:val="0"/>
          <w:numId w:val="30"/>
        </w:numPr>
        <w:spacing w:before="240"/>
        <w:rPr>
          <w:color w:val="000000"/>
        </w:rPr>
      </w:pPr>
      <w:r>
        <w:rPr>
          <w:color w:val="000000"/>
        </w:rPr>
        <w:t>The P</w:t>
      </w:r>
      <w:r w:rsidRPr="007461BF">
        <w:rPr>
          <w:color w:val="000000"/>
        </w:rPr>
        <w:t xml:space="preserve">arties </w:t>
      </w:r>
      <w:r>
        <w:rPr>
          <w:color w:val="000000"/>
        </w:rPr>
        <w:t>will first endeavour to reach in good faith an amicable settlement, initially at the level of the departments and subsequently, should that not prove possible, at the level of the Executive Director of the EUIPO and of the Secretary-General of the European Schools. Each phase of this procedure shall not exceed 45 days, starting from the date on which one party notifies the other of its request to initiate the procedure.</w:t>
      </w:r>
    </w:p>
    <w:p w14:paraId="69723879" w14:textId="77777777" w:rsidR="009E10A5" w:rsidRPr="006C6C43" w:rsidRDefault="009E10A5" w:rsidP="009E10A5">
      <w:pPr>
        <w:numPr>
          <w:ilvl w:val="0"/>
          <w:numId w:val="30"/>
        </w:numPr>
        <w:spacing w:before="240"/>
        <w:rPr>
          <w:color w:val="000000"/>
        </w:rPr>
      </w:pPr>
      <w:r w:rsidRPr="006C6C43">
        <w:rPr>
          <w:color w:val="000000"/>
        </w:rPr>
        <w:t>In case the dispute cannot be solved amicably, by the means described in the preceding paragraph, the Parties shall bring it before the Court of Justice of the European Union.</w:t>
      </w:r>
    </w:p>
    <w:p w14:paraId="5DED7297" w14:textId="77777777" w:rsidR="009E10A5" w:rsidRPr="007461BF" w:rsidRDefault="009E10A5" w:rsidP="00C15C84">
      <w:pPr>
        <w:spacing w:before="240"/>
        <w:ind w:left="708" w:firstLine="12"/>
        <w:rPr>
          <w:color w:val="000000"/>
        </w:rPr>
      </w:pPr>
    </w:p>
    <w:p w14:paraId="7951F5A0" w14:textId="77777777" w:rsidR="009E10A5" w:rsidRPr="007461BF" w:rsidRDefault="009E10A5" w:rsidP="006C6C43">
      <w:pPr>
        <w:spacing w:before="240"/>
        <w:rPr>
          <w:b/>
          <w:i/>
          <w:color w:val="000000"/>
        </w:rPr>
      </w:pPr>
      <w:r w:rsidRPr="007461BF">
        <w:rPr>
          <w:b/>
          <w:i/>
          <w:color w:val="000000"/>
        </w:rPr>
        <w:t>Article 3</w:t>
      </w:r>
    </w:p>
    <w:p w14:paraId="5848F51B" w14:textId="77777777" w:rsidR="009E10A5" w:rsidRDefault="009E10A5" w:rsidP="006C6C43">
      <w:pPr>
        <w:spacing w:before="240"/>
        <w:rPr>
          <w:color w:val="000000"/>
        </w:rPr>
      </w:pPr>
      <w:r>
        <w:rPr>
          <w:color w:val="000000"/>
        </w:rPr>
        <w:t>This agreement shall enter into force at the beginning of the school year 2017/2018.</w:t>
      </w:r>
    </w:p>
    <w:p w14:paraId="01F001ED" w14:textId="77777777" w:rsidR="009E10A5" w:rsidRPr="007461BF" w:rsidRDefault="009E10A5" w:rsidP="006C6C43">
      <w:pPr>
        <w:spacing w:before="240"/>
        <w:rPr>
          <w:color w:val="000000"/>
        </w:rPr>
      </w:pPr>
      <w:r>
        <w:rPr>
          <w:color w:val="000000"/>
        </w:rPr>
        <w:t xml:space="preserve">This agreement will end on the same day as the Financing Agreement. </w:t>
      </w:r>
    </w:p>
    <w:p w14:paraId="6F8690E6" w14:textId="77777777" w:rsidR="009E10A5" w:rsidRPr="00F86C25" w:rsidRDefault="009E10A5" w:rsidP="000B0B9A">
      <w:pPr>
        <w:spacing w:before="240"/>
        <w:ind w:left="708" w:firstLine="12"/>
        <w:rPr>
          <w:color w:val="000000"/>
          <w:lang w:val="en-IE"/>
        </w:rPr>
      </w:pPr>
    </w:p>
    <w:p w14:paraId="1871C36B" w14:textId="77777777" w:rsidR="009E10A5" w:rsidRPr="007461BF" w:rsidRDefault="009E10A5" w:rsidP="00F925D8">
      <w:pPr>
        <w:spacing w:before="240"/>
        <w:ind w:left="708" w:firstLine="12"/>
        <w:rPr>
          <w:color w:val="000000"/>
        </w:rPr>
      </w:pPr>
      <w:r w:rsidRPr="007461BF">
        <w:rPr>
          <w:color w:val="000000"/>
        </w:rPr>
        <w:t xml:space="preserve"> </w:t>
      </w:r>
    </w:p>
    <w:p w14:paraId="5F628DA7" w14:textId="77777777" w:rsidR="009E10A5" w:rsidRDefault="009E10A5" w:rsidP="00170D61">
      <w:pPr>
        <w:rPr>
          <w:color w:val="000000"/>
        </w:rPr>
      </w:pPr>
    </w:p>
    <w:p w14:paraId="62E118D5" w14:textId="77777777" w:rsidR="009E10A5" w:rsidRDefault="009E10A5" w:rsidP="00170D61">
      <w:pPr>
        <w:rPr>
          <w:color w:val="000000"/>
        </w:rPr>
      </w:pPr>
    </w:p>
    <w:p w14:paraId="7082830F" w14:textId="77777777" w:rsidR="009E10A5" w:rsidRDefault="009E10A5" w:rsidP="00170D61">
      <w:pPr>
        <w:rPr>
          <w:color w:val="000000"/>
        </w:rPr>
      </w:pPr>
    </w:p>
    <w:p w14:paraId="59EAD4ED" w14:textId="77777777" w:rsidR="009E10A5" w:rsidRPr="007461BF" w:rsidRDefault="009E10A5" w:rsidP="00170D61">
      <w:pPr>
        <w:rPr>
          <w:color w:val="000000"/>
        </w:rPr>
      </w:pPr>
    </w:p>
    <w:p w14:paraId="20F77951" w14:textId="77777777" w:rsidR="009E10A5" w:rsidRPr="00834934" w:rsidRDefault="009E10A5" w:rsidP="000B0B9A">
      <w:pPr>
        <w:jc w:val="center"/>
      </w:pPr>
      <w:r w:rsidRPr="00552CFB">
        <w:rPr>
          <w:i/>
          <w:iCs/>
        </w:rPr>
        <w:t xml:space="preserve">Done </w:t>
      </w:r>
      <w:r>
        <w:rPr>
          <w:i/>
          <w:iCs/>
        </w:rPr>
        <w:t>i</w:t>
      </w:r>
      <w:r w:rsidRPr="00552CFB">
        <w:rPr>
          <w:i/>
          <w:iCs/>
        </w:rPr>
        <w:t xml:space="preserve">n as many original copies as there are </w:t>
      </w:r>
      <w:r>
        <w:rPr>
          <w:i/>
          <w:iCs/>
        </w:rPr>
        <w:t>P</w:t>
      </w:r>
      <w:r w:rsidRPr="00552CFB">
        <w:rPr>
          <w:i/>
          <w:iCs/>
        </w:rPr>
        <w:t>arties, each acknowledging that it has obtained its copy</w:t>
      </w:r>
    </w:p>
    <w:p w14:paraId="50F5DD82" w14:textId="77777777" w:rsidR="009E10A5" w:rsidRDefault="009E10A5" w:rsidP="004F6AD0">
      <w:pPr>
        <w:rPr>
          <w:color w:val="000000"/>
        </w:rPr>
      </w:pPr>
    </w:p>
    <w:p w14:paraId="033FB034" w14:textId="77777777" w:rsidR="009E10A5" w:rsidRPr="007461BF" w:rsidRDefault="009E10A5" w:rsidP="004F6AD0">
      <w:pPr>
        <w:rPr>
          <w:color w:val="000000"/>
        </w:rPr>
      </w:pPr>
    </w:p>
    <w:p w14:paraId="3D57648D" w14:textId="77777777" w:rsidR="009E10A5" w:rsidRPr="007461BF" w:rsidRDefault="009E10A5" w:rsidP="004F6AD0">
      <w:pPr>
        <w:rPr>
          <w:i/>
          <w:iCs/>
          <w:color w:val="000000"/>
        </w:rPr>
      </w:pPr>
    </w:p>
    <w:p w14:paraId="5CB94EC3" w14:textId="77777777" w:rsidR="009E10A5" w:rsidRPr="00DD1B17" w:rsidRDefault="009E10A5" w:rsidP="00DD1B17">
      <w:pPr>
        <w:rPr>
          <w:iCs/>
          <w:color w:val="000000"/>
        </w:rPr>
      </w:pPr>
      <w:r w:rsidRPr="00DD1B17">
        <w:rPr>
          <w:iCs/>
          <w:color w:val="000000"/>
        </w:rPr>
        <w:t>Mr António Campinos, Executive Director of the EUIPO [Signature]</w:t>
      </w:r>
    </w:p>
    <w:p w14:paraId="4C0F8201" w14:textId="77777777" w:rsidR="009E10A5" w:rsidRPr="00DD1B17" w:rsidRDefault="009E10A5" w:rsidP="00DD1B17">
      <w:pPr>
        <w:rPr>
          <w:iCs/>
          <w:color w:val="000000"/>
        </w:rPr>
      </w:pPr>
      <w:r w:rsidRPr="00DD1B17">
        <w:rPr>
          <w:iCs/>
          <w:color w:val="000000"/>
        </w:rPr>
        <w:t>Done at</w:t>
      </w:r>
      <w:r w:rsidRPr="00DD1B17">
        <w:rPr>
          <w:iCs/>
          <w:color w:val="000000"/>
        </w:rPr>
        <w:tab/>
      </w:r>
    </w:p>
    <w:p w14:paraId="09FB412D" w14:textId="77777777" w:rsidR="009E10A5" w:rsidRPr="00DD1B17" w:rsidRDefault="009E10A5" w:rsidP="00DD1B17">
      <w:pPr>
        <w:rPr>
          <w:iCs/>
          <w:color w:val="000000"/>
        </w:rPr>
      </w:pPr>
      <w:proofErr w:type="gramStart"/>
      <w:r w:rsidRPr="00DD1B17">
        <w:rPr>
          <w:iCs/>
          <w:color w:val="000000"/>
        </w:rPr>
        <w:t>Date :</w:t>
      </w:r>
      <w:proofErr w:type="gramEnd"/>
      <w:r w:rsidRPr="00DD1B17">
        <w:rPr>
          <w:iCs/>
          <w:color w:val="000000"/>
        </w:rPr>
        <w:tab/>
      </w:r>
    </w:p>
    <w:p w14:paraId="0700028A" w14:textId="77777777" w:rsidR="009E10A5" w:rsidRPr="00DD1B17" w:rsidRDefault="009E10A5" w:rsidP="00DD1B17">
      <w:pPr>
        <w:rPr>
          <w:iCs/>
          <w:color w:val="000000"/>
        </w:rPr>
      </w:pPr>
    </w:p>
    <w:p w14:paraId="266E1B89" w14:textId="77777777" w:rsidR="009E10A5" w:rsidRPr="00DD1B17" w:rsidRDefault="009E10A5" w:rsidP="00DD1B17">
      <w:pPr>
        <w:rPr>
          <w:iCs/>
          <w:color w:val="000000"/>
        </w:rPr>
      </w:pPr>
      <w:r w:rsidRPr="00DD1B17">
        <w:rPr>
          <w:iCs/>
          <w:color w:val="000000"/>
        </w:rPr>
        <w:t xml:space="preserve">Mr </w:t>
      </w:r>
      <w:r>
        <w:rPr>
          <w:iCs/>
          <w:color w:val="000000"/>
        </w:rPr>
        <w:t>Giancarlo Marcheggiano</w:t>
      </w:r>
      <w:r w:rsidRPr="00DD1B17">
        <w:rPr>
          <w:iCs/>
          <w:color w:val="000000"/>
        </w:rPr>
        <w:t>, Secretary-General of the European Schools [Signature]</w:t>
      </w:r>
    </w:p>
    <w:p w14:paraId="69232179" w14:textId="77777777" w:rsidR="009E10A5" w:rsidRPr="00DD1B17" w:rsidRDefault="009E10A5" w:rsidP="00DD1B17">
      <w:pPr>
        <w:rPr>
          <w:iCs/>
          <w:color w:val="000000"/>
        </w:rPr>
      </w:pPr>
      <w:r w:rsidRPr="00DD1B17">
        <w:rPr>
          <w:iCs/>
          <w:color w:val="000000"/>
        </w:rPr>
        <w:t>Done at</w:t>
      </w:r>
      <w:r w:rsidRPr="00DD1B17">
        <w:rPr>
          <w:iCs/>
          <w:color w:val="000000"/>
        </w:rPr>
        <w:tab/>
      </w:r>
    </w:p>
    <w:p w14:paraId="03C7FC79" w14:textId="77777777" w:rsidR="009E10A5" w:rsidRPr="00DD1B17" w:rsidRDefault="009E10A5" w:rsidP="00DD1B17">
      <w:pPr>
        <w:rPr>
          <w:iCs/>
          <w:color w:val="000000"/>
        </w:rPr>
      </w:pPr>
      <w:r w:rsidRPr="00DD1B17">
        <w:rPr>
          <w:iCs/>
          <w:color w:val="000000"/>
        </w:rPr>
        <w:t>Date:</w:t>
      </w:r>
      <w:r w:rsidRPr="00DD1B17">
        <w:rPr>
          <w:iCs/>
          <w:color w:val="000000"/>
        </w:rPr>
        <w:tab/>
      </w:r>
    </w:p>
    <w:p w14:paraId="2A2D5572" w14:textId="77777777" w:rsidR="009E10A5" w:rsidRPr="00DD1B17" w:rsidRDefault="009E10A5" w:rsidP="00DD1B17">
      <w:pPr>
        <w:rPr>
          <w:iCs/>
          <w:color w:val="000000"/>
        </w:rPr>
      </w:pPr>
    </w:p>
    <w:p w14:paraId="2833C5B1" w14:textId="77777777" w:rsidR="009E10A5" w:rsidRPr="00CC7C4F" w:rsidRDefault="009E10A5" w:rsidP="00181BD8">
      <w:pPr>
        <w:rPr>
          <w:iCs/>
          <w:color w:val="000000"/>
          <w:lang w:val="it-IT"/>
        </w:rPr>
      </w:pPr>
      <w:r w:rsidRPr="00CC7C4F">
        <w:rPr>
          <w:iCs/>
          <w:color w:val="000000"/>
          <w:lang w:val="it-IT"/>
        </w:rPr>
        <w:tab/>
      </w:r>
    </w:p>
    <w:p w14:paraId="6533D185" w14:textId="77777777" w:rsidR="009E10A5" w:rsidRPr="00CC7C4F" w:rsidRDefault="009E10A5" w:rsidP="00181BD8">
      <w:pPr>
        <w:rPr>
          <w:iCs/>
          <w:color w:val="000000"/>
          <w:lang w:val="it-IT"/>
        </w:rPr>
      </w:pPr>
    </w:p>
    <w:p w14:paraId="0FF9BA54" w14:textId="77777777" w:rsidR="009E10A5" w:rsidRPr="00CC7C4F" w:rsidRDefault="009E10A5" w:rsidP="00181BD8">
      <w:pPr>
        <w:rPr>
          <w:bCs/>
          <w:color w:val="000000"/>
          <w:lang w:val="it-IT"/>
        </w:rPr>
      </w:pPr>
    </w:p>
    <w:p w14:paraId="66E4709E" w14:textId="77777777" w:rsidR="006C46B1" w:rsidRPr="00B73329" w:rsidRDefault="006C46B1" w:rsidP="00D23897">
      <w:pPr>
        <w:jc w:val="left"/>
        <w:rPr>
          <w:rFonts w:ascii="Arial" w:hAnsi="Arial" w:cs="Arial"/>
          <w:b/>
          <w:sz w:val="22"/>
          <w:szCs w:val="22"/>
        </w:rPr>
      </w:pPr>
    </w:p>
    <w:sectPr w:rsidR="006C46B1" w:rsidRPr="00B73329" w:rsidSect="009D7875">
      <w:footerReference w:type="default" r:id="rId10"/>
      <w:footnotePr>
        <w:numRestart w:val="eachSect"/>
      </w:footnotePr>
      <w:pgSz w:w="11907" w:h="16839"/>
      <w:pgMar w:top="1134"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3F98A" w14:textId="77777777" w:rsidR="005F36F7" w:rsidRDefault="005F36F7" w:rsidP="00AF60D9">
      <w:pPr>
        <w:spacing w:before="0" w:after="0"/>
      </w:pPr>
      <w:r>
        <w:separator/>
      </w:r>
    </w:p>
  </w:endnote>
  <w:endnote w:type="continuationSeparator" w:id="0">
    <w:p w14:paraId="2F632768" w14:textId="77777777" w:rsidR="005F36F7" w:rsidRDefault="005F36F7" w:rsidP="00AF60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8001"/>
      <w:docPartObj>
        <w:docPartGallery w:val="Page Numbers (Bottom of Page)"/>
        <w:docPartUnique/>
      </w:docPartObj>
    </w:sdtPr>
    <w:sdtEndPr/>
    <w:sdtContent>
      <w:p w14:paraId="66670131" w14:textId="271EA10E" w:rsidR="00BD3416" w:rsidRDefault="00BD3416">
        <w:pPr>
          <w:pStyle w:val="Footer"/>
          <w:jc w:val="right"/>
        </w:pPr>
        <w:r>
          <w:fldChar w:fldCharType="begin"/>
        </w:r>
        <w:r>
          <w:instrText>PAGE   \* MERGEFORMAT</w:instrText>
        </w:r>
        <w:r>
          <w:fldChar w:fldCharType="separate"/>
        </w:r>
        <w:r w:rsidR="009E10A5" w:rsidRPr="009E10A5">
          <w:rPr>
            <w:noProof/>
            <w:lang w:val="fr-FR"/>
          </w:rPr>
          <w:t>12</w:t>
        </w:r>
        <w:r>
          <w:fldChar w:fldCharType="end"/>
        </w:r>
      </w:p>
    </w:sdtContent>
  </w:sdt>
  <w:p w14:paraId="18A5A9FE" w14:textId="77777777" w:rsidR="00AB28C7" w:rsidRPr="007247E8" w:rsidRDefault="00AB28C7" w:rsidP="008069D7">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A4193" w14:textId="77777777" w:rsidR="005F36F7" w:rsidRDefault="005F36F7" w:rsidP="00AF60D9">
      <w:pPr>
        <w:spacing w:before="0" w:after="0"/>
      </w:pPr>
      <w:r>
        <w:separator/>
      </w:r>
    </w:p>
  </w:footnote>
  <w:footnote w:type="continuationSeparator" w:id="0">
    <w:p w14:paraId="7266E97E" w14:textId="77777777" w:rsidR="005F36F7" w:rsidRDefault="005F36F7" w:rsidP="00AF60D9">
      <w:pPr>
        <w:spacing w:before="0" w:after="0"/>
      </w:pPr>
      <w:r>
        <w:continuationSeparator/>
      </w:r>
    </w:p>
  </w:footnote>
  <w:footnote w:id="1">
    <w:p w14:paraId="6740299F" w14:textId="77777777" w:rsidR="00D23897" w:rsidRDefault="00D23897" w:rsidP="000B3341">
      <w:pPr>
        <w:pStyle w:val="Footnote0"/>
        <w:shd w:val="clear" w:color="auto" w:fill="auto"/>
        <w:spacing w:line="190" w:lineRule="exact"/>
        <w:ind w:left="80"/>
      </w:pPr>
      <w:r>
        <w:rPr>
          <w:rStyle w:val="Footnote"/>
          <w:vertAlign w:val="superscript"/>
          <w:lang w:val="sl"/>
        </w:rPr>
        <w:footnoteRef/>
      </w:r>
      <w:r>
        <w:rPr>
          <w:rStyle w:val="Footnote"/>
          <w:lang w:val="sl"/>
        </w:rPr>
        <w:t xml:space="preserve"> </w:t>
      </w:r>
      <w:r w:rsidRPr="00573E5B">
        <w:rPr>
          <w:rStyle w:val="Footnote"/>
          <w:i/>
        </w:rPr>
        <w:t xml:space="preserve">Official Journal L </w:t>
      </w:r>
      <w:proofErr w:type="gramStart"/>
      <w:r w:rsidRPr="00573E5B">
        <w:rPr>
          <w:rStyle w:val="Footnote"/>
          <w:i/>
        </w:rPr>
        <w:t>212 ,</w:t>
      </w:r>
      <w:proofErr w:type="gramEnd"/>
      <w:r w:rsidRPr="00573E5B">
        <w:rPr>
          <w:rStyle w:val="Footnote"/>
          <w:i/>
        </w:rPr>
        <w:t xml:space="preserve"> 17/08/1994 P. 0003 - 0014</w:t>
      </w:r>
    </w:p>
  </w:footnote>
  <w:footnote w:id="2">
    <w:p w14:paraId="2389AA0E" w14:textId="77777777" w:rsidR="00D23897" w:rsidRPr="00C265A4" w:rsidRDefault="00D23897" w:rsidP="00E523EB">
      <w:pPr>
        <w:pStyle w:val="FootnoteText"/>
      </w:pPr>
      <w:r>
        <w:rPr>
          <w:rStyle w:val="FootnoteReference"/>
        </w:rPr>
        <w:footnoteRef/>
      </w:r>
      <w:r>
        <w:t xml:space="preserve"> </w:t>
      </w:r>
      <w:r w:rsidRPr="00B11851">
        <w:t>As indicated in the report to be submitted by each School to their Administrative Board at the beginning of the School year starting in Year N-1</w:t>
      </w:r>
    </w:p>
  </w:footnote>
  <w:footnote w:id="3">
    <w:p w14:paraId="734DA723" w14:textId="77777777" w:rsidR="00D23897" w:rsidRPr="00C265A4" w:rsidRDefault="00D23897" w:rsidP="00E523EB">
      <w:pPr>
        <w:pStyle w:val="FootnoteText"/>
      </w:pPr>
      <w:r>
        <w:rPr>
          <w:rStyle w:val="FootnoteReference"/>
        </w:rPr>
        <w:footnoteRef/>
      </w:r>
      <w:r>
        <w:t xml:space="preserve"> </w:t>
      </w:r>
      <w:r w:rsidRPr="007D5CB4">
        <w:t xml:space="preserve">As indicated in the report to be submitted by each School to their Administrative Board at the beginning of the School year starting in Year N-1, excluding the pupils being children of school staff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CC4C44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036F0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DF891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878B96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CC89C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AEAC47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FD2C23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AC8115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223852"/>
    <w:multiLevelType w:val="hybridMultilevel"/>
    <w:tmpl w:val="BBD4662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11C026A4"/>
    <w:multiLevelType w:val="hybridMultilevel"/>
    <w:tmpl w:val="3C342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9A11FA6"/>
    <w:multiLevelType w:val="hybridMultilevel"/>
    <w:tmpl w:val="A836B6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DE0327"/>
    <w:multiLevelType w:val="hybridMultilevel"/>
    <w:tmpl w:val="17847616"/>
    <w:lvl w:ilvl="0" w:tplc="CC72C5B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69995580"/>
    <w:multiLevelType w:val="singleLevel"/>
    <w:tmpl w:val="75CC7CBA"/>
    <w:name w:val="2,381539E-02"/>
    <w:lvl w:ilvl="0">
      <w:start w:val="1"/>
      <w:numFmt w:val="decimal"/>
      <w:lvlRestart w:val="0"/>
      <w:lvlText w:val="(%1)"/>
      <w:lvlJc w:val="left"/>
      <w:pPr>
        <w:tabs>
          <w:tab w:val="num" w:pos="709"/>
        </w:tabs>
        <w:ind w:left="709" w:hanging="709"/>
      </w:pPr>
      <w:rPr>
        <w:rFonts w:cs="Times New Roman"/>
      </w:rPr>
    </w:lvl>
  </w:abstractNum>
  <w:abstractNum w:abstractNumId="27" w15:restartNumberingAfterBreak="0">
    <w:nsid w:val="73A308EB"/>
    <w:multiLevelType w:val="hybridMultilevel"/>
    <w:tmpl w:val="BB727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C83059"/>
    <w:multiLevelType w:val="hybridMultilevel"/>
    <w:tmpl w:val="0D886804"/>
    <w:lvl w:ilvl="0" w:tplc="F356D070">
      <w:start w:val="1"/>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16182F"/>
    <w:multiLevelType w:val="hybridMultilevel"/>
    <w:tmpl w:val="0B88A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560F42"/>
    <w:multiLevelType w:val="hybridMultilevel"/>
    <w:tmpl w:val="D18C8B78"/>
    <w:lvl w:ilvl="0" w:tplc="476C47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2"/>
  </w:num>
  <w:num w:numId="2">
    <w:abstractNumId w:val="16"/>
  </w:num>
  <w:num w:numId="3">
    <w:abstractNumId w:val="25"/>
  </w:num>
  <w:num w:numId="4">
    <w:abstractNumId w:val="13"/>
  </w:num>
  <w:num w:numId="5">
    <w:abstractNumId w:val="17"/>
  </w:num>
  <w:num w:numId="6">
    <w:abstractNumId w:val="11"/>
  </w:num>
  <w:num w:numId="7">
    <w:abstractNumId w:val="24"/>
  </w:num>
  <w:num w:numId="8">
    <w:abstractNumId w:val="18"/>
  </w:num>
  <w:num w:numId="9">
    <w:abstractNumId w:val="20"/>
  </w:num>
  <w:num w:numId="10">
    <w:abstractNumId w:val="21"/>
  </w:num>
  <w:num w:numId="11">
    <w:abstractNumId w:val="12"/>
  </w:num>
  <w:num w:numId="12">
    <w:abstractNumId w:val="19"/>
  </w:num>
  <w:num w:numId="13">
    <w:abstractNumId w:val="30"/>
  </w:num>
  <w:num w:numId="14">
    <w:abstractNumId w:val="7"/>
  </w:num>
  <w:num w:numId="15">
    <w:abstractNumId w:val="5"/>
  </w:num>
  <w:num w:numId="16">
    <w:abstractNumId w:val="4"/>
  </w:num>
  <w:num w:numId="17">
    <w:abstractNumId w:val="3"/>
  </w:num>
  <w:num w:numId="18">
    <w:abstractNumId w:val="6"/>
  </w:num>
  <w:num w:numId="19">
    <w:abstractNumId w:val="2"/>
  </w:num>
  <w:num w:numId="20">
    <w:abstractNumId w:val="1"/>
  </w:num>
  <w:num w:numId="21">
    <w:abstractNumId w:val="0"/>
  </w:num>
  <w:num w:numId="22">
    <w:abstractNumId w:val="10"/>
  </w:num>
  <w:num w:numId="23">
    <w:abstractNumId w:val="9"/>
  </w:num>
  <w:num w:numId="24">
    <w:abstractNumId w:val="32"/>
  </w:num>
  <w:num w:numId="25">
    <w:abstractNumId w:val="29"/>
  </w:num>
  <w:num w:numId="26">
    <w:abstractNumId w:val="8"/>
  </w:num>
  <w:num w:numId="27">
    <w:abstractNumId w:val="3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5-02 17:17:54"/>
    <w:docVar w:name="DQCRepairStyles" w:val=";Header;HeaderLandscape;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1;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1"/>
    <w:docVar w:name="LW_CONFIDENCE" w:val=" "/>
    <w:docVar w:name="LW_COVERPAGE_GUID" w:val="1862A747A6334083A29E22FF3321F04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13"/>
    <w:docVar w:name="LW_ID_DOCSIGNATURE" w:val="SJ-013"/>
    <w:docVar w:name="LW_ID_DOCSTRUCTURE" w:val="COM/AA"/>
    <w:docVar w:name="LW_ID_DOCTYPE" w:val="SJ-013"/>
    <w:docVar w:name="LW_INTERETEEE.CP" w:val="&lt;UNUSED&gt;"/>
    <w:docVar w:name="LW_LANGUE" w:val="EN"/>
    <w:docVar w:name="LW_LANGUESFAISANTFOI.CP" w:val="DE, EN, FR"/>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Type II European Schools"/>
    <w:docVar w:name="LW_SOUS.TITRE.OBJ.CP" w:val="&lt;UNUSED&gt;"/>
    <w:docVar w:name="LW_SUPERTITRE" w:val="&lt;UNUSED&gt;"/>
    <w:docVar w:name="LW_TITRE.OBJ.CP" w:val="on the putting into effect of the EU contribution paid on a pro-rata basis to schools accredited by the Board of Governors of the European Schools according to the number of children of EU staff enrolled, replacing Commission Decision C(2009) 7719 of 14 October 2009 as amended by Commission Decision C(2010) 7993 of 8 December 2010"/>
    <w:docVar w:name="LW_TYPE.DOC.CP" w:val="COMMISSION DECISION"/>
    <w:docVar w:name="LW_VOLUME" w:val="&lt;UNUSED&gt;"/>
  </w:docVars>
  <w:rsids>
    <w:rsidRoot w:val="00AF60D9"/>
    <w:rsid w:val="000039DF"/>
    <w:rsid w:val="0000707C"/>
    <w:rsid w:val="00014407"/>
    <w:rsid w:val="00024EF6"/>
    <w:rsid w:val="000337BF"/>
    <w:rsid w:val="000345B2"/>
    <w:rsid w:val="00034ADA"/>
    <w:rsid w:val="0003579F"/>
    <w:rsid w:val="00035912"/>
    <w:rsid w:val="0004085C"/>
    <w:rsid w:val="00040C46"/>
    <w:rsid w:val="0004266D"/>
    <w:rsid w:val="00045099"/>
    <w:rsid w:val="00053E34"/>
    <w:rsid w:val="00060E37"/>
    <w:rsid w:val="00063AEF"/>
    <w:rsid w:val="00077257"/>
    <w:rsid w:val="000802C7"/>
    <w:rsid w:val="0008090F"/>
    <w:rsid w:val="000830A7"/>
    <w:rsid w:val="00092F71"/>
    <w:rsid w:val="000964A2"/>
    <w:rsid w:val="00097C47"/>
    <w:rsid w:val="00097E6F"/>
    <w:rsid w:val="000A2D48"/>
    <w:rsid w:val="000A70C9"/>
    <w:rsid w:val="000C3D3A"/>
    <w:rsid w:val="000C5C59"/>
    <w:rsid w:val="000C68AF"/>
    <w:rsid w:val="000D4728"/>
    <w:rsid w:val="000D5B34"/>
    <w:rsid w:val="000D6620"/>
    <w:rsid w:val="000D7F73"/>
    <w:rsid w:val="000E0CAF"/>
    <w:rsid w:val="000E215C"/>
    <w:rsid w:val="000E4BFD"/>
    <w:rsid w:val="001015A1"/>
    <w:rsid w:val="00105FE3"/>
    <w:rsid w:val="00106E3B"/>
    <w:rsid w:val="00114B92"/>
    <w:rsid w:val="00116D83"/>
    <w:rsid w:val="00123335"/>
    <w:rsid w:val="00133418"/>
    <w:rsid w:val="001377E8"/>
    <w:rsid w:val="001402D5"/>
    <w:rsid w:val="00140D83"/>
    <w:rsid w:val="00153A8E"/>
    <w:rsid w:val="001557C3"/>
    <w:rsid w:val="00156B47"/>
    <w:rsid w:val="001605B6"/>
    <w:rsid w:val="00160D3B"/>
    <w:rsid w:val="00161216"/>
    <w:rsid w:val="00162C4A"/>
    <w:rsid w:val="001874AE"/>
    <w:rsid w:val="00194674"/>
    <w:rsid w:val="001A1335"/>
    <w:rsid w:val="001A2622"/>
    <w:rsid w:val="001A5BE0"/>
    <w:rsid w:val="001B0FF1"/>
    <w:rsid w:val="001B32A9"/>
    <w:rsid w:val="001B7A4A"/>
    <w:rsid w:val="001C17DF"/>
    <w:rsid w:val="001D5871"/>
    <w:rsid w:val="001E35FE"/>
    <w:rsid w:val="001F2F14"/>
    <w:rsid w:val="001F2F1B"/>
    <w:rsid w:val="001F5E33"/>
    <w:rsid w:val="00202BDC"/>
    <w:rsid w:val="002110FB"/>
    <w:rsid w:val="00212814"/>
    <w:rsid w:val="00225049"/>
    <w:rsid w:val="002326F7"/>
    <w:rsid w:val="00246BB1"/>
    <w:rsid w:val="00254852"/>
    <w:rsid w:val="00262F01"/>
    <w:rsid w:val="002632F5"/>
    <w:rsid w:val="002643DE"/>
    <w:rsid w:val="00281589"/>
    <w:rsid w:val="002900D3"/>
    <w:rsid w:val="00297140"/>
    <w:rsid w:val="002B7788"/>
    <w:rsid w:val="002C681A"/>
    <w:rsid w:val="002E1169"/>
    <w:rsid w:val="002F34AE"/>
    <w:rsid w:val="002F562A"/>
    <w:rsid w:val="00305175"/>
    <w:rsid w:val="00305309"/>
    <w:rsid w:val="00306CA3"/>
    <w:rsid w:val="00310754"/>
    <w:rsid w:val="00324168"/>
    <w:rsid w:val="00332C44"/>
    <w:rsid w:val="003358C6"/>
    <w:rsid w:val="00337F54"/>
    <w:rsid w:val="00345D5A"/>
    <w:rsid w:val="0034779B"/>
    <w:rsid w:val="003528E6"/>
    <w:rsid w:val="00360A16"/>
    <w:rsid w:val="00363862"/>
    <w:rsid w:val="00364115"/>
    <w:rsid w:val="0036494B"/>
    <w:rsid w:val="0036618E"/>
    <w:rsid w:val="003679B9"/>
    <w:rsid w:val="00381D2E"/>
    <w:rsid w:val="00382615"/>
    <w:rsid w:val="00383D33"/>
    <w:rsid w:val="003942EC"/>
    <w:rsid w:val="00394444"/>
    <w:rsid w:val="00396755"/>
    <w:rsid w:val="00397787"/>
    <w:rsid w:val="003A1427"/>
    <w:rsid w:val="003A7105"/>
    <w:rsid w:val="003B6E99"/>
    <w:rsid w:val="003C592F"/>
    <w:rsid w:val="003D328F"/>
    <w:rsid w:val="003E1168"/>
    <w:rsid w:val="003E4774"/>
    <w:rsid w:val="003E4EF8"/>
    <w:rsid w:val="003F21AF"/>
    <w:rsid w:val="00410E1D"/>
    <w:rsid w:val="00412580"/>
    <w:rsid w:val="00416847"/>
    <w:rsid w:val="00432B91"/>
    <w:rsid w:val="0043500C"/>
    <w:rsid w:val="004413D3"/>
    <w:rsid w:val="0045229F"/>
    <w:rsid w:val="004534A6"/>
    <w:rsid w:val="00456EF8"/>
    <w:rsid w:val="0045740B"/>
    <w:rsid w:val="00460E3F"/>
    <w:rsid w:val="0046176C"/>
    <w:rsid w:val="00485E76"/>
    <w:rsid w:val="004951B1"/>
    <w:rsid w:val="004957E8"/>
    <w:rsid w:val="00497D69"/>
    <w:rsid w:val="004B1180"/>
    <w:rsid w:val="004B26A9"/>
    <w:rsid w:val="004B2AC6"/>
    <w:rsid w:val="004B3D93"/>
    <w:rsid w:val="004D3C92"/>
    <w:rsid w:val="004D4F33"/>
    <w:rsid w:val="004D6F2B"/>
    <w:rsid w:val="004E0401"/>
    <w:rsid w:val="004E1BA1"/>
    <w:rsid w:val="004E33FA"/>
    <w:rsid w:val="004E3D51"/>
    <w:rsid w:val="004E5FBC"/>
    <w:rsid w:val="004F24E8"/>
    <w:rsid w:val="00502508"/>
    <w:rsid w:val="00532B9D"/>
    <w:rsid w:val="005330CF"/>
    <w:rsid w:val="00546DCA"/>
    <w:rsid w:val="00550C99"/>
    <w:rsid w:val="00553EE1"/>
    <w:rsid w:val="00555FBC"/>
    <w:rsid w:val="005563A8"/>
    <w:rsid w:val="00557E7A"/>
    <w:rsid w:val="00560260"/>
    <w:rsid w:val="00563B4D"/>
    <w:rsid w:val="00566A3C"/>
    <w:rsid w:val="00567A37"/>
    <w:rsid w:val="005778E4"/>
    <w:rsid w:val="0058413C"/>
    <w:rsid w:val="0058464C"/>
    <w:rsid w:val="0059255A"/>
    <w:rsid w:val="005A1D7B"/>
    <w:rsid w:val="005A675B"/>
    <w:rsid w:val="005B2A80"/>
    <w:rsid w:val="005C5E51"/>
    <w:rsid w:val="005D46E3"/>
    <w:rsid w:val="005D69A4"/>
    <w:rsid w:val="005D78B8"/>
    <w:rsid w:val="005E61C9"/>
    <w:rsid w:val="005F0D4C"/>
    <w:rsid w:val="005F162F"/>
    <w:rsid w:val="005F36F7"/>
    <w:rsid w:val="005F57F1"/>
    <w:rsid w:val="005F6AB2"/>
    <w:rsid w:val="00603F45"/>
    <w:rsid w:val="00607C70"/>
    <w:rsid w:val="00610465"/>
    <w:rsid w:val="00615488"/>
    <w:rsid w:val="00620CB6"/>
    <w:rsid w:val="00625658"/>
    <w:rsid w:val="006331FD"/>
    <w:rsid w:val="00643324"/>
    <w:rsid w:val="006448CF"/>
    <w:rsid w:val="00645157"/>
    <w:rsid w:val="00645181"/>
    <w:rsid w:val="0064768D"/>
    <w:rsid w:val="0065627F"/>
    <w:rsid w:val="00662C4E"/>
    <w:rsid w:val="006637E1"/>
    <w:rsid w:val="00665518"/>
    <w:rsid w:val="00667179"/>
    <w:rsid w:val="0067456F"/>
    <w:rsid w:val="0067526F"/>
    <w:rsid w:val="0067689F"/>
    <w:rsid w:val="00676E38"/>
    <w:rsid w:val="00680823"/>
    <w:rsid w:val="00681D24"/>
    <w:rsid w:val="006834CB"/>
    <w:rsid w:val="00686E88"/>
    <w:rsid w:val="006877D7"/>
    <w:rsid w:val="006945BE"/>
    <w:rsid w:val="00696CD6"/>
    <w:rsid w:val="006B2402"/>
    <w:rsid w:val="006B3125"/>
    <w:rsid w:val="006B32F1"/>
    <w:rsid w:val="006C20CE"/>
    <w:rsid w:val="006C404C"/>
    <w:rsid w:val="006C46B1"/>
    <w:rsid w:val="006C76E0"/>
    <w:rsid w:val="006D228F"/>
    <w:rsid w:val="006E5210"/>
    <w:rsid w:val="006E717F"/>
    <w:rsid w:val="006F2E3B"/>
    <w:rsid w:val="006F4144"/>
    <w:rsid w:val="006F68AE"/>
    <w:rsid w:val="00702249"/>
    <w:rsid w:val="0070517A"/>
    <w:rsid w:val="007247E8"/>
    <w:rsid w:val="00724CB1"/>
    <w:rsid w:val="007321ED"/>
    <w:rsid w:val="00740C5D"/>
    <w:rsid w:val="00741AAA"/>
    <w:rsid w:val="00751F11"/>
    <w:rsid w:val="00753710"/>
    <w:rsid w:val="00757C44"/>
    <w:rsid w:val="0076350B"/>
    <w:rsid w:val="00765BF4"/>
    <w:rsid w:val="007715F7"/>
    <w:rsid w:val="00773959"/>
    <w:rsid w:val="0078260D"/>
    <w:rsid w:val="007842E5"/>
    <w:rsid w:val="00787CAE"/>
    <w:rsid w:val="00792E78"/>
    <w:rsid w:val="007A15F8"/>
    <w:rsid w:val="007A4703"/>
    <w:rsid w:val="007A63D0"/>
    <w:rsid w:val="007B1574"/>
    <w:rsid w:val="007B1608"/>
    <w:rsid w:val="007C181E"/>
    <w:rsid w:val="007C260F"/>
    <w:rsid w:val="007C318D"/>
    <w:rsid w:val="007C762D"/>
    <w:rsid w:val="007E7D7A"/>
    <w:rsid w:val="00800511"/>
    <w:rsid w:val="00804D32"/>
    <w:rsid w:val="0080583E"/>
    <w:rsid w:val="008069D7"/>
    <w:rsid w:val="00810406"/>
    <w:rsid w:val="008161AF"/>
    <w:rsid w:val="008171C9"/>
    <w:rsid w:val="00820D0D"/>
    <w:rsid w:val="00821270"/>
    <w:rsid w:val="0082270E"/>
    <w:rsid w:val="008352BB"/>
    <w:rsid w:val="00835D01"/>
    <w:rsid w:val="0083760B"/>
    <w:rsid w:val="00837FD1"/>
    <w:rsid w:val="0084176C"/>
    <w:rsid w:val="00843978"/>
    <w:rsid w:val="0085087F"/>
    <w:rsid w:val="008573BA"/>
    <w:rsid w:val="00860B77"/>
    <w:rsid w:val="00865E38"/>
    <w:rsid w:val="008719A7"/>
    <w:rsid w:val="00873602"/>
    <w:rsid w:val="008754A7"/>
    <w:rsid w:val="00882B24"/>
    <w:rsid w:val="008A5E72"/>
    <w:rsid w:val="008B492E"/>
    <w:rsid w:val="008B53FE"/>
    <w:rsid w:val="008B76C8"/>
    <w:rsid w:val="008C2AB1"/>
    <w:rsid w:val="008D07ED"/>
    <w:rsid w:val="008D37D8"/>
    <w:rsid w:val="008D5B86"/>
    <w:rsid w:val="008E0D44"/>
    <w:rsid w:val="008E7D2C"/>
    <w:rsid w:val="0091752F"/>
    <w:rsid w:val="009206FE"/>
    <w:rsid w:val="00926959"/>
    <w:rsid w:val="00937D4A"/>
    <w:rsid w:val="00941CA4"/>
    <w:rsid w:val="00945348"/>
    <w:rsid w:val="009530D8"/>
    <w:rsid w:val="00953B34"/>
    <w:rsid w:val="00955808"/>
    <w:rsid w:val="00956C38"/>
    <w:rsid w:val="009765E9"/>
    <w:rsid w:val="009804F5"/>
    <w:rsid w:val="00983E41"/>
    <w:rsid w:val="0098569C"/>
    <w:rsid w:val="00985E2C"/>
    <w:rsid w:val="009A0978"/>
    <w:rsid w:val="009A0A23"/>
    <w:rsid w:val="009A259F"/>
    <w:rsid w:val="009A3201"/>
    <w:rsid w:val="009A3CEE"/>
    <w:rsid w:val="009A3D75"/>
    <w:rsid w:val="009A5C87"/>
    <w:rsid w:val="009B28EE"/>
    <w:rsid w:val="009B39D9"/>
    <w:rsid w:val="009D39FD"/>
    <w:rsid w:val="009D7875"/>
    <w:rsid w:val="009E0032"/>
    <w:rsid w:val="009E10A5"/>
    <w:rsid w:val="009E7F63"/>
    <w:rsid w:val="009F39DB"/>
    <w:rsid w:val="009F7BC9"/>
    <w:rsid w:val="00A06A7D"/>
    <w:rsid w:val="00A31191"/>
    <w:rsid w:val="00A34133"/>
    <w:rsid w:val="00A35562"/>
    <w:rsid w:val="00A367BD"/>
    <w:rsid w:val="00A46FA2"/>
    <w:rsid w:val="00A50297"/>
    <w:rsid w:val="00A514DA"/>
    <w:rsid w:val="00A604FC"/>
    <w:rsid w:val="00A6203B"/>
    <w:rsid w:val="00A62383"/>
    <w:rsid w:val="00A6265B"/>
    <w:rsid w:val="00A62BD5"/>
    <w:rsid w:val="00A844B2"/>
    <w:rsid w:val="00A854E6"/>
    <w:rsid w:val="00A92481"/>
    <w:rsid w:val="00A93CC5"/>
    <w:rsid w:val="00AA0117"/>
    <w:rsid w:val="00AA3F2B"/>
    <w:rsid w:val="00AB1BBE"/>
    <w:rsid w:val="00AB28C7"/>
    <w:rsid w:val="00AB431F"/>
    <w:rsid w:val="00AB72DF"/>
    <w:rsid w:val="00AC692A"/>
    <w:rsid w:val="00AD47D0"/>
    <w:rsid w:val="00AE3901"/>
    <w:rsid w:val="00AE3A2B"/>
    <w:rsid w:val="00AF02F6"/>
    <w:rsid w:val="00AF0616"/>
    <w:rsid w:val="00AF0C9A"/>
    <w:rsid w:val="00AF60D9"/>
    <w:rsid w:val="00B05ABA"/>
    <w:rsid w:val="00B06EA3"/>
    <w:rsid w:val="00B21B83"/>
    <w:rsid w:val="00B24742"/>
    <w:rsid w:val="00B25540"/>
    <w:rsid w:val="00B275E9"/>
    <w:rsid w:val="00B34527"/>
    <w:rsid w:val="00B428F7"/>
    <w:rsid w:val="00B46E53"/>
    <w:rsid w:val="00B551CD"/>
    <w:rsid w:val="00B5583B"/>
    <w:rsid w:val="00B60632"/>
    <w:rsid w:val="00B618A8"/>
    <w:rsid w:val="00B63E8D"/>
    <w:rsid w:val="00B653E8"/>
    <w:rsid w:val="00B6760B"/>
    <w:rsid w:val="00B7155F"/>
    <w:rsid w:val="00B7166A"/>
    <w:rsid w:val="00B73329"/>
    <w:rsid w:val="00B74E84"/>
    <w:rsid w:val="00B77D93"/>
    <w:rsid w:val="00BA3D61"/>
    <w:rsid w:val="00BA51D8"/>
    <w:rsid w:val="00BB0D46"/>
    <w:rsid w:val="00BB4120"/>
    <w:rsid w:val="00BC6648"/>
    <w:rsid w:val="00BD3416"/>
    <w:rsid w:val="00BE143A"/>
    <w:rsid w:val="00BE15ED"/>
    <w:rsid w:val="00BE228F"/>
    <w:rsid w:val="00C00C71"/>
    <w:rsid w:val="00C070B4"/>
    <w:rsid w:val="00C1783B"/>
    <w:rsid w:val="00C20500"/>
    <w:rsid w:val="00C23921"/>
    <w:rsid w:val="00C26216"/>
    <w:rsid w:val="00C2636F"/>
    <w:rsid w:val="00C26D05"/>
    <w:rsid w:val="00C30B26"/>
    <w:rsid w:val="00C46783"/>
    <w:rsid w:val="00C55AAA"/>
    <w:rsid w:val="00C61963"/>
    <w:rsid w:val="00C64BA8"/>
    <w:rsid w:val="00C6578E"/>
    <w:rsid w:val="00C74426"/>
    <w:rsid w:val="00C805BE"/>
    <w:rsid w:val="00C8208C"/>
    <w:rsid w:val="00C827E6"/>
    <w:rsid w:val="00C8795E"/>
    <w:rsid w:val="00C91C4B"/>
    <w:rsid w:val="00CA3793"/>
    <w:rsid w:val="00CA37D9"/>
    <w:rsid w:val="00CA7333"/>
    <w:rsid w:val="00CB33C0"/>
    <w:rsid w:val="00CB5D97"/>
    <w:rsid w:val="00CC457D"/>
    <w:rsid w:val="00CC6424"/>
    <w:rsid w:val="00CD0173"/>
    <w:rsid w:val="00CD24F4"/>
    <w:rsid w:val="00CD3111"/>
    <w:rsid w:val="00D0507E"/>
    <w:rsid w:val="00D12A49"/>
    <w:rsid w:val="00D13818"/>
    <w:rsid w:val="00D13FCF"/>
    <w:rsid w:val="00D14E48"/>
    <w:rsid w:val="00D166FC"/>
    <w:rsid w:val="00D22DFC"/>
    <w:rsid w:val="00D23897"/>
    <w:rsid w:val="00D320C5"/>
    <w:rsid w:val="00D40D59"/>
    <w:rsid w:val="00D41428"/>
    <w:rsid w:val="00D4327B"/>
    <w:rsid w:val="00D44D04"/>
    <w:rsid w:val="00D45B91"/>
    <w:rsid w:val="00D544DA"/>
    <w:rsid w:val="00D552BD"/>
    <w:rsid w:val="00D55D60"/>
    <w:rsid w:val="00D61535"/>
    <w:rsid w:val="00D62651"/>
    <w:rsid w:val="00D64C13"/>
    <w:rsid w:val="00D7073F"/>
    <w:rsid w:val="00D73142"/>
    <w:rsid w:val="00D76F3D"/>
    <w:rsid w:val="00D80E87"/>
    <w:rsid w:val="00D83162"/>
    <w:rsid w:val="00D92408"/>
    <w:rsid w:val="00DA1DBE"/>
    <w:rsid w:val="00DB105C"/>
    <w:rsid w:val="00DB5799"/>
    <w:rsid w:val="00DC28CE"/>
    <w:rsid w:val="00DC2F0D"/>
    <w:rsid w:val="00DC4642"/>
    <w:rsid w:val="00DD1A6D"/>
    <w:rsid w:val="00DD27A2"/>
    <w:rsid w:val="00DD30CC"/>
    <w:rsid w:val="00DE1573"/>
    <w:rsid w:val="00DE491A"/>
    <w:rsid w:val="00DE5FE8"/>
    <w:rsid w:val="00DF0C96"/>
    <w:rsid w:val="00E00C1A"/>
    <w:rsid w:val="00E114C6"/>
    <w:rsid w:val="00E12487"/>
    <w:rsid w:val="00E1336B"/>
    <w:rsid w:val="00E1460B"/>
    <w:rsid w:val="00E168A7"/>
    <w:rsid w:val="00E20B5C"/>
    <w:rsid w:val="00E3210C"/>
    <w:rsid w:val="00E44491"/>
    <w:rsid w:val="00E450CB"/>
    <w:rsid w:val="00E47172"/>
    <w:rsid w:val="00E53A2F"/>
    <w:rsid w:val="00E57106"/>
    <w:rsid w:val="00E61992"/>
    <w:rsid w:val="00E62E4E"/>
    <w:rsid w:val="00E67698"/>
    <w:rsid w:val="00E8043F"/>
    <w:rsid w:val="00E854A8"/>
    <w:rsid w:val="00E95E58"/>
    <w:rsid w:val="00EA402A"/>
    <w:rsid w:val="00EC20B9"/>
    <w:rsid w:val="00ED59FF"/>
    <w:rsid w:val="00ED7B56"/>
    <w:rsid w:val="00EE0F6A"/>
    <w:rsid w:val="00EE60AA"/>
    <w:rsid w:val="00EF442E"/>
    <w:rsid w:val="00EF7411"/>
    <w:rsid w:val="00F06782"/>
    <w:rsid w:val="00F06F86"/>
    <w:rsid w:val="00F13997"/>
    <w:rsid w:val="00F3051E"/>
    <w:rsid w:val="00F33253"/>
    <w:rsid w:val="00F36307"/>
    <w:rsid w:val="00F46455"/>
    <w:rsid w:val="00F4708C"/>
    <w:rsid w:val="00F53C8D"/>
    <w:rsid w:val="00F55144"/>
    <w:rsid w:val="00F604F7"/>
    <w:rsid w:val="00F60DE2"/>
    <w:rsid w:val="00F621A5"/>
    <w:rsid w:val="00F62331"/>
    <w:rsid w:val="00F644AA"/>
    <w:rsid w:val="00F74947"/>
    <w:rsid w:val="00F76CAA"/>
    <w:rsid w:val="00F8532A"/>
    <w:rsid w:val="00F85D69"/>
    <w:rsid w:val="00F90893"/>
    <w:rsid w:val="00F90E50"/>
    <w:rsid w:val="00F96B3F"/>
    <w:rsid w:val="00FB00F5"/>
    <w:rsid w:val="00FB2D2B"/>
    <w:rsid w:val="00FC169B"/>
    <w:rsid w:val="00FD68B9"/>
    <w:rsid w:val="00FD76FC"/>
    <w:rsid w:val="00FE0CFE"/>
    <w:rsid w:val="00FE603E"/>
    <w:rsid w:val="00FF1E08"/>
    <w:rsid w:val="00FF5B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998D1"/>
  <w15:docId w15:val="{177FA970-A0FC-41EF-AEC7-309AF6F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Text1"/>
    <w:qFormat/>
    <w:rsid w:val="005D46E3"/>
    <w:pPr>
      <w:keepNext/>
      <w:numPr>
        <w:numId w:val="7"/>
      </w:numPr>
      <w:spacing w:before="360"/>
      <w:outlineLvl w:val="0"/>
    </w:pPr>
    <w:rPr>
      <w:b/>
      <w:bCs/>
      <w:smallCaps/>
      <w:szCs w:val="32"/>
    </w:rPr>
  </w:style>
  <w:style w:type="paragraph" w:styleId="Heading2">
    <w:name w:val="heading 2"/>
    <w:basedOn w:val="Normal"/>
    <w:next w:val="Text1"/>
    <w:qFormat/>
    <w:rsid w:val="005D46E3"/>
    <w:pPr>
      <w:keepNext/>
      <w:numPr>
        <w:ilvl w:val="1"/>
        <w:numId w:val="7"/>
      </w:numPr>
      <w:outlineLvl w:val="1"/>
    </w:pPr>
    <w:rPr>
      <w:b/>
      <w:bCs/>
      <w:iCs/>
      <w:szCs w:val="28"/>
    </w:rPr>
  </w:style>
  <w:style w:type="paragraph" w:styleId="Heading3">
    <w:name w:val="heading 3"/>
    <w:basedOn w:val="Normal"/>
    <w:next w:val="Text1"/>
    <w:qFormat/>
    <w:rsid w:val="005563A8"/>
    <w:pPr>
      <w:keepNext/>
      <w:numPr>
        <w:ilvl w:val="2"/>
        <w:numId w:val="7"/>
      </w:numPr>
      <w:outlineLvl w:val="2"/>
    </w:pPr>
    <w:rPr>
      <w:bCs/>
      <w:i/>
      <w:szCs w:val="26"/>
    </w:rPr>
  </w:style>
  <w:style w:type="paragraph" w:styleId="Heading4">
    <w:name w:val="heading 4"/>
    <w:basedOn w:val="Normal"/>
    <w:next w:val="Text1"/>
    <w:qFormat/>
    <w:rsid w:val="001A5BE0"/>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8C"/>
    <w:pPr>
      <w:tabs>
        <w:tab w:val="center" w:pos="4535"/>
        <w:tab w:val="right" w:pos="9071"/>
      </w:tabs>
      <w:spacing w:before="0"/>
    </w:p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F4708C"/>
    <w:pPr>
      <w:tabs>
        <w:tab w:val="center" w:pos="7285"/>
        <w:tab w:val="right" w:pos="14003"/>
      </w:tabs>
      <w:spacing w:before="0"/>
    </w:p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94674"/>
    <w:rPr>
      <w:shd w:val="clear" w:color="auto" w:fill="auto"/>
      <w:vertAlign w:val="superscript"/>
    </w:rPr>
  </w:style>
  <w:style w:type="paragraph" w:customStyle="1" w:styleId="Text1">
    <w:name w:val="Text 1"/>
    <w:basedOn w:val="Normal"/>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1A5BE0"/>
    <w:pPr>
      <w:keepNext/>
      <w:tabs>
        <w:tab w:val="left" w:pos="850"/>
      </w:tabs>
      <w:ind w:left="850" w:hanging="850"/>
      <w:outlineLvl w:val="1"/>
    </w:pPr>
    <w:rPr>
      <w:b/>
    </w:rPr>
  </w:style>
  <w:style w:type="paragraph" w:customStyle="1" w:styleId="ManualHeading3">
    <w:name w:val="Manual Heading 3"/>
    <w:basedOn w:val="Normal"/>
    <w:next w:val="Text1"/>
    <w:rsid w:val="001A5BE0"/>
    <w:pPr>
      <w:keepNext/>
      <w:tabs>
        <w:tab w:val="left" w:pos="850"/>
      </w:tabs>
      <w:ind w:left="850" w:hanging="850"/>
      <w:outlineLvl w:val="2"/>
    </w:pPr>
    <w:rPr>
      <w:i/>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22"/>
      </w:numPr>
    </w:pPr>
  </w:style>
  <w:style w:type="paragraph" w:customStyle="1" w:styleId="Point1number">
    <w:name w:val="Point 1 (number)"/>
    <w:basedOn w:val="Normal"/>
    <w:rsid w:val="00D13818"/>
    <w:pPr>
      <w:numPr>
        <w:ilvl w:val="2"/>
        <w:numId w:val="22"/>
      </w:numPr>
    </w:pPr>
  </w:style>
  <w:style w:type="paragraph" w:customStyle="1" w:styleId="Point2number">
    <w:name w:val="Point 2 (number)"/>
    <w:basedOn w:val="Normal"/>
    <w:rsid w:val="001A5BE0"/>
    <w:pPr>
      <w:numPr>
        <w:ilvl w:val="4"/>
        <w:numId w:val="22"/>
      </w:numPr>
    </w:pPr>
  </w:style>
  <w:style w:type="paragraph" w:customStyle="1" w:styleId="Point3number">
    <w:name w:val="Point 3 (number)"/>
    <w:basedOn w:val="Normal"/>
    <w:rsid w:val="001A5BE0"/>
    <w:pPr>
      <w:numPr>
        <w:ilvl w:val="6"/>
        <w:numId w:val="22"/>
      </w:numPr>
    </w:pPr>
  </w:style>
  <w:style w:type="paragraph" w:customStyle="1" w:styleId="Point0letter">
    <w:name w:val="Point 0 (letter)"/>
    <w:basedOn w:val="Normal"/>
    <w:rsid w:val="001A5BE0"/>
    <w:pPr>
      <w:numPr>
        <w:ilvl w:val="1"/>
        <w:numId w:val="22"/>
      </w:numPr>
    </w:pPr>
  </w:style>
  <w:style w:type="paragraph" w:customStyle="1" w:styleId="Point1letter">
    <w:name w:val="Point 1 (letter)"/>
    <w:basedOn w:val="Normal"/>
    <w:rsid w:val="001A5BE0"/>
    <w:pPr>
      <w:numPr>
        <w:ilvl w:val="3"/>
        <w:numId w:val="22"/>
      </w:numPr>
    </w:pPr>
  </w:style>
  <w:style w:type="paragraph" w:customStyle="1" w:styleId="Point2letter">
    <w:name w:val="Point 2 (letter)"/>
    <w:basedOn w:val="Normal"/>
    <w:rsid w:val="001A5BE0"/>
    <w:pPr>
      <w:numPr>
        <w:ilvl w:val="5"/>
        <w:numId w:val="22"/>
      </w:numPr>
    </w:pPr>
  </w:style>
  <w:style w:type="paragraph" w:customStyle="1" w:styleId="Point3letter">
    <w:name w:val="Point 3 (letter)"/>
    <w:basedOn w:val="Normal"/>
    <w:rsid w:val="001A5BE0"/>
    <w:pPr>
      <w:numPr>
        <w:ilvl w:val="7"/>
        <w:numId w:val="22"/>
      </w:numPr>
    </w:pPr>
  </w:style>
  <w:style w:type="paragraph" w:customStyle="1" w:styleId="Point4letter">
    <w:name w:val="Point 4 (letter)"/>
    <w:basedOn w:val="Normal"/>
    <w:rsid w:val="001A5BE0"/>
    <w:pPr>
      <w:numPr>
        <w:ilvl w:val="8"/>
        <w:numId w:val="22"/>
      </w:numPr>
    </w:pPr>
  </w:style>
  <w:style w:type="paragraph" w:customStyle="1" w:styleId="Bullet0">
    <w:name w:val="Bullet 0"/>
    <w:basedOn w:val="Normal"/>
    <w:rsid w:val="001A5BE0"/>
    <w:pPr>
      <w:numPr>
        <w:numId w:val="8"/>
      </w:numPr>
    </w:pPr>
  </w:style>
  <w:style w:type="paragraph" w:customStyle="1" w:styleId="Bullet1">
    <w:name w:val="Bullet 1"/>
    <w:basedOn w:val="Normal"/>
    <w:rsid w:val="001A5BE0"/>
    <w:pPr>
      <w:numPr>
        <w:numId w:val="9"/>
      </w:numPr>
    </w:pPr>
  </w:style>
  <w:style w:type="paragraph" w:customStyle="1" w:styleId="Bullet2">
    <w:name w:val="Bullet 2"/>
    <w:basedOn w:val="Normal"/>
    <w:rsid w:val="001A5BE0"/>
    <w:pPr>
      <w:numPr>
        <w:numId w:val="10"/>
      </w:numPr>
    </w:pPr>
  </w:style>
  <w:style w:type="paragraph" w:customStyle="1" w:styleId="Bullet3">
    <w:name w:val="Bullet 3"/>
    <w:basedOn w:val="Normal"/>
    <w:rsid w:val="001A5BE0"/>
    <w:pPr>
      <w:numPr>
        <w:numId w:val="11"/>
      </w:numPr>
    </w:pPr>
  </w:style>
  <w:style w:type="paragraph" w:customStyle="1" w:styleId="Bullet4">
    <w:name w:val="Bullet 4"/>
    <w:basedOn w:val="Normal"/>
    <w:rsid w:val="001A5BE0"/>
    <w:pPr>
      <w:numPr>
        <w:numId w:val="12"/>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3"/>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F4708C"/>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FootnoteTextChar">
    <w:name w:val="Footnote Text Char"/>
    <w:link w:val="FootnoteText"/>
    <w:semiHidden/>
    <w:rsid w:val="00B25540"/>
    <w:rPr>
      <w:lang w:eastAsia="en-US"/>
    </w:rPr>
  </w:style>
  <w:style w:type="paragraph" w:styleId="Caption">
    <w:name w:val="caption"/>
    <w:basedOn w:val="Normal"/>
    <w:next w:val="Normal"/>
    <w:qFormat/>
    <w:rsid w:val="003B6E99"/>
    <w:rPr>
      <w:b/>
      <w:bCs/>
      <w:sz w:val="20"/>
      <w:szCs w:val="20"/>
    </w:rPr>
  </w:style>
  <w:style w:type="paragraph" w:styleId="TableofFigures">
    <w:name w:val="table of figures"/>
    <w:basedOn w:val="Normal"/>
    <w:next w:val="Normal"/>
    <w:rsid w:val="003B6E99"/>
  </w:style>
  <w:style w:type="paragraph" w:styleId="ListBullet">
    <w:name w:val="List Bullet"/>
    <w:basedOn w:val="Normal"/>
    <w:rsid w:val="003B6E99"/>
    <w:pPr>
      <w:numPr>
        <w:numId w:val="14"/>
      </w:numPr>
      <w:contextualSpacing/>
    </w:pPr>
  </w:style>
  <w:style w:type="paragraph" w:styleId="ListBullet2">
    <w:name w:val="List Bullet 2"/>
    <w:basedOn w:val="Normal"/>
    <w:rsid w:val="003B6E99"/>
    <w:pPr>
      <w:numPr>
        <w:numId w:val="15"/>
      </w:numPr>
      <w:contextualSpacing/>
    </w:pPr>
  </w:style>
  <w:style w:type="paragraph" w:styleId="ListBullet3">
    <w:name w:val="List Bullet 3"/>
    <w:basedOn w:val="Normal"/>
    <w:rsid w:val="003B6E99"/>
    <w:pPr>
      <w:numPr>
        <w:numId w:val="16"/>
      </w:numPr>
      <w:contextualSpacing/>
    </w:pPr>
  </w:style>
  <w:style w:type="paragraph" w:styleId="ListBullet4">
    <w:name w:val="List Bullet 4"/>
    <w:basedOn w:val="Normal"/>
    <w:rsid w:val="003B6E99"/>
    <w:pPr>
      <w:numPr>
        <w:numId w:val="17"/>
      </w:numPr>
      <w:contextualSpacing/>
    </w:pPr>
  </w:style>
  <w:style w:type="paragraph" w:styleId="ListNumber">
    <w:name w:val="List Number"/>
    <w:basedOn w:val="Normal"/>
    <w:rsid w:val="003B6E99"/>
    <w:pPr>
      <w:numPr>
        <w:numId w:val="18"/>
      </w:numPr>
      <w:contextualSpacing/>
    </w:pPr>
  </w:style>
  <w:style w:type="paragraph" w:styleId="ListNumber2">
    <w:name w:val="List Number 2"/>
    <w:basedOn w:val="Normal"/>
    <w:rsid w:val="003B6E99"/>
    <w:pPr>
      <w:numPr>
        <w:numId w:val="19"/>
      </w:numPr>
      <w:contextualSpacing/>
    </w:pPr>
  </w:style>
  <w:style w:type="paragraph" w:styleId="ListNumber3">
    <w:name w:val="List Number 3"/>
    <w:basedOn w:val="Normal"/>
    <w:rsid w:val="003B6E99"/>
    <w:pPr>
      <w:numPr>
        <w:numId w:val="20"/>
      </w:numPr>
      <w:contextualSpacing/>
    </w:pPr>
  </w:style>
  <w:style w:type="paragraph" w:styleId="ListNumber4">
    <w:name w:val="List Number 4"/>
    <w:basedOn w:val="Normal"/>
    <w:rsid w:val="003B6E99"/>
    <w:pPr>
      <w:numPr>
        <w:numId w:val="21"/>
      </w:numPr>
      <w:contextualSpacing/>
    </w:pPr>
  </w:style>
  <w:style w:type="character" w:styleId="CommentReference">
    <w:name w:val="annotation reference"/>
    <w:uiPriority w:val="99"/>
    <w:rsid w:val="00153A8E"/>
    <w:rPr>
      <w:sz w:val="16"/>
      <w:szCs w:val="16"/>
    </w:rPr>
  </w:style>
  <w:style w:type="paragraph" w:styleId="CommentText">
    <w:name w:val="annotation text"/>
    <w:basedOn w:val="Normal"/>
    <w:link w:val="CommentTextChar"/>
    <w:rsid w:val="00153A8E"/>
    <w:rPr>
      <w:sz w:val="20"/>
      <w:szCs w:val="20"/>
    </w:rPr>
  </w:style>
  <w:style w:type="character" w:customStyle="1" w:styleId="CommentTextChar">
    <w:name w:val="Comment Text Char"/>
    <w:link w:val="CommentText"/>
    <w:rsid w:val="00153A8E"/>
    <w:rPr>
      <w:lang w:eastAsia="en-US"/>
    </w:rPr>
  </w:style>
  <w:style w:type="paragraph" w:styleId="CommentSubject">
    <w:name w:val="annotation subject"/>
    <w:basedOn w:val="CommentText"/>
    <w:next w:val="CommentText"/>
    <w:link w:val="CommentSubjectChar"/>
    <w:rsid w:val="00153A8E"/>
    <w:rPr>
      <w:b/>
      <w:bCs/>
    </w:rPr>
  </w:style>
  <w:style w:type="character" w:customStyle="1" w:styleId="CommentSubjectChar">
    <w:name w:val="Comment Subject Char"/>
    <w:link w:val="CommentSubject"/>
    <w:rsid w:val="00153A8E"/>
    <w:rPr>
      <w:b/>
      <w:bCs/>
      <w:lang w:eastAsia="en-US"/>
    </w:rPr>
  </w:style>
  <w:style w:type="character" w:styleId="Hyperlink">
    <w:name w:val="Hyperlink"/>
    <w:rsid w:val="00153A8E"/>
    <w:rPr>
      <w:color w:val="0000FF"/>
      <w:u w:val="single"/>
    </w:rPr>
  </w:style>
  <w:style w:type="paragraph" w:styleId="BalloonText">
    <w:name w:val="Balloon Text"/>
    <w:basedOn w:val="Normal"/>
    <w:link w:val="BalloonTextChar"/>
    <w:rsid w:val="009A259F"/>
    <w:pPr>
      <w:spacing w:before="0" w:after="0"/>
    </w:pPr>
    <w:rPr>
      <w:rFonts w:ascii="Tahoma" w:hAnsi="Tahoma" w:cs="Tahoma"/>
      <w:sz w:val="16"/>
      <w:szCs w:val="16"/>
    </w:rPr>
  </w:style>
  <w:style w:type="character" w:customStyle="1" w:styleId="BalloonTextChar">
    <w:name w:val="Balloon Text Char"/>
    <w:link w:val="BalloonText"/>
    <w:rsid w:val="009A259F"/>
    <w:rPr>
      <w:rFonts w:ascii="Tahoma" w:hAnsi="Tahoma" w:cs="Tahoma"/>
      <w:sz w:val="16"/>
      <w:szCs w:val="16"/>
      <w:lang w:eastAsia="en-US"/>
    </w:rPr>
  </w:style>
  <w:style w:type="paragraph" w:customStyle="1" w:styleId="ZCom">
    <w:name w:val="Z_Com"/>
    <w:basedOn w:val="Normal"/>
    <w:next w:val="ZDGName"/>
    <w:rsid w:val="00AF02F6"/>
    <w:pPr>
      <w:widowControl w:val="0"/>
      <w:autoSpaceDE w:val="0"/>
      <w:autoSpaceDN w:val="0"/>
      <w:spacing w:before="0" w:after="0"/>
      <w:ind w:right="85"/>
    </w:pPr>
    <w:rPr>
      <w:rFonts w:ascii="Arial" w:hAnsi="Arial" w:cs="Arial"/>
      <w:lang w:val="fr-FR" w:eastAsia="en-GB"/>
    </w:rPr>
  </w:style>
  <w:style w:type="paragraph" w:customStyle="1" w:styleId="ZDGName">
    <w:name w:val="Z_DGName"/>
    <w:basedOn w:val="Normal"/>
    <w:rsid w:val="00AF02F6"/>
    <w:pPr>
      <w:widowControl w:val="0"/>
      <w:autoSpaceDE w:val="0"/>
      <w:autoSpaceDN w:val="0"/>
      <w:spacing w:before="0" w:after="0"/>
      <w:ind w:right="85"/>
      <w:jc w:val="left"/>
    </w:pPr>
    <w:rPr>
      <w:rFonts w:ascii="Arial" w:hAnsi="Arial" w:cs="Arial"/>
      <w:sz w:val="16"/>
      <w:szCs w:val="16"/>
      <w:lang w:val="fr-FR" w:eastAsia="en-GB"/>
    </w:rPr>
  </w:style>
  <w:style w:type="paragraph" w:customStyle="1" w:styleId="Default">
    <w:name w:val="Default"/>
    <w:rsid w:val="00662C4E"/>
    <w:pPr>
      <w:autoSpaceDE w:val="0"/>
      <w:autoSpaceDN w:val="0"/>
      <w:adjustRightInd w:val="0"/>
    </w:pPr>
    <w:rPr>
      <w:rFonts w:eastAsia="Calibri"/>
      <w:color w:val="000000"/>
      <w:sz w:val="24"/>
      <w:szCs w:val="24"/>
      <w:lang w:val="en-IE" w:eastAsia="en-US"/>
    </w:rPr>
  </w:style>
  <w:style w:type="paragraph" w:styleId="Revision">
    <w:name w:val="Revision"/>
    <w:hidden/>
    <w:uiPriority w:val="99"/>
    <w:semiHidden/>
    <w:rsid w:val="0098569C"/>
    <w:rPr>
      <w:sz w:val="24"/>
      <w:szCs w:val="24"/>
      <w:lang w:eastAsia="en-US"/>
    </w:rPr>
  </w:style>
  <w:style w:type="paragraph" w:styleId="ListParagraph">
    <w:name w:val="List Paragraph"/>
    <w:basedOn w:val="Normal"/>
    <w:uiPriority w:val="34"/>
    <w:qFormat/>
    <w:rsid w:val="00AE3901"/>
    <w:pPr>
      <w:spacing w:before="0" w:after="0"/>
      <w:ind w:left="720"/>
      <w:jc w:val="left"/>
    </w:pPr>
    <w:rPr>
      <w:rFonts w:ascii="Calibri" w:eastAsia="Calibri" w:hAnsi="Calibri" w:cs="Calibri"/>
      <w:sz w:val="22"/>
      <w:szCs w:val="22"/>
    </w:rPr>
  </w:style>
  <w:style w:type="character" w:customStyle="1" w:styleId="Corpsdutexte">
    <w:name w:val="Corps du texte_"/>
    <w:link w:val="Corpsdutexte0"/>
    <w:locked/>
    <w:rsid w:val="0058464C"/>
    <w:rPr>
      <w:rFonts w:ascii="Arial" w:eastAsia="Arial" w:hAnsi="Arial" w:cs="Arial"/>
      <w:sz w:val="15"/>
      <w:szCs w:val="15"/>
      <w:shd w:val="clear" w:color="auto" w:fill="FFFFFF"/>
    </w:rPr>
  </w:style>
  <w:style w:type="paragraph" w:customStyle="1" w:styleId="Corpsdutexte0">
    <w:name w:val="Corps du texte"/>
    <w:basedOn w:val="Normal"/>
    <w:link w:val="Corpsdutexte"/>
    <w:rsid w:val="0058464C"/>
    <w:pPr>
      <w:widowControl w:val="0"/>
      <w:shd w:val="clear" w:color="auto" w:fill="FFFFFF"/>
      <w:spacing w:before="240" w:after="60" w:line="259" w:lineRule="exact"/>
    </w:pPr>
    <w:rPr>
      <w:rFonts w:ascii="Arial" w:eastAsia="Arial" w:hAnsi="Arial" w:cs="Arial"/>
      <w:sz w:val="15"/>
      <w:szCs w:val="15"/>
      <w:lang w:eastAsia="en-GB"/>
    </w:rPr>
  </w:style>
  <w:style w:type="character" w:customStyle="1" w:styleId="CorpsdutexteExact">
    <w:name w:val="Corps du texte Exact"/>
    <w:rsid w:val="0058464C"/>
    <w:rPr>
      <w:rFonts w:ascii="Arial" w:eastAsia="Arial" w:hAnsi="Arial" w:cs="Arial" w:hint="default"/>
      <w:b w:val="0"/>
      <w:bCs w:val="0"/>
      <w:i w:val="0"/>
      <w:iCs w:val="0"/>
      <w:smallCaps w:val="0"/>
      <w:strike w:val="0"/>
      <w:dstrike w:val="0"/>
      <w:spacing w:val="6"/>
      <w:sz w:val="14"/>
      <w:szCs w:val="14"/>
      <w:u w:val="none"/>
      <w:effect w:val="none"/>
    </w:rPr>
  </w:style>
  <w:style w:type="character" w:customStyle="1" w:styleId="Bodytext">
    <w:name w:val="Body text_"/>
    <w:basedOn w:val="DefaultParagraphFont"/>
    <w:link w:val="BodyText1"/>
    <w:rsid w:val="000C68AF"/>
    <w:rPr>
      <w:sz w:val="21"/>
      <w:szCs w:val="21"/>
      <w:shd w:val="clear" w:color="auto" w:fill="FFFFFF"/>
    </w:rPr>
  </w:style>
  <w:style w:type="paragraph" w:customStyle="1" w:styleId="BodyText1">
    <w:name w:val="Body Text1"/>
    <w:basedOn w:val="Normal"/>
    <w:link w:val="Bodytext"/>
    <w:rsid w:val="000C68AF"/>
    <w:pPr>
      <w:widowControl w:val="0"/>
      <w:shd w:val="clear" w:color="auto" w:fill="FFFFFF"/>
      <w:spacing w:before="360" w:after="60" w:line="274" w:lineRule="exact"/>
    </w:pPr>
    <w:rPr>
      <w:sz w:val="21"/>
      <w:szCs w:val="21"/>
      <w:lang w:eastAsia="en-GB"/>
    </w:rPr>
  </w:style>
  <w:style w:type="character" w:customStyle="1" w:styleId="FooterChar">
    <w:name w:val="Footer Char"/>
    <w:basedOn w:val="DefaultParagraphFont"/>
    <w:link w:val="Footer"/>
    <w:uiPriority w:val="99"/>
    <w:rsid w:val="00BD3416"/>
    <w:rPr>
      <w:sz w:val="24"/>
      <w:szCs w:val="24"/>
      <w:lang w:eastAsia="en-US"/>
    </w:rPr>
  </w:style>
  <w:style w:type="paragraph" w:styleId="Title">
    <w:name w:val="Title"/>
    <w:basedOn w:val="Normal"/>
    <w:link w:val="TitleChar"/>
    <w:qFormat/>
    <w:rsid w:val="006F4144"/>
    <w:pPr>
      <w:spacing w:before="0" w:after="0"/>
      <w:jc w:val="left"/>
    </w:pPr>
    <w:rPr>
      <w:rFonts w:ascii="Calibri" w:eastAsiaTheme="minorHAnsi" w:hAnsi="Calibri"/>
      <w:sz w:val="22"/>
      <w:szCs w:val="22"/>
      <w:lang w:val="en-US"/>
    </w:rPr>
  </w:style>
  <w:style w:type="character" w:customStyle="1" w:styleId="TitleChar">
    <w:name w:val="Title Char"/>
    <w:basedOn w:val="DefaultParagraphFont"/>
    <w:link w:val="Title"/>
    <w:uiPriority w:val="10"/>
    <w:rsid w:val="006F4144"/>
    <w:rPr>
      <w:rFonts w:ascii="Calibri" w:eastAsiaTheme="minorHAnsi" w:hAnsi="Calibri"/>
      <w:sz w:val="22"/>
      <w:szCs w:val="22"/>
      <w:lang w:val="en-US" w:eastAsia="en-US"/>
    </w:rPr>
  </w:style>
  <w:style w:type="character" w:customStyle="1" w:styleId="Footnote">
    <w:name w:val="Footnote_"/>
    <w:basedOn w:val="DefaultParagraphFont"/>
    <w:link w:val="Footnote0"/>
    <w:rsid w:val="00D23897"/>
    <w:rPr>
      <w:sz w:val="19"/>
      <w:szCs w:val="19"/>
      <w:shd w:val="clear" w:color="auto" w:fill="FFFFFF"/>
    </w:rPr>
  </w:style>
  <w:style w:type="character" w:customStyle="1" w:styleId="Heading10">
    <w:name w:val="Heading #1_"/>
    <w:basedOn w:val="DefaultParagraphFont"/>
    <w:link w:val="Heading11"/>
    <w:rsid w:val="00D23897"/>
    <w:rPr>
      <w:sz w:val="34"/>
      <w:szCs w:val="34"/>
      <w:shd w:val="clear" w:color="auto" w:fill="FFFFFF"/>
    </w:rPr>
  </w:style>
  <w:style w:type="character" w:customStyle="1" w:styleId="Heading20">
    <w:name w:val="Heading #2_"/>
    <w:basedOn w:val="DefaultParagraphFont"/>
    <w:link w:val="Heading21"/>
    <w:rsid w:val="00D23897"/>
    <w:rPr>
      <w:sz w:val="22"/>
      <w:szCs w:val="22"/>
      <w:shd w:val="clear" w:color="auto" w:fill="FFFFFF"/>
    </w:rPr>
  </w:style>
  <w:style w:type="paragraph" w:customStyle="1" w:styleId="Footnote0">
    <w:name w:val="Footnote"/>
    <w:basedOn w:val="Normal"/>
    <w:link w:val="Footnote"/>
    <w:rsid w:val="00D23897"/>
    <w:pPr>
      <w:widowControl w:val="0"/>
      <w:shd w:val="clear" w:color="auto" w:fill="FFFFFF"/>
      <w:spacing w:before="0" w:after="0" w:line="0" w:lineRule="atLeast"/>
      <w:jc w:val="left"/>
    </w:pPr>
    <w:rPr>
      <w:sz w:val="19"/>
      <w:szCs w:val="19"/>
      <w:lang w:eastAsia="en-GB"/>
    </w:rPr>
  </w:style>
  <w:style w:type="paragraph" w:customStyle="1" w:styleId="Heading11">
    <w:name w:val="Heading #1"/>
    <w:basedOn w:val="Normal"/>
    <w:link w:val="Heading10"/>
    <w:rsid w:val="00D23897"/>
    <w:pPr>
      <w:widowControl w:val="0"/>
      <w:shd w:val="clear" w:color="auto" w:fill="FFFFFF"/>
      <w:spacing w:before="0" w:after="360" w:line="422" w:lineRule="exact"/>
      <w:outlineLvl w:val="0"/>
    </w:pPr>
    <w:rPr>
      <w:sz w:val="34"/>
      <w:szCs w:val="34"/>
      <w:lang w:eastAsia="en-GB"/>
    </w:rPr>
  </w:style>
  <w:style w:type="paragraph" w:customStyle="1" w:styleId="Heading21">
    <w:name w:val="Heading #2"/>
    <w:basedOn w:val="Normal"/>
    <w:link w:val="Heading20"/>
    <w:rsid w:val="00D23897"/>
    <w:pPr>
      <w:widowControl w:val="0"/>
      <w:shd w:val="clear" w:color="auto" w:fill="FFFFFF"/>
      <w:spacing w:before="180" w:after="180" w:line="0" w:lineRule="atLeast"/>
      <w:outlineLvl w:val="1"/>
    </w:pPr>
    <w:rPr>
      <w:sz w:val="22"/>
      <w:szCs w:val="22"/>
      <w:lang w:eastAsia="en-GB"/>
    </w:rPr>
  </w:style>
  <w:style w:type="character" w:customStyle="1" w:styleId="hps">
    <w:name w:val="hps"/>
    <w:rsid w:val="009E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8461">
      <w:bodyDiv w:val="1"/>
      <w:marLeft w:val="0"/>
      <w:marRight w:val="0"/>
      <w:marTop w:val="0"/>
      <w:marBottom w:val="0"/>
      <w:divBdr>
        <w:top w:val="none" w:sz="0" w:space="0" w:color="auto"/>
        <w:left w:val="none" w:sz="0" w:space="0" w:color="auto"/>
        <w:bottom w:val="none" w:sz="0" w:space="0" w:color="auto"/>
        <w:right w:val="none" w:sz="0" w:space="0" w:color="auto"/>
      </w:divBdr>
    </w:div>
    <w:div w:id="221254568">
      <w:bodyDiv w:val="1"/>
      <w:marLeft w:val="0"/>
      <w:marRight w:val="0"/>
      <w:marTop w:val="0"/>
      <w:marBottom w:val="0"/>
      <w:divBdr>
        <w:top w:val="none" w:sz="0" w:space="0" w:color="auto"/>
        <w:left w:val="none" w:sz="0" w:space="0" w:color="auto"/>
        <w:bottom w:val="none" w:sz="0" w:space="0" w:color="auto"/>
        <w:right w:val="none" w:sz="0" w:space="0" w:color="auto"/>
      </w:divBdr>
    </w:div>
    <w:div w:id="432239596">
      <w:bodyDiv w:val="1"/>
      <w:marLeft w:val="0"/>
      <w:marRight w:val="0"/>
      <w:marTop w:val="0"/>
      <w:marBottom w:val="0"/>
      <w:divBdr>
        <w:top w:val="none" w:sz="0" w:space="0" w:color="auto"/>
        <w:left w:val="none" w:sz="0" w:space="0" w:color="auto"/>
        <w:bottom w:val="none" w:sz="0" w:space="0" w:color="auto"/>
        <w:right w:val="none" w:sz="0" w:space="0" w:color="auto"/>
      </w:divBdr>
    </w:div>
    <w:div w:id="504517960">
      <w:bodyDiv w:val="1"/>
      <w:marLeft w:val="0"/>
      <w:marRight w:val="0"/>
      <w:marTop w:val="0"/>
      <w:marBottom w:val="0"/>
      <w:divBdr>
        <w:top w:val="none" w:sz="0" w:space="0" w:color="auto"/>
        <w:left w:val="none" w:sz="0" w:space="0" w:color="auto"/>
        <w:bottom w:val="none" w:sz="0" w:space="0" w:color="auto"/>
        <w:right w:val="none" w:sz="0" w:space="0" w:color="auto"/>
      </w:divBdr>
    </w:div>
    <w:div w:id="545289150">
      <w:bodyDiv w:val="1"/>
      <w:marLeft w:val="0"/>
      <w:marRight w:val="0"/>
      <w:marTop w:val="0"/>
      <w:marBottom w:val="0"/>
      <w:divBdr>
        <w:top w:val="none" w:sz="0" w:space="0" w:color="auto"/>
        <w:left w:val="none" w:sz="0" w:space="0" w:color="auto"/>
        <w:bottom w:val="none" w:sz="0" w:space="0" w:color="auto"/>
        <w:right w:val="none" w:sz="0" w:space="0" w:color="auto"/>
      </w:divBdr>
    </w:div>
    <w:div w:id="647780754">
      <w:bodyDiv w:val="1"/>
      <w:marLeft w:val="0"/>
      <w:marRight w:val="0"/>
      <w:marTop w:val="0"/>
      <w:marBottom w:val="0"/>
      <w:divBdr>
        <w:top w:val="none" w:sz="0" w:space="0" w:color="auto"/>
        <w:left w:val="none" w:sz="0" w:space="0" w:color="auto"/>
        <w:bottom w:val="none" w:sz="0" w:space="0" w:color="auto"/>
        <w:right w:val="none" w:sz="0" w:space="0" w:color="auto"/>
      </w:divBdr>
    </w:div>
    <w:div w:id="975767763">
      <w:bodyDiv w:val="1"/>
      <w:marLeft w:val="0"/>
      <w:marRight w:val="0"/>
      <w:marTop w:val="0"/>
      <w:marBottom w:val="0"/>
      <w:divBdr>
        <w:top w:val="none" w:sz="0" w:space="0" w:color="auto"/>
        <w:left w:val="none" w:sz="0" w:space="0" w:color="auto"/>
        <w:bottom w:val="none" w:sz="0" w:space="0" w:color="auto"/>
        <w:right w:val="none" w:sz="0" w:space="0" w:color="auto"/>
      </w:divBdr>
    </w:div>
    <w:div w:id="1214851212">
      <w:bodyDiv w:val="1"/>
      <w:marLeft w:val="0"/>
      <w:marRight w:val="0"/>
      <w:marTop w:val="0"/>
      <w:marBottom w:val="0"/>
      <w:divBdr>
        <w:top w:val="none" w:sz="0" w:space="0" w:color="auto"/>
        <w:left w:val="none" w:sz="0" w:space="0" w:color="auto"/>
        <w:bottom w:val="none" w:sz="0" w:space="0" w:color="auto"/>
        <w:right w:val="none" w:sz="0" w:space="0" w:color="auto"/>
      </w:divBdr>
    </w:div>
    <w:div w:id="1223756843">
      <w:bodyDiv w:val="1"/>
      <w:marLeft w:val="0"/>
      <w:marRight w:val="0"/>
      <w:marTop w:val="0"/>
      <w:marBottom w:val="0"/>
      <w:divBdr>
        <w:top w:val="none" w:sz="0" w:space="0" w:color="auto"/>
        <w:left w:val="none" w:sz="0" w:space="0" w:color="auto"/>
        <w:bottom w:val="none" w:sz="0" w:space="0" w:color="auto"/>
        <w:right w:val="none" w:sz="0" w:space="0" w:color="auto"/>
      </w:divBdr>
    </w:div>
    <w:div w:id="1515419551">
      <w:bodyDiv w:val="1"/>
      <w:marLeft w:val="0"/>
      <w:marRight w:val="0"/>
      <w:marTop w:val="0"/>
      <w:marBottom w:val="0"/>
      <w:divBdr>
        <w:top w:val="none" w:sz="0" w:space="0" w:color="auto"/>
        <w:left w:val="none" w:sz="0" w:space="0" w:color="auto"/>
        <w:bottom w:val="none" w:sz="0" w:space="0" w:color="auto"/>
        <w:right w:val="none" w:sz="0" w:space="0" w:color="auto"/>
      </w:divBdr>
    </w:div>
    <w:div w:id="1758165774">
      <w:bodyDiv w:val="1"/>
      <w:marLeft w:val="0"/>
      <w:marRight w:val="0"/>
      <w:marTop w:val="0"/>
      <w:marBottom w:val="0"/>
      <w:divBdr>
        <w:top w:val="none" w:sz="0" w:space="0" w:color="auto"/>
        <w:left w:val="none" w:sz="0" w:space="0" w:color="auto"/>
        <w:bottom w:val="none" w:sz="0" w:space="0" w:color="auto"/>
        <w:right w:val="none" w:sz="0" w:space="0" w:color="auto"/>
      </w:divBdr>
    </w:div>
    <w:div w:id="1984390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7B38-FB34-4C23-B3CF-FC084D77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11</TotalTime>
  <Pages>12</Pages>
  <Words>3644</Words>
  <Characters>19074</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PARDO LOPEZ Dorte (HR)</dc:creator>
  <cp:lastModifiedBy>MATUNDU LUZOLO Hélène (OSG)</cp:lastModifiedBy>
  <cp:revision>4</cp:revision>
  <cp:lastPrinted>2013-10-07T06:37:00Z</cp:lastPrinted>
  <dcterms:created xsi:type="dcterms:W3CDTF">2016-12-02T10:48:00Z</dcterms:created>
  <dcterms:modified xsi:type="dcterms:W3CDTF">2016-12-02T11:03:00Z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SJ-013</vt:lpwstr>
  </property>
  <property fmtid="{D5CDD505-2E9C-101B-9397-08002B2CF9AE}" pid="8" name="DQCStatus">
    <vt:lpwstr>Yellow (DQC version 02)</vt:lpwstr>
  </property>
</Properties>
</file>