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A0416B" w:rsidRPr="00766345" w:rsidTr="00A0416B">
        <w:trPr>
          <w:trHeight w:val="1440"/>
        </w:trPr>
        <w:tc>
          <w:tcPr>
            <w:tcW w:w="5103" w:type="dxa"/>
            <w:tcBorders>
              <w:top w:val="nil"/>
              <w:left w:val="nil"/>
              <w:bottom w:val="nil"/>
              <w:right w:val="nil"/>
            </w:tcBorders>
          </w:tcPr>
          <w:p w:rsidR="00A0416B" w:rsidRPr="00766345" w:rsidRDefault="00A0416B" w:rsidP="00742FE0">
            <w:bookmarkStart w:id="0" w:name="_GoBack"/>
            <w:bookmarkEnd w:id="0"/>
            <w:r w:rsidRPr="00A0416B">
              <w:rPr>
                <w:noProof/>
                <w:sz w:val="20"/>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7.5pt;height:80.25pt;visibility:visible">
                  <v:imagedata r:id="rId7" o:title="Logo Schola Europaea - pour documents (2)"/>
                </v:shape>
              </w:pict>
            </w:r>
          </w:p>
        </w:tc>
        <w:tc>
          <w:tcPr>
            <w:tcW w:w="4366" w:type="dxa"/>
            <w:tcBorders>
              <w:top w:val="nil"/>
              <w:left w:val="nil"/>
              <w:bottom w:val="nil"/>
              <w:right w:val="nil"/>
            </w:tcBorders>
          </w:tcPr>
          <w:p w:rsidR="00A0416B" w:rsidRPr="00766345" w:rsidRDefault="00A0416B" w:rsidP="00742FE0">
            <w:pPr>
              <w:widowControl w:val="0"/>
              <w:spacing w:after="0"/>
              <w:ind w:right="85"/>
              <w:rPr>
                <w:b/>
                <w:snapToGrid w:val="0"/>
                <w:color w:val="233E90"/>
                <w:sz w:val="24"/>
              </w:rPr>
            </w:pPr>
          </w:p>
          <w:p w:rsidR="00A0416B" w:rsidRPr="00766345" w:rsidRDefault="00A0416B" w:rsidP="00742FE0">
            <w:pPr>
              <w:widowControl w:val="0"/>
              <w:spacing w:after="0"/>
              <w:ind w:right="85"/>
              <w:rPr>
                <w:b/>
                <w:snapToGrid w:val="0"/>
                <w:color w:val="233E90"/>
                <w:sz w:val="24"/>
              </w:rPr>
            </w:pPr>
            <w:r w:rsidRPr="00766345">
              <w:rPr>
                <w:b/>
                <w:snapToGrid w:val="0"/>
                <w:color w:val="233E90"/>
                <w:sz w:val="24"/>
              </w:rPr>
              <w:t>Schola Europaea</w:t>
            </w:r>
          </w:p>
          <w:p w:rsidR="00A0416B" w:rsidRPr="00766345" w:rsidRDefault="00A0416B" w:rsidP="00742FE0">
            <w:pPr>
              <w:rPr>
                <w:color w:val="233E90"/>
              </w:rPr>
            </w:pPr>
          </w:p>
          <w:p w:rsidR="00A0416B" w:rsidRPr="00766345" w:rsidRDefault="00A0416B" w:rsidP="00742FE0">
            <w:pPr>
              <w:widowControl w:val="0"/>
              <w:spacing w:after="0"/>
              <w:ind w:right="85"/>
              <w:rPr>
                <w:snapToGrid w:val="0"/>
                <w:color w:val="233E90"/>
                <w:sz w:val="16"/>
              </w:rPr>
            </w:pPr>
            <w:r w:rsidRPr="00766345">
              <w:rPr>
                <w:snapToGrid w:val="0"/>
                <w:color w:val="233E90"/>
                <w:sz w:val="16"/>
              </w:rPr>
              <w:t xml:space="preserve">Bureau du Secrétaire général </w:t>
            </w:r>
          </w:p>
          <w:p w:rsidR="00A0416B" w:rsidRPr="00766345" w:rsidRDefault="00A0416B" w:rsidP="00742FE0">
            <w:pPr>
              <w:widowControl w:val="0"/>
              <w:spacing w:after="0"/>
              <w:ind w:right="85"/>
              <w:rPr>
                <w:snapToGrid w:val="0"/>
                <w:color w:val="233E90"/>
                <w:sz w:val="16"/>
              </w:rPr>
            </w:pPr>
          </w:p>
          <w:p w:rsidR="00A0416B" w:rsidRPr="00766345" w:rsidRDefault="00A0416B" w:rsidP="00A0416B">
            <w:pPr>
              <w:widowControl w:val="0"/>
              <w:spacing w:after="0"/>
              <w:ind w:right="85"/>
              <w:rPr>
                <w:snapToGrid w:val="0"/>
                <w:sz w:val="16"/>
              </w:rPr>
            </w:pPr>
          </w:p>
        </w:tc>
      </w:tr>
    </w:tbl>
    <w:p w:rsidR="00D67898" w:rsidRDefault="00D67898" w:rsidP="009923A5">
      <w:pPr>
        <w:jc w:val="both"/>
        <w:rPr>
          <w:rFonts w:ascii="Arial" w:hAnsi="Arial" w:cs="Arial"/>
          <w:b/>
          <w:u w:val="single"/>
        </w:rPr>
      </w:pPr>
    </w:p>
    <w:p w:rsidR="00D67898" w:rsidRPr="00D67898" w:rsidRDefault="00D67898" w:rsidP="00D67898">
      <w:pPr>
        <w:rPr>
          <w:rFonts w:ascii="Arial" w:hAnsi="Arial" w:cs="Arial"/>
          <w:b/>
          <w:sz w:val="20"/>
          <w:szCs w:val="20"/>
        </w:rPr>
      </w:pPr>
      <w:r>
        <w:rPr>
          <w:rFonts w:ascii="Arial" w:hAnsi="Arial" w:cs="Arial"/>
          <w:b/>
          <w:sz w:val="20"/>
          <w:szCs w:val="20"/>
        </w:rPr>
        <w:t>Réf. : 2016-12-D-5-fr-1</w:t>
      </w:r>
    </w:p>
    <w:p w:rsidR="00D67898" w:rsidRPr="00D67898" w:rsidRDefault="00D67898" w:rsidP="00D67898">
      <w:pPr>
        <w:rPr>
          <w:rFonts w:ascii="Arial" w:hAnsi="Arial" w:cs="Arial"/>
          <w:b/>
          <w:sz w:val="20"/>
          <w:szCs w:val="20"/>
        </w:rPr>
      </w:pPr>
      <w:r w:rsidRPr="00D67898">
        <w:rPr>
          <w:rFonts w:ascii="Arial" w:hAnsi="Arial" w:cs="Arial"/>
          <w:b/>
          <w:sz w:val="20"/>
          <w:szCs w:val="20"/>
        </w:rPr>
        <w:t>Orig. : FR</w:t>
      </w:r>
    </w:p>
    <w:p w:rsidR="00D67898" w:rsidRPr="00D67898" w:rsidRDefault="00D67898" w:rsidP="00D67898">
      <w:pPr>
        <w:rPr>
          <w:b/>
          <w:sz w:val="20"/>
          <w:szCs w:val="20"/>
          <w:u w:val="single"/>
        </w:rPr>
      </w:pPr>
    </w:p>
    <w:p w:rsidR="00D67898" w:rsidRPr="00D67898" w:rsidRDefault="00D67898" w:rsidP="00D67898">
      <w:pPr>
        <w:rPr>
          <w:b/>
          <w:sz w:val="20"/>
          <w:szCs w:val="20"/>
          <w:u w:val="single"/>
        </w:rPr>
      </w:pPr>
    </w:p>
    <w:p w:rsidR="00D67898" w:rsidRPr="00D67898" w:rsidRDefault="00D67898" w:rsidP="00D67898">
      <w:pPr>
        <w:rPr>
          <w:b/>
          <w:sz w:val="20"/>
          <w:szCs w:val="20"/>
          <w:u w:val="single"/>
        </w:rPr>
      </w:pPr>
    </w:p>
    <w:p w:rsidR="00D67898" w:rsidRPr="00D67898" w:rsidRDefault="00D67898" w:rsidP="00D67898">
      <w:pPr>
        <w:spacing w:after="0" w:line="240" w:lineRule="auto"/>
        <w:jc w:val="both"/>
        <w:outlineLvl w:val="0"/>
        <w:rPr>
          <w:rFonts w:ascii="Arial" w:eastAsia="Times" w:hAnsi="Arial" w:cs="Arial"/>
          <w:b/>
          <w:kern w:val="28"/>
          <w:sz w:val="28"/>
          <w:szCs w:val="28"/>
          <w:lang w:val="fr-FR" w:eastAsia="fr-FR"/>
        </w:rPr>
      </w:pPr>
    </w:p>
    <w:p w:rsidR="00D67898" w:rsidRPr="00D67898" w:rsidRDefault="00D67898" w:rsidP="00D67898">
      <w:pPr>
        <w:spacing w:after="0" w:line="240" w:lineRule="auto"/>
        <w:jc w:val="both"/>
        <w:outlineLvl w:val="0"/>
        <w:rPr>
          <w:rFonts w:ascii="Arial" w:eastAsia="Times" w:hAnsi="Arial" w:cs="Arial"/>
          <w:b/>
          <w:kern w:val="28"/>
          <w:sz w:val="28"/>
          <w:szCs w:val="28"/>
          <w:lang w:val="fr-FR" w:eastAsia="fr-FR"/>
        </w:rPr>
      </w:pPr>
    </w:p>
    <w:p w:rsidR="00D67898" w:rsidRPr="00D67898" w:rsidRDefault="00D67898" w:rsidP="00D67898">
      <w:pPr>
        <w:spacing w:after="0" w:line="240" w:lineRule="auto"/>
        <w:jc w:val="both"/>
        <w:outlineLvl w:val="0"/>
        <w:rPr>
          <w:rFonts w:ascii="Arial" w:eastAsia="Times" w:hAnsi="Arial" w:cs="Arial"/>
          <w:b/>
          <w:kern w:val="28"/>
          <w:sz w:val="28"/>
          <w:szCs w:val="28"/>
          <w:lang w:val="fr-FR" w:eastAsia="fr-FR"/>
        </w:rPr>
      </w:pPr>
    </w:p>
    <w:p w:rsidR="00D67898" w:rsidRPr="00D67898" w:rsidRDefault="00D67898" w:rsidP="00A0416B">
      <w:pPr>
        <w:pBdr>
          <w:bottom w:val="single" w:sz="4" w:space="1" w:color="auto"/>
        </w:pBdr>
        <w:spacing w:after="0" w:line="240" w:lineRule="auto"/>
        <w:jc w:val="both"/>
        <w:outlineLvl w:val="0"/>
        <w:rPr>
          <w:rFonts w:ascii="Arial" w:eastAsia="Times" w:hAnsi="Arial" w:cs="Arial"/>
          <w:b/>
          <w:kern w:val="28"/>
          <w:sz w:val="28"/>
          <w:szCs w:val="28"/>
          <w:lang w:val="fr-FR" w:eastAsia="fr-FR"/>
        </w:rPr>
      </w:pPr>
      <w:r>
        <w:rPr>
          <w:rFonts w:ascii="Arial" w:eastAsia="Times" w:hAnsi="Arial" w:cs="Arial"/>
          <w:b/>
          <w:kern w:val="28"/>
          <w:sz w:val="28"/>
          <w:szCs w:val="28"/>
          <w:lang w:val="fr-FR" w:eastAsia="fr-FR"/>
        </w:rPr>
        <w:t>Annexe au document « Création de l’Ecole européenne de Br</w:t>
      </w:r>
      <w:r w:rsidR="00A0416B">
        <w:rPr>
          <w:rFonts w:ascii="Arial" w:eastAsia="Times" w:hAnsi="Arial" w:cs="Arial"/>
          <w:b/>
          <w:kern w:val="28"/>
          <w:sz w:val="28"/>
          <w:szCs w:val="28"/>
          <w:lang w:val="fr-FR" w:eastAsia="fr-FR"/>
        </w:rPr>
        <w:t>uxelles V – site Berkendael » (</w:t>
      </w:r>
      <w:r>
        <w:rPr>
          <w:rFonts w:ascii="Arial" w:eastAsia="Times" w:hAnsi="Arial" w:cs="Arial"/>
          <w:b/>
          <w:kern w:val="28"/>
          <w:sz w:val="28"/>
          <w:szCs w:val="28"/>
          <w:lang w:val="fr-FR" w:eastAsia="fr-FR"/>
        </w:rPr>
        <w:t>2016-10-D-25-fr-1)</w:t>
      </w:r>
    </w:p>
    <w:p w:rsidR="00D67898" w:rsidRPr="00D67898" w:rsidRDefault="00D67898" w:rsidP="00A0416B">
      <w:pPr>
        <w:spacing w:before="120" w:after="120" w:line="240" w:lineRule="auto"/>
        <w:rPr>
          <w:rFonts w:ascii="Arial" w:eastAsia="MS Mincho" w:hAnsi="Arial" w:cs="Arial"/>
          <w:sz w:val="24"/>
          <w:szCs w:val="24"/>
          <w:lang w:eastAsia="fr-BE"/>
        </w:rPr>
      </w:pPr>
      <w:r w:rsidRPr="00D67898">
        <w:rPr>
          <w:rFonts w:ascii="Arial" w:eastAsia="MS Mincho" w:hAnsi="Arial" w:cs="Arial"/>
          <w:b/>
          <w:sz w:val="24"/>
          <w:szCs w:val="24"/>
          <w:lang w:eastAsia="fr-BE"/>
        </w:rPr>
        <w:t>Conseil supérieur des Ecoles européennes</w:t>
      </w:r>
    </w:p>
    <w:p w:rsidR="00D67898" w:rsidRPr="00D67898" w:rsidRDefault="00D67898" w:rsidP="00A0416B">
      <w:pPr>
        <w:spacing w:before="120" w:after="120" w:line="240" w:lineRule="auto"/>
        <w:rPr>
          <w:rFonts w:ascii="Arial" w:eastAsia="MS Mincho" w:hAnsi="Arial" w:cs="Arial"/>
          <w:lang w:eastAsia="fr-BE"/>
        </w:rPr>
      </w:pPr>
    </w:p>
    <w:p w:rsidR="00D67898" w:rsidRPr="00D67898" w:rsidRDefault="00D67898" w:rsidP="00A0416B">
      <w:pPr>
        <w:spacing w:before="120" w:after="120" w:line="240" w:lineRule="auto"/>
        <w:rPr>
          <w:rFonts w:ascii="Arial" w:eastAsia="MS Mincho" w:hAnsi="Arial" w:cs="Arial"/>
          <w:lang w:eastAsia="fr-BE"/>
        </w:rPr>
      </w:pPr>
    </w:p>
    <w:p w:rsidR="00D67898" w:rsidRPr="00D67898" w:rsidRDefault="00D67898" w:rsidP="00A0416B">
      <w:pPr>
        <w:pBdr>
          <w:bottom w:val="single" w:sz="4" w:space="1" w:color="auto"/>
        </w:pBdr>
        <w:spacing w:before="120" w:after="120" w:line="240" w:lineRule="auto"/>
        <w:rPr>
          <w:rFonts w:ascii="Arial" w:eastAsia="MS Mincho" w:hAnsi="Arial" w:cs="Arial"/>
          <w:lang w:eastAsia="fr-BE"/>
        </w:rPr>
      </w:pPr>
      <w:r>
        <w:rPr>
          <w:rFonts w:ascii="Arial" w:eastAsia="MS Mincho" w:hAnsi="Arial" w:cs="Arial"/>
          <w:lang w:eastAsia="fr-BE"/>
        </w:rPr>
        <w:t>Réunion des 7-9</w:t>
      </w:r>
      <w:r w:rsidRPr="00D67898">
        <w:rPr>
          <w:rFonts w:ascii="Arial" w:eastAsia="MS Mincho" w:hAnsi="Arial" w:cs="Arial"/>
          <w:lang w:eastAsia="fr-BE"/>
        </w:rPr>
        <w:t xml:space="preserve"> décembre 2016 – Bruxelles</w:t>
      </w:r>
    </w:p>
    <w:p w:rsidR="009923A5" w:rsidRPr="009923A5" w:rsidRDefault="00D67898" w:rsidP="00D67898">
      <w:pPr>
        <w:spacing w:before="120" w:after="120" w:line="240" w:lineRule="auto"/>
        <w:jc w:val="both"/>
        <w:rPr>
          <w:rFonts w:ascii="Arial" w:hAnsi="Arial" w:cs="Arial"/>
          <w:b/>
          <w:u w:val="single"/>
        </w:rPr>
      </w:pPr>
      <w:r w:rsidRPr="00D67898">
        <w:rPr>
          <w:rFonts w:ascii="Arial" w:eastAsia="MS Mincho" w:hAnsi="Arial" w:cs="Arial"/>
          <w:lang w:eastAsia="fr-BE"/>
        </w:rPr>
        <w:br w:type="page"/>
      </w:r>
      <w:r w:rsidR="009923A5" w:rsidRPr="009923A5">
        <w:rPr>
          <w:rFonts w:ascii="Arial" w:hAnsi="Arial" w:cs="Arial"/>
          <w:b/>
          <w:u w:val="single"/>
        </w:rPr>
        <w:lastRenderedPageBreak/>
        <w:t xml:space="preserve">ANNEXE  </w:t>
      </w:r>
      <w:r w:rsidR="00A0416B">
        <w:rPr>
          <w:rFonts w:ascii="Arial" w:hAnsi="Arial" w:cs="Arial"/>
          <w:b/>
          <w:u w:val="single"/>
        </w:rPr>
        <w:t>AU DOCUMENT 2016-10-D-25 fr-1</w:t>
      </w:r>
    </w:p>
    <w:p w:rsidR="009F3351" w:rsidRDefault="009923A5" w:rsidP="009923A5">
      <w:pPr>
        <w:jc w:val="both"/>
        <w:rPr>
          <w:rFonts w:ascii="Arial" w:eastAsia="Times New Roman" w:hAnsi="Arial" w:cs="Arial"/>
          <w:b/>
          <w:lang w:eastAsia="fr-FR"/>
        </w:rPr>
      </w:pPr>
      <w:r w:rsidRPr="009923A5">
        <w:rPr>
          <w:rFonts w:ascii="Arial" w:hAnsi="Arial" w:cs="Arial"/>
          <w:b/>
        </w:rPr>
        <w:t xml:space="preserve">EXTRAIT DU </w:t>
      </w:r>
      <w:r w:rsidR="00A0416B">
        <w:rPr>
          <w:rFonts w:ascii="Arial" w:hAnsi="Arial" w:cs="Arial"/>
          <w:b/>
        </w:rPr>
        <w:t xml:space="preserve">PROJET DU </w:t>
      </w:r>
      <w:r w:rsidRPr="009923A5">
        <w:rPr>
          <w:rFonts w:ascii="Arial" w:hAnsi="Arial" w:cs="Arial"/>
          <w:b/>
        </w:rPr>
        <w:t xml:space="preserve">COMPTE- RENDU DE LA REUNION DU GROUPE DE SUIVI DES ECOLES EUROPEENNES DE BRUXELLES </w:t>
      </w:r>
      <w:r>
        <w:rPr>
          <w:rFonts w:ascii="Arial" w:hAnsi="Arial" w:cs="Arial"/>
          <w:b/>
        </w:rPr>
        <w:t xml:space="preserve">DU 22.11.2016 </w:t>
      </w:r>
      <w:r w:rsidRPr="009923A5">
        <w:rPr>
          <w:rFonts w:ascii="Arial" w:hAnsi="Arial" w:cs="Arial"/>
          <w:b/>
        </w:rPr>
        <w:t>SUR LE POINT III. A L’ORDRE DU JOUR « </w:t>
      </w:r>
      <w:r w:rsidRPr="009923A5">
        <w:rPr>
          <w:rFonts w:ascii="Arial" w:eastAsia="Times New Roman" w:hAnsi="Arial" w:cs="Arial"/>
          <w:b/>
          <w:i/>
          <w:lang w:eastAsia="fr-FR"/>
        </w:rPr>
        <w:t>SUIVI DE LA PROPOSITION DE CRÉATION DE BXL5  SUR LE SITE BERKENDAEL</w:t>
      </w:r>
      <w:r w:rsidRPr="009923A5">
        <w:rPr>
          <w:rFonts w:ascii="Arial" w:eastAsia="Times New Roman" w:hAnsi="Arial" w:cs="Arial"/>
          <w:b/>
          <w:lang w:eastAsia="fr-FR"/>
        </w:rPr>
        <w:t> »</w:t>
      </w:r>
    </w:p>
    <w:p w:rsidR="009923A5" w:rsidRPr="009923A5" w:rsidRDefault="009923A5" w:rsidP="009923A5">
      <w:pPr>
        <w:jc w:val="both"/>
        <w:rPr>
          <w:rFonts w:ascii="Arial" w:eastAsia="Times New Roman" w:hAnsi="Arial" w:cs="Arial"/>
          <w:lang w:eastAsia="fr-FR"/>
        </w:rPr>
      </w:pPr>
    </w:p>
    <w:p w:rsidR="009923A5" w:rsidRDefault="009923A5" w:rsidP="009923A5">
      <w:pPr>
        <w:jc w:val="both"/>
        <w:rPr>
          <w:rFonts w:ascii="Arial" w:eastAsia="Times New Roman" w:hAnsi="Arial" w:cs="Arial"/>
          <w:lang w:eastAsia="fr-FR"/>
        </w:rPr>
      </w:pPr>
      <w:r w:rsidRPr="009923A5">
        <w:rPr>
          <w:rFonts w:ascii="Arial" w:eastAsia="Times New Roman" w:hAnsi="Arial" w:cs="Arial"/>
          <w:lang w:eastAsia="fr-FR"/>
        </w:rPr>
        <w:t>Le Groupe de suivi des Ecoles européennes de Bruxelles</w:t>
      </w:r>
      <w:r>
        <w:rPr>
          <w:rFonts w:ascii="Arial" w:eastAsia="Times New Roman" w:hAnsi="Arial" w:cs="Arial"/>
          <w:lang w:eastAsia="fr-FR"/>
        </w:rPr>
        <w:t xml:space="preserve"> réuni le 26.09.2016</w:t>
      </w:r>
      <w:r w:rsidR="005E7AAA">
        <w:rPr>
          <w:rFonts w:ascii="Arial" w:eastAsia="Times New Roman" w:hAnsi="Arial" w:cs="Arial"/>
          <w:lang w:eastAsia="fr-FR"/>
        </w:rPr>
        <w:t>, puis le 22.11.2016 a reconnu de manière unanime (à l’exception de la Commission ayant émis de fortes réserves) la nécessité de créer une nouvelle entité juridique distincte sur le site de l’Ecole de Berkendael. Le document « Création de l’Ecole européenne de Bruxelles V – site Berkendael » présenté au Comité budgétaire les 8</w:t>
      </w:r>
      <w:r w:rsidR="0085406E">
        <w:rPr>
          <w:rFonts w:ascii="Arial" w:eastAsia="Times New Roman" w:hAnsi="Arial" w:cs="Arial"/>
          <w:lang w:eastAsia="fr-FR"/>
        </w:rPr>
        <w:t xml:space="preserve"> et 9 novembre 2016 et</w:t>
      </w:r>
      <w:r w:rsidR="005E7AAA">
        <w:rPr>
          <w:rFonts w:ascii="Arial" w:eastAsia="Times New Roman" w:hAnsi="Arial" w:cs="Arial"/>
          <w:lang w:eastAsia="fr-FR"/>
        </w:rPr>
        <w:t xml:space="preserve"> développant cette </w:t>
      </w:r>
      <w:r w:rsidR="0085406E">
        <w:rPr>
          <w:rFonts w:ascii="Arial" w:eastAsia="Times New Roman" w:hAnsi="Arial" w:cs="Arial"/>
          <w:lang w:eastAsia="fr-FR"/>
        </w:rPr>
        <w:t>réflexion, est ici soumis au Conseil supérieur pour décision.</w:t>
      </w:r>
    </w:p>
    <w:p w:rsidR="00A23FC0" w:rsidRDefault="00A23FC0" w:rsidP="009923A5">
      <w:pPr>
        <w:jc w:val="both"/>
        <w:rPr>
          <w:rFonts w:ascii="Arial" w:eastAsia="Times New Roman" w:hAnsi="Arial" w:cs="Arial"/>
          <w:lang w:eastAsia="fr-FR"/>
        </w:rPr>
      </w:pPr>
      <w:r>
        <w:rPr>
          <w:rFonts w:ascii="Arial" w:eastAsia="Times New Roman" w:hAnsi="Arial" w:cs="Arial"/>
          <w:lang w:eastAsia="fr-FR"/>
        </w:rPr>
        <w:t>Le Groupe de suivi estime à sa majorité</w:t>
      </w:r>
      <w:r>
        <w:rPr>
          <w:rStyle w:val="Appelnotedebasdep"/>
          <w:rFonts w:ascii="Arial" w:eastAsia="Times New Roman" w:hAnsi="Arial" w:cs="Arial"/>
          <w:lang w:eastAsia="fr-FR"/>
        </w:rPr>
        <w:footnoteReference w:id="1"/>
      </w:r>
      <w:r>
        <w:rPr>
          <w:rFonts w:ascii="Arial" w:eastAsia="Times New Roman" w:hAnsi="Arial" w:cs="Arial"/>
          <w:lang w:eastAsia="fr-FR"/>
        </w:rPr>
        <w:t xml:space="preserve"> que la clarification du </w:t>
      </w:r>
      <w:r w:rsidR="00A00460">
        <w:rPr>
          <w:rFonts w:ascii="Arial" w:eastAsia="Times New Roman" w:hAnsi="Arial" w:cs="Arial"/>
          <w:lang w:eastAsia="fr-FR"/>
        </w:rPr>
        <w:t>statut légal de Berkendael est</w:t>
      </w:r>
      <w:r>
        <w:rPr>
          <w:rFonts w:ascii="Arial" w:eastAsia="Times New Roman" w:hAnsi="Arial" w:cs="Arial"/>
          <w:lang w:eastAsia="fr-FR"/>
        </w:rPr>
        <w:t xml:space="preserve"> indispensable à la clarification ultérieure de la création et du développement des sections</w:t>
      </w:r>
      <w:r w:rsidR="00A00460">
        <w:rPr>
          <w:rFonts w:ascii="Arial" w:eastAsia="Times New Roman" w:hAnsi="Arial" w:cs="Arial"/>
          <w:lang w:eastAsia="fr-FR"/>
        </w:rPr>
        <w:t xml:space="preserve"> dans cette école</w:t>
      </w:r>
      <w:r>
        <w:rPr>
          <w:rFonts w:ascii="Arial" w:eastAsia="Times New Roman" w:hAnsi="Arial" w:cs="Arial"/>
          <w:lang w:eastAsia="fr-FR"/>
        </w:rPr>
        <w:t>. Ce statut légal semble indispensable afin de prévenir une situation devenue ingérable et potentiellement risquée pour l’ensemble des Ecoles européennes à Bruxelles et leur surpopulation croissante. De plus, le flou juridique entourant le site provisoire de Berkendael décourage les inscriptions</w:t>
      </w:r>
      <w:r w:rsidR="0070083F">
        <w:rPr>
          <w:rFonts w:ascii="Arial" w:eastAsia="Times New Roman" w:hAnsi="Arial" w:cs="Arial"/>
          <w:lang w:eastAsia="fr-FR"/>
        </w:rPr>
        <w:t>, entraînant une incohérence de fait dans l’occupation de l’espace scolaire disponible et laissant huit cents places libres inoccupés à Berkendael</w:t>
      </w:r>
      <w:r w:rsidR="00A00460">
        <w:rPr>
          <w:rFonts w:ascii="Arial" w:eastAsia="Times New Roman" w:hAnsi="Arial" w:cs="Arial"/>
          <w:lang w:eastAsia="fr-FR"/>
        </w:rPr>
        <w:t xml:space="preserve"> alors que l’on a dépassé les limites d’occupation par ailleurs</w:t>
      </w:r>
      <w:r w:rsidR="0070083F">
        <w:rPr>
          <w:rFonts w:ascii="Arial" w:eastAsia="Times New Roman" w:hAnsi="Arial" w:cs="Arial"/>
          <w:lang w:eastAsia="fr-FR"/>
        </w:rPr>
        <w:t>.</w:t>
      </w:r>
    </w:p>
    <w:p w:rsidR="0070083F" w:rsidRDefault="0070083F" w:rsidP="009923A5">
      <w:pPr>
        <w:jc w:val="both"/>
        <w:rPr>
          <w:rFonts w:ascii="Arial" w:eastAsia="Times New Roman" w:hAnsi="Arial" w:cs="Arial"/>
          <w:lang w:eastAsia="fr-FR"/>
        </w:rPr>
      </w:pPr>
      <w:r>
        <w:rPr>
          <w:rFonts w:ascii="Arial" w:eastAsia="Times New Roman" w:hAnsi="Arial" w:cs="Arial"/>
          <w:lang w:eastAsia="fr-FR"/>
        </w:rPr>
        <w:t xml:space="preserve">Au problème du transport évoqué </w:t>
      </w:r>
      <w:r w:rsidR="00A00460">
        <w:rPr>
          <w:rFonts w:ascii="Arial" w:eastAsia="Times New Roman" w:hAnsi="Arial" w:cs="Arial"/>
          <w:lang w:eastAsia="fr-FR"/>
        </w:rPr>
        <w:t xml:space="preserve">par la Commission </w:t>
      </w:r>
      <w:r>
        <w:rPr>
          <w:rFonts w:ascii="Arial" w:eastAsia="Times New Roman" w:hAnsi="Arial" w:cs="Arial"/>
          <w:lang w:eastAsia="fr-FR"/>
        </w:rPr>
        <w:t>en défaveur de l’indépendance de Berkendael, les représentants de parents de cette école répondent en proposant que l’APEEE qui y serait créée serait en mesure –sans demander des subsides- de le prendre en charge de manière efficace.</w:t>
      </w:r>
    </w:p>
    <w:p w:rsidR="00A23FC0" w:rsidRDefault="00A23FC0" w:rsidP="009923A5">
      <w:pPr>
        <w:jc w:val="both"/>
        <w:rPr>
          <w:rFonts w:ascii="Arial" w:eastAsia="Times New Roman" w:hAnsi="Arial" w:cs="Arial"/>
          <w:lang w:eastAsia="fr-FR"/>
        </w:rPr>
      </w:pPr>
      <w:r>
        <w:rPr>
          <w:rFonts w:ascii="Arial" w:eastAsia="Times New Roman" w:hAnsi="Arial" w:cs="Arial"/>
          <w:lang w:eastAsia="fr-FR"/>
        </w:rPr>
        <w:t xml:space="preserve">La décision politique attendue pour </w:t>
      </w:r>
      <w:r w:rsidR="0034269E">
        <w:rPr>
          <w:rFonts w:ascii="Arial" w:eastAsia="Times New Roman" w:hAnsi="Arial" w:cs="Arial"/>
          <w:lang w:eastAsia="fr-FR"/>
        </w:rPr>
        <w:t xml:space="preserve">le site définitif de </w:t>
      </w:r>
      <w:r>
        <w:rPr>
          <w:rFonts w:ascii="Arial" w:eastAsia="Times New Roman" w:hAnsi="Arial" w:cs="Arial"/>
          <w:lang w:eastAsia="fr-FR"/>
        </w:rPr>
        <w:t>la 5</w:t>
      </w:r>
      <w:r w:rsidRPr="00A23FC0">
        <w:rPr>
          <w:rFonts w:ascii="Arial" w:eastAsia="Times New Roman" w:hAnsi="Arial" w:cs="Arial"/>
          <w:vertAlign w:val="superscript"/>
          <w:lang w:eastAsia="fr-FR"/>
        </w:rPr>
        <w:t>e</w:t>
      </w:r>
      <w:r>
        <w:rPr>
          <w:rFonts w:ascii="Arial" w:eastAsia="Times New Roman" w:hAnsi="Arial" w:cs="Arial"/>
          <w:lang w:eastAsia="fr-FR"/>
        </w:rPr>
        <w:t xml:space="preserve"> Ecole européenne, dont la date approximative de fin 2017 a été avancée, pourrait en réalité se faire attendre plus longtemps que prévu.</w:t>
      </w:r>
      <w:r w:rsidR="0070083F">
        <w:rPr>
          <w:rFonts w:ascii="Arial" w:eastAsia="Times New Roman" w:hAnsi="Arial" w:cs="Arial"/>
          <w:lang w:eastAsia="fr-FR"/>
        </w:rPr>
        <w:t xml:space="preserve"> L’</w:t>
      </w:r>
      <w:r w:rsidR="008711A6">
        <w:rPr>
          <w:rFonts w:ascii="Arial" w:eastAsia="Times New Roman" w:hAnsi="Arial" w:cs="Arial"/>
          <w:lang w:eastAsia="fr-FR"/>
        </w:rPr>
        <w:t xml:space="preserve">historique de </w:t>
      </w:r>
      <w:r w:rsidR="0070083F">
        <w:rPr>
          <w:rFonts w:ascii="Arial" w:eastAsia="Times New Roman" w:hAnsi="Arial" w:cs="Arial"/>
          <w:lang w:eastAsia="fr-FR"/>
        </w:rPr>
        <w:t>l’Ecole de Luxembourg a été évoqué par le Groupe de suivi, comme exemple réussi de flexibilité et d’efficacité dans une situation où l</w:t>
      </w:r>
      <w:r w:rsidR="00430632">
        <w:rPr>
          <w:rFonts w:ascii="Arial" w:eastAsia="Times New Roman" w:hAnsi="Arial" w:cs="Arial"/>
          <w:lang w:eastAsia="fr-FR"/>
        </w:rPr>
        <w:t>e site définitif de Luxembourg II</w:t>
      </w:r>
      <w:r w:rsidR="0070083F">
        <w:rPr>
          <w:rFonts w:ascii="Arial" w:eastAsia="Times New Roman" w:hAnsi="Arial" w:cs="Arial"/>
          <w:lang w:eastAsia="fr-FR"/>
        </w:rPr>
        <w:t xml:space="preserve"> </w:t>
      </w:r>
      <w:r w:rsidR="00430632">
        <w:rPr>
          <w:rFonts w:ascii="Arial" w:eastAsia="Times New Roman" w:hAnsi="Arial" w:cs="Arial"/>
          <w:lang w:eastAsia="fr-FR"/>
        </w:rPr>
        <w:t>mit huit ans avant d’être mis enfin à disposition des élèves.</w:t>
      </w:r>
      <w:r w:rsidR="0070083F">
        <w:rPr>
          <w:rFonts w:ascii="Arial" w:eastAsia="Times New Roman" w:hAnsi="Arial" w:cs="Arial"/>
          <w:lang w:eastAsia="fr-FR"/>
        </w:rPr>
        <w:t xml:space="preserve"> </w:t>
      </w:r>
      <w:r w:rsidR="008711A6">
        <w:rPr>
          <w:rFonts w:ascii="Arial" w:eastAsia="Times New Roman" w:hAnsi="Arial" w:cs="Arial"/>
          <w:lang w:eastAsia="fr-FR"/>
        </w:rPr>
        <w:t>Il devrait être possible, dans la situation présente, de faire preuve de la même flexibilité, sous peine d’être confronté à une situation d’urgence et de devoir refuser des inscriptions.</w:t>
      </w:r>
    </w:p>
    <w:p w:rsidR="007F4E0B" w:rsidRDefault="007F4E0B" w:rsidP="009923A5">
      <w:pPr>
        <w:jc w:val="both"/>
        <w:rPr>
          <w:rFonts w:ascii="Arial" w:hAnsi="Arial" w:cs="Arial"/>
        </w:rPr>
      </w:pPr>
      <w:r>
        <w:rPr>
          <w:rFonts w:ascii="Arial" w:hAnsi="Arial" w:cs="Arial"/>
        </w:rPr>
        <w:t>I</w:t>
      </w:r>
      <w:r w:rsidRPr="007F4E0B">
        <w:rPr>
          <w:rFonts w:ascii="Arial" w:hAnsi="Arial" w:cs="Arial"/>
        </w:rPr>
        <w:t xml:space="preserve">l sera </w:t>
      </w:r>
      <w:r w:rsidR="0034269E">
        <w:rPr>
          <w:rFonts w:ascii="Arial" w:hAnsi="Arial" w:cs="Arial"/>
        </w:rPr>
        <w:t>(</w:t>
      </w:r>
      <w:r w:rsidRPr="007F4E0B">
        <w:rPr>
          <w:rFonts w:ascii="Arial" w:hAnsi="Arial" w:cs="Arial"/>
        </w:rPr>
        <w:t>sans doute</w:t>
      </w:r>
      <w:r w:rsidR="0034269E">
        <w:rPr>
          <w:rFonts w:ascii="Arial" w:hAnsi="Arial" w:cs="Arial"/>
        </w:rPr>
        <w:t>)</w:t>
      </w:r>
      <w:r w:rsidRPr="007F4E0B">
        <w:rPr>
          <w:rFonts w:ascii="Arial" w:hAnsi="Arial" w:cs="Arial"/>
        </w:rPr>
        <w:t xml:space="preserve"> possible de compter sur une école –EEB5- située sur le site de l’Otan, pour 2500 élèves</w:t>
      </w:r>
      <w:r w:rsidR="00B17909">
        <w:rPr>
          <w:rFonts w:ascii="Arial" w:hAnsi="Arial" w:cs="Arial"/>
        </w:rPr>
        <w:t>, mais pas avant</w:t>
      </w:r>
      <w:r w:rsidR="00B17909" w:rsidRPr="007F4E0B">
        <w:rPr>
          <w:rFonts w:ascii="Arial" w:hAnsi="Arial" w:cs="Arial"/>
        </w:rPr>
        <w:t xml:space="preserve"> 2019</w:t>
      </w:r>
      <w:r w:rsidR="00B17909">
        <w:rPr>
          <w:rFonts w:ascii="Arial" w:hAnsi="Arial" w:cs="Arial"/>
        </w:rPr>
        <w:t>-</w:t>
      </w:r>
      <w:r w:rsidR="00B17909" w:rsidRPr="007F4E0B">
        <w:rPr>
          <w:rFonts w:ascii="Arial" w:hAnsi="Arial" w:cs="Arial"/>
        </w:rPr>
        <w:t>2020</w:t>
      </w:r>
      <w:r w:rsidR="0034269E">
        <w:rPr>
          <w:rFonts w:ascii="Arial" w:hAnsi="Arial" w:cs="Arial"/>
        </w:rPr>
        <w:t xml:space="preserve"> voire 2020-2021</w:t>
      </w:r>
      <w:r w:rsidRPr="007F4E0B">
        <w:rPr>
          <w:rFonts w:ascii="Arial" w:hAnsi="Arial" w:cs="Arial"/>
        </w:rPr>
        <w:t>.</w:t>
      </w:r>
      <w:r>
        <w:rPr>
          <w:rFonts w:ascii="Arial" w:hAnsi="Arial" w:cs="Arial"/>
        </w:rPr>
        <w:t xml:space="preserve"> </w:t>
      </w:r>
      <w:r w:rsidR="00B17909">
        <w:rPr>
          <w:rFonts w:ascii="Arial" w:hAnsi="Arial" w:cs="Arial"/>
        </w:rPr>
        <w:t xml:space="preserve">Une décision politique à ce sujet est attendue pour fin 2017. </w:t>
      </w:r>
      <w:r>
        <w:rPr>
          <w:rFonts w:ascii="Arial" w:hAnsi="Arial" w:cs="Arial"/>
        </w:rPr>
        <w:t>Entre-temps, le Groupe de suivi souhaite qu’une décision du Conseil supérieur permette de donner à l’école de Berkendael le statut légal qui permettrait de débloquer une situation potentiellement dangereuse pour les Ecoles de Bruxelles.</w:t>
      </w:r>
    </w:p>
    <w:p w:rsidR="007F4E0B" w:rsidRPr="009923A5" w:rsidRDefault="007F4E0B" w:rsidP="009923A5">
      <w:pPr>
        <w:jc w:val="both"/>
        <w:rPr>
          <w:rFonts w:ascii="Arial" w:hAnsi="Arial" w:cs="Arial"/>
        </w:rPr>
      </w:pPr>
      <w:r>
        <w:rPr>
          <w:rFonts w:ascii="Arial" w:hAnsi="Arial" w:cs="Arial"/>
        </w:rPr>
        <w:t xml:space="preserve">La Commission a développé une analyse différente de la situation et émet des réserves par rapport à la requête présentée au Conseil supérieur. En effet, </w:t>
      </w:r>
      <w:r w:rsidRPr="007F4E0B">
        <w:rPr>
          <w:rFonts w:ascii="Arial" w:hAnsi="Arial" w:cs="Arial"/>
        </w:rPr>
        <w:t xml:space="preserve">la Commission considère la </w:t>
      </w:r>
      <w:r w:rsidRPr="007F4E0B">
        <w:rPr>
          <w:rFonts w:ascii="Arial" w:hAnsi="Arial" w:cs="Arial"/>
        </w:rPr>
        <w:lastRenderedPageBreak/>
        <w:t xml:space="preserve">proposition avancée comme prématurée étant donnée qu’aucune décision claire n’a </w:t>
      </w:r>
      <w:r>
        <w:rPr>
          <w:rFonts w:ascii="Arial" w:hAnsi="Arial" w:cs="Arial"/>
        </w:rPr>
        <w:t xml:space="preserve">encore </w:t>
      </w:r>
      <w:r w:rsidRPr="007F4E0B">
        <w:rPr>
          <w:rFonts w:ascii="Arial" w:hAnsi="Arial" w:cs="Arial"/>
        </w:rPr>
        <w:t>été prise par les autorités b</w:t>
      </w:r>
      <w:r>
        <w:rPr>
          <w:rFonts w:ascii="Arial" w:hAnsi="Arial" w:cs="Arial"/>
        </w:rPr>
        <w:t>elges concernant le site définitif de</w:t>
      </w:r>
      <w:r w:rsidRPr="007F4E0B">
        <w:rPr>
          <w:rFonts w:ascii="Arial" w:hAnsi="Arial" w:cs="Arial"/>
        </w:rPr>
        <w:t xml:space="preserve"> EEB5</w:t>
      </w:r>
      <w:r>
        <w:rPr>
          <w:rFonts w:ascii="Arial" w:hAnsi="Arial" w:cs="Arial"/>
        </w:rPr>
        <w:t>.</w:t>
      </w:r>
      <w:r w:rsidRPr="007F4E0B">
        <w:rPr>
          <w:rFonts w:ascii="Arial" w:hAnsi="Arial" w:cs="Arial"/>
        </w:rPr>
        <w:t xml:space="preserve"> </w:t>
      </w:r>
      <w:r>
        <w:rPr>
          <w:rFonts w:ascii="Arial" w:hAnsi="Arial" w:cs="Arial"/>
        </w:rPr>
        <w:t>Celles-ci ont annoncé que leur décision serait communiquée en 2017,</w:t>
      </w:r>
      <w:r w:rsidRPr="007F4E0B">
        <w:rPr>
          <w:rFonts w:ascii="Arial" w:hAnsi="Arial" w:cs="Arial"/>
        </w:rPr>
        <w:t xml:space="preserve"> date avant laquelle il serait imprudent de décider </w:t>
      </w:r>
      <w:r>
        <w:rPr>
          <w:rFonts w:ascii="Arial" w:hAnsi="Arial" w:cs="Arial"/>
        </w:rPr>
        <w:t xml:space="preserve">quoi que ce soit au sujet </w:t>
      </w:r>
      <w:r w:rsidRPr="007F4E0B">
        <w:rPr>
          <w:rFonts w:ascii="Arial" w:hAnsi="Arial" w:cs="Arial"/>
        </w:rPr>
        <w:t>du statut de l’école de Berkendael. De plus, la Commission a toujours soutenu le projet d’une 5e Ecole complè</w:t>
      </w:r>
      <w:r>
        <w:rPr>
          <w:rFonts w:ascii="Arial" w:hAnsi="Arial" w:cs="Arial"/>
        </w:rPr>
        <w:t>te (Maternelle à Secondaire S7) –contrairement à ce que peut proposer l’école de Berkendael, ce qui pourrait</w:t>
      </w:r>
      <w:r w:rsidR="00B17909">
        <w:rPr>
          <w:rFonts w:ascii="Arial" w:hAnsi="Arial" w:cs="Arial"/>
        </w:rPr>
        <w:t xml:space="preserve">, d’après elle, </w:t>
      </w:r>
      <w:r>
        <w:rPr>
          <w:rFonts w:ascii="Arial" w:hAnsi="Arial" w:cs="Arial"/>
        </w:rPr>
        <w:t xml:space="preserve"> expliquer les refus d’inscription </w:t>
      </w:r>
      <w:r w:rsidR="00B17909">
        <w:rPr>
          <w:rFonts w:ascii="Arial" w:hAnsi="Arial" w:cs="Arial"/>
        </w:rPr>
        <w:t>dans cette école. Ce problème ne sera pas réglé par le statut légal accordé à Berkendael, sans parler des</w:t>
      </w:r>
      <w:r>
        <w:rPr>
          <w:rFonts w:ascii="Arial" w:hAnsi="Arial" w:cs="Arial"/>
        </w:rPr>
        <w:t xml:space="preserve"> problème du transport</w:t>
      </w:r>
      <w:r w:rsidR="00B17909">
        <w:rPr>
          <w:rFonts w:ascii="Arial" w:hAnsi="Arial" w:cs="Arial"/>
        </w:rPr>
        <w:t>. La Commission prend note, cependant, de la déclaration d’intention des représentants des parents de prendre en charge le transport de manière autonome et sans demande de subsides.</w:t>
      </w:r>
      <w:r>
        <w:rPr>
          <w:rFonts w:ascii="Arial" w:hAnsi="Arial" w:cs="Arial"/>
        </w:rPr>
        <w:t xml:space="preserve"> </w:t>
      </w:r>
      <w:r w:rsidR="00B17909">
        <w:rPr>
          <w:rFonts w:ascii="Arial" w:hAnsi="Arial" w:cs="Arial"/>
        </w:rPr>
        <w:t>Finalement, la Commission rappelle qu’elle a a</w:t>
      </w:r>
      <w:r w:rsidRPr="007F4E0B">
        <w:rPr>
          <w:rFonts w:ascii="Arial" w:hAnsi="Arial" w:cs="Arial"/>
        </w:rPr>
        <w:t xml:space="preserve">ccepté le fait qu’une nouvelle école nécessite des ressources supplémentaires et </w:t>
      </w:r>
      <w:r w:rsidR="00B17909">
        <w:rPr>
          <w:rFonts w:ascii="Arial" w:hAnsi="Arial" w:cs="Arial"/>
        </w:rPr>
        <w:t xml:space="preserve">qu’elle </w:t>
      </w:r>
      <w:r w:rsidRPr="007F4E0B">
        <w:rPr>
          <w:rFonts w:ascii="Arial" w:hAnsi="Arial" w:cs="Arial"/>
        </w:rPr>
        <w:t>est prête à accorder ces ressources</w:t>
      </w:r>
      <w:r w:rsidR="00B17909">
        <w:rPr>
          <w:rFonts w:ascii="Arial" w:hAnsi="Arial" w:cs="Arial"/>
        </w:rPr>
        <w:t xml:space="preserve"> à l</w:t>
      </w:r>
      <w:r w:rsidR="0034269E">
        <w:rPr>
          <w:rFonts w:ascii="Arial" w:hAnsi="Arial" w:cs="Arial"/>
        </w:rPr>
        <w:t>’Ecole de Berkendael</w:t>
      </w:r>
      <w:r w:rsidRPr="007F4E0B">
        <w:rPr>
          <w:rFonts w:ascii="Arial" w:hAnsi="Arial" w:cs="Arial"/>
        </w:rPr>
        <w:t xml:space="preserve">. </w:t>
      </w:r>
    </w:p>
    <w:sectPr w:rsidR="007F4E0B" w:rsidRPr="009923A5" w:rsidSect="00A0416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E0" w:rsidRDefault="00742FE0" w:rsidP="00A23FC0">
      <w:pPr>
        <w:spacing w:after="0" w:line="240" w:lineRule="auto"/>
      </w:pPr>
      <w:r>
        <w:separator/>
      </w:r>
    </w:p>
  </w:endnote>
  <w:endnote w:type="continuationSeparator" w:id="0">
    <w:p w:rsidR="00742FE0" w:rsidRDefault="00742FE0" w:rsidP="00A2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6B" w:rsidRPr="00A0416B" w:rsidRDefault="00A0416B" w:rsidP="00A0416B">
    <w:pPr>
      <w:pStyle w:val="Pieddepage"/>
      <w:pBdr>
        <w:top w:val="single" w:sz="4" w:space="1" w:color="auto"/>
      </w:pBdr>
      <w:rPr>
        <w:b/>
        <w:sz w:val="18"/>
        <w:szCs w:val="18"/>
      </w:rPr>
    </w:pPr>
    <w:r w:rsidRPr="00A0416B">
      <w:rPr>
        <w:b/>
        <w:sz w:val="18"/>
        <w:szCs w:val="18"/>
      </w:rPr>
      <w:t>2016-12-D-5-fr-1</w:t>
    </w:r>
    <w:r w:rsidRPr="00A0416B">
      <w:rPr>
        <w:b/>
        <w:sz w:val="18"/>
        <w:szCs w:val="18"/>
      </w:rPr>
      <w:tab/>
    </w:r>
    <w:r w:rsidRPr="00A0416B">
      <w:rPr>
        <w:b/>
        <w:sz w:val="18"/>
        <w:szCs w:val="18"/>
      </w:rPr>
      <w:tab/>
    </w:r>
    <w:r w:rsidRPr="00A0416B">
      <w:rPr>
        <w:b/>
        <w:sz w:val="18"/>
        <w:szCs w:val="18"/>
      </w:rPr>
      <w:fldChar w:fldCharType="begin"/>
    </w:r>
    <w:r w:rsidRPr="00A0416B">
      <w:rPr>
        <w:b/>
        <w:sz w:val="18"/>
        <w:szCs w:val="18"/>
      </w:rPr>
      <w:instrText>PAGE   \* MERGEFORMAT</w:instrText>
    </w:r>
    <w:r w:rsidRPr="00A0416B">
      <w:rPr>
        <w:b/>
        <w:sz w:val="18"/>
        <w:szCs w:val="18"/>
      </w:rPr>
      <w:fldChar w:fldCharType="separate"/>
    </w:r>
    <w:r w:rsidR="007A16CA" w:rsidRPr="007A16CA">
      <w:rPr>
        <w:b/>
        <w:noProof/>
        <w:sz w:val="18"/>
        <w:szCs w:val="18"/>
        <w:lang w:val="fr-FR"/>
      </w:rPr>
      <w:t>3</w:t>
    </w:r>
    <w:r w:rsidRPr="00A0416B">
      <w:rPr>
        <w:b/>
        <w:sz w:val="18"/>
        <w:szCs w:val="18"/>
      </w:rPr>
      <w:fldChar w:fldCharType="end"/>
    </w:r>
  </w:p>
  <w:p w:rsidR="00A0416B" w:rsidRDefault="00A041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E0" w:rsidRDefault="00742FE0" w:rsidP="00A23FC0">
      <w:pPr>
        <w:spacing w:after="0" w:line="240" w:lineRule="auto"/>
      </w:pPr>
      <w:r>
        <w:separator/>
      </w:r>
    </w:p>
  </w:footnote>
  <w:footnote w:type="continuationSeparator" w:id="0">
    <w:p w:rsidR="00742FE0" w:rsidRDefault="00742FE0" w:rsidP="00A23FC0">
      <w:pPr>
        <w:spacing w:after="0" w:line="240" w:lineRule="auto"/>
      </w:pPr>
      <w:r>
        <w:continuationSeparator/>
      </w:r>
    </w:p>
  </w:footnote>
  <w:footnote w:id="1">
    <w:p w:rsidR="00A23FC0" w:rsidRDefault="00A23FC0">
      <w:pPr>
        <w:pStyle w:val="Notedebasdepage"/>
      </w:pPr>
      <w:r>
        <w:rPr>
          <w:rStyle w:val="Appelnotedebasdep"/>
        </w:rPr>
        <w:footnoteRef/>
      </w:r>
      <w:r>
        <w:t xml:space="preserve"> Il est à noter que le mot « majorité» dans cette Annexe sous-entend « tous les membres du Groupe à l’exception de la Commission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3A5"/>
    <w:rsid w:val="0034269E"/>
    <w:rsid w:val="00430632"/>
    <w:rsid w:val="00430B7D"/>
    <w:rsid w:val="005E7AAA"/>
    <w:rsid w:val="0070083F"/>
    <w:rsid w:val="00742FE0"/>
    <w:rsid w:val="007A16CA"/>
    <w:rsid w:val="007F4E0B"/>
    <w:rsid w:val="0085406E"/>
    <w:rsid w:val="008711A6"/>
    <w:rsid w:val="009923A5"/>
    <w:rsid w:val="009F3351"/>
    <w:rsid w:val="00A00460"/>
    <w:rsid w:val="00A0416B"/>
    <w:rsid w:val="00A23FC0"/>
    <w:rsid w:val="00A34BCA"/>
    <w:rsid w:val="00B17909"/>
    <w:rsid w:val="00D678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23FC0"/>
    <w:pPr>
      <w:spacing w:after="0" w:line="240" w:lineRule="auto"/>
    </w:pPr>
    <w:rPr>
      <w:sz w:val="20"/>
      <w:szCs w:val="20"/>
    </w:rPr>
  </w:style>
  <w:style w:type="character" w:customStyle="1" w:styleId="NotedebasdepageCar">
    <w:name w:val="Note de bas de page Car"/>
    <w:link w:val="Notedebasdepage"/>
    <w:uiPriority w:val="99"/>
    <w:semiHidden/>
    <w:rsid w:val="00A23FC0"/>
    <w:rPr>
      <w:sz w:val="20"/>
      <w:szCs w:val="20"/>
    </w:rPr>
  </w:style>
  <w:style w:type="character" w:styleId="Appelnotedebasdep">
    <w:name w:val="footnote reference"/>
    <w:uiPriority w:val="99"/>
    <w:semiHidden/>
    <w:unhideWhenUsed/>
    <w:rsid w:val="00A23FC0"/>
    <w:rPr>
      <w:vertAlign w:val="superscript"/>
    </w:rPr>
  </w:style>
  <w:style w:type="paragraph" w:styleId="En-tte">
    <w:name w:val="header"/>
    <w:basedOn w:val="Normal"/>
    <w:link w:val="En-tteCar"/>
    <w:uiPriority w:val="99"/>
    <w:unhideWhenUsed/>
    <w:rsid w:val="00A0416B"/>
    <w:pPr>
      <w:tabs>
        <w:tab w:val="center" w:pos="4513"/>
        <w:tab w:val="right" w:pos="9026"/>
      </w:tabs>
    </w:pPr>
  </w:style>
  <w:style w:type="character" w:customStyle="1" w:styleId="En-tteCar">
    <w:name w:val="En-tête Car"/>
    <w:link w:val="En-tte"/>
    <w:uiPriority w:val="99"/>
    <w:rsid w:val="00A0416B"/>
    <w:rPr>
      <w:sz w:val="22"/>
      <w:szCs w:val="22"/>
      <w:lang w:eastAsia="en-US"/>
    </w:rPr>
  </w:style>
  <w:style w:type="paragraph" w:styleId="Pieddepage">
    <w:name w:val="footer"/>
    <w:basedOn w:val="Normal"/>
    <w:link w:val="PieddepageCar"/>
    <w:uiPriority w:val="99"/>
    <w:unhideWhenUsed/>
    <w:rsid w:val="00A0416B"/>
    <w:pPr>
      <w:tabs>
        <w:tab w:val="center" w:pos="4513"/>
        <w:tab w:val="right" w:pos="9026"/>
      </w:tabs>
    </w:pPr>
  </w:style>
  <w:style w:type="character" w:customStyle="1" w:styleId="PieddepageCar">
    <w:name w:val="Pied de page Car"/>
    <w:link w:val="Pieddepage"/>
    <w:uiPriority w:val="99"/>
    <w:rsid w:val="00A041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68F172-C64E-48C7-BBE0-DD30D07E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3719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DAFOS Wayra</dc:creator>
  <cp:lastModifiedBy>DAFOS Wayra</cp:lastModifiedBy>
  <cp:revision>2</cp:revision>
  <dcterms:created xsi:type="dcterms:W3CDTF">2016-12-01T12:17:00Z</dcterms:created>
  <dcterms:modified xsi:type="dcterms:W3CDTF">2016-12-01T12:17:00Z</dcterms:modified>
</cp:coreProperties>
</file>