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A95EC6" w:rsidRPr="000B452E" w14:paraId="09A8AF8A" w14:textId="77777777" w:rsidTr="007E180D">
        <w:trPr>
          <w:trHeight w:val="1440"/>
        </w:trPr>
        <w:tc>
          <w:tcPr>
            <w:tcW w:w="5103" w:type="dxa"/>
            <w:tcBorders>
              <w:top w:val="nil"/>
              <w:left w:val="nil"/>
              <w:bottom w:val="nil"/>
              <w:right w:val="nil"/>
            </w:tcBorders>
          </w:tcPr>
          <w:p w14:paraId="0C5FEDC3" w14:textId="77777777" w:rsidR="00A95EC6" w:rsidRPr="000B452E" w:rsidRDefault="00E437F3" w:rsidP="007E180D">
            <w:pPr>
              <w:jc w:val="left"/>
            </w:pPr>
            <w:r>
              <w:rPr>
                <w:sz w:val="20"/>
              </w:rPr>
              <w:object w:dxaOrig="1440" w:dyaOrig="1440" w14:anchorId="4E3D0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5pt;margin-top:3.8pt;width:243pt;height:66.2pt;z-index:251659264">
                  <v:imagedata r:id="rId8" o:title=""/>
                  <w10:wrap type="topAndBottom"/>
                </v:shape>
                <o:OLEObject Type="Embed" ProgID="MSPhotoEd.3" ShapeID="_x0000_s1026" DrawAspect="Content" ObjectID="_1548225933" r:id="rId9"/>
              </w:object>
            </w:r>
          </w:p>
        </w:tc>
        <w:tc>
          <w:tcPr>
            <w:tcW w:w="4366" w:type="dxa"/>
            <w:tcBorders>
              <w:top w:val="nil"/>
              <w:left w:val="nil"/>
              <w:bottom w:val="nil"/>
              <w:right w:val="nil"/>
            </w:tcBorders>
          </w:tcPr>
          <w:p w14:paraId="57310E3B" w14:textId="77777777" w:rsidR="00A95EC6" w:rsidRPr="000B452E" w:rsidRDefault="00A95EC6" w:rsidP="007E180D">
            <w:pPr>
              <w:pStyle w:val="ZCom"/>
              <w:rPr>
                <w:b/>
                <w:color w:val="0000FF"/>
              </w:rPr>
            </w:pPr>
            <w:r w:rsidRPr="000B452E">
              <w:rPr>
                <w:b/>
                <w:color w:val="0000FF"/>
              </w:rPr>
              <w:t xml:space="preserve">Schola </w:t>
            </w:r>
            <w:proofErr w:type="spellStart"/>
            <w:r w:rsidRPr="000B452E">
              <w:rPr>
                <w:b/>
                <w:color w:val="0000FF"/>
              </w:rPr>
              <w:t>Europaea</w:t>
            </w:r>
            <w:proofErr w:type="spellEnd"/>
          </w:p>
          <w:p w14:paraId="0FFBD6B6" w14:textId="77777777" w:rsidR="00A95EC6" w:rsidRPr="000B452E" w:rsidRDefault="00A95EC6" w:rsidP="007E180D">
            <w:pPr>
              <w:rPr>
                <w:color w:val="0000FF"/>
                <w:lang w:eastAsia="en-US"/>
              </w:rPr>
            </w:pPr>
          </w:p>
          <w:p w14:paraId="4B68BF76" w14:textId="77777777" w:rsidR="00A95EC6" w:rsidRPr="000B452E" w:rsidRDefault="00A95EC6" w:rsidP="007E180D">
            <w:pPr>
              <w:pStyle w:val="ZDGName"/>
            </w:pPr>
            <w:r w:rsidRPr="000B452E">
              <w:rPr>
                <w:color w:val="0000FF"/>
              </w:rPr>
              <w:t>Bureau du Secrétaire général</w:t>
            </w:r>
          </w:p>
          <w:p w14:paraId="0C85E651" w14:textId="77777777" w:rsidR="00A95EC6" w:rsidRPr="000B452E" w:rsidRDefault="00A95EC6" w:rsidP="007E180D">
            <w:pPr>
              <w:pStyle w:val="ZDGName"/>
            </w:pPr>
          </w:p>
          <w:p w14:paraId="07E159BE" w14:textId="77777777" w:rsidR="00A95EC6" w:rsidRPr="000B452E" w:rsidRDefault="00A95EC6" w:rsidP="007E180D">
            <w:pPr>
              <w:pStyle w:val="ZDGName"/>
            </w:pPr>
          </w:p>
          <w:p w14:paraId="6B3C76DB" w14:textId="77777777" w:rsidR="00A95EC6" w:rsidRPr="000B452E" w:rsidRDefault="00A95EC6" w:rsidP="007E180D">
            <w:pPr>
              <w:pStyle w:val="ZDGName"/>
            </w:pPr>
          </w:p>
        </w:tc>
      </w:tr>
    </w:tbl>
    <w:p w14:paraId="2762FDE7" w14:textId="6C014A97" w:rsidR="00A95EC6" w:rsidRPr="000B452E" w:rsidRDefault="00A95EC6" w:rsidP="00A95EC6">
      <w:pPr>
        <w:pStyle w:val="SubTitle1"/>
        <w:spacing w:after="0"/>
        <w:rPr>
          <w:sz w:val="24"/>
          <w:szCs w:val="24"/>
        </w:rPr>
      </w:pPr>
      <w:r w:rsidRPr="000B452E">
        <w:rPr>
          <w:sz w:val="24"/>
          <w:szCs w:val="24"/>
        </w:rPr>
        <w:t>Réf.</w:t>
      </w:r>
      <w:r w:rsidR="003402BD" w:rsidRPr="000B452E">
        <w:rPr>
          <w:sz w:val="24"/>
          <w:szCs w:val="24"/>
        </w:rPr>
        <w:t> </w:t>
      </w:r>
      <w:r w:rsidRPr="000B452E">
        <w:rPr>
          <w:sz w:val="24"/>
          <w:szCs w:val="24"/>
        </w:rPr>
        <w:t>: 201</w:t>
      </w:r>
      <w:r w:rsidR="002B70F4" w:rsidRPr="000B452E">
        <w:rPr>
          <w:sz w:val="24"/>
          <w:szCs w:val="24"/>
        </w:rPr>
        <w:t>6</w:t>
      </w:r>
      <w:r w:rsidRPr="000B452E">
        <w:rPr>
          <w:sz w:val="24"/>
          <w:szCs w:val="24"/>
        </w:rPr>
        <w:t>-12</w:t>
      </w:r>
      <w:r w:rsidR="002B70F4" w:rsidRPr="000B452E">
        <w:rPr>
          <w:sz w:val="24"/>
          <w:szCs w:val="24"/>
        </w:rPr>
        <w:t>-D-14</w:t>
      </w:r>
      <w:r w:rsidR="00FC52EE" w:rsidRPr="000B452E">
        <w:rPr>
          <w:sz w:val="24"/>
          <w:szCs w:val="24"/>
        </w:rPr>
        <w:t>-</w:t>
      </w:r>
      <w:r w:rsidRPr="000B452E">
        <w:rPr>
          <w:sz w:val="24"/>
          <w:szCs w:val="24"/>
        </w:rPr>
        <w:t>fr-</w:t>
      </w:r>
      <w:r w:rsidR="00D94707" w:rsidRPr="000B452E">
        <w:rPr>
          <w:sz w:val="24"/>
          <w:szCs w:val="24"/>
        </w:rPr>
        <w:t>3</w:t>
      </w:r>
    </w:p>
    <w:p w14:paraId="1BB3464F" w14:textId="77777777" w:rsidR="00A95EC6" w:rsidRPr="000B452E" w:rsidRDefault="00A95EC6" w:rsidP="00A95EC6">
      <w:pPr>
        <w:pStyle w:val="SubTitle1"/>
        <w:spacing w:after="0"/>
        <w:rPr>
          <w:sz w:val="24"/>
          <w:szCs w:val="24"/>
        </w:rPr>
      </w:pPr>
      <w:proofErr w:type="spellStart"/>
      <w:r w:rsidRPr="000B452E">
        <w:rPr>
          <w:sz w:val="24"/>
          <w:szCs w:val="24"/>
        </w:rPr>
        <w:t>Orig</w:t>
      </w:r>
      <w:proofErr w:type="spellEnd"/>
      <w:r w:rsidR="001E1741" w:rsidRPr="000B452E">
        <w:rPr>
          <w:sz w:val="24"/>
          <w:szCs w:val="24"/>
        </w:rPr>
        <w:t>.</w:t>
      </w:r>
      <w:r w:rsidRPr="000B452E">
        <w:rPr>
          <w:sz w:val="24"/>
          <w:szCs w:val="24"/>
        </w:rPr>
        <w:t xml:space="preserve"> : FR </w:t>
      </w:r>
    </w:p>
    <w:p w14:paraId="479D11CD" w14:textId="77777777" w:rsidR="00A95EC6" w:rsidRPr="000B452E" w:rsidRDefault="00A95EC6" w:rsidP="00A95EC6">
      <w:pPr>
        <w:pStyle w:val="SubTitle1"/>
        <w:rPr>
          <w:sz w:val="28"/>
          <w:szCs w:val="28"/>
        </w:rPr>
      </w:pPr>
    </w:p>
    <w:p w14:paraId="6FC0BBCA" w14:textId="77777777" w:rsidR="00A95EC6" w:rsidRPr="000B452E" w:rsidRDefault="00A95EC6" w:rsidP="00A95EC6">
      <w:pPr>
        <w:pStyle w:val="SubTitle1"/>
        <w:rPr>
          <w:sz w:val="28"/>
          <w:szCs w:val="28"/>
        </w:rPr>
      </w:pPr>
    </w:p>
    <w:p w14:paraId="4FF117D0" w14:textId="77777777" w:rsidR="00FE23F3" w:rsidRPr="000B452E" w:rsidRDefault="00FE23F3" w:rsidP="00A95EC6">
      <w:pPr>
        <w:pStyle w:val="SubTitle1"/>
        <w:rPr>
          <w:sz w:val="28"/>
          <w:szCs w:val="28"/>
        </w:rPr>
      </w:pPr>
    </w:p>
    <w:p w14:paraId="6F2B61E6" w14:textId="34BDD276" w:rsidR="00A95EC6" w:rsidRPr="000B452E" w:rsidRDefault="000B452E" w:rsidP="00A95EC6">
      <w:pPr>
        <w:pStyle w:val="SubTitle1"/>
        <w:pBdr>
          <w:bottom w:val="single" w:sz="4" w:space="1" w:color="auto"/>
        </w:pBdr>
        <w:spacing w:after="0"/>
        <w:rPr>
          <w:sz w:val="36"/>
          <w:szCs w:val="36"/>
        </w:rPr>
      </w:pPr>
      <w:r w:rsidRPr="000B452E">
        <w:rPr>
          <w:sz w:val="36"/>
          <w:szCs w:val="36"/>
        </w:rPr>
        <w:t>D</w:t>
      </w:r>
      <w:r w:rsidR="00A95EC6" w:rsidRPr="000B452E">
        <w:rPr>
          <w:sz w:val="36"/>
          <w:szCs w:val="36"/>
        </w:rPr>
        <w:t>écisions</w:t>
      </w:r>
      <w:r w:rsidR="007C7385" w:rsidRPr="000B452E">
        <w:rPr>
          <w:sz w:val="36"/>
          <w:szCs w:val="36"/>
        </w:rPr>
        <w:t xml:space="preserve"> </w:t>
      </w:r>
      <w:r w:rsidR="00A95EC6" w:rsidRPr="000B452E">
        <w:rPr>
          <w:sz w:val="36"/>
          <w:szCs w:val="36"/>
        </w:rPr>
        <w:t xml:space="preserve">de la réunion du Conseil supérieur des </w:t>
      </w:r>
      <w:r w:rsidR="0094381B" w:rsidRPr="000B452E">
        <w:rPr>
          <w:sz w:val="36"/>
          <w:szCs w:val="36"/>
        </w:rPr>
        <w:t>É</w:t>
      </w:r>
      <w:r w:rsidR="00A95EC6" w:rsidRPr="000B452E">
        <w:rPr>
          <w:sz w:val="36"/>
          <w:szCs w:val="36"/>
        </w:rPr>
        <w:t xml:space="preserve">coles européennes </w:t>
      </w:r>
    </w:p>
    <w:p w14:paraId="6E579E80" w14:textId="77777777" w:rsidR="00A95EC6" w:rsidRPr="000B452E" w:rsidRDefault="00A95EC6" w:rsidP="00A95EC6">
      <w:pPr>
        <w:pStyle w:val="SubTitle1"/>
        <w:spacing w:before="480" w:after="0"/>
        <w:rPr>
          <w:sz w:val="28"/>
          <w:szCs w:val="28"/>
        </w:rPr>
      </w:pPr>
    </w:p>
    <w:p w14:paraId="32688EB6" w14:textId="1BAEB4C8" w:rsidR="00A95EC6" w:rsidRPr="000B452E" w:rsidRDefault="00FC52EE" w:rsidP="00A95EC6">
      <w:pPr>
        <w:pStyle w:val="SubTitle1"/>
        <w:pBdr>
          <w:bottom w:val="single" w:sz="4" w:space="1" w:color="auto"/>
        </w:pBdr>
        <w:spacing w:before="480" w:after="0"/>
        <w:rPr>
          <w:sz w:val="28"/>
          <w:szCs w:val="28"/>
        </w:rPr>
      </w:pPr>
      <w:r w:rsidRPr="000B452E">
        <w:rPr>
          <w:sz w:val="28"/>
          <w:szCs w:val="28"/>
        </w:rPr>
        <w:t>Réunion des</w:t>
      </w:r>
      <w:r w:rsidR="000C02AE" w:rsidRPr="000B452E">
        <w:rPr>
          <w:sz w:val="28"/>
          <w:szCs w:val="28"/>
        </w:rPr>
        <w:t xml:space="preserve"> </w:t>
      </w:r>
      <w:r w:rsidR="002B70F4" w:rsidRPr="000B452E">
        <w:rPr>
          <w:sz w:val="28"/>
          <w:szCs w:val="28"/>
        </w:rPr>
        <w:t>7, 8 et 9</w:t>
      </w:r>
      <w:r w:rsidR="00A95EC6" w:rsidRPr="000B452E">
        <w:rPr>
          <w:sz w:val="28"/>
          <w:szCs w:val="28"/>
        </w:rPr>
        <w:t xml:space="preserve"> </w:t>
      </w:r>
      <w:r w:rsidR="0094381B" w:rsidRPr="000B452E">
        <w:rPr>
          <w:sz w:val="28"/>
          <w:szCs w:val="28"/>
        </w:rPr>
        <w:t>d</w:t>
      </w:r>
      <w:r w:rsidR="00A95EC6" w:rsidRPr="000B452E">
        <w:rPr>
          <w:sz w:val="28"/>
          <w:szCs w:val="28"/>
        </w:rPr>
        <w:t>écembre 201</w:t>
      </w:r>
      <w:r w:rsidR="002B70F4" w:rsidRPr="000B452E">
        <w:rPr>
          <w:sz w:val="28"/>
          <w:szCs w:val="28"/>
        </w:rPr>
        <w:t>6</w:t>
      </w:r>
      <w:r w:rsidR="00A95EC6" w:rsidRPr="000B452E">
        <w:rPr>
          <w:sz w:val="28"/>
          <w:szCs w:val="28"/>
        </w:rPr>
        <w:t xml:space="preserve"> à Bruxelles </w:t>
      </w:r>
    </w:p>
    <w:p w14:paraId="7037997B" w14:textId="77777777" w:rsidR="00630080" w:rsidRPr="000B452E" w:rsidRDefault="00630080" w:rsidP="00630080">
      <w:pPr>
        <w:pStyle w:val="SubTitle1"/>
        <w:rPr>
          <w:b w:val="0"/>
          <w:sz w:val="28"/>
          <w:szCs w:val="28"/>
          <w:u w:val="single"/>
          <w:lang w:val="fr-BE"/>
        </w:rPr>
      </w:pPr>
    </w:p>
    <w:p w14:paraId="2007FAD2" w14:textId="5FDB47FF" w:rsidR="00630080" w:rsidRPr="000B452E" w:rsidRDefault="000B452E" w:rsidP="00630080">
      <w:pPr>
        <w:spacing w:before="0" w:after="200" w:line="276" w:lineRule="auto"/>
        <w:jc w:val="left"/>
        <w:rPr>
          <w:b/>
          <w:lang w:val="fr-BE"/>
        </w:rPr>
      </w:pPr>
      <w:r w:rsidRPr="000B452E">
        <w:rPr>
          <w:b/>
          <w:lang w:val="fr-BE"/>
        </w:rPr>
        <w:t>Approuvées par procédure écrite n</w:t>
      </w:r>
      <w:r w:rsidRPr="000B452E">
        <w:rPr>
          <w:b/>
          <w:vertAlign w:val="superscript"/>
          <w:lang w:val="fr-BE"/>
        </w:rPr>
        <w:t>o</w:t>
      </w:r>
      <w:r w:rsidRPr="000B452E">
        <w:rPr>
          <w:b/>
          <w:lang w:val="fr-BE"/>
        </w:rPr>
        <w:t> 2017/9 le 7 février 2017</w:t>
      </w:r>
    </w:p>
    <w:p w14:paraId="6D2E1CEF" w14:textId="77777777" w:rsidR="00A95EC6" w:rsidRPr="000B452E" w:rsidRDefault="00A95EC6" w:rsidP="00A95EC6">
      <w:pPr>
        <w:pStyle w:val="SubTitle1"/>
        <w:rPr>
          <w:b w:val="0"/>
          <w:sz w:val="28"/>
          <w:szCs w:val="28"/>
          <w:u w:val="single"/>
          <w:lang w:val="fr-BE"/>
        </w:rPr>
      </w:pPr>
    </w:p>
    <w:p w14:paraId="1D18E414" w14:textId="77777777" w:rsidR="007C44EA" w:rsidRPr="000B452E" w:rsidRDefault="007C44EA">
      <w:pPr>
        <w:spacing w:before="0" w:after="200" w:line="276" w:lineRule="auto"/>
        <w:jc w:val="left"/>
        <w:rPr>
          <w:lang w:val="fr-BE"/>
        </w:rPr>
      </w:pPr>
    </w:p>
    <w:p w14:paraId="5EF2926E" w14:textId="77777777" w:rsidR="007C44EA" w:rsidRPr="000B452E" w:rsidRDefault="007C44EA">
      <w:pPr>
        <w:spacing w:before="0" w:after="200" w:line="276" w:lineRule="auto"/>
        <w:jc w:val="left"/>
        <w:rPr>
          <w:lang w:val="fr-BE"/>
        </w:rPr>
      </w:pPr>
    </w:p>
    <w:p w14:paraId="1AE86486" w14:textId="77777777" w:rsidR="007C44EA" w:rsidRPr="000B452E" w:rsidRDefault="007C44EA">
      <w:pPr>
        <w:spacing w:before="0" w:after="200" w:line="276" w:lineRule="auto"/>
        <w:jc w:val="left"/>
        <w:rPr>
          <w:lang w:val="fr-BE"/>
        </w:rPr>
      </w:pPr>
      <w:r w:rsidRPr="000B452E">
        <w:rPr>
          <w:lang w:val="fr-BE"/>
        </w:rPr>
        <w:br w:type="page"/>
      </w:r>
    </w:p>
    <w:p w14:paraId="58AF216E" w14:textId="77777777" w:rsidR="00C93DAE" w:rsidRPr="000B452E" w:rsidRDefault="00C93DAE">
      <w:pPr>
        <w:rPr>
          <w:lang w:val="fr-BE"/>
        </w:rPr>
      </w:pPr>
    </w:p>
    <w:p w14:paraId="23492CF2" w14:textId="77777777" w:rsidR="007875AD" w:rsidRPr="000B452E" w:rsidRDefault="007875AD" w:rsidP="007875AD">
      <w:pPr>
        <w:rPr>
          <w:b/>
          <w:sz w:val="28"/>
          <w:szCs w:val="28"/>
          <w:u w:val="single"/>
        </w:rPr>
      </w:pPr>
      <w:r w:rsidRPr="000B452E">
        <w:rPr>
          <w:b/>
          <w:sz w:val="28"/>
          <w:szCs w:val="28"/>
          <w:u w:val="single"/>
        </w:rPr>
        <w:t>III.</w:t>
      </w:r>
      <w:r w:rsidRPr="000B452E">
        <w:rPr>
          <w:b/>
          <w:sz w:val="28"/>
          <w:szCs w:val="28"/>
          <w:u w:val="single"/>
        </w:rPr>
        <w:tab/>
        <w:t>COMMUNICATIONS ECRITES</w:t>
      </w:r>
    </w:p>
    <w:p w14:paraId="494DFF61" w14:textId="77777777" w:rsidR="002B058D" w:rsidRPr="000B452E" w:rsidRDefault="00D054B9" w:rsidP="002B058D">
      <w:pPr>
        <w:rPr>
          <w:b/>
        </w:rPr>
      </w:pPr>
      <w:r w:rsidRPr="000B452E">
        <w:rPr>
          <w:b/>
          <w:sz w:val="24"/>
          <w:szCs w:val="24"/>
        </w:rPr>
        <w:t>a)</w:t>
      </w:r>
      <w:r w:rsidRPr="000B452E">
        <w:rPr>
          <w:b/>
          <w:sz w:val="24"/>
          <w:szCs w:val="24"/>
        </w:rPr>
        <w:tab/>
        <w:t xml:space="preserve"> Résultat des procédures écrites auprès des membres du Conseil supérieur.</w:t>
      </w:r>
      <w:r w:rsidRPr="000B452E">
        <w:t xml:space="preserve"> </w:t>
      </w:r>
      <w:r w:rsidR="002B058D" w:rsidRPr="000B452E">
        <w:br/>
      </w:r>
      <w:r w:rsidR="002B058D" w:rsidRPr="000B452E">
        <w:rPr>
          <w:b/>
        </w:rPr>
        <w:t>2016-11-D-16-fr-1.</w:t>
      </w:r>
    </w:p>
    <w:p w14:paraId="504B004F" w14:textId="77777777" w:rsidR="00217902" w:rsidRPr="000B452E" w:rsidRDefault="00217902" w:rsidP="002B058D"/>
    <w:p w14:paraId="6857A8E5" w14:textId="33CC23E1" w:rsidR="002B058D" w:rsidRPr="000B452E" w:rsidRDefault="002B058D" w:rsidP="002B058D">
      <w:pPr>
        <w:spacing w:after="0"/>
        <w:rPr>
          <w:b/>
          <w:bCs/>
          <w:szCs w:val="22"/>
          <w:lang w:eastAsia="en-US"/>
        </w:rPr>
      </w:pPr>
      <w:r w:rsidRPr="000B452E">
        <w:rPr>
          <w:b/>
          <w:szCs w:val="22"/>
        </w:rPr>
        <w:t>Résultat de la procédure écrite : 201</w:t>
      </w:r>
      <w:r w:rsidRPr="000B452E">
        <w:rPr>
          <w:b/>
          <w:szCs w:val="22"/>
          <w:lang w:eastAsia="ja-JP"/>
        </w:rPr>
        <w:t>6/11 –</w:t>
      </w:r>
      <w:r w:rsidRPr="000B452E">
        <w:rPr>
          <w:b/>
          <w:szCs w:val="22"/>
        </w:rPr>
        <w:t xml:space="preserve"> Nouvel </w:t>
      </w:r>
      <w:r w:rsidRPr="000B452E">
        <w:rPr>
          <w:b/>
          <w:caps/>
          <w:szCs w:val="22"/>
        </w:rPr>
        <w:t>A</w:t>
      </w:r>
      <w:r w:rsidRPr="000B452E">
        <w:rPr>
          <w:b/>
          <w:bCs/>
          <w:szCs w:val="22"/>
          <w:lang w:eastAsia="en-US"/>
        </w:rPr>
        <w:t xml:space="preserve">ccord de financement pour l’admission des élèves de catégorie II dans les </w:t>
      </w:r>
      <w:r w:rsidR="0094381B" w:rsidRPr="000B452E">
        <w:rPr>
          <w:b/>
          <w:bCs/>
          <w:szCs w:val="22"/>
          <w:lang w:eastAsia="en-US"/>
        </w:rPr>
        <w:t>É</w:t>
      </w:r>
      <w:r w:rsidRPr="000B452E">
        <w:rPr>
          <w:b/>
          <w:bCs/>
          <w:szCs w:val="22"/>
          <w:lang w:eastAsia="en-US"/>
        </w:rPr>
        <w:t>coles européennes de Bruxelles (2016-03-D-42-fr-2)</w:t>
      </w:r>
    </w:p>
    <w:p w14:paraId="05F73D00" w14:textId="77777777" w:rsidR="002B058D" w:rsidRPr="000B452E" w:rsidRDefault="002B058D" w:rsidP="002B058D">
      <w:pPr>
        <w:autoSpaceDE w:val="0"/>
        <w:autoSpaceDN w:val="0"/>
        <w:adjustRightInd w:val="0"/>
        <w:spacing w:after="0"/>
        <w:rPr>
          <w:b/>
          <w:bCs/>
          <w:szCs w:val="22"/>
          <w:lang w:eastAsia="fr-BE"/>
        </w:rPr>
      </w:pPr>
      <w:r w:rsidRPr="000B452E">
        <w:rPr>
          <w:szCs w:val="22"/>
        </w:rPr>
        <w:t xml:space="preserve">Par voie de la procédure écrite lancée le 22 avril 2016, </w:t>
      </w:r>
      <w:r w:rsidRPr="000B452E">
        <w:rPr>
          <w:rFonts w:cs="Arial"/>
          <w:szCs w:val="22"/>
          <w:lang w:val="fr-BE"/>
        </w:rPr>
        <w:t xml:space="preserve">s’achevant le 9 mai 2016, </w:t>
      </w:r>
      <w:r w:rsidRPr="000B452E">
        <w:rPr>
          <w:szCs w:val="22"/>
        </w:rPr>
        <w:t xml:space="preserve">le Conseil supérieur a approuvé la proposition </w:t>
      </w:r>
      <w:r w:rsidRPr="000B452E">
        <w:rPr>
          <w:b/>
          <w:bCs/>
          <w:szCs w:val="22"/>
          <w:lang w:val="fr-BE"/>
        </w:rPr>
        <w:t xml:space="preserve">de donner mandat au Secrétaire général afin </w:t>
      </w:r>
      <w:r w:rsidRPr="000B452E">
        <w:rPr>
          <w:b/>
          <w:bCs/>
          <w:szCs w:val="22"/>
        </w:rPr>
        <w:t>de négocier des « Accords de financement » avec le Ministère des Affaires étrangères belge.</w:t>
      </w:r>
    </w:p>
    <w:p w14:paraId="78EBDA60" w14:textId="77777777" w:rsidR="002B058D" w:rsidRPr="000B452E" w:rsidRDefault="002B058D" w:rsidP="002B058D">
      <w:pPr>
        <w:autoSpaceDE w:val="0"/>
        <w:autoSpaceDN w:val="0"/>
        <w:adjustRightInd w:val="0"/>
        <w:spacing w:after="0"/>
        <w:rPr>
          <w:rFonts w:cs="Arial"/>
          <w:color w:val="000000"/>
          <w:szCs w:val="22"/>
        </w:rPr>
      </w:pPr>
    </w:p>
    <w:p w14:paraId="0B25899E" w14:textId="6089D1ED" w:rsidR="002B058D" w:rsidRPr="000B452E" w:rsidRDefault="002B058D" w:rsidP="002B058D">
      <w:pPr>
        <w:spacing w:after="0"/>
        <w:rPr>
          <w:b/>
          <w:szCs w:val="22"/>
        </w:rPr>
      </w:pPr>
      <w:r w:rsidRPr="000B452E">
        <w:rPr>
          <w:b/>
          <w:szCs w:val="22"/>
        </w:rPr>
        <w:t>Résultat de la procédure écrite : 201</w:t>
      </w:r>
      <w:r w:rsidRPr="000B452E">
        <w:rPr>
          <w:b/>
          <w:szCs w:val="22"/>
          <w:lang w:eastAsia="ja-JP"/>
        </w:rPr>
        <w:t>6/12 –</w:t>
      </w:r>
      <w:r w:rsidRPr="000B452E">
        <w:rPr>
          <w:b/>
          <w:szCs w:val="22"/>
        </w:rPr>
        <w:t xml:space="preserve"> Projet de proposition de « Statut pour les Chargés de cours des </w:t>
      </w:r>
      <w:r w:rsidR="0094381B" w:rsidRPr="000B452E">
        <w:rPr>
          <w:b/>
          <w:szCs w:val="22"/>
        </w:rPr>
        <w:t>É</w:t>
      </w:r>
      <w:r w:rsidRPr="000B452E">
        <w:rPr>
          <w:b/>
          <w:szCs w:val="22"/>
        </w:rPr>
        <w:t>coles européennes » (2016-01-D-52-fr-6)</w:t>
      </w:r>
    </w:p>
    <w:p w14:paraId="3A1D25E0" w14:textId="11E26F15" w:rsidR="002B058D" w:rsidRPr="000B452E" w:rsidRDefault="002B058D" w:rsidP="002B058D">
      <w:pPr>
        <w:autoSpaceDE w:val="0"/>
        <w:autoSpaceDN w:val="0"/>
        <w:adjustRightInd w:val="0"/>
        <w:spacing w:after="0"/>
        <w:rPr>
          <w:rFonts w:cs="Arial"/>
          <w:szCs w:val="22"/>
          <w:lang w:val="fr-BE"/>
        </w:rPr>
      </w:pPr>
      <w:r w:rsidRPr="000B452E">
        <w:rPr>
          <w:szCs w:val="22"/>
        </w:rPr>
        <w:t xml:space="preserve">Par voie de la procédure écrite lancée le 25 avril 2016, </w:t>
      </w:r>
      <w:r w:rsidRPr="000B452E">
        <w:rPr>
          <w:rFonts w:cs="Arial"/>
          <w:szCs w:val="22"/>
          <w:lang w:val="fr-BE"/>
        </w:rPr>
        <w:t xml:space="preserve">s’achevant le 10 mai 2016, </w:t>
      </w:r>
      <w:r w:rsidRPr="000B452E">
        <w:rPr>
          <w:szCs w:val="22"/>
        </w:rPr>
        <w:t xml:space="preserve">le Conseil supérieur a approuvé la proposition </w:t>
      </w:r>
      <w:r w:rsidRPr="000B452E">
        <w:rPr>
          <w:bCs/>
          <w:szCs w:val="22"/>
          <w:lang w:val="fr-BE"/>
        </w:rPr>
        <w:t xml:space="preserve">de </w:t>
      </w:r>
      <w:r w:rsidRPr="000B452E">
        <w:rPr>
          <w:b/>
          <w:szCs w:val="22"/>
        </w:rPr>
        <w:t xml:space="preserve">« Statut pour les Chargés de cours des </w:t>
      </w:r>
      <w:r w:rsidR="0094381B" w:rsidRPr="000B452E">
        <w:rPr>
          <w:b/>
          <w:szCs w:val="22"/>
        </w:rPr>
        <w:t>É</w:t>
      </w:r>
      <w:r w:rsidRPr="000B452E">
        <w:rPr>
          <w:b/>
          <w:szCs w:val="22"/>
        </w:rPr>
        <w:t>coles européennes »</w:t>
      </w:r>
      <w:r w:rsidRPr="000B452E">
        <w:rPr>
          <w:szCs w:val="22"/>
        </w:rPr>
        <w:t xml:space="preserve"> (2016-01-D-52-fr-6).</w:t>
      </w:r>
    </w:p>
    <w:p w14:paraId="0B42D40D" w14:textId="77777777" w:rsidR="002B058D" w:rsidRPr="000B452E" w:rsidRDefault="002B058D" w:rsidP="002B058D">
      <w:pPr>
        <w:spacing w:after="0"/>
        <w:rPr>
          <w:b/>
          <w:szCs w:val="22"/>
        </w:rPr>
      </w:pPr>
    </w:p>
    <w:p w14:paraId="1DCDA9C0" w14:textId="77777777" w:rsidR="002B058D" w:rsidRPr="000B452E" w:rsidRDefault="002B058D" w:rsidP="002B058D">
      <w:pPr>
        <w:spacing w:after="0"/>
        <w:rPr>
          <w:b/>
          <w:bCs/>
          <w:szCs w:val="22"/>
          <w:lang w:eastAsia="en-US"/>
        </w:rPr>
      </w:pPr>
      <w:r w:rsidRPr="000B452E">
        <w:rPr>
          <w:b/>
          <w:szCs w:val="22"/>
        </w:rPr>
        <w:t>Résultat de la procédure écrite : 201</w:t>
      </w:r>
      <w:r w:rsidRPr="000B452E">
        <w:rPr>
          <w:b/>
          <w:szCs w:val="22"/>
          <w:lang w:eastAsia="ja-JP"/>
        </w:rPr>
        <w:t>6/13 –</w:t>
      </w:r>
      <w:r w:rsidRPr="000B452E">
        <w:rPr>
          <w:b/>
          <w:szCs w:val="22"/>
        </w:rPr>
        <w:t xml:space="preserve"> Contrats de catégorie II – Situation Ferrero </w:t>
      </w:r>
      <w:r w:rsidRPr="000B452E">
        <w:rPr>
          <w:b/>
          <w:bCs/>
          <w:szCs w:val="22"/>
          <w:lang w:eastAsia="en-US"/>
        </w:rPr>
        <w:t>(2016-03-D-35-fr-3)</w:t>
      </w:r>
    </w:p>
    <w:p w14:paraId="75F5F8F9" w14:textId="77777777" w:rsidR="002B058D" w:rsidRPr="000B452E" w:rsidRDefault="002B058D" w:rsidP="002B058D">
      <w:pPr>
        <w:autoSpaceDE w:val="0"/>
        <w:autoSpaceDN w:val="0"/>
        <w:adjustRightInd w:val="0"/>
        <w:spacing w:after="0"/>
        <w:rPr>
          <w:rFonts w:cs="Arial"/>
          <w:szCs w:val="22"/>
          <w:lang w:val="fr-BE"/>
        </w:rPr>
      </w:pPr>
      <w:r w:rsidRPr="000B452E">
        <w:rPr>
          <w:szCs w:val="22"/>
        </w:rPr>
        <w:t xml:space="preserve">Par voie de la procédure écrite lancée le 22 avril 2016, </w:t>
      </w:r>
      <w:r w:rsidRPr="000B452E">
        <w:rPr>
          <w:rFonts w:cs="Arial"/>
          <w:szCs w:val="22"/>
          <w:lang w:val="fr-BE"/>
        </w:rPr>
        <w:t xml:space="preserve">s’achevant le 19 mai 2016, </w:t>
      </w:r>
      <w:r w:rsidRPr="000B452E">
        <w:rPr>
          <w:szCs w:val="22"/>
        </w:rPr>
        <w:t xml:space="preserve">le Conseil supérieur a approuvé la </w:t>
      </w:r>
      <w:r w:rsidRPr="000B452E">
        <w:rPr>
          <w:bCs/>
          <w:szCs w:val="22"/>
          <w:lang w:val="fr-BE"/>
        </w:rPr>
        <w:t xml:space="preserve">proposition figurant dans le document </w:t>
      </w:r>
      <w:r w:rsidRPr="000B452E">
        <w:rPr>
          <w:rFonts w:cs="Arial"/>
          <w:szCs w:val="22"/>
          <w:lang w:val="fr-BE"/>
        </w:rPr>
        <w:t>2016-03-D-35-fr-3.</w:t>
      </w:r>
    </w:p>
    <w:p w14:paraId="785D5A92" w14:textId="77777777" w:rsidR="002B058D" w:rsidRPr="000B452E" w:rsidRDefault="002B058D" w:rsidP="002B058D">
      <w:pPr>
        <w:rPr>
          <w:b/>
          <w:szCs w:val="22"/>
        </w:rPr>
      </w:pPr>
    </w:p>
    <w:p w14:paraId="30688575" w14:textId="1C3D11AB" w:rsidR="002B058D" w:rsidRPr="000B452E" w:rsidRDefault="002B058D" w:rsidP="002B058D">
      <w:pPr>
        <w:rPr>
          <w:b/>
          <w:szCs w:val="22"/>
        </w:rPr>
      </w:pPr>
      <w:r w:rsidRPr="000B452E">
        <w:rPr>
          <w:b/>
          <w:szCs w:val="22"/>
        </w:rPr>
        <w:t xml:space="preserve">Résultat de la procédure écrite : 2016/14 – Décisions de la réunion non élargie du Conseil supérieur des </w:t>
      </w:r>
      <w:r w:rsidR="0094381B" w:rsidRPr="000B452E">
        <w:rPr>
          <w:b/>
          <w:szCs w:val="22"/>
        </w:rPr>
        <w:t>É</w:t>
      </w:r>
      <w:r w:rsidRPr="000B452E">
        <w:rPr>
          <w:b/>
          <w:szCs w:val="22"/>
        </w:rPr>
        <w:t>coles européennes du 12 avril 2016 (2016-04-D-5-fr-1)</w:t>
      </w:r>
    </w:p>
    <w:p w14:paraId="34D49B11" w14:textId="55170CD2" w:rsidR="002B058D" w:rsidRPr="000B452E" w:rsidRDefault="002B058D" w:rsidP="002B058D">
      <w:pPr>
        <w:rPr>
          <w:szCs w:val="22"/>
        </w:rPr>
      </w:pPr>
      <w:r w:rsidRPr="000B452E">
        <w:rPr>
          <w:szCs w:val="22"/>
        </w:rPr>
        <w:t xml:space="preserve">Par voie de la procédure écrite lancée le 12 mai 2016, </w:t>
      </w:r>
      <w:r w:rsidRPr="000B452E">
        <w:rPr>
          <w:rFonts w:cs="Arial"/>
          <w:szCs w:val="22"/>
          <w:lang w:val="fr-BE"/>
        </w:rPr>
        <w:t xml:space="preserve">s’achevant le 26 mai 2016, </w:t>
      </w:r>
      <w:r w:rsidRPr="000B452E">
        <w:rPr>
          <w:szCs w:val="22"/>
        </w:rPr>
        <w:t xml:space="preserve">le Conseil supérieur a approuvé </w:t>
      </w:r>
      <w:r w:rsidRPr="000B452E">
        <w:rPr>
          <w:color w:val="000000"/>
          <w:szCs w:val="22"/>
        </w:rPr>
        <w:t xml:space="preserve">les décisions </w:t>
      </w:r>
      <w:r w:rsidRPr="000B452E">
        <w:rPr>
          <w:szCs w:val="22"/>
        </w:rPr>
        <w:t>de la réunion</w:t>
      </w:r>
      <w:r w:rsidRPr="000B452E">
        <w:rPr>
          <w:b/>
          <w:szCs w:val="22"/>
        </w:rPr>
        <w:t xml:space="preserve"> </w:t>
      </w:r>
      <w:r w:rsidRPr="000B452E">
        <w:rPr>
          <w:szCs w:val="22"/>
        </w:rPr>
        <w:t xml:space="preserve">non élargie du Conseil supérieur des </w:t>
      </w:r>
      <w:r w:rsidR="0094381B" w:rsidRPr="000B452E">
        <w:rPr>
          <w:szCs w:val="22"/>
        </w:rPr>
        <w:t>É</w:t>
      </w:r>
      <w:r w:rsidRPr="000B452E">
        <w:rPr>
          <w:szCs w:val="22"/>
        </w:rPr>
        <w:t>coles européennes du 12 avril 2016 (2016-04-D-5-fr-1).</w:t>
      </w:r>
    </w:p>
    <w:p w14:paraId="5B4DB28A" w14:textId="5A16430E" w:rsidR="002B058D" w:rsidRPr="000B452E" w:rsidRDefault="009930AC" w:rsidP="002B058D">
      <w:pPr>
        <w:spacing w:after="0"/>
        <w:rPr>
          <w:rFonts w:cs="Arial"/>
          <w:szCs w:val="22"/>
        </w:rPr>
      </w:pPr>
      <w:r w:rsidRPr="000B452E">
        <w:rPr>
          <w:rFonts w:cs="Arial"/>
          <w:szCs w:val="22"/>
        </w:rPr>
        <w:t>L</w:t>
      </w:r>
      <w:r w:rsidR="002B058D" w:rsidRPr="000B452E">
        <w:rPr>
          <w:rFonts w:cs="Arial"/>
          <w:szCs w:val="22"/>
        </w:rPr>
        <w:t>es décisions définitives : 2016-04-D-5-fr-2</w:t>
      </w:r>
      <w:r w:rsidR="002B058D" w:rsidRPr="000B452E">
        <w:rPr>
          <w:szCs w:val="22"/>
        </w:rPr>
        <w:t xml:space="preserve"> </w:t>
      </w:r>
      <w:r w:rsidRPr="000B452E">
        <w:rPr>
          <w:szCs w:val="22"/>
        </w:rPr>
        <w:t>sont publiée</w:t>
      </w:r>
      <w:r w:rsidR="0094381B" w:rsidRPr="000B452E">
        <w:rPr>
          <w:szCs w:val="22"/>
        </w:rPr>
        <w:t xml:space="preserve">s </w:t>
      </w:r>
      <w:r w:rsidR="002B058D" w:rsidRPr="000B452E">
        <w:rPr>
          <w:rFonts w:cs="Arial"/>
          <w:szCs w:val="22"/>
        </w:rPr>
        <w:t>sur DOCEE.</w:t>
      </w:r>
    </w:p>
    <w:p w14:paraId="4EC75064" w14:textId="77777777" w:rsidR="002B058D" w:rsidRPr="000B452E" w:rsidRDefault="002B058D" w:rsidP="002B058D">
      <w:pPr>
        <w:spacing w:after="0"/>
        <w:rPr>
          <w:rFonts w:cs="Arial"/>
          <w:szCs w:val="22"/>
        </w:rPr>
      </w:pPr>
    </w:p>
    <w:p w14:paraId="4F63FA9F" w14:textId="0A42C348" w:rsidR="00D966D1" w:rsidRPr="000B452E" w:rsidRDefault="002B058D" w:rsidP="002B058D">
      <w:pPr>
        <w:spacing w:before="100" w:beforeAutospacing="1" w:after="100" w:afterAutospacing="1"/>
        <w:rPr>
          <w:rFonts w:eastAsia="MS Mincho"/>
          <w:b/>
          <w:szCs w:val="22"/>
          <w:lang w:eastAsia="fr-BE"/>
        </w:rPr>
      </w:pPr>
      <w:r w:rsidRPr="000B452E">
        <w:rPr>
          <w:rFonts w:eastAsia="MS Mincho"/>
          <w:b/>
          <w:szCs w:val="22"/>
        </w:rPr>
        <w:t xml:space="preserve">Résultat de la procédure écrite : 2016/15 – Décisions de la réunion élargie du Conseil supérieur des </w:t>
      </w:r>
      <w:r w:rsidR="0094381B" w:rsidRPr="000B452E">
        <w:rPr>
          <w:rFonts w:eastAsia="MS Mincho"/>
          <w:b/>
          <w:szCs w:val="22"/>
        </w:rPr>
        <w:t>É</w:t>
      </w:r>
      <w:r w:rsidRPr="000B452E">
        <w:rPr>
          <w:rFonts w:eastAsia="MS Mincho"/>
          <w:b/>
          <w:szCs w:val="22"/>
        </w:rPr>
        <w:t xml:space="preserve">coles européennes des </w:t>
      </w:r>
      <w:r w:rsidRPr="000B452E">
        <w:rPr>
          <w:rFonts w:eastAsia="MS Mincho"/>
          <w:b/>
          <w:szCs w:val="22"/>
          <w:lang w:eastAsia="fr-BE"/>
        </w:rPr>
        <w:t>12, 13 et 14 avril 2016, Copenhague (2016-04-D-3-fr-2)</w:t>
      </w:r>
    </w:p>
    <w:p w14:paraId="49928DFD" w14:textId="357C9571" w:rsidR="002B058D" w:rsidRPr="000B452E" w:rsidRDefault="002B058D" w:rsidP="002B058D">
      <w:pPr>
        <w:spacing w:before="100" w:beforeAutospacing="1" w:after="100" w:afterAutospacing="1"/>
        <w:rPr>
          <w:rFonts w:eastAsia="MS Mincho"/>
          <w:szCs w:val="22"/>
        </w:rPr>
      </w:pPr>
      <w:r w:rsidRPr="000B452E">
        <w:rPr>
          <w:szCs w:val="22"/>
          <w:lang w:eastAsia="fr-BE"/>
        </w:rPr>
        <w:t xml:space="preserve">Par voie de la procédure écrite lancée le 13 mai 2016, </w:t>
      </w:r>
      <w:r w:rsidRPr="000B452E">
        <w:rPr>
          <w:rFonts w:eastAsia="MS Mincho" w:cs="Arial"/>
          <w:szCs w:val="22"/>
          <w:lang w:val="fr-BE" w:eastAsia="fr-BE"/>
        </w:rPr>
        <w:t xml:space="preserve">s’achevant le 27 mai 2016, </w:t>
      </w:r>
      <w:r w:rsidRPr="000B452E">
        <w:rPr>
          <w:szCs w:val="22"/>
          <w:lang w:eastAsia="fr-BE"/>
        </w:rPr>
        <w:t>le Conseil supérieur a approuvé</w:t>
      </w:r>
      <w:r w:rsidRPr="000B452E">
        <w:rPr>
          <w:szCs w:val="22"/>
        </w:rPr>
        <w:t xml:space="preserve"> </w:t>
      </w:r>
      <w:r w:rsidRPr="000B452E">
        <w:rPr>
          <w:color w:val="000000"/>
          <w:szCs w:val="22"/>
        </w:rPr>
        <w:t xml:space="preserve">les décisions </w:t>
      </w:r>
      <w:r w:rsidRPr="000B452E">
        <w:rPr>
          <w:rFonts w:eastAsia="MS Mincho"/>
          <w:szCs w:val="22"/>
        </w:rPr>
        <w:t xml:space="preserve">de la réunion du Conseil supérieur des </w:t>
      </w:r>
      <w:r w:rsidR="0094381B" w:rsidRPr="000B452E">
        <w:rPr>
          <w:rFonts w:eastAsia="MS Mincho"/>
          <w:szCs w:val="22"/>
        </w:rPr>
        <w:t>É</w:t>
      </w:r>
      <w:r w:rsidRPr="000B452E">
        <w:rPr>
          <w:rFonts w:eastAsia="MS Mincho"/>
          <w:szCs w:val="22"/>
        </w:rPr>
        <w:t xml:space="preserve">coles européennes des </w:t>
      </w:r>
      <w:r w:rsidRPr="000B452E">
        <w:rPr>
          <w:rFonts w:eastAsia="MS Mincho"/>
          <w:szCs w:val="22"/>
          <w:lang w:eastAsia="fr-BE"/>
        </w:rPr>
        <w:t>12, 13 et 14 avril 2016, Copenhague (2016-04-D-3-fr-2).</w:t>
      </w:r>
    </w:p>
    <w:p w14:paraId="165DEFCA" w14:textId="5850FF96" w:rsidR="002B058D" w:rsidRPr="000B452E" w:rsidRDefault="009930AC" w:rsidP="002B058D">
      <w:pPr>
        <w:spacing w:before="100" w:beforeAutospacing="1" w:after="100" w:afterAutospacing="1"/>
        <w:rPr>
          <w:rFonts w:cs="Arial"/>
          <w:szCs w:val="22"/>
        </w:rPr>
      </w:pPr>
      <w:r w:rsidRPr="000B452E">
        <w:rPr>
          <w:rFonts w:cs="Arial"/>
          <w:szCs w:val="22"/>
        </w:rPr>
        <w:t>L</w:t>
      </w:r>
      <w:r w:rsidR="002B058D" w:rsidRPr="000B452E">
        <w:rPr>
          <w:rFonts w:cs="Arial"/>
          <w:szCs w:val="22"/>
        </w:rPr>
        <w:t>es décisions définitives : 2016-04-D-3-fr-3</w:t>
      </w:r>
      <w:r w:rsidR="002B058D" w:rsidRPr="000B452E">
        <w:rPr>
          <w:rFonts w:eastAsia="MS Mincho"/>
          <w:szCs w:val="22"/>
        </w:rPr>
        <w:t xml:space="preserve"> </w:t>
      </w:r>
      <w:r w:rsidRPr="000B452E">
        <w:rPr>
          <w:rFonts w:eastAsia="MS Mincho"/>
          <w:szCs w:val="22"/>
        </w:rPr>
        <w:t xml:space="preserve">sont publiées </w:t>
      </w:r>
      <w:r w:rsidR="002B058D" w:rsidRPr="000B452E">
        <w:rPr>
          <w:rFonts w:cs="Arial"/>
          <w:szCs w:val="22"/>
        </w:rPr>
        <w:t>sur DOCEE </w:t>
      </w:r>
      <w:r w:rsidRPr="000B452E">
        <w:rPr>
          <w:rFonts w:cs="Arial"/>
          <w:szCs w:val="22"/>
        </w:rPr>
        <w:t>et</w:t>
      </w:r>
      <w:r w:rsidR="002B058D" w:rsidRPr="000B452E">
        <w:rPr>
          <w:rFonts w:cs="Arial"/>
          <w:szCs w:val="22"/>
        </w:rPr>
        <w:t xml:space="preserve"> également sur le site web des </w:t>
      </w:r>
      <w:r w:rsidR="0094381B" w:rsidRPr="000B452E">
        <w:rPr>
          <w:rFonts w:cs="Arial"/>
          <w:szCs w:val="22"/>
        </w:rPr>
        <w:t>É</w:t>
      </w:r>
      <w:r w:rsidR="002B058D" w:rsidRPr="000B452E">
        <w:rPr>
          <w:rFonts w:cs="Arial"/>
          <w:szCs w:val="22"/>
        </w:rPr>
        <w:t>coles européennes.</w:t>
      </w:r>
    </w:p>
    <w:p w14:paraId="2CC4D9CC" w14:textId="77777777" w:rsidR="00D966D1" w:rsidRPr="000B452E" w:rsidRDefault="00D966D1" w:rsidP="002B058D">
      <w:pPr>
        <w:rPr>
          <w:b/>
          <w:szCs w:val="22"/>
        </w:rPr>
      </w:pPr>
    </w:p>
    <w:p w14:paraId="16E4308B" w14:textId="734DECDB" w:rsidR="00B82AC7" w:rsidRPr="000B452E" w:rsidRDefault="00B82AC7" w:rsidP="002B058D">
      <w:pPr>
        <w:rPr>
          <w:b/>
          <w:szCs w:val="22"/>
        </w:rPr>
      </w:pPr>
    </w:p>
    <w:p w14:paraId="0F8473C4" w14:textId="77777777" w:rsidR="00C93DAE" w:rsidRPr="000B452E" w:rsidRDefault="00C93DAE" w:rsidP="002B058D">
      <w:pPr>
        <w:rPr>
          <w:b/>
          <w:szCs w:val="22"/>
        </w:rPr>
      </w:pPr>
    </w:p>
    <w:p w14:paraId="4B26F845" w14:textId="385CE098" w:rsidR="002B058D" w:rsidRPr="000B452E" w:rsidRDefault="002B058D" w:rsidP="002B058D">
      <w:pPr>
        <w:rPr>
          <w:b/>
          <w:szCs w:val="22"/>
        </w:rPr>
      </w:pPr>
      <w:r w:rsidRPr="000B452E">
        <w:rPr>
          <w:b/>
          <w:szCs w:val="22"/>
        </w:rPr>
        <w:lastRenderedPageBreak/>
        <w:t xml:space="preserve">Résultat de la procédure écrite : 2016/19 – Procès-verbal de la réunion non élargie du Conseil supérieur des </w:t>
      </w:r>
      <w:r w:rsidR="0094381B" w:rsidRPr="000B452E">
        <w:rPr>
          <w:b/>
          <w:szCs w:val="22"/>
        </w:rPr>
        <w:t>É</w:t>
      </w:r>
      <w:r w:rsidRPr="000B452E">
        <w:rPr>
          <w:b/>
          <w:szCs w:val="22"/>
        </w:rPr>
        <w:t>coles européennes du 12 avril 2016 (2016-04-D-9-fr-1)</w:t>
      </w:r>
    </w:p>
    <w:p w14:paraId="310F5C9D" w14:textId="7D868D57" w:rsidR="002B058D" w:rsidRPr="000B452E" w:rsidRDefault="002B058D" w:rsidP="002B058D">
      <w:pPr>
        <w:rPr>
          <w:szCs w:val="22"/>
        </w:rPr>
      </w:pPr>
      <w:r w:rsidRPr="000B452E">
        <w:rPr>
          <w:szCs w:val="22"/>
        </w:rPr>
        <w:t xml:space="preserve">Par voie de la procédure écrite lancée le 2 juin 2016, </w:t>
      </w:r>
      <w:r w:rsidRPr="000B452E">
        <w:rPr>
          <w:rFonts w:cs="Arial"/>
          <w:szCs w:val="22"/>
          <w:lang w:val="fr-BE"/>
        </w:rPr>
        <w:t xml:space="preserve">s’achevant le 16 juin 2016, </w:t>
      </w:r>
      <w:r w:rsidRPr="000B452E">
        <w:rPr>
          <w:szCs w:val="22"/>
        </w:rPr>
        <w:t>le Conseil supérieur a approuvé l</w:t>
      </w:r>
      <w:r w:rsidRPr="000B452E">
        <w:rPr>
          <w:color w:val="000000"/>
          <w:szCs w:val="22"/>
        </w:rPr>
        <w:t>e procès-verbal de</w:t>
      </w:r>
      <w:r w:rsidRPr="000B452E">
        <w:rPr>
          <w:szCs w:val="22"/>
        </w:rPr>
        <w:t xml:space="preserve"> la réunion non élargie du Conseil supérieur des </w:t>
      </w:r>
      <w:r w:rsidR="0094381B" w:rsidRPr="000B452E">
        <w:rPr>
          <w:szCs w:val="22"/>
        </w:rPr>
        <w:t>É</w:t>
      </w:r>
      <w:r w:rsidRPr="000B452E">
        <w:rPr>
          <w:szCs w:val="22"/>
        </w:rPr>
        <w:t>coles européennes du 12 avril 2016 (2016-04-D-9-fr-1).</w:t>
      </w:r>
    </w:p>
    <w:p w14:paraId="3560BBF1" w14:textId="77777777" w:rsidR="002B058D" w:rsidRPr="000B452E" w:rsidRDefault="00661E75" w:rsidP="002B058D">
      <w:pPr>
        <w:spacing w:after="0"/>
        <w:rPr>
          <w:rFonts w:cs="Arial"/>
          <w:szCs w:val="22"/>
        </w:rPr>
      </w:pPr>
      <w:r w:rsidRPr="000B452E">
        <w:rPr>
          <w:rFonts w:cs="Arial"/>
          <w:szCs w:val="22"/>
        </w:rPr>
        <w:t xml:space="preserve">Le procès-verbal définitif </w:t>
      </w:r>
      <w:r w:rsidR="002B058D" w:rsidRPr="000B452E">
        <w:rPr>
          <w:rFonts w:cs="Arial"/>
          <w:szCs w:val="22"/>
        </w:rPr>
        <w:t>2016-04-D-9-fr-2</w:t>
      </w:r>
      <w:r w:rsidR="002B058D" w:rsidRPr="000B452E">
        <w:rPr>
          <w:szCs w:val="22"/>
        </w:rPr>
        <w:t xml:space="preserve"> </w:t>
      </w:r>
      <w:r w:rsidRPr="000B452E">
        <w:rPr>
          <w:szCs w:val="22"/>
        </w:rPr>
        <w:t xml:space="preserve">est publié </w:t>
      </w:r>
      <w:r w:rsidR="002B058D" w:rsidRPr="000B452E">
        <w:rPr>
          <w:rFonts w:cs="Arial"/>
          <w:szCs w:val="22"/>
        </w:rPr>
        <w:t>sur DOCEE.</w:t>
      </w:r>
    </w:p>
    <w:p w14:paraId="5B16DC46" w14:textId="77777777" w:rsidR="002B058D" w:rsidRPr="000B452E" w:rsidRDefault="002B058D" w:rsidP="002B058D">
      <w:pPr>
        <w:spacing w:after="0"/>
        <w:rPr>
          <w:rFonts w:eastAsia="MS Mincho"/>
          <w:color w:val="000000"/>
          <w:szCs w:val="22"/>
        </w:rPr>
      </w:pPr>
    </w:p>
    <w:p w14:paraId="170D4D76" w14:textId="77777777" w:rsidR="002B058D" w:rsidRPr="000B452E" w:rsidRDefault="002B058D" w:rsidP="002B058D">
      <w:pPr>
        <w:spacing w:after="0"/>
        <w:rPr>
          <w:b/>
          <w:szCs w:val="22"/>
        </w:rPr>
      </w:pPr>
      <w:r w:rsidRPr="000B452E">
        <w:rPr>
          <w:b/>
          <w:szCs w:val="22"/>
        </w:rPr>
        <w:t xml:space="preserve">Résultat de la procédure écrite n° 2016/21 - Nomination de l’inspecteur grec pour le cycle maternel et primaire </w:t>
      </w:r>
    </w:p>
    <w:p w14:paraId="74616E26" w14:textId="77777777" w:rsidR="002B058D" w:rsidRPr="000B452E" w:rsidRDefault="002B058D" w:rsidP="002B058D">
      <w:pPr>
        <w:rPr>
          <w:szCs w:val="22"/>
        </w:rPr>
      </w:pPr>
      <w:r w:rsidRPr="000B452E">
        <w:rPr>
          <w:szCs w:val="22"/>
        </w:rPr>
        <w:t>Par voie de la procédure écrite lancée le 6 juillet 2016 et s’achevant le 20 juillet 2016, le Conseil supérieur a accepté de désigner</w:t>
      </w:r>
      <w:r w:rsidRPr="000B452E">
        <w:rPr>
          <w:b/>
          <w:szCs w:val="22"/>
        </w:rPr>
        <w:t xml:space="preserve"> M. MPATSILAS Konstantinos </w:t>
      </w:r>
      <w:r w:rsidRPr="000B452E">
        <w:rPr>
          <w:szCs w:val="22"/>
        </w:rPr>
        <w:t xml:space="preserve">en qualité de membre grec du Conseil d’inspection maternel et primaire en remplacement de M. </w:t>
      </w:r>
      <w:proofErr w:type="spellStart"/>
      <w:r w:rsidRPr="000B452E">
        <w:rPr>
          <w:szCs w:val="22"/>
        </w:rPr>
        <w:t>Salamouras</w:t>
      </w:r>
      <w:proofErr w:type="spellEnd"/>
      <w:r w:rsidRPr="000B452E">
        <w:rPr>
          <w:szCs w:val="22"/>
        </w:rPr>
        <w:t>.</w:t>
      </w:r>
    </w:p>
    <w:p w14:paraId="58CB902E" w14:textId="77777777" w:rsidR="002B058D" w:rsidRPr="000B452E" w:rsidRDefault="002B058D" w:rsidP="002B058D">
      <w:pPr>
        <w:rPr>
          <w:szCs w:val="22"/>
        </w:rPr>
      </w:pPr>
    </w:p>
    <w:p w14:paraId="14670F9A" w14:textId="77777777" w:rsidR="002B058D" w:rsidRPr="000B452E" w:rsidRDefault="002B058D" w:rsidP="002B058D">
      <w:pPr>
        <w:rPr>
          <w:b/>
          <w:szCs w:val="22"/>
        </w:rPr>
      </w:pPr>
      <w:r w:rsidRPr="000B452E">
        <w:rPr>
          <w:b/>
          <w:szCs w:val="22"/>
        </w:rPr>
        <w:t>Résultat de la procédure écrite : 2016/23 – Règlement d’application du règlement du Baccalauréat européen applicable pour la session 2016-2017 (2016-05-D-30-fr-3)</w:t>
      </w:r>
    </w:p>
    <w:p w14:paraId="50CE4715" w14:textId="77777777" w:rsidR="002B058D" w:rsidRPr="000B452E" w:rsidRDefault="002B058D" w:rsidP="002B058D">
      <w:pPr>
        <w:rPr>
          <w:szCs w:val="22"/>
        </w:rPr>
      </w:pPr>
      <w:r w:rsidRPr="000B452E">
        <w:rPr>
          <w:szCs w:val="22"/>
        </w:rPr>
        <w:t xml:space="preserve">Par voie de la procédure écrite lancée le 20 juillet 2016, </w:t>
      </w:r>
      <w:r w:rsidRPr="000B452E">
        <w:rPr>
          <w:rFonts w:cs="Arial"/>
          <w:szCs w:val="22"/>
          <w:lang w:val="fr-BE"/>
        </w:rPr>
        <w:t xml:space="preserve">s’achevant le 3 août 2016, </w:t>
      </w:r>
      <w:r w:rsidRPr="000B452E">
        <w:rPr>
          <w:szCs w:val="22"/>
        </w:rPr>
        <w:t xml:space="preserve">le Conseil supérieur a approuvé </w:t>
      </w:r>
      <w:r w:rsidRPr="000B452E">
        <w:rPr>
          <w:color w:val="000000"/>
          <w:szCs w:val="22"/>
        </w:rPr>
        <w:t xml:space="preserve">le </w:t>
      </w:r>
      <w:r w:rsidRPr="000B452E">
        <w:rPr>
          <w:szCs w:val="22"/>
        </w:rPr>
        <w:t>Règlement d’application du règlement du Baccalauréat européen applicable pour la session 2016-2017 (2016-05-D-30-fr-3).</w:t>
      </w:r>
    </w:p>
    <w:p w14:paraId="1489DD0E" w14:textId="77777777" w:rsidR="002B058D" w:rsidRPr="000B452E" w:rsidRDefault="002B058D" w:rsidP="002B058D">
      <w:pPr>
        <w:spacing w:before="0" w:after="240"/>
        <w:rPr>
          <w:rFonts w:eastAsia="MS Mincho"/>
          <w:b/>
          <w:szCs w:val="22"/>
        </w:rPr>
      </w:pPr>
    </w:p>
    <w:p w14:paraId="07F20F32" w14:textId="5F0949F3" w:rsidR="002B058D" w:rsidRPr="000B452E" w:rsidRDefault="002B058D" w:rsidP="002B058D">
      <w:pPr>
        <w:spacing w:before="0" w:after="240"/>
        <w:rPr>
          <w:rFonts w:eastAsia="MS Mincho"/>
          <w:b/>
          <w:szCs w:val="22"/>
        </w:rPr>
      </w:pPr>
      <w:r w:rsidRPr="000B452E">
        <w:rPr>
          <w:rFonts w:eastAsia="MS Mincho"/>
          <w:b/>
          <w:szCs w:val="22"/>
        </w:rPr>
        <w:t xml:space="preserve">Résultat de la procédure écrite : 2016/26 – Procès-verbal de la réunion élargie du Conseil supérieur des </w:t>
      </w:r>
      <w:r w:rsidR="0094381B" w:rsidRPr="000B452E">
        <w:rPr>
          <w:rFonts w:eastAsia="MS Mincho"/>
          <w:b/>
          <w:szCs w:val="22"/>
        </w:rPr>
        <w:t>É</w:t>
      </w:r>
      <w:r w:rsidRPr="000B452E">
        <w:rPr>
          <w:rFonts w:eastAsia="MS Mincho"/>
          <w:b/>
          <w:szCs w:val="22"/>
        </w:rPr>
        <w:t>coles européennes des 1,2 et 3 décembre 2015 à Bruxelles (2015-12-D-24-fr-2)</w:t>
      </w:r>
    </w:p>
    <w:p w14:paraId="6C3DB1FA" w14:textId="5AD651B0" w:rsidR="002B058D" w:rsidRPr="000B452E" w:rsidRDefault="002B058D" w:rsidP="002B058D">
      <w:pPr>
        <w:spacing w:before="0" w:after="240"/>
        <w:rPr>
          <w:rFonts w:eastAsia="MS Mincho"/>
          <w:szCs w:val="22"/>
        </w:rPr>
      </w:pPr>
      <w:r w:rsidRPr="000B452E">
        <w:rPr>
          <w:szCs w:val="22"/>
          <w:lang w:eastAsia="fr-BE"/>
        </w:rPr>
        <w:t xml:space="preserve">Par voie de la procédure écrite lancée le 8 août 2016, </w:t>
      </w:r>
      <w:r w:rsidRPr="000B452E">
        <w:rPr>
          <w:rFonts w:eastAsia="MS Mincho" w:cs="Arial"/>
          <w:szCs w:val="22"/>
          <w:lang w:val="fr-BE" w:eastAsia="fr-BE"/>
        </w:rPr>
        <w:t xml:space="preserve">s’achevant le 22 août 2016, </w:t>
      </w:r>
      <w:r w:rsidRPr="000B452E">
        <w:rPr>
          <w:szCs w:val="22"/>
          <w:lang w:eastAsia="fr-BE"/>
        </w:rPr>
        <w:t>le Conseil supérieur a approuvé</w:t>
      </w:r>
      <w:r w:rsidRPr="000B452E">
        <w:rPr>
          <w:szCs w:val="22"/>
        </w:rPr>
        <w:t xml:space="preserve"> le </w:t>
      </w:r>
      <w:r w:rsidRPr="000B452E">
        <w:rPr>
          <w:rFonts w:eastAsia="MS Mincho"/>
          <w:szCs w:val="22"/>
        </w:rPr>
        <w:t xml:space="preserve">Procès-verbal de la réunion élargie du Conseil supérieur des </w:t>
      </w:r>
      <w:r w:rsidR="0094381B" w:rsidRPr="000B452E">
        <w:rPr>
          <w:rFonts w:eastAsia="MS Mincho"/>
          <w:szCs w:val="22"/>
        </w:rPr>
        <w:t>É</w:t>
      </w:r>
      <w:r w:rsidRPr="000B452E">
        <w:rPr>
          <w:rFonts w:eastAsia="MS Mincho"/>
          <w:szCs w:val="22"/>
        </w:rPr>
        <w:t>coles européennes des 1,2 et 3 décembre 2015 à Bruxelles (2015-12-D-24-fr-2).</w:t>
      </w:r>
    </w:p>
    <w:p w14:paraId="15E1A23C" w14:textId="77777777" w:rsidR="002B058D" w:rsidRPr="000B452E" w:rsidRDefault="0079249E" w:rsidP="002B058D">
      <w:pPr>
        <w:spacing w:before="100" w:beforeAutospacing="1" w:after="100" w:afterAutospacing="1"/>
        <w:rPr>
          <w:rFonts w:cs="Arial"/>
          <w:szCs w:val="22"/>
        </w:rPr>
      </w:pPr>
      <w:r w:rsidRPr="000B452E">
        <w:rPr>
          <w:rFonts w:cs="Arial"/>
          <w:szCs w:val="22"/>
        </w:rPr>
        <w:t xml:space="preserve">Le procès-verbal définitif </w:t>
      </w:r>
      <w:r w:rsidR="002B058D" w:rsidRPr="000B452E">
        <w:rPr>
          <w:rFonts w:cs="Arial"/>
          <w:szCs w:val="22"/>
        </w:rPr>
        <w:t>2015-12-D-24-fr-3</w:t>
      </w:r>
      <w:r w:rsidR="002B058D" w:rsidRPr="000B452E">
        <w:rPr>
          <w:rFonts w:eastAsia="MS Mincho"/>
          <w:szCs w:val="22"/>
        </w:rPr>
        <w:t xml:space="preserve"> </w:t>
      </w:r>
      <w:r w:rsidRPr="000B452E">
        <w:rPr>
          <w:rFonts w:eastAsia="MS Mincho"/>
          <w:szCs w:val="22"/>
        </w:rPr>
        <w:t xml:space="preserve"> est publié </w:t>
      </w:r>
      <w:r w:rsidR="002B058D" w:rsidRPr="000B452E">
        <w:rPr>
          <w:rFonts w:cs="Arial"/>
          <w:szCs w:val="22"/>
        </w:rPr>
        <w:t>sur DOCEE.</w:t>
      </w:r>
    </w:p>
    <w:p w14:paraId="0C19862E" w14:textId="77777777" w:rsidR="002B058D" w:rsidRPr="000B452E" w:rsidRDefault="002B058D" w:rsidP="002B058D">
      <w:pPr>
        <w:rPr>
          <w:rFonts w:eastAsia="MS Mincho"/>
          <w:b/>
          <w:szCs w:val="22"/>
        </w:rPr>
      </w:pPr>
      <w:r w:rsidRPr="000B452E">
        <w:rPr>
          <w:rFonts w:eastAsia="MS Mincho"/>
          <w:b/>
          <w:szCs w:val="22"/>
        </w:rPr>
        <w:t xml:space="preserve">Résultat de la procédure écrite : 2016/30 – Rapport d’audit de l’école agréée de Tallin </w:t>
      </w:r>
      <w:proofErr w:type="spellStart"/>
      <w:r w:rsidRPr="000B452E">
        <w:rPr>
          <w:rFonts w:eastAsia="MS Mincho"/>
          <w:b/>
          <w:szCs w:val="22"/>
        </w:rPr>
        <w:t>European</w:t>
      </w:r>
      <w:proofErr w:type="spellEnd"/>
      <w:r w:rsidRPr="000B452E">
        <w:rPr>
          <w:rFonts w:eastAsia="MS Mincho"/>
          <w:b/>
          <w:szCs w:val="22"/>
        </w:rPr>
        <w:t xml:space="preserve"> </w:t>
      </w:r>
      <w:proofErr w:type="spellStart"/>
      <w:r w:rsidRPr="000B452E">
        <w:rPr>
          <w:rFonts w:eastAsia="MS Mincho"/>
          <w:b/>
          <w:szCs w:val="22"/>
        </w:rPr>
        <w:t>Schooling</w:t>
      </w:r>
      <w:proofErr w:type="spellEnd"/>
      <w:r w:rsidRPr="000B452E">
        <w:rPr>
          <w:rFonts w:eastAsia="MS Mincho"/>
          <w:b/>
          <w:szCs w:val="22"/>
        </w:rPr>
        <w:t xml:space="preserve"> (2016-05-D-31-fr-2)</w:t>
      </w:r>
    </w:p>
    <w:p w14:paraId="4A3D56E5" w14:textId="77777777" w:rsidR="002B058D" w:rsidRPr="000B452E" w:rsidRDefault="002B058D" w:rsidP="002B058D">
      <w:pPr>
        <w:rPr>
          <w:rFonts w:eastAsia="MS Mincho"/>
          <w:szCs w:val="22"/>
        </w:rPr>
      </w:pPr>
      <w:r w:rsidRPr="000B452E">
        <w:rPr>
          <w:szCs w:val="22"/>
        </w:rPr>
        <w:t xml:space="preserve">Par voie de la procédure écrite lancée le 8 septembre 2016, </w:t>
      </w:r>
      <w:r w:rsidRPr="000B452E">
        <w:rPr>
          <w:rFonts w:eastAsia="MS Mincho" w:cs="Arial"/>
          <w:szCs w:val="22"/>
          <w:lang w:val="fr-BE"/>
        </w:rPr>
        <w:t xml:space="preserve">s’achevant le 22 septembre 2016, </w:t>
      </w:r>
      <w:r w:rsidRPr="000B452E">
        <w:rPr>
          <w:szCs w:val="22"/>
        </w:rPr>
        <w:t xml:space="preserve">le Conseil supérieur a approuvé le </w:t>
      </w:r>
      <w:r w:rsidRPr="000B452E">
        <w:rPr>
          <w:rFonts w:eastAsia="MS Mincho"/>
          <w:szCs w:val="22"/>
        </w:rPr>
        <w:t xml:space="preserve">Rapport d’audit de l’école agréée de Tallin </w:t>
      </w:r>
      <w:proofErr w:type="spellStart"/>
      <w:r w:rsidRPr="000B452E">
        <w:rPr>
          <w:rFonts w:eastAsia="MS Mincho"/>
          <w:szCs w:val="22"/>
        </w:rPr>
        <w:t>European</w:t>
      </w:r>
      <w:proofErr w:type="spellEnd"/>
      <w:r w:rsidRPr="000B452E">
        <w:rPr>
          <w:rFonts w:eastAsia="MS Mincho"/>
          <w:szCs w:val="22"/>
        </w:rPr>
        <w:t xml:space="preserve"> </w:t>
      </w:r>
      <w:proofErr w:type="spellStart"/>
      <w:r w:rsidRPr="000B452E">
        <w:rPr>
          <w:rFonts w:eastAsia="MS Mincho"/>
          <w:szCs w:val="22"/>
        </w:rPr>
        <w:t>Schooling</w:t>
      </w:r>
      <w:proofErr w:type="spellEnd"/>
      <w:r w:rsidRPr="000B452E">
        <w:rPr>
          <w:rFonts w:eastAsia="MS Mincho"/>
          <w:szCs w:val="22"/>
        </w:rPr>
        <w:t xml:space="preserve"> (2016-05-D-31-fr-2).</w:t>
      </w:r>
    </w:p>
    <w:p w14:paraId="2E3B7445" w14:textId="77777777" w:rsidR="002B058D" w:rsidRPr="000B452E" w:rsidRDefault="002B058D" w:rsidP="002B058D">
      <w:pPr>
        <w:spacing w:after="0"/>
        <w:rPr>
          <w:b/>
          <w:szCs w:val="22"/>
        </w:rPr>
      </w:pPr>
    </w:p>
    <w:p w14:paraId="39E8562E" w14:textId="77777777" w:rsidR="002B058D" w:rsidRPr="000B452E" w:rsidRDefault="002B058D" w:rsidP="002B058D">
      <w:pPr>
        <w:spacing w:after="0"/>
        <w:rPr>
          <w:b/>
          <w:szCs w:val="22"/>
        </w:rPr>
      </w:pPr>
      <w:r w:rsidRPr="000B452E">
        <w:rPr>
          <w:b/>
          <w:szCs w:val="22"/>
        </w:rPr>
        <w:t xml:space="preserve">Résultat de la procédure écrite n° 2016/31 - Nomination de l’inspecteur irlandais pour le cycle maternel et primaire </w:t>
      </w:r>
    </w:p>
    <w:p w14:paraId="213EF7C2" w14:textId="77777777" w:rsidR="002B058D" w:rsidRPr="000B452E" w:rsidRDefault="002B058D" w:rsidP="002B058D">
      <w:pPr>
        <w:rPr>
          <w:szCs w:val="22"/>
        </w:rPr>
      </w:pPr>
      <w:r w:rsidRPr="000B452E">
        <w:rPr>
          <w:szCs w:val="22"/>
        </w:rPr>
        <w:t>Par voie de la procédure écrite lancée le 7 septembre 2016 et s’achevant le 21 septembre 2016, le Conseil supérieur a accepté de désigner</w:t>
      </w:r>
      <w:r w:rsidRPr="000B452E">
        <w:rPr>
          <w:b/>
          <w:szCs w:val="22"/>
        </w:rPr>
        <w:t xml:space="preserve"> M. John FITZGERALD </w:t>
      </w:r>
      <w:r w:rsidRPr="000B452E">
        <w:rPr>
          <w:szCs w:val="22"/>
        </w:rPr>
        <w:t>en qualité de membre irlandais du Conseil d’inspection maternel et primaire en remplacement de Mme O’SULLIVAN.</w:t>
      </w:r>
    </w:p>
    <w:p w14:paraId="0D557795" w14:textId="77777777" w:rsidR="00A3761B" w:rsidRPr="000B452E" w:rsidRDefault="00A3761B" w:rsidP="002B058D">
      <w:pPr>
        <w:spacing w:after="0"/>
        <w:rPr>
          <w:b/>
          <w:szCs w:val="22"/>
        </w:rPr>
      </w:pPr>
    </w:p>
    <w:p w14:paraId="22D94561" w14:textId="2F8DDCF3" w:rsidR="003C7635" w:rsidRPr="000B452E" w:rsidRDefault="002B058D" w:rsidP="002B058D">
      <w:pPr>
        <w:spacing w:after="0"/>
        <w:rPr>
          <w:szCs w:val="22"/>
        </w:rPr>
      </w:pPr>
      <w:r w:rsidRPr="000B452E">
        <w:rPr>
          <w:b/>
          <w:szCs w:val="22"/>
        </w:rPr>
        <w:t>Résultat de la procédure écrite n° 2016/33 – Décisions de la réunion extraordinaire et non</w:t>
      </w:r>
      <w:r w:rsidR="0094381B" w:rsidRPr="000B452E">
        <w:rPr>
          <w:b/>
          <w:szCs w:val="22"/>
        </w:rPr>
        <w:t xml:space="preserve"> </w:t>
      </w:r>
      <w:r w:rsidRPr="000B452E">
        <w:rPr>
          <w:b/>
          <w:szCs w:val="22"/>
        </w:rPr>
        <w:t xml:space="preserve">élargie du Conseil supérieur des </w:t>
      </w:r>
      <w:r w:rsidR="0094381B" w:rsidRPr="000B452E">
        <w:rPr>
          <w:b/>
          <w:szCs w:val="22"/>
        </w:rPr>
        <w:t>É</w:t>
      </w:r>
      <w:r w:rsidRPr="000B452E">
        <w:rPr>
          <w:b/>
          <w:szCs w:val="22"/>
        </w:rPr>
        <w:t>coles européennes du 31 août 2016 (2016-08-D-18-fr-1)</w:t>
      </w:r>
      <w:r w:rsidR="00B82AC7" w:rsidRPr="000B452E">
        <w:rPr>
          <w:b/>
          <w:szCs w:val="22"/>
        </w:rPr>
        <w:br/>
      </w:r>
      <w:r w:rsidRPr="000B452E">
        <w:rPr>
          <w:rFonts w:cs="Arial"/>
          <w:szCs w:val="22"/>
        </w:rPr>
        <w:t xml:space="preserve">Par voie de la procédure écrite lancée le 20 septembre 2016, </w:t>
      </w:r>
      <w:r w:rsidRPr="000B452E">
        <w:rPr>
          <w:rFonts w:cs="Arial"/>
          <w:szCs w:val="22"/>
          <w:lang w:val="fr-BE"/>
        </w:rPr>
        <w:t xml:space="preserve">s’achevant le 4 octobre 2016, </w:t>
      </w:r>
      <w:r w:rsidRPr="000B452E">
        <w:rPr>
          <w:rFonts w:cs="Arial"/>
          <w:szCs w:val="22"/>
        </w:rPr>
        <w:t xml:space="preserve">le Conseil supérieur a approuvé </w:t>
      </w:r>
      <w:r w:rsidRPr="000B452E">
        <w:rPr>
          <w:rFonts w:cs="Arial"/>
          <w:color w:val="000000"/>
          <w:szCs w:val="22"/>
        </w:rPr>
        <w:t xml:space="preserve">les décisions </w:t>
      </w:r>
      <w:r w:rsidRPr="000B452E">
        <w:rPr>
          <w:rFonts w:cs="Arial"/>
          <w:szCs w:val="22"/>
        </w:rPr>
        <w:t xml:space="preserve">de la réunion </w:t>
      </w:r>
      <w:r w:rsidRPr="000B452E">
        <w:rPr>
          <w:szCs w:val="22"/>
        </w:rPr>
        <w:t>extraordinaire et non</w:t>
      </w:r>
      <w:r w:rsidR="0094381B" w:rsidRPr="000B452E">
        <w:rPr>
          <w:szCs w:val="22"/>
        </w:rPr>
        <w:t xml:space="preserve"> </w:t>
      </w:r>
      <w:r w:rsidRPr="000B452E">
        <w:rPr>
          <w:szCs w:val="22"/>
        </w:rPr>
        <w:t xml:space="preserve">élargie du Conseil supérieur des </w:t>
      </w:r>
      <w:r w:rsidR="0094381B" w:rsidRPr="000B452E">
        <w:rPr>
          <w:szCs w:val="22"/>
        </w:rPr>
        <w:t>É</w:t>
      </w:r>
      <w:r w:rsidRPr="000B452E">
        <w:rPr>
          <w:szCs w:val="22"/>
        </w:rPr>
        <w:t>coles européennes du 31 août 2016 (2016-08-D-18-fr-1).</w:t>
      </w:r>
    </w:p>
    <w:p w14:paraId="3D4256CC" w14:textId="1EDCFB39" w:rsidR="002B058D" w:rsidRPr="000B452E" w:rsidRDefault="003C7635" w:rsidP="003C7635">
      <w:pPr>
        <w:tabs>
          <w:tab w:val="left" w:pos="1260"/>
        </w:tabs>
        <w:rPr>
          <w:szCs w:val="22"/>
        </w:rPr>
      </w:pPr>
      <w:r w:rsidRPr="000B452E">
        <w:rPr>
          <w:szCs w:val="22"/>
        </w:rPr>
        <w:tab/>
      </w:r>
    </w:p>
    <w:p w14:paraId="04476133" w14:textId="77777777" w:rsidR="002B058D" w:rsidRPr="000B452E" w:rsidRDefault="00A3761B" w:rsidP="002B058D">
      <w:pPr>
        <w:spacing w:before="100" w:beforeAutospacing="1" w:after="100" w:afterAutospacing="1"/>
        <w:rPr>
          <w:rFonts w:cs="Arial"/>
          <w:szCs w:val="22"/>
        </w:rPr>
      </w:pPr>
      <w:r w:rsidRPr="000B452E">
        <w:rPr>
          <w:rFonts w:cs="Arial"/>
          <w:szCs w:val="22"/>
        </w:rPr>
        <w:lastRenderedPageBreak/>
        <w:t>L</w:t>
      </w:r>
      <w:r w:rsidR="002B058D" w:rsidRPr="000B452E">
        <w:rPr>
          <w:rFonts w:cs="Arial"/>
          <w:szCs w:val="22"/>
        </w:rPr>
        <w:t xml:space="preserve">es décisions définitives : 2016-08-D-18-fr-2 </w:t>
      </w:r>
      <w:r w:rsidR="00027E13" w:rsidRPr="000B452E">
        <w:rPr>
          <w:rFonts w:cs="Arial"/>
          <w:szCs w:val="22"/>
        </w:rPr>
        <w:t xml:space="preserve">sont publiées </w:t>
      </w:r>
      <w:r w:rsidR="002B058D" w:rsidRPr="000B452E">
        <w:rPr>
          <w:rFonts w:cs="Arial"/>
          <w:szCs w:val="22"/>
        </w:rPr>
        <w:t>sur DOCEE.</w:t>
      </w:r>
    </w:p>
    <w:p w14:paraId="41689587" w14:textId="77777777" w:rsidR="002B058D" w:rsidRPr="000B452E" w:rsidRDefault="002B058D" w:rsidP="002B058D">
      <w:pPr>
        <w:spacing w:after="0"/>
        <w:rPr>
          <w:b/>
          <w:szCs w:val="22"/>
        </w:rPr>
      </w:pPr>
    </w:p>
    <w:p w14:paraId="643D3821" w14:textId="77777777" w:rsidR="002B058D" w:rsidRPr="000B452E" w:rsidRDefault="002B058D" w:rsidP="002B058D">
      <w:pPr>
        <w:spacing w:after="0"/>
        <w:rPr>
          <w:b/>
          <w:szCs w:val="22"/>
        </w:rPr>
      </w:pPr>
      <w:r w:rsidRPr="000B452E">
        <w:rPr>
          <w:b/>
          <w:szCs w:val="22"/>
        </w:rPr>
        <w:t xml:space="preserve">Procédure écrite n° 2016/34 - Nomination de l’inspectrice espagnole pour le cycle maternel et primaire </w:t>
      </w:r>
    </w:p>
    <w:p w14:paraId="1B9F2CE5" w14:textId="77777777" w:rsidR="002B058D" w:rsidRPr="000B452E" w:rsidRDefault="002B058D" w:rsidP="002B058D">
      <w:pPr>
        <w:rPr>
          <w:szCs w:val="22"/>
        </w:rPr>
      </w:pPr>
      <w:r w:rsidRPr="000B452E">
        <w:rPr>
          <w:szCs w:val="22"/>
        </w:rPr>
        <w:t xml:space="preserve">Par voie de la procédure écrite lancée </w:t>
      </w:r>
      <w:r w:rsidRPr="000B452E">
        <w:rPr>
          <w:rFonts w:cs="Arial"/>
          <w:szCs w:val="22"/>
        </w:rPr>
        <w:t xml:space="preserve">le 20 septembre 2016, </w:t>
      </w:r>
      <w:r w:rsidRPr="000B452E">
        <w:rPr>
          <w:rFonts w:cs="Arial"/>
          <w:szCs w:val="22"/>
          <w:lang w:val="fr-BE"/>
        </w:rPr>
        <w:t>s’achevant le 4 octobre 2</w:t>
      </w:r>
      <w:r w:rsidRPr="000B452E">
        <w:rPr>
          <w:szCs w:val="22"/>
        </w:rPr>
        <w:t>016, le Conseil supérieur a accepté de désigner</w:t>
      </w:r>
      <w:r w:rsidRPr="000B452E">
        <w:rPr>
          <w:b/>
          <w:szCs w:val="22"/>
        </w:rPr>
        <w:t xml:space="preserve"> Mme Mar</w:t>
      </w:r>
      <w:r w:rsidRPr="000B452E">
        <w:rPr>
          <w:rFonts w:cs="Arial"/>
          <w:b/>
          <w:szCs w:val="22"/>
        </w:rPr>
        <w:t>í</w:t>
      </w:r>
      <w:r w:rsidRPr="000B452E">
        <w:rPr>
          <w:b/>
          <w:szCs w:val="22"/>
        </w:rPr>
        <w:t>a José P</w:t>
      </w:r>
      <w:r w:rsidRPr="000B452E">
        <w:rPr>
          <w:rFonts w:cs="Arial"/>
          <w:b/>
          <w:szCs w:val="22"/>
        </w:rPr>
        <w:t>É</w:t>
      </w:r>
      <w:r w:rsidRPr="000B452E">
        <w:rPr>
          <w:b/>
          <w:szCs w:val="22"/>
        </w:rPr>
        <w:t xml:space="preserve">REZ BLANCO </w:t>
      </w:r>
      <w:r w:rsidRPr="000B452E">
        <w:rPr>
          <w:szCs w:val="22"/>
        </w:rPr>
        <w:t>en qualité de membre espagnol du Conseil d’inspection maternel et primaire en remplacement de Mme Concepci</w:t>
      </w:r>
      <w:r w:rsidRPr="000B452E">
        <w:rPr>
          <w:rFonts w:cs="Arial"/>
          <w:szCs w:val="22"/>
        </w:rPr>
        <w:t xml:space="preserve">ón </w:t>
      </w:r>
      <w:proofErr w:type="spellStart"/>
      <w:r w:rsidRPr="000B452E">
        <w:rPr>
          <w:rFonts w:cs="Arial"/>
          <w:szCs w:val="22"/>
        </w:rPr>
        <w:t>Vidoretta</w:t>
      </w:r>
      <w:proofErr w:type="spellEnd"/>
      <w:r w:rsidRPr="000B452E">
        <w:rPr>
          <w:rFonts w:cs="Arial"/>
          <w:szCs w:val="22"/>
        </w:rPr>
        <w:t xml:space="preserve"> Garcia</w:t>
      </w:r>
      <w:r w:rsidRPr="000B452E">
        <w:rPr>
          <w:szCs w:val="22"/>
        </w:rPr>
        <w:t>.</w:t>
      </w:r>
    </w:p>
    <w:p w14:paraId="448A1E0A" w14:textId="77777777" w:rsidR="002B058D" w:rsidRPr="000B452E" w:rsidRDefault="002B058D" w:rsidP="002B058D">
      <w:pPr>
        <w:spacing w:before="100" w:beforeAutospacing="1"/>
        <w:rPr>
          <w:rFonts w:cs="Arial"/>
          <w:b/>
          <w:szCs w:val="22"/>
        </w:rPr>
      </w:pPr>
    </w:p>
    <w:p w14:paraId="01AF3F1A" w14:textId="77777777" w:rsidR="002B058D" w:rsidRPr="000B452E" w:rsidRDefault="002B058D" w:rsidP="002B058D">
      <w:pPr>
        <w:spacing w:before="100" w:beforeAutospacing="1"/>
        <w:rPr>
          <w:rFonts w:cs="Arial"/>
          <w:b/>
          <w:szCs w:val="22"/>
        </w:rPr>
      </w:pPr>
      <w:r w:rsidRPr="000B452E">
        <w:rPr>
          <w:rFonts w:cs="Arial"/>
          <w:b/>
          <w:szCs w:val="22"/>
        </w:rPr>
        <w:t>Résultat de la procédure écrite n° 2016/37 – Budget rectificatif pour la sécurité n° 4/2016</w:t>
      </w:r>
    </w:p>
    <w:p w14:paraId="3B147747" w14:textId="77777777" w:rsidR="002B058D" w:rsidRPr="000B452E" w:rsidRDefault="002B058D" w:rsidP="002B058D">
      <w:pPr>
        <w:rPr>
          <w:rFonts w:cs="Arial"/>
          <w:color w:val="000000"/>
          <w:szCs w:val="22"/>
        </w:rPr>
      </w:pPr>
      <w:r w:rsidRPr="000B452E">
        <w:rPr>
          <w:rFonts w:cs="Arial"/>
          <w:szCs w:val="22"/>
        </w:rPr>
        <w:t>Par voie de la procédure écrite lancée le 7 octobre 2016 et s’achevant le 21 octobre 2016, le Conseil supérieur a approuvé</w:t>
      </w:r>
      <w:r w:rsidRPr="000B452E">
        <w:rPr>
          <w:rFonts w:cs="Arial"/>
          <w:color w:val="000000"/>
          <w:szCs w:val="22"/>
        </w:rPr>
        <w:t xml:space="preserve"> le Budget rectificatif pour la sécurité n° 4/2016 (2016-09-D-66-fr-2).</w:t>
      </w:r>
    </w:p>
    <w:p w14:paraId="1B30A66E" w14:textId="77777777" w:rsidR="002B058D" w:rsidRPr="000B452E" w:rsidRDefault="002B058D" w:rsidP="002B058D">
      <w:pPr>
        <w:spacing w:before="100" w:beforeAutospacing="1"/>
        <w:rPr>
          <w:rFonts w:cs="Arial"/>
          <w:b/>
          <w:szCs w:val="22"/>
        </w:rPr>
      </w:pPr>
      <w:r w:rsidRPr="000B452E">
        <w:rPr>
          <w:rFonts w:cs="Arial"/>
          <w:b/>
          <w:szCs w:val="22"/>
        </w:rPr>
        <w:t>Résultat de la procédure écrite n° 2016/38 – Budget rectificatif n° 5/2016</w:t>
      </w:r>
    </w:p>
    <w:p w14:paraId="346D86F4" w14:textId="77777777" w:rsidR="002B058D" w:rsidRPr="000B452E" w:rsidRDefault="002B058D" w:rsidP="002B058D">
      <w:pPr>
        <w:rPr>
          <w:rFonts w:cs="Arial"/>
          <w:color w:val="000000"/>
          <w:szCs w:val="22"/>
        </w:rPr>
      </w:pPr>
      <w:r w:rsidRPr="000B452E">
        <w:rPr>
          <w:rFonts w:cs="Arial"/>
          <w:szCs w:val="22"/>
        </w:rPr>
        <w:t>Par voie de la procédure écrite lancée le 17 octobre 2016 et s’achevant le 31 octobre 2016, le Conseil supérieur a approuvé</w:t>
      </w:r>
      <w:r w:rsidRPr="000B452E">
        <w:rPr>
          <w:rFonts w:cs="Arial"/>
          <w:color w:val="000000"/>
          <w:szCs w:val="22"/>
        </w:rPr>
        <w:t xml:space="preserve"> le Budget rectificatif</w:t>
      </w:r>
      <w:r w:rsidRPr="000B452E">
        <w:rPr>
          <w:rFonts w:cs="Arial"/>
          <w:b/>
          <w:szCs w:val="22"/>
        </w:rPr>
        <w:t xml:space="preserve"> </w:t>
      </w:r>
      <w:r w:rsidRPr="000B452E">
        <w:rPr>
          <w:rFonts w:cs="Arial"/>
          <w:szCs w:val="22"/>
        </w:rPr>
        <w:t>n° 5/2016 (2016-09-D-85-fr-3).</w:t>
      </w:r>
    </w:p>
    <w:p w14:paraId="68DF12EF" w14:textId="77777777" w:rsidR="002B058D" w:rsidRPr="000B452E" w:rsidRDefault="002B058D" w:rsidP="002B058D">
      <w:pPr>
        <w:rPr>
          <w:szCs w:val="22"/>
        </w:rPr>
      </w:pPr>
    </w:p>
    <w:p w14:paraId="50E641ED" w14:textId="77777777" w:rsidR="002B058D" w:rsidRPr="000B452E" w:rsidRDefault="002B058D" w:rsidP="002B058D">
      <w:pPr>
        <w:spacing w:after="0"/>
        <w:rPr>
          <w:b/>
          <w:szCs w:val="22"/>
        </w:rPr>
      </w:pPr>
      <w:r w:rsidRPr="000B452E">
        <w:rPr>
          <w:b/>
          <w:szCs w:val="22"/>
        </w:rPr>
        <w:t xml:space="preserve">Résultat de la procédure écrite n° 2016/39 - Nomination de l’inspectrice slovaque pour le cycle maternel et primaire </w:t>
      </w:r>
    </w:p>
    <w:p w14:paraId="2C7BF88A" w14:textId="77777777" w:rsidR="002B058D" w:rsidRPr="000B452E" w:rsidRDefault="002B058D" w:rsidP="002B058D">
      <w:pPr>
        <w:rPr>
          <w:szCs w:val="22"/>
        </w:rPr>
      </w:pPr>
      <w:r w:rsidRPr="000B452E">
        <w:rPr>
          <w:szCs w:val="22"/>
        </w:rPr>
        <w:t>Par voie de la procédure écrite lancée le 18 octobre 2016 et s’achevant le 2 novembre 2016, le Conseil supérieur a accepté de désigner</w:t>
      </w:r>
      <w:r w:rsidRPr="000B452E">
        <w:rPr>
          <w:b/>
          <w:szCs w:val="22"/>
        </w:rPr>
        <w:t xml:space="preserve"> Mme Jana DOLE</w:t>
      </w:r>
      <w:r w:rsidRPr="000B452E">
        <w:rPr>
          <w:rFonts w:cs="Arial"/>
          <w:b/>
          <w:szCs w:val="22"/>
        </w:rPr>
        <w:t>Ž</w:t>
      </w:r>
      <w:r w:rsidRPr="000B452E">
        <w:rPr>
          <w:b/>
          <w:szCs w:val="22"/>
        </w:rPr>
        <w:t>IOV</w:t>
      </w:r>
      <w:r w:rsidRPr="000B452E">
        <w:rPr>
          <w:rFonts w:cs="Arial"/>
          <w:b/>
          <w:szCs w:val="22"/>
        </w:rPr>
        <w:t>À</w:t>
      </w:r>
      <w:r w:rsidRPr="000B452E">
        <w:rPr>
          <w:b/>
          <w:szCs w:val="22"/>
        </w:rPr>
        <w:t xml:space="preserve"> </w:t>
      </w:r>
      <w:r w:rsidRPr="000B452E">
        <w:rPr>
          <w:szCs w:val="22"/>
        </w:rPr>
        <w:t xml:space="preserve">en qualité de membre slovaque du Conseil d’inspection maternel et primaire en remplacement de Mme </w:t>
      </w:r>
      <w:proofErr w:type="spellStart"/>
      <w:r w:rsidRPr="000B452E">
        <w:rPr>
          <w:szCs w:val="22"/>
        </w:rPr>
        <w:t>Margita</w:t>
      </w:r>
      <w:proofErr w:type="spellEnd"/>
      <w:r w:rsidRPr="000B452E">
        <w:rPr>
          <w:szCs w:val="22"/>
        </w:rPr>
        <w:t xml:space="preserve"> NEVRLOV</w:t>
      </w:r>
      <w:r w:rsidRPr="000B452E">
        <w:rPr>
          <w:rFonts w:cs="Arial"/>
          <w:szCs w:val="22"/>
        </w:rPr>
        <w:t>À.</w:t>
      </w:r>
    </w:p>
    <w:p w14:paraId="2AFA9F00" w14:textId="69A4FE3A" w:rsidR="002B058D" w:rsidRPr="000B452E" w:rsidRDefault="002B058D" w:rsidP="002B058D">
      <w:pPr>
        <w:spacing w:before="100" w:beforeAutospacing="1" w:after="100" w:afterAutospacing="1"/>
        <w:rPr>
          <w:rFonts w:eastAsia="MS Mincho"/>
          <w:b/>
          <w:szCs w:val="24"/>
        </w:rPr>
      </w:pPr>
      <w:r w:rsidRPr="000B452E">
        <w:rPr>
          <w:rFonts w:eastAsia="MS Mincho"/>
          <w:b/>
          <w:szCs w:val="24"/>
        </w:rPr>
        <w:t>Résultat de la procédure écrite : 2016/42 – Procès-verbal de la réunion extraordinaire (non</w:t>
      </w:r>
      <w:r w:rsidR="0094381B" w:rsidRPr="000B452E">
        <w:rPr>
          <w:rFonts w:eastAsia="MS Mincho"/>
          <w:b/>
          <w:szCs w:val="24"/>
        </w:rPr>
        <w:t xml:space="preserve"> </w:t>
      </w:r>
      <w:r w:rsidRPr="000B452E">
        <w:rPr>
          <w:rFonts w:eastAsia="MS Mincho"/>
          <w:b/>
          <w:szCs w:val="24"/>
        </w:rPr>
        <w:t xml:space="preserve">élargie) du Conseil supérieur des </w:t>
      </w:r>
      <w:r w:rsidR="0094381B" w:rsidRPr="000B452E">
        <w:rPr>
          <w:rFonts w:eastAsia="MS Mincho"/>
          <w:b/>
          <w:szCs w:val="24"/>
        </w:rPr>
        <w:t>É</w:t>
      </w:r>
      <w:r w:rsidRPr="000B452E">
        <w:rPr>
          <w:rFonts w:eastAsia="MS Mincho"/>
          <w:b/>
          <w:szCs w:val="24"/>
        </w:rPr>
        <w:t>coles européennes (2016-08-D-19-fr-2)</w:t>
      </w:r>
    </w:p>
    <w:p w14:paraId="6BB286CF" w14:textId="31E64A96" w:rsidR="002B058D" w:rsidRPr="000B452E" w:rsidRDefault="002B058D" w:rsidP="002B058D">
      <w:pPr>
        <w:spacing w:before="100" w:beforeAutospacing="1" w:after="100" w:afterAutospacing="1"/>
        <w:rPr>
          <w:szCs w:val="22"/>
        </w:rPr>
      </w:pPr>
      <w:r w:rsidRPr="000B452E">
        <w:rPr>
          <w:rFonts w:cs="Arial"/>
          <w:szCs w:val="22"/>
        </w:rPr>
        <w:t xml:space="preserve">Par voie de la procédure écrite lancée le 8 novembre 2016, </w:t>
      </w:r>
      <w:r w:rsidRPr="000B452E">
        <w:rPr>
          <w:rFonts w:cs="Arial"/>
          <w:szCs w:val="22"/>
          <w:lang w:val="fr-BE"/>
        </w:rPr>
        <w:t xml:space="preserve">s’achevant le 22 novembre 2016, </w:t>
      </w:r>
      <w:r w:rsidRPr="000B452E">
        <w:rPr>
          <w:rFonts w:cs="Arial"/>
          <w:szCs w:val="22"/>
        </w:rPr>
        <w:t xml:space="preserve">le Conseil supérieur a approuvé </w:t>
      </w:r>
      <w:r w:rsidRPr="000B452E">
        <w:rPr>
          <w:rFonts w:cs="Arial"/>
          <w:color w:val="000000"/>
          <w:szCs w:val="22"/>
        </w:rPr>
        <w:t xml:space="preserve">le procès-verbal </w:t>
      </w:r>
      <w:r w:rsidRPr="000B452E">
        <w:rPr>
          <w:rFonts w:cs="Arial"/>
          <w:szCs w:val="22"/>
        </w:rPr>
        <w:t xml:space="preserve">de la réunion </w:t>
      </w:r>
      <w:r w:rsidRPr="000B452E">
        <w:rPr>
          <w:szCs w:val="22"/>
        </w:rPr>
        <w:t>extraordinaire et non</w:t>
      </w:r>
      <w:r w:rsidR="0094381B" w:rsidRPr="000B452E">
        <w:rPr>
          <w:szCs w:val="22"/>
        </w:rPr>
        <w:t xml:space="preserve"> </w:t>
      </w:r>
      <w:r w:rsidRPr="000B452E">
        <w:rPr>
          <w:szCs w:val="22"/>
        </w:rPr>
        <w:t xml:space="preserve">élargie du Conseil supérieur des </w:t>
      </w:r>
      <w:r w:rsidR="0094381B" w:rsidRPr="000B452E">
        <w:rPr>
          <w:szCs w:val="22"/>
        </w:rPr>
        <w:t>É</w:t>
      </w:r>
      <w:r w:rsidRPr="000B452E">
        <w:rPr>
          <w:szCs w:val="22"/>
        </w:rPr>
        <w:t>coles européennes du 31 août 2016 (2016-08-D-19-fr-2).</w:t>
      </w:r>
    </w:p>
    <w:p w14:paraId="3AEA9BCD" w14:textId="1CE6172A" w:rsidR="002B058D" w:rsidRPr="000B452E" w:rsidRDefault="00D40BE0" w:rsidP="002B058D">
      <w:pPr>
        <w:spacing w:before="100" w:beforeAutospacing="1" w:after="0"/>
        <w:rPr>
          <w:rFonts w:cs="Arial"/>
          <w:szCs w:val="22"/>
        </w:rPr>
      </w:pPr>
      <w:r w:rsidRPr="000B452E">
        <w:rPr>
          <w:rFonts w:cs="Arial"/>
          <w:szCs w:val="22"/>
        </w:rPr>
        <w:t>L</w:t>
      </w:r>
      <w:r w:rsidR="002B058D" w:rsidRPr="000B452E">
        <w:rPr>
          <w:rFonts w:cs="Arial"/>
          <w:szCs w:val="22"/>
        </w:rPr>
        <w:t xml:space="preserve">e procès-verbal </w:t>
      </w:r>
      <w:r w:rsidRPr="000B452E">
        <w:rPr>
          <w:rFonts w:cs="Arial"/>
          <w:szCs w:val="22"/>
        </w:rPr>
        <w:t>approuvé se trouve sur DOCEE, sous la référence </w:t>
      </w:r>
      <w:r w:rsidR="002B058D" w:rsidRPr="000B452E">
        <w:rPr>
          <w:rFonts w:cs="Arial"/>
          <w:szCs w:val="22"/>
        </w:rPr>
        <w:t>2016-08-D-19-fr-3.</w:t>
      </w:r>
    </w:p>
    <w:p w14:paraId="5567D0D4" w14:textId="77777777" w:rsidR="002B058D" w:rsidRPr="000B452E" w:rsidRDefault="002B058D" w:rsidP="002B058D">
      <w:pPr>
        <w:spacing w:before="0" w:after="240"/>
        <w:rPr>
          <w:rFonts w:cs="Arial"/>
          <w:szCs w:val="22"/>
        </w:rPr>
      </w:pPr>
    </w:p>
    <w:p w14:paraId="0AC32831" w14:textId="77777777" w:rsidR="002B058D" w:rsidRPr="000B452E" w:rsidRDefault="002B058D" w:rsidP="002B058D">
      <w:pPr>
        <w:spacing w:after="0"/>
        <w:rPr>
          <w:b/>
          <w:szCs w:val="22"/>
        </w:rPr>
      </w:pPr>
      <w:r w:rsidRPr="000B452E">
        <w:rPr>
          <w:b/>
          <w:szCs w:val="22"/>
        </w:rPr>
        <w:t>Résultat de la procédure écrite n° 2016/45 - Nomination de l’inspectrice bulgare pour le cycle secondaire</w:t>
      </w:r>
    </w:p>
    <w:p w14:paraId="7BE984BD" w14:textId="7758FBB7" w:rsidR="002B058D" w:rsidRPr="000B452E" w:rsidRDefault="002B058D" w:rsidP="002B058D">
      <w:pPr>
        <w:rPr>
          <w:szCs w:val="22"/>
        </w:rPr>
      </w:pPr>
      <w:r w:rsidRPr="000B452E">
        <w:rPr>
          <w:szCs w:val="22"/>
        </w:rPr>
        <w:t xml:space="preserve">Par voie de la procédure écrite lancée le 18 novembre 2016 et s’achevant le 2 décembre 2016, le Conseil supérieur a </w:t>
      </w:r>
      <w:r w:rsidR="00D40BE0" w:rsidRPr="000B452E">
        <w:rPr>
          <w:szCs w:val="22"/>
        </w:rPr>
        <w:t>approuvé la nomination de</w:t>
      </w:r>
      <w:r w:rsidRPr="000B452E">
        <w:rPr>
          <w:b/>
          <w:szCs w:val="22"/>
        </w:rPr>
        <w:t xml:space="preserve"> Mme Silvia KANTCHEVA </w:t>
      </w:r>
      <w:r w:rsidRPr="000B452E">
        <w:rPr>
          <w:szCs w:val="22"/>
        </w:rPr>
        <w:t>en qualité de membre bulgare du Conseil d’inspection secondaire e</w:t>
      </w:r>
      <w:r w:rsidR="00D966D1" w:rsidRPr="000B452E">
        <w:rPr>
          <w:szCs w:val="22"/>
        </w:rPr>
        <w:t>n remplacement de Mme Z. SOFRON</w:t>
      </w:r>
      <w:r w:rsidRPr="000B452E">
        <w:rPr>
          <w:szCs w:val="22"/>
        </w:rPr>
        <w:t>I</w:t>
      </w:r>
      <w:r w:rsidR="00D966D1" w:rsidRPr="000B452E">
        <w:rPr>
          <w:szCs w:val="22"/>
        </w:rPr>
        <w:t>E</w:t>
      </w:r>
      <w:r w:rsidRPr="000B452E">
        <w:rPr>
          <w:szCs w:val="22"/>
        </w:rPr>
        <w:t>VA.</w:t>
      </w:r>
    </w:p>
    <w:p w14:paraId="4896358E" w14:textId="77777777" w:rsidR="00B82AC7" w:rsidRPr="000B452E" w:rsidRDefault="00B82AC7" w:rsidP="007875AD">
      <w:pPr>
        <w:rPr>
          <w:szCs w:val="22"/>
        </w:rPr>
      </w:pPr>
      <w:bookmarkStart w:id="0" w:name="_GoBack"/>
      <w:bookmarkEnd w:id="0"/>
    </w:p>
    <w:p w14:paraId="45915BD5" w14:textId="77777777" w:rsidR="00BE3C95" w:rsidRPr="000B452E" w:rsidRDefault="00BE3C95" w:rsidP="00364DFB">
      <w:pPr>
        <w:keepNext/>
        <w:rPr>
          <w:b/>
          <w:sz w:val="28"/>
          <w:szCs w:val="28"/>
          <w:u w:val="single"/>
        </w:rPr>
      </w:pPr>
      <w:r w:rsidRPr="000B452E">
        <w:rPr>
          <w:b/>
          <w:sz w:val="28"/>
          <w:szCs w:val="28"/>
          <w:u w:val="single"/>
        </w:rPr>
        <w:lastRenderedPageBreak/>
        <w:t>IV.</w:t>
      </w:r>
      <w:r w:rsidRPr="000B452E">
        <w:rPr>
          <w:b/>
          <w:sz w:val="28"/>
          <w:szCs w:val="28"/>
          <w:u w:val="single"/>
        </w:rPr>
        <w:tab/>
        <w:t xml:space="preserve">POINTS A </w:t>
      </w:r>
    </w:p>
    <w:p w14:paraId="747CCCA6" w14:textId="77777777" w:rsidR="002346DA" w:rsidRPr="000B452E" w:rsidRDefault="006C371E" w:rsidP="00364DFB">
      <w:pPr>
        <w:keepNext/>
        <w:rPr>
          <w:b/>
          <w:sz w:val="24"/>
          <w:szCs w:val="24"/>
        </w:rPr>
      </w:pPr>
      <w:r w:rsidRPr="000B452E">
        <w:rPr>
          <w:b/>
          <w:sz w:val="24"/>
          <w:szCs w:val="24"/>
        </w:rPr>
        <w:t>A.1.</w:t>
      </w:r>
      <w:r w:rsidRPr="000B452E">
        <w:rPr>
          <w:b/>
          <w:sz w:val="24"/>
          <w:szCs w:val="24"/>
        </w:rPr>
        <w:tab/>
      </w:r>
      <w:r w:rsidR="00BE3C95" w:rsidRPr="000B452E">
        <w:rPr>
          <w:b/>
          <w:sz w:val="24"/>
          <w:szCs w:val="24"/>
        </w:rPr>
        <w:t>Nomination du Président du Jury du Baccalauréa</w:t>
      </w:r>
      <w:r w:rsidR="000711CA" w:rsidRPr="000B452E">
        <w:rPr>
          <w:b/>
          <w:sz w:val="24"/>
          <w:szCs w:val="24"/>
        </w:rPr>
        <w:t>t européen 2017</w:t>
      </w:r>
      <w:r w:rsidR="00383197" w:rsidRPr="000B452E">
        <w:rPr>
          <w:b/>
          <w:sz w:val="24"/>
          <w:szCs w:val="24"/>
        </w:rPr>
        <w:t xml:space="preserve">. </w:t>
      </w:r>
      <w:r w:rsidR="00383197" w:rsidRPr="000B452E">
        <w:rPr>
          <w:b/>
          <w:sz w:val="24"/>
          <w:szCs w:val="24"/>
        </w:rPr>
        <w:br/>
        <w:t>(</w:t>
      </w:r>
      <w:r w:rsidR="000711CA" w:rsidRPr="000B452E">
        <w:rPr>
          <w:b/>
          <w:sz w:val="24"/>
          <w:szCs w:val="24"/>
        </w:rPr>
        <w:t>2016-09-D-32-fr-2</w:t>
      </w:r>
      <w:r w:rsidR="00383197" w:rsidRPr="000B452E">
        <w:rPr>
          <w:b/>
          <w:sz w:val="24"/>
          <w:szCs w:val="24"/>
        </w:rPr>
        <w:t>)</w:t>
      </w:r>
    </w:p>
    <w:p w14:paraId="72C3E713" w14:textId="77777777" w:rsidR="002346DA" w:rsidRPr="000B452E" w:rsidRDefault="00704545" w:rsidP="00364DFB">
      <w:pPr>
        <w:keepNext/>
        <w:rPr>
          <w:szCs w:val="22"/>
        </w:rPr>
      </w:pPr>
      <w:r w:rsidRPr="000B452E">
        <w:rPr>
          <w:szCs w:val="22"/>
        </w:rPr>
        <w:t xml:space="preserve">Le Conseil supérieur approuve la nomination du Président du Jury du </w:t>
      </w:r>
      <w:r w:rsidR="000711CA" w:rsidRPr="000B452E">
        <w:rPr>
          <w:szCs w:val="22"/>
        </w:rPr>
        <w:t>Baccalauréat européen pour la session 2017</w:t>
      </w:r>
      <w:r w:rsidRPr="000B452E">
        <w:rPr>
          <w:szCs w:val="22"/>
        </w:rPr>
        <w:t> :</w:t>
      </w:r>
    </w:p>
    <w:p w14:paraId="6084BDF5" w14:textId="2002751F" w:rsidR="00383197" w:rsidRPr="000B452E" w:rsidRDefault="000711CA" w:rsidP="000711CA">
      <w:pPr>
        <w:suppressAutoHyphens/>
        <w:spacing w:before="0" w:after="0"/>
        <w:jc w:val="left"/>
        <w:rPr>
          <w:szCs w:val="22"/>
        </w:rPr>
      </w:pPr>
      <w:r w:rsidRPr="000B452E">
        <w:rPr>
          <w:rFonts w:cs="Arial"/>
          <w:b/>
          <w:szCs w:val="22"/>
          <w:lang w:val="fr-BE" w:eastAsia="ar-SA"/>
        </w:rPr>
        <w:t xml:space="preserve">Prof. Dr Wolfgang </w:t>
      </w:r>
      <w:proofErr w:type="spellStart"/>
      <w:r w:rsidRPr="000B452E">
        <w:rPr>
          <w:rFonts w:cs="Arial"/>
          <w:b/>
          <w:szCs w:val="22"/>
          <w:lang w:val="fr-BE" w:eastAsia="ar-SA"/>
        </w:rPr>
        <w:t>Schöberle</w:t>
      </w:r>
      <w:proofErr w:type="spellEnd"/>
      <w:r w:rsidR="00704545" w:rsidRPr="000B452E">
        <w:rPr>
          <w:b/>
        </w:rPr>
        <w:t xml:space="preserve">, </w:t>
      </w:r>
      <w:r w:rsidRPr="000B452E">
        <w:t>de nationalité allemand</w:t>
      </w:r>
      <w:r w:rsidR="00704545" w:rsidRPr="000B452E">
        <w:t>e.</w:t>
      </w:r>
    </w:p>
    <w:p w14:paraId="5F785C29" w14:textId="77777777" w:rsidR="00383197" w:rsidRPr="000B452E" w:rsidRDefault="00383197" w:rsidP="007875AD">
      <w:pPr>
        <w:rPr>
          <w:b/>
          <w:sz w:val="24"/>
          <w:szCs w:val="24"/>
        </w:rPr>
      </w:pPr>
    </w:p>
    <w:p w14:paraId="277469E9" w14:textId="77777777" w:rsidR="00383197" w:rsidRPr="000B452E" w:rsidRDefault="006C371E" w:rsidP="007875AD">
      <w:pPr>
        <w:rPr>
          <w:b/>
          <w:sz w:val="24"/>
          <w:szCs w:val="24"/>
        </w:rPr>
      </w:pPr>
      <w:r w:rsidRPr="000B452E">
        <w:rPr>
          <w:b/>
          <w:sz w:val="24"/>
          <w:szCs w:val="24"/>
        </w:rPr>
        <w:t>A.2.</w:t>
      </w:r>
      <w:r w:rsidRPr="000B452E">
        <w:rPr>
          <w:b/>
          <w:sz w:val="24"/>
          <w:szCs w:val="24"/>
        </w:rPr>
        <w:tab/>
      </w:r>
      <w:r w:rsidR="00B361A5" w:rsidRPr="000B452E">
        <w:rPr>
          <w:b/>
          <w:sz w:val="24"/>
          <w:szCs w:val="24"/>
        </w:rPr>
        <w:t>Proposition de modification du document sur la Politique en matière de Soutien éducatif</w:t>
      </w:r>
      <w:r w:rsidRPr="000B452E">
        <w:rPr>
          <w:b/>
          <w:sz w:val="24"/>
          <w:szCs w:val="24"/>
        </w:rPr>
        <w:t>.</w:t>
      </w:r>
      <w:r w:rsidR="00B361A5" w:rsidRPr="000B452E">
        <w:rPr>
          <w:b/>
          <w:sz w:val="24"/>
          <w:szCs w:val="24"/>
        </w:rPr>
        <w:tab/>
      </w:r>
      <w:r w:rsidRPr="000B452E">
        <w:rPr>
          <w:b/>
          <w:sz w:val="24"/>
          <w:szCs w:val="24"/>
        </w:rPr>
        <w:t>(</w:t>
      </w:r>
      <w:r w:rsidR="00B361A5" w:rsidRPr="000B452E">
        <w:rPr>
          <w:b/>
          <w:sz w:val="24"/>
          <w:szCs w:val="24"/>
        </w:rPr>
        <w:t>2016-09-D-65-fr-2</w:t>
      </w:r>
      <w:r w:rsidRPr="000B452E">
        <w:rPr>
          <w:b/>
          <w:sz w:val="24"/>
          <w:szCs w:val="24"/>
        </w:rPr>
        <w:t>)</w:t>
      </w:r>
    </w:p>
    <w:p w14:paraId="380FE164" w14:textId="77777777" w:rsidR="00026B39" w:rsidRPr="000B452E" w:rsidRDefault="00026B39" w:rsidP="007875AD">
      <w:pPr>
        <w:rPr>
          <w:szCs w:val="22"/>
        </w:rPr>
      </w:pPr>
      <w:r w:rsidRPr="000B452E">
        <w:rPr>
          <w:szCs w:val="22"/>
        </w:rPr>
        <w:t>L</w:t>
      </w:r>
      <w:r w:rsidR="00A113F5" w:rsidRPr="000B452E">
        <w:rPr>
          <w:szCs w:val="22"/>
        </w:rPr>
        <w:t>e Conseil supérieur approuve la modification suivante</w:t>
      </w:r>
      <w:r w:rsidR="00A113F5" w:rsidRPr="000B452E">
        <w:t xml:space="preserve"> </w:t>
      </w:r>
      <w:r w:rsidR="00A113F5" w:rsidRPr="000B452E">
        <w:rPr>
          <w:szCs w:val="22"/>
        </w:rPr>
        <w:t>au point 5 de la Politique</w:t>
      </w:r>
      <w:r w:rsidR="00A113F5" w:rsidRPr="000B452E">
        <w:t xml:space="preserve"> </w:t>
      </w:r>
      <w:r w:rsidR="00A113F5" w:rsidRPr="000B452E">
        <w:rPr>
          <w:szCs w:val="22"/>
        </w:rPr>
        <w:t>de soutien éducatif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tblGrid>
      <w:tr w:rsidR="00A113F5" w:rsidRPr="000B452E" w14:paraId="3382BF0B" w14:textId="77777777" w:rsidTr="00293336">
        <w:trPr>
          <w:jc w:val="center"/>
        </w:trPr>
        <w:tc>
          <w:tcPr>
            <w:tcW w:w="4497" w:type="dxa"/>
            <w:tcBorders>
              <w:bottom w:val="single" w:sz="4" w:space="0" w:color="auto"/>
            </w:tcBorders>
            <w:vAlign w:val="center"/>
          </w:tcPr>
          <w:p w14:paraId="544699AF" w14:textId="77777777" w:rsidR="00A113F5" w:rsidRPr="000B452E" w:rsidRDefault="00A113F5" w:rsidP="00EA0527">
            <w:pPr>
              <w:jc w:val="center"/>
              <w:rPr>
                <w:rFonts w:cs="Arial"/>
                <w:b/>
                <w:sz w:val="20"/>
              </w:rPr>
            </w:pPr>
            <w:r w:rsidRPr="000B452E">
              <w:rPr>
                <w:rFonts w:cs="Arial"/>
                <w:b/>
                <w:sz w:val="20"/>
              </w:rPr>
              <w:t>Nouveau texte</w:t>
            </w:r>
          </w:p>
        </w:tc>
      </w:tr>
      <w:tr w:rsidR="00A113F5" w:rsidRPr="000B452E" w14:paraId="43C084AC" w14:textId="77777777" w:rsidTr="00293336">
        <w:trPr>
          <w:jc w:val="center"/>
        </w:trPr>
        <w:tc>
          <w:tcPr>
            <w:tcW w:w="4497" w:type="dxa"/>
            <w:tcBorders>
              <w:bottom w:val="single" w:sz="4" w:space="0" w:color="auto"/>
            </w:tcBorders>
          </w:tcPr>
          <w:p w14:paraId="39E7D520" w14:textId="77777777" w:rsidR="00A113F5" w:rsidRPr="000B452E" w:rsidRDefault="00A113F5" w:rsidP="00A113F5">
            <w:pPr>
              <w:pStyle w:val="ListParagraph"/>
              <w:numPr>
                <w:ilvl w:val="0"/>
                <w:numId w:val="29"/>
              </w:numPr>
              <w:spacing w:before="0"/>
              <w:ind w:left="607" w:right="543" w:hanging="567"/>
              <w:rPr>
                <w:rFonts w:cs="Arial"/>
                <w:b/>
                <w:sz w:val="20"/>
              </w:rPr>
            </w:pPr>
            <w:r w:rsidRPr="000B452E">
              <w:rPr>
                <w:rFonts w:cs="Arial" w:hint="cs"/>
                <w:b/>
                <w:sz w:val="20"/>
              </w:rPr>
              <w:t>Évaluation et promotion</w:t>
            </w:r>
          </w:p>
          <w:p w14:paraId="0DE7F516" w14:textId="77777777" w:rsidR="00A113F5" w:rsidRPr="000B452E" w:rsidRDefault="00A113F5" w:rsidP="00EA0527">
            <w:pPr>
              <w:ind w:left="567" w:right="543" w:hanging="567"/>
              <w:rPr>
                <w:rFonts w:cs="Arial"/>
                <w:sz w:val="20"/>
                <w:lang w:val="fr-BE"/>
              </w:rPr>
            </w:pPr>
            <w:r w:rsidRPr="000B452E">
              <w:rPr>
                <w:rFonts w:cs="Arial" w:hint="cs"/>
                <w:sz w:val="20"/>
                <w:lang w:val="fr-BE"/>
              </w:rPr>
              <w:t>5.1. Principes d’évaluation et de promotion</w:t>
            </w:r>
          </w:p>
          <w:p w14:paraId="16B1F2E9" w14:textId="0211A0BB" w:rsidR="00A113F5" w:rsidRPr="000B452E" w:rsidRDefault="00A113F5" w:rsidP="00EA0527">
            <w:pPr>
              <w:ind w:left="567" w:right="543"/>
              <w:rPr>
                <w:rFonts w:cs="Arial"/>
                <w:sz w:val="20"/>
                <w:lang w:val="fr-BE"/>
              </w:rPr>
            </w:pPr>
            <w:r w:rsidRPr="000B452E">
              <w:rPr>
                <w:rFonts w:cs="Arial" w:hint="cs"/>
                <w:sz w:val="20"/>
                <w:lang w:val="fr-BE"/>
              </w:rPr>
              <w:t xml:space="preserve">Les élèves qui bénéficient d’un soutien </w:t>
            </w:r>
            <w:r w:rsidRPr="000B452E">
              <w:rPr>
                <w:rFonts w:cs="Arial"/>
                <w:sz w:val="20"/>
                <w:lang w:val="fr-BE"/>
              </w:rPr>
              <w:t xml:space="preserve">et les recours </w:t>
            </w:r>
            <w:r w:rsidRPr="000B452E">
              <w:rPr>
                <w:rFonts w:cs="Arial" w:hint="cs"/>
                <w:sz w:val="20"/>
                <w:lang w:val="fr-BE"/>
              </w:rPr>
              <w:t xml:space="preserve">sont évalués conformément au Chapitre IX du Règlement général des Écoles européennes. Conformément à </w:t>
            </w:r>
            <w:r w:rsidRPr="000B452E">
              <w:rPr>
                <w:rFonts w:cs="Arial"/>
                <w:sz w:val="20"/>
                <w:lang w:val="fr-BE"/>
              </w:rPr>
              <w:t xml:space="preserve">l’Article 57 a) </w:t>
            </w:r>
            <w:r w:rsidRPr="000B452E">
              <w:rPr>
                <w:rFonts w:cs="Arial"/>
                <w:b/>
                <w:i/>
                <w:sz w:val="20"/>
                <w:lang w:val="fr-BE"/>
              </w:rPr>
              <w:t xml:space="preserve">et à l’Article 61 </w:t>
            </w:r>
            <w:r w:rsidRPr="000B452E">
              <w:rPr>
                <w:rFonts w:cs="Arial"/>
                <w:sz w:val="20"/>
                <w:lang w:val="fr-BE"/>
              </w:rPr>
              <w:t xml:space="preserve">du </w:t>
            </w:r>
            <w:r w:rsidRPr="000B452E">
              <w:rPr>
                <w:rFonts w:cs="Arial" w:hint="cs"/>
                <w:sz w:val="20"/>
                <w:lang w:val="fr-BE"/>
              </w:rPr>
              <w:t xml:space="preserve"> Règlement</w:t>
            </w:r>
            <w:r w:rsidRPr="000B452E">
              <w:rPr>
                <w:rFonts w:cs="Arial"/>
                <w:sz w:val="20"/>
                <w:lang w:val="fr-BE"/>
              </w:rPr>
              <w:t xml:space="preserve"> général des </w:t>
            </w:r>
            <w:r w:rsidR="0094381B" w:rsidRPr="000B452E">
              <w:rPr>
                <w:rFonts w:cs="Arial"/>
                <w:sz w:val="20"/>
                <w:lang w:val="fr-BE"/>
              </w:rPr>
              <w:t>É</w:t>
            </w:r>
            <w:r w:rsidRPr="000B452E">
              <w:rPr>
                <w:rFonts w:cs="Arial"/>
                <w:sz w:val="20"/>
                <w:lang w:val="fr-BE"/>
              </w:rPr>
              <w:t>coles européennes</w:t>
            </w:r>
            <w:r w:rsidRPr="000B452E">
              <w:rPr>
                <w:rFonts w:cs="Arial" w:hint="cs"/>
                <w:sz w:val="20"/>
                <w:lang w:val="fr-BE"/>
              </w:rPr>
              <w:t>, toute décision de promotion vers la classe supérieure est prise par le Conseil de classe.</w:t>
            </w:r>
            <w:r w:rsidRPr="000B452E">
              <w:rPr>
                <w:rFonts w:cs="Arial"/>
                <w:sz w:val="20"/>
                <w:lang w:val="fr-BE"/>
              </w:rPr>
              <w:t xml:space="preserve"> </w:t>
            </w:r>
          </w:p>
        </w:tc>
      </w:tr>
    </w:tbl>
    <w:p w14:paraId="4BAEA4E2" w14:textId="77777777" w:rsidR="00383197" w:rsidRPr="000B452E" w:rsidRDefault="00A113F5" w:rsidP="00A113F5">
      <w:pPr>
        <w:rPr>
          <w:szCs w:val="22"/>
        </w:rPr>
      </w:pPr>
      <w:r w:rsidRPr="000B452E">
        <w:rPr>
          <w:szCs w:val="22"/>
        </w:rPr>
        <w:t>Le document 2012-05-D-14-fr-9 annule et remplace la version précédente de la politique de Soutien éducatif référencé 2012-05-D-14-fr-8. Entrée en vigueur immédiate</w:t>
      </w:r>
    </w:p>
    <w:p w14:paraId="05F8493F" w14:textId="77777777" w:rsidR="008F3B29" w:rsidRPr="000B452E" w:rsidRDefault="008F3B29" w:rsidP="00A113F5">
      <w:pPr>
        <w:rPr>
          <w:szCs w:val="22"/>
        </w:rPr>
      </w:pPr>
    </w:p>
    <w:p w14:paraId="211EB2E1" w14:textId="50321BDD" w:rsidR="00D91565" w:rsidRPr="000B452E" w:rsidRDefault="00344EE3" w:rsidP="00D91565">
      <w:pPr>
        <w:spacing w:after="0"/>
        <w:rPr>
          <w:b/>
          <w:sz w:val="24"/>
          <w:szCs w:val="24"/>
        </w:rPr>
      </w:pPr>
      <w:r w:rsidRPr="000B452E">
        <w:rPr>
          <w:b/>
          <w:sz w:val="24"/>
          <w:szCs w:val="24"/>
        </w:rPr>
        <w:t>A.3.</w:t>
      </w:r>
      <w:r w:rsidRPr="000B452E">
        <w:rPr>
          <w:b/>
          <w:sz w:val="24"/>
          <w:szCs w:val="24"/>
        </w:rPr>
        <w:tab/>
      </w:r>
      <w:r w:rsidR="00D91565" w:rsidRPr="000B452E">
        <w:rPr>
          <w:b/>
          <w:sz w:val="24"/>
          <w:szCs w:val="24"/>
        </w:rPr>
        <w:t xml:space="preserve">Proposition de modification du Règlement général des </w:t>
      </w:r>
      <w:r w:rsidR="0094381B" w:rsidRPr="000B452E">
        <w:rPr>
          <w:b/>
          <w:sz w:val="24"/>
          <w:szCs w:val="24"/>
        </w:rPr>
        <w:t>É</w:t>
      </w:r>
      <w:r w:rsidR="00D91565" w:rsidRPr="000B452E">
        <w:rPr>
          <w:b/>
          <w:sz w:val="24"/>
          <w:szCs w:val="24"/>
        </w:rPr>
        <w:t>coles européennes (2016-09-D-25-fr-2)</w:t>
      </w:r>
    </w:p>
    <w:p w14:paraId="31C13609" w14:textId="77777777" w:rsidR="00383197" w:rsidRPr="000B452E" w:rsidRDefault="00D91565" w:rsidP="00D91565">
      <w:r w:rsidRPr="000B452E">
        <w:t>Le Conseil supérieur approuve les modifications suivantes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3"/>
      </w:tblGrid>
      <w:tr w:rsidR="003B3260" w:rsidRPr="000B452E" w14:paraId="0699FC2C" w14:textId="77777777" w:rsidTr="00CF036D">
        <w:trPr>
          <w:trHeight w:val="332"/>
          <w:jc w:val="center"/>
        </w:trPr>
        <w:tc>
          <w:tcPr>
            <w:tcW w:w="6263" w:type="dxa"/>
            <w:tcBorders>
              <w:bottom w:val="single" w:sz="4" w:space="0" w:color="auto"/>
            </w:tcBorders>
          </w:tcPr>
          <w:p w14:paraId="5C42B802" w14:textId="77777777" w:rsidR="003B3260" w:rsidRPr="000B452E" w:rsidRDefault="003B3260" w:rsidP="003B3260">
            <w:pPr>
              <w:jc w:val="center"/>
              <w:rPr>
                <w:rFonts w:cs="Arial"/>
                <w:b/>
                <w:sz w:val="20"/>
              </w:rPr>
            </w:pPr>
            <w:r w:rsidRPr="000B452E">
              <w:rPr>
                <w:rFonts w:cs="Arial"/>
                <w:b/>
                <w:sz w:val="20"/>
              </w:rPr>
              <w:t>Nouveau texte</w:t>
            </w:r>
          </w:p>
        </w:tc>
      </w:tr>
      <w:tr w:rsidR="003B3260" w:rsidRPr="000B452E" w14:paraId="42ED2D19" w14:textId="77777777" w:rsidTr="00364DFB">
        <w:trPr>
          <w:trHeight w:val="1693"/>
          <w:jc w:val="center"/>
        </w:trPr>
        <w:tc>
          <w:tcPr>
            <w:tcW w:w="6263" w:type="dxa"/>
            <w:tcBorders>
              <w:bottom w:val="single" w:sz="4" w:space="0" w:color="auto"/>
            </w:tcBorders>
          </w:tcPr>
          <w:p w14:paraId="5C6BD67C" w14:textId="77777777" w:rsidR="003B3260" w:rsidRPr="000B452E" w:rsidRDefault="003B3260" w:rsidP="003B3260">
            <w:pPr>
              <w:autoSpaceDE w:val="0"/>
              <w:autoSpaceDN w:val="0"/>
              <w:adjustRightInd w:val="0"/>
              <w:spacing w:before="0" w:after="0"/>
              <w:rPr>
                <w:rFonts w:cs="Arial"/>
                <w:b/>
                <w:bCs/>
                <w:sz w:val="20"/>
              </w:rPr>
            </w:pPr>
            <w:r w:rsidRPr="000B452E">
              <w:rPr>
                <w:rFonts w:cs="Arial"/>
                <w:b/>
                <w:bCs/>
                <w:sz w:val="20"/>
              </w:rPr>
              <w:t>Article 42</w:t>
            </w:r>
          </w:p>
          <w:p w14:paraId="30103D39" w14:textId="77777777" w:rsidR="003B3260" w:rsidRPr="000B452E" w:rsidRDefault="003B3260" w:rsidP="003B3260">
            <w:pPr>
              <w:autoSpaceDE w:val="0"/>
              <w:autoSpaceDN w:val="0"/>
              <w:adjustRightInd w:val="0"/>
              <w:spacing w:before="0" w:after="0"/>
              <w:rPr>
                <w:rFonts w:cs="Arial"/>
                <w:sz w:val="20"/>
                <w:lang w:val="fr-BE"/>
              </w:rPr>
            </w:pPr>
          </w:p>
          <w:p w14:paraId="7A0975F1" w14:textId="77777777"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b) Dans le cycle secondaire, les mesures disciplinaires applicables sont les</w:t>
            </w:r>
          </w:p>
          <w:p w14:paraId="57FE8E45" w14:textId="77777777"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suivantes:</w:t>
            </w:r>
            <w:r w:rsidRPr="000B452E">
              <w:rPr>
                <w:rFonts w:cs="Arial"/>
                <w:sz w:val="20"/>
                <w:lang w:val="fr-BE"/>
              </w:rPr>
              <w:br/>
            </w:r>
          </w:p>
          <w:p w14:paraId="5BA4C04F" w14:textId="61D3BAE1"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1. Rappel à l</w:t>
            </w:r>
            <w:r w:rsidR="0094381B" w:rsidRPr="000B452E">
              <w:rPr>
                <w:rFonts w:cs="Arial"/>
                <w:sz w:val="20"/>
                <w:lang w:val="fr-BE"/>
              </w:rPr>
              <w:t>’</w:t>
            </w:r>
            <w:r w:rsidRPr="000B452E">
              <w:rPr>
                <w:rFonts w:cs="Arial"/>
                <w:sz w:val="20"/>
                <w:lang w:val="fr-BE"/>
              </w:rPr>
              <w:t>ordre</w:t>
            </w:r>
          </w:p>
          <w:p w14:paraId="5A728F55" w14:textId="77777777"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2. Travail supplémentaire</w:t>
            </w:r>
          </w:p>
          <w:p w14:paraId="77F19AA6" w14:textId="77777777"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3. Retenue</w:t>
            </w:r>
          </w:p>
          <w:p w14:paraId="0AC6CC4B" w14:textId="77777777"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4. Avertissement et/ou sanction par le directeur</w:t>
            </w:r>
          </w:p>
          <w:p w14:paraId="079801A3" w14:textId="77777777"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5. Avertissement et/ou sanction par le directeur sur proposition du Conseil de discipline</w:t>
            </w:r>
          </w:p>
          <w:p w14:paraId="6D837A04" w14:textId="77777777" w:rsidR="003B3260" w:rsidRPr="000B452E" w:rsidRDefault="003B3260" w:rsidP="003B3260">
            <w:pPr>
              <w:autoSpaceDE w:val="0"/>
              <w:autoSpaceDN w:val="0"/>
              <w:adjustRightInd w:val="0"/>
              <w:spacing w:before="0" w:after="0"/>
              <w:jc w:val="left"/>
              <w:rPr>
                <w:rFonts w:cs="Arial"/>
                <w:sz w:val="20"/>
                <w:lang w:val="fr-BE"/>
              </w:rPr>
            </w:pPr>
          </w:p>
          <w:p w14:paraId="67ECE74F" w14:textId="77777777" w:rsidR="003B3260" w:rsidRPr="000B452E" w:rsidRDefault="003B3260" w:rsidP="003B3260">
            <w:pPr>
              <w:autoSpaceDE w:val="0"/>
              <w:autoSpaceDN w:val="0"/>
              <w:adjustRightInd w:val="0"/>
              <w:spacing w:before="0" w:after="0"/>
              <w:rPr>
                <w:rFonts w:cs="Arial"/>
                <w:b/>
                <w:bCs/>
                <w:sz w:val="20"/>
              </w:rPr>
            </w:pPr>
          </w:p>
          <w:p w14:paraId="0672A548" w14:textId="07834E1F"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6. Exclusion temporaire de l</w:t>
            </w:r>
            <w:r w:rsidR="0094381B" w:rsidRPr="000B452E">
              <w:rPr>
                <w:rFonts w:cs="Arial"/>
                <w:sz w:val="20"/>
                <w:lang w:val="fr-BE"/>
              </w:rPr>
              <w:t>’</w:t>
            </w:r>
            <w:r w:rsidRPr="000B452E">
              <w:rPr>
                <w:rFonts w:cs="Arial"/>
                <w:sz w:val="20"/>
                <w:lang w:val="fr-BE"/>
              </w:rPr>
              <w:t>école :</w:t>
            </w:r>
          </w:p>
          <w:p w14:paraId="773B7DFD" w14:textId="77777777"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 par le directeur, pour un maximum de trois jours ouvrables,</w:t>
            </w:r>
          </w:p>
          <w:p w14:paraId="405D5403" w14:textId="77777777" w:rsidR="003B3260" w:rsidRPr="000B452E" w:rsidRDefault="003B3260" w:rsidP="003B3260">
            <w:pPr>
              <w:autoSpaceDE w:val="0"/>
              <w:autoSpaceDN w:val="0"/>
              <w:adjustRightInd w:val="0"/>
              <w:spacing w:before="0" w:after="0"/>
              <w:jc w:val="left"/>
              <w:rPr>
                <w:rFonts w:cs="Arial"/>
                <w:sz w:val="20"/>
                <w:lang w:val="fr-BE"/>
              </w:rPr>
            </w:pPr>
            <w:r w:rsidRPr="000B452E">
              <w:rPr>
                <w:rFonts w:cs="Arial"/>
                <w:sz w:val="20"/>
                <w:lang w:val="fr-BE"/>
              </w:rPr>
              <w:t>- par le directeur sur proposition du Conseil de discipline, pour une</w:t>
            </w:r>
          </w:p>
          <w:p w14:paraId="576CCFBB" w14:textId="77777777" w:rsidR="003B3260" w:rsidRPr="000B452E" w:rsidRDefault="003B3260" w:rsidP="00293336">
            <w:pPr>
              <w:autoSpaceDE w:val="0"/>
              <w:autoSpaceDN w:val="0"/>
              <w:adjustRightInd w:val="0"/>
              <w:spacing w:before="0" w:after="0"/>
              <w:jc w:val="left"/>
              <w:rPr>
                <w:rFonts w:cs="Arial"/>
                <w:sz w:val="20"/>
                <w:lang w:val="fr-BE"/>
              </w:rPr>
            </w:pPr>
            <w:r w:rsidRPr="000B452E">
              <w:rPr>
                <w:rFonts w:cs="Arial"/>
                <w:sz w:val="20"/>
                <w:lang w:val="fr-BE"/>
              </w:rPr>
              <w:t xml:space="preserve">durée </w:t>
            </w:r>
            <w:r w:rsidR="00293336" w:rsidRPr="000B452E">
              <w:rPr>
                <w:rFonts w:cs="Arial"/>
                <w:sz w:val="20"/>
                <w:lang w:val="fr-BE"/>
              </w:rPr>
              <w:t>maximale de 15 jours ouvrables.</w:t>
            </w:r>
          </w:p>
          <w:p w14:paraId="046A0E35" w14:textId="77777777" w:rsidR="00293336" w:rsidRPr="000B452E" w:rsidRDefault="00293336" w:rsidP="00293336">
            <w:pPr>
              <w:autoSpaceDE w:val="0"/>
              <w:autoSpaceDN w:val="0"/>
              <w:adjustRightInd w:val="0"/>
              <w:spacing w:before="0" w:after="0"/>
              <w:jc w:val="left"/>
              <w:rPr>
                <w:rFonts w:cs="Arial"/>
                <w:sz w:val="20"/>
                <w:lang w:val="fr-BE"/>
              </w:rPr>
            </w:pPr>
          </w:p>
          <w:p w14:paraId="73AFAF7D" w14:textId="77777777" w:rsidR="00293336" w:rsidRPr="000B452E" w:rsidRDefault="00293336" w:rsidP="00293336">
            <w:pPr>
              <w:autoSpaceDE w:val="0"/>
              <w:autoSpaceDN w:val="0"/>
              <w:adjustRightInd w:val="0"/>
              <w:spacing w:before="0" w:after="0"/>
              <w:jc w:val="left"/>
              <w:rPr>
                <w:rFonts w:cs="Arial"/>
                <w:b/>
                <w:i/>
                <w:sz w:val="20"/>
                <w:lang w:val="fr-BE"/>
              </w:rPr>
            </w:pPr>
            <w:r w:rsidRPr="000B452E">
              <w:rPr>
                <w:rFonts w:cs="Arial"/>
                <w:b/>
                <w:i/>
                <w:sz w:val="20"/>
                <w:lang w:val="fr-BE"/>
              </w:rPr>
              <w:lastRenderedPageBreak/>
              <w:t>7. Exclusion d’un ou plusieurs voyages scolaires organisés pendant l’année scolaire en cours.</w:t>
            </w:r>
            <w:r w:rsidRPr="000B452E">
              <w:rPr>
                <w:rFonts w:cs="Arial"/>
                <w:b/>
                <w:i/>
                <w:sz w:val="20"/>
                <w:lang w:val="fr-BE"/>
              </w:rPr>
              <w:br/>
            </w:r>
          </w:p>
          <w:p w14:paraId="35EC3D01" w14:textId="4C1B3A8A" w:rsidR="00293336" w:rsidRPr="000B452E" w:rsidRDefault="00293336" w:rsidP="00293336">
            <w:pPr>
              <w:autoSpaceDE w:val="0"/>
              <w:autoSpaceDN w:val="0"/>
              <w:adjustRightInd w:val="0"/>
              <w:spacing w:before="0" w:after="0"/>
              <w:jc w:val="left"/>
              <w:rPr>
                <w:rFonts w:cs="Arial"/>
                <w:sz w:val="20"/>
                <w:lang w:val="fr-BE"/>
              </w:rPr>
            </w:pPr>
            <w:r w:rsidRPr="000B452E">
              <w:rPr>
                <w:rFonts w:cs="Arial"/>
                <w:b/>
                <w:i/>
                <w:sz w:val="20"/>
                <w:lang w:val="fr-BE"/>
              </w:rPr>
              <w:t>8.</w:t>
            </w:r>
            <w:r w:rsidRPr="000B452E">
              <w:rPr>
                <w:rFonts w:cs="Arial"/>
                <w:sz w:val="20"/>
                <w:lang w:val="fr-BE"/>
              </w:rPr>
              <w:t xml:space="preserve"> Exclusion définitive de l</w:t>
            </w:r>
            <w:r w:rsidR="0094381B" w:rsidRPr="000B452E">
              <w:rPr>
                <w:rFonts w:cs="Arial"/>
                <w:sz w:val="20"/>
                <w:lang w:val="fr-BE"/>
              </w:rPr>
              <w:t>’</w:t>
            </w:r>
            <w:r w:rsidRPr="000B452E">
              <w:rPr>
                <w:rFonts w:cs="Arial"/>
                <w:sz w:val="20"/>
                <w:lang w:val="fr-BE"/>
              </w:rPr>
              <w:t>école par le directeur sur proposition du Conseil</w:t>
            </w:r>
            <w:r w:rsidR="00CF036D" w:rsidRPr="000B452E">
              <w:rPr>
                <w:rFonts w:cs="Arial"/>
                <w:sz w:val="20"/>
                <w:lang w:val="fr-BE"/>
              </w:rPr>
              <w:t xml:space="preserve"> </w:t>
            </w:r>
            <w:r w:rsidRPr="000B452E">
              <w:rPr>
                <w:rFonts w:cs="Arial"/>
                <w:sz w:val="20"/>
                <w:lang w:val="fr-BE"/>
              </w:rPr>
              <w:t>de discipline.</w:t>
            </w:r>
          </w:p>
        </w:tc>
      </w:tr>
    </w:tbl>
    <w:p w14:paraId="1FE7FAD7" w14:textId="5231C51E" w:rsidR="00D91565" w:rsidRPr="000B452E" w:rsidRDefault="00D91565" w:rsidP="00D91565">
      <w:pPr>
        <w:rPr>
          <w:lang w:val="fr-BE"/>
        </w:rPr>
      </w:pPr>
    </w:p>
    <w:p w14:paraId="5A63E53E" w14:textId="77777777" w:rsidR="00C93DAE" w:rsidRPr="000B452E" w:rsidRDefault="00C93DAE" w:rsidP="00D91565">
      <w:pPr>
        <w:rPr>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tblGrid>
      <w:tr w:rsidR="00430B0A" w:rsidRPr="000B452E" w14:paraId="7E5BF428" w14:textId="77777777" w:rsidTr="00430B0A">
        <w:trPr>
          <w:jc w:val="center"/>
        </w:trPr>
        <w:tc>
          <w:tcPr>
            <w:tcW w:w="4497" w:type="dxa"/>
          </w:tcPr>
          <w:p w14:paraId="218ECD05" w14:textId="77777777" w:rsidR="00430B0A" w:rsidRPr="000B452E" w:rsidRDefault="00430B0A" w:rsidP="00430B0A">
            <w:pPr>
              <w:jc w:val="center"/>
              <w:rPr>
                <w:rFonts w:cs="Arial"/>
                <w:b/>
                <w:sz w:val="20"/>
              </w:rPr>
            </w:pPr>
            <w:r w:rsidRPr="000B452E">
              <w:rPr>
                <w:rFonts w:cs="Arial"/>
                <w:b/>
                <w:sz w:val="20"/>
              </w:rPr>
              <w:t>Nouveau texte</w:t>
            </w:r>
          </w:p>
        </w:tc>
      </w:tr>
      <w:tr w:rsidR="00430B0A" w:rsidRPr="000B452E" w14:paraId="07FCC824" w14:textId="77777777" w:rsidTr="00293336">
        <w:trPr>
          <w:trHeight w:val="4546"/>
          <w:jc w:val="center"/>
        </w:trPr>
        <w:tc>
          <w:tcPr>
            <w:tcW w:w="4497" w:type="dxa"/>
            <w:tcBorders>
              <w:bottom w:val="single" w:sz="4" w:space="0" w:color="auto"/>
            </w:tcBorders>
          </w:tcPr>
          <w:p w14:paraId="28B29D57" w14:textId="77777777" w:rsidR="00430B0A" w:rsidRPr="000B452E" w:rsidRDefault="00430B0A" w:rsidP="00430B0A">
            <w:pPr>
              <w:autoSpaceDE w:val="0"/>
              <w:autoSpaceDN w:val="0"/>
              <w:adjustRightInd w:val="0"/>
              <w:spacing w:before="0" w:after="0"/>
              <w:rPr>
                <w:rFonts w:cs="Arial"/>
                <w:b/>
                <w:bCs/>
                <w:sz w:val="20"/>
              </w:rPr>
            </w:pPr>
            <w:r w:rsidRPr="000B452E">
              <w:rPr>
                <w:rFonts w:cs="Arial"/>
                <w:b/>
                <w:bCs/>
                <w:sz w:val="20"/>
              </w:rPr>
              <w:t>Article 44</w:t>
            </w:r>
          </w:p>
          <w:p w14:paraId="674AE15A" w14:textId="77777777" w:rsidR="00430B0A" w:rsidRPr="000B452E" w:rsidRDefault="00430B0A" w:rsidP="00430B0A">
            <w:pPr>
              <w:autoSpaceDE w:val="0"/>
              <w:autoSpaceDN w:val="0"/>
              <w:adjustRightInd w:val="0"/>
              <w:spacing w:before="0" w:after="0"/>
              <w:rPr>
                <w:rFonts w:cs="Arial"/>
                <w:bCs/>
                <w:sz w:val="20"/>
              </w:rPr>
            </w:pPr>
            <w:r w:rsidRPr="000B452E">
              <w:rPr>
                <w:rFonts w:cs="Arial"/>
                <w:bCs/>
                <w:sz w:val="20"/>
              </w:rPr>
              <w:t xml:space="preserve">[…] </w:t>
            </w:r>
          </w:p>
          <w:p w14:paraId="3EB4363A" w14:textId="77777777" w:rsidR="00430B0A" w:rsidRPr="000B452E" w:rsidRDefault="00430B0A" w:rsidP="00430B0A">
            <w:pPr>
              <w:autoSpaceDE w:val="0"/>
              <w:autoSpaceDN w:val="0"/>
              <w:adjustRightInd w:val="0"/>
              <w:spacing w:before="0" w:after="0"/>
              <w:ind w:left="360"/>
              <w:jc w:val="left"/>
              <w:rPr>
                <w:rFonts w:cs="Arial"/>
                <w:sz w:val="20"/>
                <w:lang w:val="fr-BE"/>
              </w:rPr>
            </w:pPr>
          </w:p>
          <w:p w14:paraId="22912491" w14:textId="77777777" w:rsidR="00430B0A" w:rsidRPr="000B452E" w:rsidRDefault="00430B0A" w:rsidP="00430B0A">
            <w:pPr>
              <w:autoSpaceDE w:val="0"/>
              <w:autoSpaceDN w:val="0"/>
              <w:adjustRightInd w:val="0"/>
              <w:spacing w:before="0" w:after="0"/>
              <w:jc w:val="left"/>
              <w:rPr>
                <w:rFonts w:cs="Arial"/>
                <w:i/>
                <w:iCs/>
                <w:sz w:val="20"/>
                <w:lang w:val="fr-BE"/>
              </w:rPr>
            </w:pPr>
            <w:r w:rsidRPr="000B452E">
              <w:rPr>
                <w:rFonts w:cs="Arial"/>
                <w:i/>
                <w:iCs/>
                <w:sz w:val="20"/>
                <w:lang w:val="fr-BE"/>
              </w:rPr>
              <w:t>4. Composition du Conseil de discipline</w:t>
            </w:r>
          </w:p>
          <w:p w14:paraId="35348BD1" w14:textId="77777777" w:rsidR="00430B0A" w:rsidRPr="000B452E" w:rsidRDefault="00430B0A" w:rsidP="00430B0A">
            <w:pPr>
              <w:autoSpaceDE w:val="0"/>
              <w:autoSpaceDN w:val="0"/>
              <w:adjustRightInd w:val="0"/>
              <w:spacing w:before="0" w:after="0"/>
              <w:jc w:val="left"/>
              <w:rPr>
                <w:rFonts w:cs="Arial"/>
                <w:i/>
                <w:iCs/>
                <w:sz w:val="20"/>
                <w:lang w:val="fr-BE"/>
              </w:rPr>
            </w:pPr>
          </w:p>
          <w:p w14:paraId="3BE4B328" w14:textId="061A7053" w:rsidR="00430B0A" w:rsidRPr="000B452E" w:rsidRDefault="00430B0A" w:rsidP="00430B0A">
            <w:pPr>
              <w:autoSpaceDE w:val="0"/>
              <w:autoSpaceDN w:val="0"/>
              <w:adjustRightInd w:val="0"/>
              <w:spacing w:before="0" w:after="0"/>
              <w:rPr>
                <w:rFonts w:cs="Arial"/>
                <w:b/>
                <w:bCs/>
                <w:sz w:val="20"/>
              </w:rPr>
            </w:pPr>
            <w:r w:rsidRPr="000B452E">
              <w:rPr>
                <w:rFonts w:cs="Arial"/>
                <w:sz w:val="20"/>
                <w:lang w:val="fr-BE"/>
              </w:rPr>
              <w:t xml:space="preserve">Le Conseil de discipline est composé du directeur assisté du directeur adjoint du cycle concerné (sans droit de vote) et de membres du personnel </w:t>
            </w:r>
            <w:r w:rsidRPr="000B452E">
              <w:rPr>
                <w:rFonts w:cs="Arial"/>
                <w:i/>
                <w:strike/>
                <w:sz w:val="20"/>
                <w:lang w:val="fr-BE"/>
              </w:rPr>
              <w:t>détaché</w:t>
            </w:r>
            <w:r w:rsidRPr="000B452E">
              <w:rPr>
                <w:rFonts w:cs="Arial"/>
                <w:strike/>
                <w:sz w:val="20"/>
                <w:lang w:val="fr-BE"/>
              </w:rPr>
              <w:t xml:space="preserve"> </w:t>
            </w:r>
            <w:r w:rsidRPr="000B452E">
              <w:rPr>
                <w:rFonts w:cs="Arial"/>
                <w:sz w:val="20"/>
                <w:lang w:val="fr-BE"/>
              </w:rPr>
              <w:t>à raison d</w:t>
            </w:r>
            <w:r w:rsidR="0094381B" w:rsidRPr="000B452E">
              <w:rPr>
                <w:rFonts w:cs="Arial"/>
                <w:sz w:val="20"/>
                <w:lang w:val="fr-BE"/>
              </w:rPr>
              <w:t>’</w:t>
            </w:r>
            <w:r w:rsidRPr="000B452E">
              <w:rPr>
                <w:rFonts w:cs="Arial"/>
                <w:sz w:val="20"/>
                <w:lang w:val="fr-BE"/>
              </w:rPr>
              <w:t>un enseignant par section linguistique représentée à l</w:t>
            </w:r>
            <w:r w:rsidR="0094381B" w:rsidRPr="000B452E">
              <w:rPr>
                <w:rFonts w:cs="Arial"/>
                <w:sz w:val="20"/>
                <w:lang w:val="fr-BE"/>
              </w:rPr>
              <w:t>’</w:t>
            </w:r>
            <w:r w:rsidRPr="000B452E">
              <w:rPr>
                <w:rFonts w:cs="Arial"/>
                <w:sz w:val="20"/>
                <w:lang w:val="fr-BE"/>
              </w:rPr>
              <w:t>école avec un minimum de cinq enseignants de nationalités différentes.</w:t>
            </w:r>
          </w:p>
          <w:p w14:paraId="4FB9E464" w14:textId="77777777" w:rsidR="00430B0A" w:rsidRPr="000B452E" w:rsidRDefault="00430B0A" w:rsidP="00430B0A">
            <w:pPr>
              <w:autoSpaceDE w:val="0"/>
              <w:autoSpaceDN w:val="0"/>
              <w:adjustRightInd w:val="0"/>
              <w:spacing w:before="0" w:after="0"/>
              <w:jc w:val="left"/>
              <w:rPr>
                <w:rFonts w:cs="Arial"/>
                <w:sz w:val="20"/>
                <w:lang w:val="fr-BE"/>
              </w:rPr>
            </w:pPr>
          </w:p>
          <w:p w14:paraId="297BA885" w14:textId="361E2339" w:rsidR="00430B0A" w:rsidRPr="000B452E" w:rsidRDefault="00430B0A" w:rsidP="00430B0A">
            <w:pPr>
              <w:autoSpaceDE w:val="0"/>
              <w:autoSpaceDN w:val="0"/>
              <w:adjustRightInd w:val="0"/>
              <w:spacing w:before="0" w:after="0"/>
              <w:jc w:val="left"/>
              <w:rPr>
                <w:rFonts w:cs="Arial"/>
                <w:sz w:val="20"/>
                <w:lang w:val="fr-BE"/>
              </w:rPr>
            </w:pPr>
            <w:r w:rsidRPr="000B452E">
              <w:rPr>
                <w:rFonts w:cs="Arial"/>
                <w:sz w:val="20"/>
                <w:lang w:val="fr-BE"/>
              </w:rPr>
              <w:t xml:space="preserve">La liste des membres du Conseil de discipline est établie par le directeur sur proposition des enseignants </w:t>
            </w:r>
            <w:r w:rsidRPr="000B452E">
              <w:rPr>
                <w:rFonts w:cs="Arial"/>
                <w:i/>
                <w:strike/>
                <w:sz w:val="20"/>
                <w:lang w:val="fr-BE"/>
              </w:rPr>
              <w:t>détachés</w:t>
            </w:r>
            <w:r w:rsidRPr="000B452E">
              <w:rPr>
                <w:rFonts w:cs="Arial"/>
                <w:sz w:val="20"/>
                <w:lang w:val="fr-BE"/>
              </w:rPr>
              <w:t xml:space="preserve"> par section linguistique et/ou par nationalités représentées, et communiquée au Consei</w:t>
            </w:r>
            <w:r w:rsidR="00293336" w:rsidRPr="000B452E">
              <w:rPr>
                <w:rFonts w:cs="Arial"/>
                <w:sz w:val="20"/>
                <w:lang w:val="fr-BE"/>
              </w:rPr>
              <w:t>l d’administration de l’</w:t>
            </w:r>
            <w:r w:rsidR="0094381B" w:rsidRPr="000B452E">
              <w:rPr>
                <w:rFonts w:cs="Arial"/>
                <w:sz w:val="20"/>
                <w:lang w:val="fr-BE"/>
              </w:rPr>
              <w:t>É</w:t>
            </w:r>
            <w:r w:rsidR="00293336" w:rsidRPr="000B452E">
              <w:rPr>
                <w:rFonts w:cs="Arial"/>
                <w:sz w:val="20"/>
                <w:lang w:val="fr-BE"/>
              </w:rPr>
              <w:t>cole.</w:t>
            </w:r>
          </w:p>
        </w:tc>
      </w:tr>
    </w:tbl>
    <w:p w14:paraId="0796CE0B" w14:textId="271EAD2C" w:rsidR="00D91565" w:rsidRPr="000B452E" w:rsidRDefault="00D91565" w:rsidP="00D91565">
      <w:pPr>
        <w:rPr>
          <w:sz w:val="16"/>
          <w:szCs w:val="16"/>
        </w:rPr>
      </w:pPr>
    </w:p>
    <w:p w14:paraId="5EE6305F" w14:textId="77777777" w:rsidR="00364DFB" w:rsidRPr="000B452E" w:rsidRDefault="00364DFB" w:rsidP="00D91565">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tblGrid>
      <w:tr w:rsidR="00B42A98" w:rsidRPr="000B452E" w14:paraId="10CF06B0" w14:textId="77777777" w:rsidTr="00293336">
        <w:trPr>
          <w:jc w:val="center"/>
        </w:trPr>
        <w:tc>
          <w:tcPr>
            <w:tcW w:w="4349" w:type="dxa"/>
          </w:tcPr>
          <w:p w14:paraId="3F6B41FB" w14:textId="77777777" w:rsidR="00B42A98" w:rsidRPr="000B452E" w:rsidRDefault="00B42A98" w:rsidP="00B42A98">
            <w:pPr>
              <w:jc w:val="center"/>
              <w:rPr>
                <w:rFonts w:cs="Arial"/>
                <w:b/>
                <w:sz w:val="20"/>
              </w:rPr>
            </w:pPr>
            <w:r w:rsidRPr="000B452E">
              <w:rPr>
                <w:rFonts w:cs="Arial"/>
                <w:b/>
                <w:sz w:val="20"/>
              </w:rPr>
              <w:t>Nouveau texte</w:t>
            </w:r>
          </w:p>
        </w:tc>
      </w:tr>
      <w:tr w:rsidR="00B42A98" w:rsidRPr="000B452E" w14:paraId="2E535149" w14:textId="77777777" w:rsidTr="00293336">
        <w:trPr>
          <w:trHeight w:val="4753"/>
          <w:jc w:val="center"/>
        </w:trPr>
        <w:tc>
          <w:tcPr>
            <w:tcW w:w="4349" w:type="dxa"/>
          </w:tcPr>
          <w:p w14:paraId="714052DE" w14:textId="77777777" w:rsidR="00B42A98" w:rsidRPr="000B452E" w:rsidRDefault="00B42A98" w:rsidP="00B42A98">
            <w:pPr>
              <w:autoSpaceDE w:val="0"/>
              <w:autoSpaceDN w:val="0"/>
              <w:adjustRightInd w:val="0"/>
              <w:spacing w:before="0" w:after="0"/>
              <w:rPr>
                <w:rFonts w:cs="Arial"/>
                <w:b/>
                <w:bCs/>
                <w:sz w:val="20"/>
              </w:rPr>
            </w:pPr>
            <w:r w:rsidRPr="000B452E">
              <w:rPr>
                <w:rFonts w:cs="Arial"/>
                <w:b/>
                <w:bCs/>
                <w:sz w:val="20"/>
              </w:rPr>
              <w:t>Article 61</w:t>
            </w:r>
          </w:p>
          <w:p w14:paraId="4BB8130C" w14:textId="77777777" w:rsidR="00B42A98" w:rsidRPr="000B452E" w:rsidRDefault="00B42A98" w:rsidP="00B42A98">
            <w:pPr>
              <w:autoSpaceDE w:val="0"/>
              <w:autoSpaceDN w:val="0"/>
              <w:adjustRightInd w:val="0"/>
              <w:spacing w:before="0" w:after="0"/>
              <w:rPr>
                <w:rFonts w:cs="Arial"/>
                <w:bCs/>
                <w:sz w:val="20"/>
              </w:rPr>
            </w:pPr>
            <w:r w:rsidRPr="000B452E">
              <w:rPr>
                <w:rFonts w:cs="Arial"/>
                <w:bCs/>
                <w:sz w:val="20"/>
              </w:rPr>
              <w:t xml:space="preserve">[…] </w:t>
            </w:r>
          </w:p>
          <w:p w14:paraId="6FBF8BB2" w14:textId="77777777" w:rsidR="00B42A98" w:rsidRPr="000B452E" w:rsidRDefault="00B42A98" w:rsidP="00B42A98">
            <w:pPr>
              <w:autoSpaceDE w:val="0"/>
              <w:autoSpaceDN w:val="0"/>
              <w:adjustRightInd w:val="0"/>
              <w:spacing w:before="0" w:after="0"/>
              <w:jc w:val="left"/>
              <w:rPr>
                <w:rFonts w:cs="Arial"/>
                <w:b/>
                <w:bCs/>
                <w:sz w:val="20"/>
                <w:lang w:val="fr-BE"/>
              </w:rPr>
            </w:pPr>
            <w:r w:rsidRPr="000B452E">
              <w:rPr>
                <w:rFonts w:cs="Arial"/>
                <w:b/>
                <w:bCs/>
                <w:sz w:val="20"/>
                <w:lang w:val="fr-BE"/>
              </w:rPr>
              <w:t>D - Lignes directrices pour la promotion des élèves des classes 4, 5 et 6 du secondaire</w:t>
            </w:r>
          </w:p>
          <w:p w14:paraId="225F31CA" w14:textId="77777777" w:rsidR="00B42A98" w:rsidRPr="000B452E" w:rsidRDefault="00B42A98" w:rsidP="00B42A98">
            <w:pPr>
              <w:autoSpaceDE w:val="0"/>
              <w:autoSpaceDN w:val="0"/>
              <w:adjustRightInd w:val="0"/>
              <w:spacing w:before="0" w:after="0"/>
              <w:jc w:val="left"/>
              <w:rPr>
                <w:rFonts w:cs="Arial"/>
                <w:bCs/>
                <w:sz w:val="20"/>
                <w:lang w:val="fr-BE"/>
              </w:rPr>
            </w:pPr>
            <w:r w:rsidRPr="000B452E">
              <w:rPr>
                <w:rFonts w:cs="Arial"/>
                <w:bCs/>
                <w:sz w:val="20"/>
                <w:lang w:val="fr-BE"/>
              </w:rPr>
              <w:t>[…]</w:t>
            </w:r>
          </w:p>
          <w:p w14:paraId="3905CB41" w14:textId="7F9F0F7E" w:rsidR="00B42A98" w:rsidRPr="000B452E" w:rsidRDefault="00B42A98" w:rsidP="00293336">
            <w:pPr>
              <w:autoSpaceDE w:val="0"/>
              <w:autoSpaceDN w:val="0"/>
              <w:adjustRightInd w:val="0"/>
              <w:spacing w:before="0" w:after="0"/>
              <w:ind w:left="749" w:hanging="389"/>
              <w:jc w:val="left"/>
              <w:rPr>
                <w:rFonts w:cs="Arial"/>
                <w:sz w:val="20"/>
              </w:rPr>
            </w:pPr>
            <w:r w:rsidRPr="000B452E">
              <w:rPr>
                <w:rFonts w:cs="Arial"/>
                <w:sz w:val="20"/>
                <w:lang w:val="fr-BE"/>
              </w:rPr>
              <w:t>3.   Sans préjudice de l’article 61. B-5., ne sont pas promus dans la classe supérieure:</w:t>
            </w:r>
            <w:r w:rsidRPr="000B452E">
              <w:rPr>
                <w:rFonts w:cs="Arial"/>
                <w:sz w:val="20"/>
                <w:lang w:val="fr-BE"/>
              </w:rPr>
              <w:br/>
              <w:t>les élèves n</w:t>
            </w:r>
            <w:r w:rsidR="0094381B" w:rsidRPr="000B452E">
              <w:rPr>
                <w:rFonts w:cs="Arial"/>
                <w:sz w:val="20"/>
                <w:lang w:val="fr-BE"/>
              </w:rPr>
              <w:t>’</w:t>
            </w:r>
            <w:r w:rsidRPr="000B452E">
              <w:rPr>
                <w:rFonts w:cs="Arial"/>
                <w:sz w:val="20"/>
                <w:lang w:val="fr-BE"/>
              </w:rPr>
              <w:t>ayant pas obtenu la moyenne de 6 points sur 10 calculée sur l’ensemble des notes obtenues par l’élève dans les matières de promotion et ayant obtenu 4 ou plus de 4 notes inférieures à 6 sur 10 sur l’ensemble des matières de promotion.</w:t>
            </w:r>
            <w:r w:rsidRPr="000B452E">
              <w:rPr>
                <w:rFonts w:cs="Arial"/>
                <w:sz w:val="20"/>
                <w:lang w:val="fr-BE"/>
              </w:rPr>
              <w:br/>
            </w:r>
            <w:r w:rsidRPr="000B452E">
              <w:rPr>
                <w:rFonts w:cs="Arial"/>
                <w:b/>
                <w:i/>
                <w:sz w:val="20"/>
                <w:u w:val="single"/>
                <w:lang w:val="fr-BE"/>
              </w:rPr>
              <w:t>Matières de promotion :</w:t>
            </w:r>
            <w:r w:rsidRPr="000B452E">
              <w:rPr>
                <w:rFonts w:cs="Arial"/>
                <w:b/>
                <w:i/>
                <w:sz w:val="20"/>
                <w:u w:val="single"/>
                <w:lang w:val="fr-BE"/>
              </w:rPr>
              <w:br/>
            </w:r>
            <w:r w:rsidRPr="000B452E">
              <w:rPr>
                <w:rFonts w:cs="Arial"/>
                <w:b/>
                <w:i/>
                <w:sz w:val="20"/>
                <w:lang w:val="fr-BE"/>
              </w:rPr>
              <w:t>Toutes les</w:t>
            </w:r>
            <w:r w:rsidR="00293336" w:rsidRPr="000B452E">
              <w:rPr>
                <w:rFonts w:cs="Arial"/>
                <w:b/>
                <w:i/>
                <w:sz w:val="20"/>
                <w:lang w:val="fr-BE"/>
              </w:rPr>
              <w:t xml:space="preserve"> matières sauf Religion/Morale.</w:t>
            </w:r>
          </w:p>
        </w:tc>
      </w:tr>
    </w:tbl>
    <w:p w14:paraId="4D621ABC" w14:textId="21E8AA56" w:rsidR="00293336" w:rsidRPr="000B452E" w:rsidRDefault="00293336" w:rsidP="00293336">
      <w:pPr>
        <w:ind w:left="2160"/>
        <w:rPr>
          <w:sz w:val="16"/>
          <w:szCs w:val="16"/>
        </w:rPr>
      </w:pPr>
    </w:p>
    <w:p w14:paraId="75DB6740" w14:textId="77777777" w:rsidR="00364DFB" w:rsidRPr="000B452E" w:rsidRDefault="00364DFB" w:rsidP="00293336">
      <w:pPr>
        <w:ind w:left="216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tblGrid>
      <w:tr w:rsidR="00EA0527" w:rsidRPr="000B452E" w14:paraId="2762EDE0" w14:textId="77777777" w:rsidTr="00CF40D2">
        <w:trPr>
          <w:jc w:val="center"/>
        </w:trPr>
        <w:tc>
          <w:tcPr>
            <w:tcW w:w="4945" w:type="dxa"/>
          </w:tcPr>
          <w:p w14:paraId="47A8877F" w14:textId="77777777" w:rsidR="00EA0527" w:rsidRPr="000B452E" w:rsidRDefault="00EA0527" w:rsidP="00EA0527">
            <w:pPr>
              <w:jc w:val="center"/>
              <w:rPr>
                <w:rFonts w:cs="Arial"/>
                <w:b/>
                <w:sz w:val="20"/>
              </w:rPr>
            </w:pPr>
            <w:r w:rsidRPr="000B452E">
              <w:rPr>
                <w:rFonts w:cs="Arial"/>
                <w:b/>
                <w:sz w:val="20"/>
              </w:rPr>
              <w:lastRenderedPageBreak/>
              <w:t>Nouveau texte</w:t>
            </w:r>
          </w:p>
        </w:tc>
      </w:tr>
      <w:tr w:rsidR="00EA0527" w:rsidRPr="000B452E" w14:paraId="15CE79F9" w14:textId="77777777" w:rsidTr="00CF40D2">
        <w:trPr>
          <w:jc w:val="center"/>
        </w:trPr>
        <w:tc>
          <w:tcPr>
            <w:tcW w:w="4945" w:type="dxa"/>
          </w:tcPr>
          <w:p w14:paraId="194C82F1" w14:textId="77777777" w:rsidR="00EA0527" w:rsidRPr="000B452E" w:rsidRDefault="00EA0527" w:rsidP="00EA0527">
            <w:pPr>
              <w:autoSpaceDE w:val="0"/>
              <w:autoSpaceDN w:val="0"/>
              <w:adjustRightInd w:val="0"/>
              <w:spacing w:before="0" w:after="0"/>
              <w:rPr>
                <w:rFonts w:cs="Arial"/>
                <w:b/>
                <w:bCs/>
                <w:sz w:val="20"/>
              </w:rPr>
            </w:pPr>
            <w:r w:rsidRPr="000B452E">
              <w:rPr>
                <w:rFonts w:cs="Arial"/>
                <w:b/>
                <w:bCs/>
                <w:sz w:val="20"/>
              </w:rPr>
              <w:t>Article 67</w:t>
            </w:r>
          </w:p>
          <w:p w14:paraId="274825DA" w14:textId="77777777" w:rsidR="00EA0527" w:rsidRPr="000B452E" w:rsidRDefault="00EA0527" w:rsidP="00EA0527">
            <w:pPr>
              <w:autoSpaceDE w:val="0"/>
              <w:autoSpaceDN w:val="0"/>
              <w:adjustRightInd w:val="0"/>
              <w:spacing w:before="0" w:after="0"/>
              <w:rPr>
                <w:rFonts w:cs="Arial"/>
                <w:sz w:val="20"/>
              </w:rPr>
            </w:pPr>
            <w:r w:rsidRPr="000B452E">
              <w:rPr>
                <w:rFonts w:cs="Arial"/>
                <w:sz w:val="20"/>
              </w:rPr>
              <w:t>[…]</w:t>
            </w:r>
          </w:p>
          <w:p w14:paraId="15E0EEEB" w14:textId="77777777" w:rsidR="00EA0527" w:rsidRPr="000B452E" w:rsidRDefault="00EA0527" w:rsidP="00EA0527">
            <w:pPr>
              <w:spacing w:before="0" w:after="0"/>
              <w:jc w:val="center"/>
              <w:rPr>
                <w:rFonts w:cs="Arial"/>
                <w:b/>
                <w:i/>
                <w:sz w:val="20"/>
              </w:rPr>
            </w:pPr>
            <w:r w:rsidRPr="000B452E">
              <w:rPr>
                <w:rFonts w:cs="Arial"/>
                <w:b/>
                <w:i/>
                <w:sz w:val="20"/>
              </w:rPr>
              <w:t>CHAPITRE XII</w:t>
            </w:r>
          </w:p>
          <w:p w14:paraId="713A753A" w14:textId="77777777" w:rsidR="00EA0527" w:rsidRPr="000B452E" w:rsidRDefault="00EA0527" w:rsidP="00EA0527">
            <w:pPr>
              <w:spacing w:before="0" w:after="0"/>
              <w:jc w:val="center"/>
              <w:rPr>
                <w:rFonts w:cs="Arial"/>
                <w:b/>
                <w:i/>
                <w:sz w:val="20"/>
              </w:rPr>
            </w:pPr>
            <w:r w:rsidRPr="000B452E">
              <w:rPr>
                <w:rFonts w:cs="Arial"/>
                <w:b/>
                <w:i/>
                <w:sz w:val="20"/>
              </w:rPr>
              <w:t>DISPOSITION FINALE</w:t>
            </w:r>
          </w:p>
          <w:p w14:paraId="6AB01353" w14:textId="77777777" w:rsidR="00EA0527" w:rsidRPr="000B452E" w:rsidRDefault="00EA0527" w:rsidP="00EA0527">
            <w:pPr>
              <w:spacing w:before="0" w:after="0"/>
              <w:rPr>
                <w:rFonts w:cs="Arial"/>
                <w:b/>
                <w:i/>
                <w:sz w:val="20"/>
              </w:rPr>
            </w:pPr>
            <w:r w:rsidRPr="000B452E">
              <w:rPr>
                <w:rFonts w:cs="Arial"/>
                <w:b/>
                <w:i/>
                <w:sz w:val="20"/>
              </w:rPr>
              <w:t>Article 68</w:t>
            </w:r>
            <w:r w:rsidRPr="000B452E">
              <w:rPr>
                <w:rFonts w:cs="Arial"/>
                <w:b/>
                <w:i/>
                <w:sz w:val="20"/>
              </w:rPr>
              <w:tab/>
            </w:r>
          </w:p>
          <w:p w14:paraId="7FE24EA9" w14:textId="77777777" w:rsidR="00EA0527" w:rsidRPr="000B452E" w:rsidRDefault="00EA0527" w:rsidP="00EA0527">
            <w:pPr>
              <w:spacing w:before="0" w:after="0"/>
              <w:rPr>
                <w:rFonts w:cs="Arial"/>
                <w:i/>
                <w:sz w:val="20"/>
              </w:rPr>
            </w:pPr>
          </w:p>
          <w:p w14:paraId="27F09EBC" w14:textId="77777777" w:rsidR="00EA0527" w:rsidRPr="000B452E" w:rsidRDefault="00EA0527" w:rsidP="00EA0527">
            <w:pPr>
              <w:spacing w:before="0" w:after="0"/>
              <w:rPr>
                <w:rFonts w:cs="Arial"/>
                <w:i/>
                <w:sz w:val="20"/>
              </w:rPr>
            </w:pPr>
            <w:r w:rsidRPr="000B452E">
              <w:rPr>
                <w:rFonts w:cs="Arial"/>
                <w:i/>
                <w:sz w:val="20"/>
              </w:rPr>
              <w:t>Version originale</w:t>
            </w:r>
          </w:p>
          <w:p w14:paraId="55065728" w14:textId="77777777" w:rsidR="00EA0527" w:rsidRPr="000B452E" w:rsidRDefault="00EA0527" w:rsidP="00EA0527">
            <w:pPr>
              <w:spacing w:before="0" w:after="0"/>
              <w:rPr>
                <w:rFonts w:cs="Arial"/>
                <w:i/>
                <w:sz w:val="20"/>
              </w:rPr>
            </w:pPr>
          </w:p>
          <w:p w14:paraId="6F4A7098" w14:textId="77777777" w:rsidR="00EA0527" w:rsidRPr="000B452E" w:rsidRDefault="00EA0527" w:rsidP="00CF40D2">
            <w:pPr>
              <w:autoSpaceDE w:val="0"/>
              <w:autoSpaceDN w:val="0"/>
              <w:adjustRightInd w:val="0"/>
              <w:spacing w:before="0" w:after="0"/>
              <w:rPr>
                <w:rFonts w:cs="Arial"/>
                <w:b/>
                <w:sz w:val="20"/>
              </w:rPr>
            </w:pPr>
            <w:r w:rsidRPr="000B452E">
              <w:rPr>
                <w:rFonts w:cs="Arial"/>
                <w:i/>
                <w:sz w:val="20"/>
              </w:rPr>
              <w:t>L’original en langue française fait foi en cas d’interprétation ou de contestation juridique</w:t>
            </w:r>
            <w:r w:rsidRPr="000B452E">
              <w:rPr>
                <w:rFonts w:cs="Arial"/>
                <w:sz w:val="20"/>
              </w:rPr>
              <w:t>.</w:t>
            </w:r>
          </w:p>
        </w:tc>
      </w:tr>
    </w:tbl>
    <w:p w14:paraId="2D29F796" w14:textId="6DCBAF74" w:rsidR="00B42A98" w:rsidRPr="000B452E" w:rsidRDefault="00B42A98" w:rsidP="00D91565"/>
    <w:p w14:paraId="3A16EC47" w14:textId="77777777" w:rsidR="00364DFB" w:rsidRPr="000B452E" w:rsidRDefault="00364DFB" w:rsidP="00D91565"/>
    <w:p w14:paraId="3E0BFCD3" w14:textId="2BF39F64" w:rsidR="00EA0527" w:rsidRPr="000B452E" w:rsidRDefault="00EA0527" w:rsidP="00EA0527">
      <w:pPr>
        <w:outlineLvl w:val="0"/>
        <w:rPr>
          <w:rFonts w:eastAsia="Times" w:cs="Arial"/>
          <w:b/>
          <w:kern w:val="28"/>
          <w:szCs w:val="22"/>
          <w:u w:val="single"/>
        </w:rPr>
      </w:pPr>
      <w:r w:rsidRPr="000B452E">
        <w:rPr>
          <w:rFonts w:eastAsia="Times" w:cs="Arial"/>
          <w:b/>
          <w:kern w:val="28"/>
          <w:szCs w:val="22"/>
          <w:u w:val="single"/>
        </w:rPr>
        <w:t xml:space="preserve">Rectification de l’Annexe II – Tableau d’équivalences des </w:t>
      </w:r>
      <w:r w:rsidR="00D40BE0" w:rsidRPr="000B452E">
        <w:rPr>
          <w:rFonts w:eastAsia="Times" w:cs="Arial"/>
          <w:b/>
          <w:kern w:val="28"/>
          <w:szCs w:val="22"/>
          <w:u w:val="single"/>
        </w:rPr>
        <w:t>années</w:t>
      </w:r>
      <w:r w:rsidRPr="000B452E">
        <w:rPr>
          <w:rFonts w:eastAsia="Times" w:cs="Arial"/>
          <w:b/>
          <w:kern w:val="28"/>
          <w:szCs w:val="22"/>
          <w:u w:val="single"/>
        </w:rPr>
        <w:t xml:space="preserve"> d’études :</w:t>
      </w:r>
      <w:r w:rsidRPr="000B452E">
        <w:rPr>
          <w:rFonts w:eastAsia="Times" w:cs="Arial"/>
          <w:kern w:val="28"/>
          <w:szCs w:val="22"/>
        </w:rPr>
        <w:t xml:space="preserve"> Le tableau modifié figure en annexe</w:t>
      </w:r>
      <w:r w:rsidR="00074612" w:rsidRPr="000B452E">
        <w:rPr>
          <w:rFonts w:eastAsia="Times" w:cs="Arial"/>
          <w:kern w:val="28"/>
          <w:szCs w:val="22"/>
        </w:rPr>
        <w:t xml:space="preserve"> </w:t>
      </w:r>
      <w:r w:rsidR="00374AF5" w:rsidRPr="000B452E">
        <w:rPr>
          <w:rFonts w:eastAsia="Times" w:cs="Arial"/>
          <w:kern w:val="28"/>
          <w:szCs w:val="22"/>
        </w:rPr>
        <w:t>I</w:t>
      </w:r>
      <w:r w:rsidRPr="000B452E">
        <w:rPr>
          <w:rFonts w:eastAsia="Times" w:cs="Arial"/>
          <w:kern w:val="28"/>
          <w:szCs w:val="22"/>
        </w:rPr>
        <w:t xml:space="preserve"> du présent document et le nouveau texte apparaît en jaune. </w:t>
      </w:r>
    </w:p>
    <w:p w14:paraId="6CEF017E" w14:textId="243B36A8" w:rsidR="00D91565" w:rsidRPr="000B452E" w:rsidRDefault="008744E0" w:rsidP="008744E0">
      <w:r w:rsidRPr="000B452E">
        <w:t xml:space="preserve">Le document 2014-03-D-14-fr-5 annulera et remplacera le précédent Règlement général des </w:t>
      </w:r>
      <w:r w:rsidR="0094381B" w:rsidRPr="000B452E">
        <w:t>Écoles</w:t>
      </w:r>
      <w:r w:rsidRPr="000B452E">
        <w:t xml:space="preserve"> européennes référencé 2014-03-D-14-fr-4. Entrée en vigueur immédiate.</w:t>
      </w:r>
    </w:p>
    <w:p w14:paraId="28192C9F" w14:textId="77777777" w:rsidR="00D91565" w:rsidRPr="000B452E" w:rsidRDefault="00D91565" w:rsidP="00D91565"/>
    <w:p w14:paraId="68D18E53" w14:textId="14AF5A0F" w:rsidR="00E17F15" w:rsidRPr="000B452E" w:rsidRDefault="00E17F15" w:rsidP="00E17F15">
      <w:pPr>
        <w:rPr>
          <w:b/>
          <w:sz w:val="24"/>
          <w:szCs w:val="24"/>
        </w:rPr>
      </w:pPr>
      <w:r w:rsidRPr="000B452E">
        <w:rPr>
          <w:b/>
          <w:sz w:val="24"/>
          <w:szCs w:val="24"/>
        </w:rPr>
        <w:t>A.4.</w:t>
      </w:r>
      <w:r w:rsidRPr="000B452E">
        <w:rPr>
          <w:b/>
          <w:sz w:val="24"/>
          <w:szCs w:val="24"/>
        </w:rPr>
        <w:tab/>
        <w:t>Rapport d’étape – Fermeture progressive de l’</w:t>
      </w:r>
      <w:r w:rsidR="0094381B" w:rsidRPr="000B452E">
        <w:rPr>
          <w:b/>
          <w:sz w:val="24"/>
          <w:szCs w:val="24"/>
        </w:rPr>
        <w:t>É</w:t>
      </w:r>
      <w:r w:rsidRPr="000B452E">
        <w:rPr>
          <w:b/>
          <w:sz w:val="24"/>
          <w:szCs w:val="24"/>
        </w:rPr>
        <w:t>cole européenne de Culham + Annexe</w:t>
      </w:r>
      <w:r w:rsidRPr="000B452E">
        <w:rPr>
          <w:b/>
          <w:sz w:val="24"/>
          <w:szCs w:val="24"/>
        </w:rPr>
        <w:tab/>
        <w:t>(2016-10-D-21-fr-2)</w:t>
      </w:r>
    </w:p>
    <w:p w14:paraId="4A4DF9B1" w14:textId="651FAD68" w:rsidR="00FD6618" w:rsidRPr="000B452E" w:rsidRDefault="00FD6618" w:rsidP="00FD6618">
      <w:r w:rsidRPr="000B452E">
        <w:t>Le Conseil supérieur prend note des mesures mentionnées à l’Annexe I du document qui sera régulièrement mis à jour jusqu’en ao</w:t>
      </w:r>
      <w:r w:rsidR="001455E7" w:rsidRPr="000B452E">
        <w:t>û</w:t>
      </w:r>
      <w:r w:rsidRPr="000B452E">
        <w:t>t 2017.</w:t>
      </w:r>
    </w:p>
    <w:p w14:paraId="2C70D897" w14:textId="77777777" w:rsidR="00FD6618" w:rsidRPr="000B452E" w:rsidRDefault="00FD6618" w:rsidP="00FD6618">
      <w:r w:rsidRPr="000B452E">
        <w:t>Il approuve également les propositions suivantes :</w:t>
      </w:r>
    </w:p>
    <w:p w14:paraId="0031D1CE" w14:textId="55470B07" w:rsidR="00FD6618" w:rsidRPr="000B452E" w:rsidRDefault="00FD6618" w:rsidP="00FD6618">
      <w:r w:rsidRPr="000B452E">
        <w:t>a) l</w:t>
      </w:r>
      <w:r w:rsidR="00D40BE0" w:rsidRPr="000B452E">
        <w:t>a possibil</w:t>
      </w:r>
      <w:r w:rsidRPr="000B452E">
        <w:t xml:space="preserve">ité de renoncer exceptionnellement au remboursement partiel de l’indemnité d’installation qui serait dû dans le cadre de la fin du détachement </w:t>
      </w:r>
      <w:r w:rsidR="001455E7" w:rsidRPr="000B452E">
        <w:t>dans les cas où</w:t>
      </w:r>
      <w:r w:rsidRPr="000B452E">
        <w:t xml:space="preserve"> la fermeture de l’école </w:t>
      </w:r>
      <w:r w:rsidR="001455E7" w:rsidRPr="000B452E">
        <w:t xml:space="preserve">survient </w:t>
      </w:r>
      <w:r w:rsidRPr="000B452E">
        <w:t>avant l’accomplissement de cinq années de service</w:t>
      </w:r>
      <w:r w:rsidR="001455E7" w:rsidRPr="000B452E">
        <w:t>,</w:t>
      </w:r>
      <w:r w:rsidRPr="000B452E">
        <w:t xml:space="preserve"> </w:t>
      </w:r>
      <w:r w:rsidR="001455E7" w:rsidRPr="000B452E">
        <w:t>comm</w:t>
      </w:r>
      <w:r w:rsidRPr="000B452E">
        <w:t>e énoncé au point 2.1.1 du présent document ;</w:t>
      </w:r>
    </w:p>
    <w:p w14:paraId="124A811D" w14:textId="1B63C7C6" w:rsidR="00FD6618" w:rsidRPr="000B452E" w:rsidRDefault="00FD6618" w:rsidP="00FD6618">
      <w:r w:rsidRPr="000B452E">
        <w:t>b) la rétention de l’</w:t>
      </w:r>
      <w:r w:rsidR="0094381B" w:rsidRPr="000B452E">
        <w:t>É</w:t>
      </w:r>
      <w:r w:rsidRPr="000B452E">
        <w:t>conome et le Comptable du 1er septembre 2017 jusqu’au 31 décembre 2017 tel qu’énoncé au point 2.3.1 du présent document ;</w:t>
      </w:r>
    </w:p>
    <w:p w14:paraId="4F47EEA2" w14:textId="7064EF3E" w:rsidR="00FD6618" w:rsidRPr="000B452E" w:rsidRDefault="00FD6618" w:rsidP="00FD6618">
      <w:r w:rsidRPr="000B452E">
        <w:t>c) l’opportunité d’accorder de manière tout à fait exceptionnelle, dans le cadre de la fermeture de l’école, le paiement d’une allocation de déménagement à concurrence d’un maximum de € 3.000 par membre PAS qui se transf</w:t>
      </w:r>
      <w:r w:rsidR="0094381B" w:rsidRPr="000B452E">
        <w:t>é</w:t>
      </w:r>
      <w:r w:rsidRPr="000B452E">
        <w:t xml:space="preserve">rerait vers et serait employé par une autre </w:t>
      </w:r>
      <w:r w:rsidR="0094381B" w:rsidRPr="000B452E">
        <w:t>É</w:t>
      </w:r>
      <w:r w:rsidRPr="000B452E">
        <w:t>cole européenne ou le BSGEE tel qu’énoncé au point 2.3.2 du présent document ;</w:t>
      </w:r>
    </w:p>
    <w:p w14:paraId="159A8E6F" w14:textId="44711FF1" w:rsidR="00FD6618" w:rsidRPr="000B452E" w:rsidRDefault="00FD6618" w:rsidP="00FD6618">
      <w:r w:rsidRPr="000B452E">
        <w:t xml:space="preserve">d) l’admission des élèves de catégorie II actuellement scolarisés à Culham, qui demanderaient une inscription auprès d’une </w:t>
      </w:r>
      <w:r w:rsidR="0094381B" w:rsidRPr="000B452E">
        <w:t>É</w:t>
      </w:r>
      <w:r w:rsidRPr="000B452E">
        <w:t>cole européenne de Bruxelles lors de la première phase des inscriptions 2017-2018, sous la condition d’un accord particulier à intervenir entre la société et l’</w:t>
      </w:r>
      <w:r w:rsidR="0094381B" w:rsidRPr="000B452E">
        <w:t>É</w:t>
      </w:r>
      <w:r w:rsidRPr="000B452E">
        <w:t>cole européenne de Bruxelles qui accueillerait l’élève.</w:t>
      </w:r>
    </w:p>
    <w:p w14:paraId="6556EC3F" w14:textId="3BFB2DAC" w:rsidR="00FD6618" w:rsidRPr="000B452E" w:rsidRDefault="00FD6618" w:rsidP="00FD6618">
      <w:r w:rsidRPr="000B452E">
        <w:t>Aux termes de ce nouvel accord, l’</w:t>
      </w:r>
      <w:r w:rsidR="0094381B" w:rsidRPr="000B452E">
        <w:t>É</w:t>
      </w:r>
      <w:r w:rsidRPr="000B452E">
        <w:t>cole de Bruxelles reprendrait tous les droits et obligations découlant de l’accord antérieurement conclu pour l’</w:t>
      </w:r>
      <w:r w:rsidR="0094381B" w:rsidRPr="000B452E">
        <w:t>É</w:t>
      </w:r>
      <w:r w:rsidRPr="000B452E">
        <w:t>cole européenne de Culham en ce compris la perception d’un minerval de catégorie II.</w:t>
      </w:r>
    </w:p>
    <w:p w14:paraId="42D8DFD2" w14:textId="32DD0748" w:rsidR="00FD6618" w:rsidRPr="000B452E" w:rsidRDefault="0094381B" w:rsidP="00FD6618">
      <w:r w:rsidRPr="000B452E">
        <w:t>À</w:t>
      </w:r>
      <w:r w:rsidR="00FD6618" w:rsidRPr="000B452E">
        <w:t xml:space="preserve"> défaut de pouvoir conclure un tel accord, les élèves de catégorie II actuellement inscrits à l’</w:t>
      </w:r>
      <w:r w:rsidRPr="000B452E">
        <w:t>É</w:t>
      </w:r>
      <w:r w:rsidR="00FD6618" w:rsidRPr="000B452E">
        <w:t xml:space="preserve">cole européenne de Culham, qui demanderaient une inscription auprès d’une </w:t>
      </w:r>
      <w:r w:rsidRPr="000B452E">
        <w:t>É</w:t>
      </w:r>
      <w:r w:rsidR="00FD6618" w:rsidRPr="000B452E">
        <w:t>cole européenne de Bruxelles lors de la première phase des inscriptions 2017-2018, seraient considérés comme élèves de catégorie III. Leur demande</w:t>
      </w:r>
      <w:r w:rsidR="00DD5A2C" w:rsidRPr="000B452E">
        <w:t xml:space="preserve"> </w:t>
      </w:r>
      <w:r w:rsidR="00FD6618" w:rsidRPr="000B452E">
        <w:t xml:space="preserve">d’inscription dans une </w:t>
      </w:r>
      <w:r w:rsidRPr="000B452E">
        <w:t>É</w:t>
      </w:r>
      <w:r w:rsidR="00FD6618" w:rsidRPr="000B452E">
        <w:t>cole européenne de Bruxelles serait acceptée pour autant que leur inscription ne provoque pas le dédoublement d’une classe, mais sans autre condition. L’</w:t>
      </w:r>
      <w:r w:rsidRPr="000B452E">
        <w:t>É</w:t>
      </w:r>
      <w:r w:rsidR="00FD6618" w:rsidRPr="000B452E">
        <w:t>cole de l’inscription percevrait alors un minerval de catégorie III.</w:t>
      </w:r>
    </w:p>
    <w:p w14:paraId="150F5847" w14:textId="2AB36E55" w:rsidR="00FD6618" w:rsidRPr="000B452E" w:rsidRDefault="00FD6618" w:rsidP="00FD6618">
      <w:r w:rsidRPr="000B452E">
        <w:t>e) l’admission des élèves de catégorie III actuellement scolarisés à l’</w:t>
      </w:r>
      <w:r w:rsidR="0094381B" w:rsidRPr="000B452E">
        <w:t>É</w:t>
      </w:r>
      <w:r w:rsidRPr="000B452E">
        <w:t xml:space="preserve">cole européenne de Culham lors de leur demande d’inscription auprès d’une </w:t>
      </w:r>
      <w:r w:rsidR="0094381B" w:rsidRPr="000B452E">
        <w:t>É</w:t>
      </w:r>
      <w:r w:rsidRPr="000B452E">
        <w:t xml:space="preserve">cole européenne de Bruxelles pour l’année scolaire 2017-2018 pour autant que leur inscription ne provoque pas de dédoublement </w:t>
      </w:r>
      <w:r w:rsidRPr="000B452E">
        <w:lastRenderedPageBreak/>
        <w:t>de classe et que leur demande soit introduite pendant la première phase des inscriptions pour l’année scolaire 2017-2018.</w:t>
      </w:r>
    </w:p>
    <w:p w14:paraId="08BA5F3B" w14:textId="1033120F" w:rsidR="00FD6618" w:rsidRPr="000B452E" w:rsidRDefault="00FD6618" w:rsidP="00FD6618">
      <w:r w:rsidRPr="000B452E">
        <w:t xml:space="preserve">Pour les points d) et e), il est entendu que les demandes d’inscription auprès d’une </w:t>
      </w:r>
      <w:r w:rsidR="0094381B" w:rsidRPr="000B452E">
        <w:t>É</w:t>
      </w:r>
      <w:r w:rsidRPr="000B452E">
        <w:t>cole européenne à Bruxelles sont traitées par l’Autorité centrale des inscriptions qui attribue une place conformément à la politique d’inscription définie par le Conseil supérieur sans garantie que cette place puisse être attribuée dans l’</w:t>
      </w:r>
      <w:r w:rsidR="0094381B" w:rsidRPr="000B452E">
        <w:t>É</w:t>
      </w:r>
      <w:r w:rsidRPr="000B452E">
        <w:t>cole européenne du choix des parents des élèves. Il en va de même pour les élèves de catégorie II ou de catégorie III actuellement scolarisés à l’</w:t>
      </w:r>
      <w:r w:rsidR="0094381B" w:rsidRPr="000B452E">
        <w:t>É</w:t>
      </w:r>
      <w:r w:rsidRPr="000B452E">
        <w:t xml:space="preserve">cole européenne de Culham, qui demanderaient une inscription auprès d’une </w:t>
      </w:r>
      <w:r w:rsidR="0094381B" w:rsidRPr="000B452E">
        <w:t>É</w:t>
      </w:r>
      <w:r w:rsidRPr="000B452E">
        <w:t>cole européenne de Bruxelles lors de la première phase des inscriptions 2017-2018.</w:t>
      </w:r>
    </w:p>
    <w:p w14:paraId="70E42030" w14:textId="78A28371" w:rsidR="00FD6618" w:rsidRPr="000B452E" w:rsidRDefault="00FD6618" w:rsidP="00FD6618">
      <w:r w:rsidRPr="000B452E">
        <w:t xml:space="preserve">f) l’admission des élèves de catégorie II actuellement scolarisés à Culham, qui demanderaient une inscription auprès d’une </w:t>
      </w:r>
      <w:r w:rsidR="0094381B" w:rsidRPr="000B452E">
        <w:t>É</w:t>
      </w:r>
      <w:r w:rsidRPr="000B452E">
        <w:t>cole européenne sise en dehors de Bruxelles au 1er septembre 2017, sous la condition d’un accord particulier à intervenir entre la société et l’</w:t>
      </w:r>
      <w:r w:rsidR="0094381B" w:rsidRPr="000B452E">
        <w:t>É</w:t>
      </w:r>
      <w:r w:rsidRPr="000B452E">
        <w:t>cole européenne qui accueillerait l’élève.</w:t>
      </w:r>
    </w:p>
    <w:p w14:paraId="7AB3D5C2" w14:textId="4E90A49E" w:rsidR="00FD6618" w:rsidRPr="000B452E" w:rsidRDefault="00FD6618" w:rsidP="00FD6618">
      <w:r w:rsidRPr="000B452E">
        <w:t>Aux termes de ce nouvel accord, l’</w:t>
      </w:r>
      <w:r w:rsidR="0094381B" w:rsidRPr="000B452E">
        <w:t>É</w:t>
      </w:r>
      <w:r w:rsidRPr="000B452E">
        <w:t>cole européenne reprendrait tous les droits et obligations découlant de l’accord antérieurement conclu pour l’</w:t>
      </w:r>
      <w:r w:rsidR="0094381B" w:rsidRPr="000B452E">
        <w:t>É</w:t>
      </w:r>
      <w:r w:rsidRPr="000B452E">
        <w:t>cole européenne de Culham en ce compris la perception d’un minerval de catégorie II.</w:t>
      </w:r>
    </w:p>
    <w:p w14:paraId="601C6B49" w14:textId="0E416A91" w:rsidR="00FD6618" w:rsidRPr="000B452E" w:rsidRDefault="0094381B" w:rsidP="00FD6618">
      <w:r w:rsidRPr="000B452E">
        <w:t>À</w:t>
      </w:r>
      <w:r w:rsidR="00FD6618" w:rsidRPr="000B452E">
        <w:t xml:space="preserve"> défaut de pouvoir conclure un tel accord, les élèves de catégorie II actuellement inscrits à l’</w:t>
      </w:r>
      <w:r w:rsidRPr="000B452E">
        <w:t>É</w:t>
      </w:r>
      <w:r w:rsidR="00FD6618" w:rsidRPr="000B452E">
        <w:t xml:space="preserve">cole européenne de Culham, qui demanderaient une inscription au 1er septembre 2017 auprès d’une </w:t>
      </w:r>
      <w:r w:rsidRPr="000B452E">
        <w:t>É</w:t>
      </w:r>
      <w:r w:rsidR="00FD6618" w:rsidRPr="000B452E">
        <w:t>cole européenne sise en dehors de Bruxelles, seraient considérés comme élèves de catégorie III. Leur demande d’inscription serait acceptée pour autant que leur inscription ne provoque pas le dédoublement d’une classe, mais sans autre condition. L’</w:t>
      </w:r>
      <w:r w:rsidRPr="000B452E">
        <w:t>É</w:t>
      </w:r>
      <w:r w:rsidR="00FD6618" w:rsidRPr="000B452E">
        <w:t>cole de l’inscription percevrait alors un minerval de catégorie III.</w:t>
      </w:r>
    </w:p>
    <w:p w14:paraId="3D4CBA71" w14:textId="60F90788" w:rsidR="00FD6618" w:rsidRPr="000B452E" w:rsidRDefault="00FD6618" w:rsidP="00FD6618">
      <w:r w:rsidRPr="000B452E">
        <w:t>g) l’admission des élèves de catégorie III actuellement scolarisés à l’</w:t>
      </w:r>
      <w:r w:rsidR="0094381B" w:rsidRPr="000B452E">
        <w:t>É</w:t>
      </w:r>
      <w:r w:rsidRPr="000B452E">
        <w:t xml:space="preserve">cole européenne de Culham lors de leur demande d’inscription auprès d’une </w:t>
      </w:r>
      <w:r w:rsidR="0094381B" w:rsidRPr="000B452E">
        <w:t>É</w:t>
      </w:r>
      <w:r w:rsidRPr="000B452E">
        <w:t>cole européenne sise en dehors de Bruxelles au 1er septembre 2017 pour l’année scolaire 2017-2018 pour autant que leur inscription ne provoque pas de dédoublement de classe.</w:t>
      </w:r>
    </w:p>
    <w:p w14:paraId="4399629C" w14:textId="70682A95" w:rsidR="00FD6618" w:rsidRPr="000B452E" w:rsidRDefault="00FD6618" w:rsidP="00FD6618">
      <w:r w:rsidRPr="000B452E">
        <w:t xml:space="preserve">Pour les points f) et g), il est entendu que les demandes d’inscription auprès d’une </w:t>
      </w:r>
      <w:r w:rsidR="0094381B" w:rsidRPr="000B452E">
        <w:t>É</w:t>
      </w:r>
      <w:r w:rsidRPr="000B452E">
        <w:t>cole européenne sise en dehors de Bruxelles sont traitées directement par ces écoles. Ces demandes doivent être introduites au 1er septembre 2017 relativement à l’année scolaire 2017-2018.</w:t>
      </w:r>
    </w:p>
    <w:p w14:paraId="6E68C12D" w14:textId="285F9CBA" w:rsidR="00FD6618" w:rsidRPr="000B452E" w:rsidRDefault="00FD6618" w:rsidP="00FD6618">
      <w:r w:rsidRPr="000B452E">
        <w:t>h) la signature par le Directeur de l’</w:t>
      </w:r>
      <w:r w:rsidR="0094381B" w:rsidRPr="000B452E">
        <w:t>É</w:t>
      </w:r>
      <w:r w:rsidRPr="000B452E">
        <w:t>cole européenne de Bergen des duplicata des diplômes du Baccalauréat européen, les lettres de références à l’intention des universités et les certificats de scolarité dans les éventualités où ils seraient demandés par d’anciens élèves de l’</w:t>
      </w:r>
      <w:r w:rsidR="0094381B" w:rsidRPr="000B452E">
        <w:t>É</w:t>
      </w:r>
      <w:r w:rsidRPr="000B452E">
        <w:t>cole européenne de Culham après la fermeture de l’école, le 31 ao</w:t>
      </w:r>
      <w:r w:rsidR="0094381B" w:rsidRPr="000B452E">
        <w:t>û</w:t>
      </w:r>
      <w:r w:rsidRPr="000B452E">
        <w:t>t 2017 tel qu’énoncé au point 3.4 du présent document.</w:t>
      </w:r>
    </w:p>
    <w:p w14:paraId="43C7D8A1" w14:textId="552556CF" w:rsidR="00E17F15" w:rsidRPr="000B452E" w:rsidRDefault="00FD6618" w:rsidP="00FD6618">
      <w:r w:rsidRPr="000B452E">
        <w:t>i) la conservation des examens écrits auprès de l’</w:t>
      </w:r>
      <w:r w:rsidR="0094381B" w:rsidRPr="000B452E">
        <w:t>É</w:t>
      </w:r>
      <w:r w:rsidRPr="000B452E">
        <w:t>cole européenne de Bergen, sauf pour les examens d’art qui seraient conservés à l’ESUK, comme indiqué au point 4.2.2 du présent document.</w:t>
      </w:r>
    </w:p>
    <w:p w14:paraId="64CE66F0" w14:textId="77777777" w:rsidR="00E17F15" w:rsidRPr="000B452E" w:rsidRDefault="00E17F15" w:rsidP="00D91565"/>
    <w:p w14:paraId="5D4FE5D8" w14:textId="77777777" w:rsidR="00E17F15" w:rsidRPr="000B452E" w:rsidRDefault="00E17F15" w:rsidP="00D91565"/>
    <w:p w14:paraId="5D317572" w14:textId="2E2DC5B2" w:rsidR="00956879" w:rsidRPr="000B452E" w:rsidRDefault="007A14EE" w:rsidP="00956879">
      <w:pPr>
        <w:rPr>
          <w:b/>
          <w:sz w:val="28"/>
          <w:szCs w:val="28"/>
          <w:u w:val="single"/>
        </w:rPr>
      </w:pPr>
      <w:r w:rsidRPr="000B452E">
        <w:rPr>
          <w:b/>
          <w:sz w:val="28"/>
          <w:szCs w:val="28"/>
          <w:u w:val="single"/>
        </w:rPr>
        <w:t>V.</w:t>
      </w:r>
      <w:r w:rsidRPr="000B452E">
        <w:rPr>
          <w:b/>
          <w:sz w:val="28"/>
          <w:szCs w:val="28"/>
          <w:u w:val="single"/>
        </w:rPr>
        <w:tab/>
      </w:r>
      <w:r w:rsidR="00956879" w:rsidRPr="000B452E">
        <w:rPr>
          <w:b/>
          <w:sz w:val="28"/>
          <w:szCs w:val="28"/>
          <w:u w:val="single"/>
        </w:rPr>
        <w:t>RAPPORT COMMUN DE LA PR</w:t>
      </w:r>
      <w:r w:rsidR="0094381B" w:rsidRPr="000B452E">
        <w:rPr>
          <w:b/>
          <w:sz w:val="28"/>
          <w:szCs w:val="28"/>
          <w:u w:val="single"/>
        </w:rPr>
        <w:t>É</w:t>
      </w:r>
      <w:r w:rsidR="00956879" w:rsidRPr="000B452E">
        <w:rPr>
          <w:b/>
          <w:sz w:val="28"/>
          <w:szCs w:val="28"/>
          <w:u w:val="single"/>
        </w:rPr>
        <w:t>SIDENCE DANOISE DES CONSEILS D</w:t>
      </w:r>
      <w:r w:rsidR="0094381B" w:rsidRPr="000B452E">
        <w:rPr>
          <w:b/>
          <w:sz w:val="28"/>
          <w:szCs w:val="28"/>
          <w:u w:val="single"/>
        </w:rPr>
        <w:t>’</w:t>
      </w:r>
      <w:r w:rsidR="00956879" w:rsidRPr="000B452E">
        <w:rPr>
          <w:b/>
          <w:sz w:val="28"/>
          <w:szCs w:val="28"/>
          <w:u w:val="single"/>
        </w:rPr>
        <w:t>INSPECTION ET DU COMIT</w:t>
      </w:r>
      <w:r w:rsidR="0094381B" w:rsidRPr="000B452E">
        <w:rPr>
          <w:b/>
          <w:sz w:val="28"/>
          <w:szCs w:val="28"/>
          <w:u w:val="single"/>
        </w:rPr>
        <w:t>É</w:t>
      </w:r>
      <w:r w:rsidR="00956879" w:rsidRPr="000B452E">
        <w:rPr>
          <w:b/>
          <w:sz w:val="28"/>
          <w:szCs w:val="28"/>
          <w:u w:val="single"/>
        </w:rPr>
        <w:t xml:space="preserve"> P</w:t>
      </w:r>
      <w:r w:rsidR="0094381B" w:rsidRPr="000B452E">
        <w:rPr>
          <w:b/>
          <w:sz w:val="28"/>
          <w:szCs w:val="28"/>
          <w:u w:val="single"/>
        </w:rPr>
        <w:t>É</w:t>
      </w:r>
      <w:r w:rsidR="00956879" w:rsidRPr="000B452E">
        <w:rPr>
          <w:b/>
          <w:sz w:val="28"/>
          <w:szCs w:val="28"/>
          <w:u w:val="single"/>
        </w:rPr>
        <w:t>DAGOGIQUE DES CYCLES MATERNEL, PRIMAIRE ET SECONDAIRE – ANN</w:t>
      </w:r>
      <w:r w:rsidR="0094381B" w:rsidRPr="000B452E">
        <w:rPr>
          <w:b/>
          <w:sz w:val="28"/>
          <w:szCs w:val="28"/>
          <w:u w:val="single"/>
        </w:rPr>
        <w:t>É</w:t>
      </w:r>
      <w:r w:rsidR="00956879" w:rsidRPr="000B452E">
        <w:rPr>
          <w:b/>
          <w:sz w:val="28"/>
          <w:szCs w:val="28"/>
          <w:u w:val="single"/>
        </w:rPr>
        <w:t>E SCOLAIRE 2015-2016 (2016-08-D-10-fr-2)</w:t>
      </w:r>
    </w:p>
    <w:p w14:paraId="4D73786B" w14:textId="17FFD1AE" w:rsidR="007A14EE" w:rsidRPr="000B452E" w:rsidRDefault="00B159E1" w:rsidP="00956879">
      <w:pPr>
        <w:rPr>
          <w:b/>
          <w:i/>
          <w:sz w:val="24"/>
          <w:szCs w:val="24"/>
        </w:rPr>
      </w:pPr>
      <w:r w:rsidRPr="000B452E">
        <w:rPr>
          <w:b/>
          <w:i/>
          <w:sz w:val="24"/>
          <w:szCs w:val="24"/>
        </w:rPr>
        <w:t xml:space="preserve">+ Annexe : « Développement pédagogique et assurance qualité dans les </w:t>
      </w:r>
      <w:r w:rsidR="0094381B" w:rsidRPr="000B452E">
        <w:rPr>
          <w:b/>
          <w:i/>
          <w:sz w:val="24"/>
          <w:szCs w:val="24"/>
        </w:rPr>
        <w:t>É</w:t>
      </w:r>
      <w:r w:rsidRPr="000B452E">
        <w:rPr>
          <w:b/>
          <w:i/>
          <w:sz w:val="24"/>
          <w:szCs w:val="24"/>
        </w:rPr>
        <w:t xml:space="preserve">coles européennes (2015-2016) – Suivi au 30 juin 2016 » </w:t>
      </w:r>
      <w:r w:rsidR="007A14EE" w:rsidRPr="000B452E">
        <w:rPr>
          <w:b/>
          <w:i/>
          <w:sz w:val="24"/>
          <w:szCs w:val="24"/>
        </w:rPr>
        <w:t>(</w:t>
      </w:r>
      <w:r w:rsidRPr="000B452E">
        <w:rPr>
          <w:b/>
          <w:i/>
          <w:sz w:val="24"/>
          <w:szCs w:val="24"/>
        </w:rPr>
        <w:t>2015-07-D-8-fr-7</w:t>
      </w:r>
      <w:r w:rsidR="007A14EE" w:rsidRPr="000B452E">
        <w:rPr>
          <w:b/>
          <w:i/>
          <w:sz w:val="24"/>
          <w:szCs w:val="24"/>
        </w:rPr>
        <w:t>)</w:t>
      </w:r>
    </w:p>
    <w:p w14:paraId="61DF9130" w14:textId="77777777" w:rsidR="007A14EE" w:rsidRPr="000B452E" w:rsidRDefault="007A14EE" w:rsidP="007875AD">
      <w:pPr>
        <w:rPr>
          <w:szCs w:val="22"/>
        </w:rPr>
      </w:pPr>
      <w:r w:rsidRPr="000B452E">
        <w:rPr>
          <w:szCs w:val="22"/>
        </w:rPr>
        <w:t>Le Conseil supérieur prend note du ra</w:t>
      </w:r>
      <w:r w:rsidR="00B159E1" w:rsidRPr="000B452E">
        <w:rPr>
          <w:szCs w:val="22"/>
        </w:rPr>
        <w:t xml:space="preserve">pport commun de la présidence danoise </w:t>
      </w:r>
      <w:r w:rsidRPr="000B452E">
        <w:rPr>
          <w:szCs w:val="22"/>
        </w:rPr>
        <w:t>des Conseils d’inspection et du Comité pédagogique des cycles maternel, primaire et secon</w:t>
      </w:r>
      <w:r w:rsidR="00B159E1" w:rsidRPr="000B452E">
        <w:rPr>
          <w:szCs w:val="22"/>
        </w:rPr>
        <w:t>daire pour l’année scolaire 2015-2016</w:t>
      </w:r>
      <w:r w:rsidRPr="000B452E">
        <w:rPr>
          <w:szCs w:val="22"/>
        </w:rPr>
        <w:t>, et de son annexe.</w:t>
      </w:r>
    </w:p>
    <w:p w14:paraId="58D1C2FD" w14:textId="77777777" w:rsidR="007A14EE" w:rsidRPr="000B452E" w:rsidRDefault="007A14EE" w:rsidP="007875AD">
      <w:pPr>
        <w:rPr>
          <w:szCs w:val="22"/>
        </w:rPr>
      </w:pPr>
    </w:p>
    <w:p w14:paraId="02325AFA" w14:textId="3F2FFFA8" w:rsidR="00E96153" w:rsidRPr="000B452E" w:rsidRDefault="006A6FA2" w:rsidP="00E96153">
      <w:pPr>
        <w:rPr>
          <w:rFonts w:cs="Arial"/>
          <w:b/>
          <w:bCs/>
          <w:sz w:val="28"/>
          <w:szCs w:val="28"/>
          <w:u w:val="single"/>
        </w:rPr>
      </w:pPr>
      <w:r w:rsidRPr="000B452E">
        <w:rPr>
          <w:rFonts w:cs="Arial"/>
          <w:b/>
          <w:bCs/>
          <w:sz w:val="28"/>
          <w:szCs w:val="28"/>
          <w:u w:val="single"/>
        </w:rPr>
        <w:t>VI.</w:t>
      </w:r>
      <w:r w:rsidRPr="000B452E">
        <w:rPr>
          <w:rFonts w:cs="Arial"/>
          <w:b/>
          <w:bCs/>
          <w:sz w:val="28"/>
          <w:szCs w:val="28"/>
          <w:u w:val="single"/>
        </w:rPr>
        <w:tab/>
        <w:t>BACCALAUR</w:t>
      </w:r>
      <w:r w:rsidR="0094381B" w:rsidRPr="000B452E">
        <w:rPr>
          <w:rFonts w:cs="Arial"/>
          <w:b/>
          <w:bCs/>
          <w:sz w:val="28"/>
          <w:szCs w:val="28"/>
          <w:u w:val="single"/>
        </w:rPr>
        <w:t>É</w:t>
      </w:r>
      <w:r w:rsidRPr="000B452E">
        <w:rPr>
          <w:rFonts w:cs="Arial"/>
          <w:b/>
          <w:bCs/>
          <w:sz w:val="28"/>
          <w:szCs w:val="28"/>
          <w:u w:val="single"/>
        </w:rPr>
        <w:t>AT EUROP</w:t>
      </w:r>
      <w:r w:rsidR="0094381B" w:rsidRPr="000B452E">
        <w:rPr>
          <w:rFonts w:cs="Arial"/>
          <w:b/>
          <w:bCs/>
          <w:sz w:val="28"/>
          <w:szCs w:val="28"/>
          <w:u w:val="single"/>
        </w:rPr>
        <w:t>É</w:t>
      </w:r>
      <w:r w:rsidRPr="000B452E">
        <w:rPr>
          <w:rFonts w:cs="Arial"/>
          <w:b/>
          <w:bCs/>
          <w:sz w:val="28"/>
          <w:szCs w:val="28"/>
          <w:u w:val="single"/>
        </w:rPr>
        <w:t>EN 2016</w:t>
      </w:r>
    </w:p>
    <w:p w14:paraId="60D8CDFC" w14:textId="77777777" w:rsidR="007A14EE" w:rsidRPr="000B452E" w:rsidRDefault="006A6FA2" w:rsidP="00E96153">
      <w:pPr>
        <w:rPr>
          <w:b/>
          <w:sz w:val="24"/>
          <w:szCs w:val="24"/>
        </w:rPr>
      </w:pPr>
      <w:r w:rsidRPr="000B452E">
        <w:rPr>
          <w:rFonts w:cs="Arial"/>
          <w:b/>
          <w:bCs/>
          <w:sz w:val="24"/>
          <w:szCs w:val="24"/>
        </w:rPr>
        <w:t>a)</w:t>
      </w:r>
      <w:r w:rsidRPr="000B452E">
        <w:rPr>
          <w:rFonts w:cs="Arial"/>
          <w:b/>
          <w:bCs/>
          <w:sz w:val="24"/>
          <w:szCs w:val="24"/>
        </w:rPr>
        <w:tab/>
        <w:t>Rapport du Président du Jury du Baccalauréat européen 2016</w:t>
      </w:r>
      <w:r w:rsidR="00E96153" w:rsidRPr="000B452E">
        <w:rPr>
          <w:rFonts w:cs="Arial"/>
          <w:b/>
          <w:bCs/>
          <w:sz w:val="24"/>
          <w:szCs w:val="24"/>
        </w:rPr>
        <w:br/>
        <w:t>(</w:t>
      </w:r>
      <w:r w:rsidRPr="000B452E">
        <w:rPr>
          <w:rFonts w:cs="Arial"/>
          <w:b/>
          <w:bCs/>
          <w:sz w:val="24"/>
          <w:szCs w:val="24"/>
        </w:rPr>
        <w:t>2016-09-D-23-en-2</w:t>
      </w:r>
      <w:r w:rsidR="00E96153" w:rsidRPr="000B452E">
        <w:rPr>
          <w:rFonts w:cs="Arial"/>
          <w:b/>
          <w:bCs/>
          <w:sz w:val="24"/>
          <w:szCs w:val="24"/>
        </w:rPr>
        <w:t>)</w:t>
      </w:r>
    </w:p>
    <w:p w14:paraId="786319FB" w14:textId="77777777" w:rsidR="007A14EE" w:rsidRPr="000B452E" w:rsidRDefault="00EE6F49" w:rsidP="007875AD">
      <w:pPr>
        <w:rPr>
          <w:szCs w:val="22"/>
        </w:rPr>
      </w:pPr>
      <w:r w:rsidRPr="000B452E">
        <w:rPr>
          <w:szCs w:val="22"/>
        </w:rPr>
        <w:t xml:space="preserve">Le Conseil supérieur prend note </w:t>
      </w:r>
      <w:r w:rsidR="00206550" w:rsidRPr="000B452E">
        <w:rPr>
          <w:szCs w:val="22"/>
        </w:rPr>
        <w:t>et approuve le</w:t>
      </w:r>
      <w:r w:rsidR="006A6FA2" w:rsidRPr="000B452E">
        <w:rPr>
          <w:szCs w:val="22"/>
        </w:rPr>
        <w:t xml:space="preserve"> rapport du Président de la session 2016</w:t>
      </w:r>
      <w:r w:rsidRPr="000B452E">
        <w:rPr>
          <w:szCs w:val="22"/>
        </w:rPr>
        <w:t xml:space="preserve"> du Baccalauréat européen, </w:t>
      </w:r>
      <w:r w:rsidR="006A6FA2" w:rsidRPr="000B452E">
        <w:rPr>
          <w:szCs w:val="22"/>
        </w:rPr>
        <w:t>notamment</w:t>
      </w:r>
      <w:r w:rsidRPr="000B452E">
        <w:rPr>
          <w:szCs w:val="22"/>
        </w:rPr>
        <w:t xml:space="preserve"> de ses suggestions et recommandations reprises dans le document.</w:t>
      </w:r>
    </w:p>
    <w:p w14:paraId="0CE8B66F" w14:textId="77777777" w:rsidR="007A14EE" w:rsidRPr="000B452E" w:rsidRDefault="00EE6F49" w:rsidP="007875AD">
      <w:pPr>
        <w:rPr>
          <w:szCs w:val="22"/>
        </w:rPr>
      </w:pPr>
      <w:r w:rsidRPr="000B452E">
        <w:rPr>
          <w:szCs w:val="22"/>
        </w:rPr>
        <w:t xml:space="preserve">Ces recommandations feront l’objet d’un suivi, le Conseil supérieur donnant ainsi mandat au Conseil d’inspection secondaire d’élaborer un document reprenant la liste des recommandations formulées dans ce rapport, ainsi que les actions entreprises et planifiées pour y remédier. </w:t>
      </w:r>
    </w:p>
    <w:p w14:paraId="56AB8ABA" w14:textId="77777777" w:rsidR="007A14EE" w:rsidRPr="000B452E" w:rsidRDefault="007A14EE" w:rsidP="007875AD">
      <w:pPr>
        <w:rPr>
          <w:szCs w:val="22"/>
        </w:rPr>
      </w:pPr>
    </w:p>
    <w:p w14:paraId="0DF5E993" w14:textId="554DF291" w:rsidR="007A14EE" w:rsidRPr="000B452E" w:rsidRDefault="003449A5" w:rsidP="007875AD">
      <w:pPr>
        <w:rPr>
          <w:b/>
          <w:sz w:val="28"/>
          <w:szCs w:val="28"/>
          <w:u w:val="single"/>
        </w:rPr>
      </w:pPr>
      <w:r w:rsidRPr="000B452E">
        <w:rPr>
          <w:b/>
          <w:sz w:val="28"/>
          <w:szCs w:val="28"/>
          <w:u w:val="single"/>
        </w:rPr>
        <w:t>VII.</w:t>
      </w:r>
      <w:r w:rsidRPr="000B452E">
        <w:rPr>
          <w:b/>
          <w:sz w:val="28"/>
          <w:szCs w:val="28"/>
          <w:u w:val="single"/>
        </w:rPr>
        <w:tab/>
        <w:t>RAPPORT DU PR</w:t>
      </w:r>
      <w:r w:rsidR="0094381B" w:rsidRPr="000B452E">
        <w:rPr>
          <w:b/>
          <w:sz w:val="28"/>
          <w:szCs w:val="28"/>
          <w:u w:val="single"/>
        </w:rPr>
        <w:t>É</w:t>
      </w:r>
      <w:r w:rsidRPr="000B452E">
        <w:rPr>
          <w:b/>
          <w:sz w:val="28"/>
          <w:szCs w:val="28"/>
          <w:u w:val="single"/>
        </w:rPr>
        <w:t>SI</w:t>
      </w:r>
      <w:r w:rsidR="006A6FA2" w:rsidRPr="000B452E">
        <w:rPr>
          <w:b/>
          <w:sz w:val="28"/>
          <w:szCs w:val="28"/>
          <w:u w:val="single"/>
        </w:rPr>
        <w:t>DENT DU COMIT</w:t>
      </w:r>
      <w:r w:rsidR="0094381B" w:rsidRPr="000B452E">
        <w:rPr>
          <w:b/>
          <w:sz w:val="28"/>
          <w:szCs w:val="28"/>
          <w:u w:val="single"/>
        </w:rPr>
        <w:t>É</w:t>
      </w:r>
      <w:r w:rsidR="006A6FA2" w:rsidRPr="000B452E">
        <w:rPr>
          <w:b/>
          <w:sz w:val="28"/>
          <w:szCs w:val="28"/>
          <w:u w:val="single"/>
        </w:rPr>
        <w:t xml:space="preserve"> BUDG</w:t>
      </w:r>
      <w:r w:rsidR="0094381B" w:rsidRPr="000B452E">
        <w:rPr>
          <w:b/>
          <w:sz w:val="28"/>
          <w:szCs w:val="28"/>
          <w:u w:val="single"/>
        </w:rPr>
        <w:t>É</w:t>
      </w:r>
      <w:r w:rsidR="006A6FA2" w:rsidRPr="000B452E">
        <w:rPr>
          <w:b/>
          <w:sz w:val="28"/>
          <w:szCs w:val="28"/>
          <w:u w:val="single"/>
        </w:rPr>
        <w:t xml:space="preserve">TAIRE – 2015-2016 - </w:t>
      </w:r>
      <w:r w:rsidRPr="000B452E">
        <w:rPr>
          <w:b/>
          <w:sz w:val="28"/>
          <w:szCs w:val="28"/>
          <w:u w:val="single"/>
        </w:rPr>
        <w:t>(</w:t>
      </w:r>
      <w:r w:rsidR="006A6FA2" w:rsidRPr="000B452E">
        <w:rPr>
          <w:b/>
          <w:sz w:val="28"/>
          <w:szCs w:val="28"/>
          <w:u w:val="single"/>
        </w:rPr>
        <w:t>2016-10-D-36-en-2</w:t>
      </w:r>
      <w:r w:rsidRPr="000B452E">
        <w:rPr>
          <w:b/>
          <w:sz w:val="28"/>
          <w:szCs w:val="28"/>
          <w:u w:val="single"/>
        </w:rPr>
        <w:t>)</w:t>
      </w:r>
    </w:p>
    <w:p w14:paraId="2E0E6460" w14:textId="77777777" w:rsidR="003449A5" w:rsidRPr="000B452E" w:rsidRDefault="003449A5" w:rsidP="007875AD">
      <w:pPr>
        <w:rPr>
          <w:szCs w:val="22"/>
        </w:rPr>
      </w:pPr>
      <w:r w:rsidRPr="000B452E">
        <w:rPr>
          <w:szCs w:val="22"/>
        </w:rPr>
        <w:t xml:space="preserve">Le Conseil supérieur prend note </w:t>
      </w:r>
      <w:r w:rsidR="00C70C19" w:rsidRPr="000B452E">
        <w:rPr>
          <w:szCs w:val="22"/>
        </w:rPr>
        <w:t>et approuve le</w:t>
      </w:r>
      <w:r w:rsidR="006A6FA2" w:rsidRPr="000B452E">
        <w:rPr>
          <w:szCs w:val="22"/>
        </w:rPr>
        <w:t xml:space="preserve"> rapport </w:t>
      </w:r>
      <w:r w:rsidR="009564CF" w:rsidRPr="000B452E">
        <w:rPr>
          <w:szCs w:val="22"/>
        </w:rPr>
        <w:t>de la Présidente danoise</w:t>
      </w:r>
      <w:r w:rsidRPr="000B452E">
        <w:rPr>
          <w:szCs w:val="22"/>
        </w:rPr>
        <w:t xml:space="preserve"> du Comité budgé</w:t>
      </w:r>
      <w:r w:rsidR="009564CF" w:rsidRPr="000B452E">
        <w:rPr>
          <w:szCs w:val="22"/>
        </w:rPr>
        <w:t>taire pour l’année scolaire 2016-2017</w:t>
      </w:r>
      <w:r w:rsidRPr="000B452E">
        <w:rPr>
          <w:szCs w:val="22"/>
        </w:rPr>
        <w:t>.</w:t>
      </w:r>
    </w:p>
    <w:p w14:paraId="792D84A6" w14:textId="77777777" w:rsidR="000F60B3" w:rsidRPr="000B452E" w:rsidRDefault="000F60B3" w:rsidP="007875AD">
      <w:pPr>
        <w:rPr>
          <w:szCs w:val="22"/>
        </w:rPr>
      </w:pPr>
    </w:p>
    <w:p w14:paraId="6246C2F9" w14:textId="77777777" w:rsidR="000F60B3" w:rsidRPr="000B452E" w:rsidRDefault="000F60B3" w:rsidP="007875AD">
      <w:pPr>
        <w:rPr>
          <w:szCs w:val="22"/>
        </w:rPr>
      </w:pPr>
    </w:p>
    <w:p w14:paraId="4FB2AF3C" w14:textId="77777777" w:rsidR="003449A5" w:rsidRPr="000B452E" w:rsidRDefault="000F60B3" w:rsidP="007875AD">
      <w:pPr>
        <w:rPr>
          <w:b/>
          <w:sz w:val="28"/>
          <w:szCs w:val="28"/>
          <w:u w:val="single"/>
        </w:rPr>
      </w:pPr>
      <w:r w:rsidRPr="000B452E">
        <w:rPr>
          <w:b/>
          <w:sz w:val="28"/>
          <w:szCs w:val="28"/>
          <w:u w:val="single"/>
        </w:rPr>
        <w:t>VIII.</w:t>
      </w:r>
      <w:r w:rsidRPr="000B452E">
        <w:rPr>
          <w:b/>
          <w:sz w:val="28"/>
          <w:szCs w:val="28"/>
          <w:u w:val="single"/>
        </w:rPr>
        <w:tab/>
        <w:t xml:space="preserve">RAPPORT FINAL DE </w:t>
      </w:r>
      <w:r w:rsidR="009564CF" w:rsidRPr="000B452E">
        <w:rPr>
          <w:b/>
          <w:sz w:val="28"/>
          <w:szCs w:val="28"/>
          <w:u w:val="single"/>
        </w:rPr>
        <w:t>LA COUR DES COMPTES - Année 2015</w:t>
      </w:r>
      <w:r w:rsidRPr="000B452E">
        <w:rPr>
          <w:b/>
          <w:sz w:val="28"/>
          <w:szCs w:val="28"/>
          <w:u w:val="single"/>
        </w:rPr>
        <w:t xml:space="preserve"> (</w:t>
      </w:r>
      <w:r w:rsidR="009564CF" w:rsidRPr="000B452E">
        <w:rPr>
          <w:b/>
          <w:sz w:val="28"/>
          <w:szCs w:val="28"/>
          <w:u w:val="single"/>
        </w:rPr>
        <w:t>2016-11-D-28-en-2</w:t>
      </w:r>
      <w:r w:rsidRPr="000B452E">
        <w:rPr>
          <w:b/>
          <w:sz w:val="28"/>
          <w:szCs w:val="28"/>
          <w:u w:val="single"/>
        </w:rPr>
        <w:t>)</w:t>
      </w:r>
    </w:p>
    <w:p w14:paraId="14F97667" w14:textId="0A6E5936" w:rsidR="003449A5" w:rsidRPr="000B452E" w:rsidRDefault="000F60B3" w:rsidP="007875AD">
      <w:pPr>
        <w:rPr>
          <w:szCs w:val="22"/>
        </w:rPr>
      </w:pPr>
      <w:r w:rsidRPr="000B452E">
        <w:rPr>
          <w:szCs w:val="22"/>
        </w:rPr>
        <w:t xml:space="preserve">Le Conseil supérieur prend formellement note </w:t>
      </w:r>
      <w:r w:rsidR="00156124" w:rsidRPr="000B452E">
        <w:rPr>
          <w:szCs w:val="22"/>
        </w:rPr>
        <w:t>du</w:t>
      </w:r>
      <w:r w:rsidRPr="000B452E">
        <w:rPr>
          <w:szCs w:val="22"/>
        </w:rPr>
        <w:t xml:space="preserve"> Rapport final de la Cour des comptes relatif aux comptes annuels des </w:t>
      </w:r>
      <w:r w:rsidR="0094381B" w:rsidRPr="000B452E">
        <w:rPr>
          <w:szCs w:val="22"/>
        </w:rPr>
        <w:t>É</w:t>
      </w:r>
      <w:r w:rsidRPr="000B452E">
        <w:rPr>
          <w:szCs w:val="22"/>
        </w:rPr>
        <w:t xml:space="preserve">coles </w:t>
      </w:r>
      <w:r w:rsidR="009564CF" w:rsidRPr="000B452E">
        <w:rPr>
          <w:szCs w:val="22"/>
        </w:rPr>
        <w:t>européennes pour l’exercice 2015</w:t>
      </w:r>
      <w:r w:rsidR="006138FC" w:rsidRPr="000B452E">
        <w:rPr>
          <w:szCs w:val="22"/>
        </w:rPr>
        <w:t xml:space="preserve"> et de la réponse du Secrétaire général. Il note </w:t>
      </w:r>
      <w:r w:rsidR="00477286" w:rsidRPr="000B452E">
        <w:rPr>
          <w:szCs w:val="22"/>
        </w:rPr>
        <w:t xml:space="preserve">par ailleurs </w:t>
      </w:r>
      <w:r w:rsidR="006138FC" w:rsidRPr="000B452E">
        <w:rPr>
          <w:szCs w:val="22"/>
        </w:rPr>
        <w:t>qu’il y a lieu</w:t>
      </w:r>
      <w:r w:rsidRPr="000B452E">
        <w:rPr>
          <w:szCs w:val="22"/>
        </w:rPr>
        <w:t xml:space="preserve"> de faire le nécessaire pour le suivi des recommandations.</w:t>
      </w:r>
      <w:r w:rsidR="009564CF" w:rsidRPr="000B452E">
        <w:rPr>
          <w:szCs w:val="22"/>
        </w:rPr>
        <w:t xml:space="preserve"> </w:t>
      </w:r>
    </w:p>
    <w:p w14:paraId="41400C95" w14:textId="77777777" w:rsidR="003449A5" w:rsidRPr="000B452E" w:rsidRDefault="003449A5" w:rsidP="007875AD">
      <w:pPr>
        <w:rPr>
          <w:szCs w:val="22"/>
        </w:rPr>
      </w:pPr>
    </w:p>
    <w:p w14:paraId="512F8EB0" w14:textId="77777777" w:rsidR="00743EFE" w:rsidRPr="000B452E" w:rsidRDefault="00743EFE" w:rsidP="00743EFE">
      <w:pPr>
        <w:rPr>
          <w:b/>
          <w:sz w:val="28"/>
          <w:szCs w:val="28"/>
          <w:u w:val="single"/>
        </w:rPr>
      </w:pPr>
      <w:r w:rsidRPr="000B452E">
        <w:rPr>
          <w:b/>
          <w:sz w:val="28"/>
          <w:szCs w:val="28"/>
          <w:u w:val="single"/>
        </w:rPr>
        <w:t>IX.</w:t>
      </w:r>
      <w:r w:rsidRPr="000B452E">
        <w:rPr>
          <w:b/>
          <w:sz w:val="28"/>
          <w:szCs w:val="28"/>
          <w:u w:val="single"/>
        </w:rPr>
        <w:tab/>
        <w:t>POINTS B</w:t>
      </w:r>
    </w:p>
    <w:p w14:paraId="2881D89F" w14:textId="77777777" w:rsidR="009564CF" w:rsidRPr="000B452E" w:rsidRDefault="00743EFE" w:rsidP="007875AD">
      <w:pPr>
        <w:rPr>
          <w:b/>
          <w:sz w:val="24"/>
          <w:szCs w:val="24"/>
        </w:rPr>
      </w:pPr>
      <w:r w:rsidRPr="000B452E">
        <w:rPr>
          <w:b/>
          <w:sz w:val="24"/>
          <w:szCs w:val="24"/>
        </w:rPr>
        <w:t>B.1.</w:t>
      </w:r>
      <w:r w:rsidRPr="000B452E">
        <w:rPr>
          <w:b/>
          <w:sz w:val="24"/>
          <w:szCs w:val="24"/>
        </w:rPr>
        <w:tab/>
      </w:r>
      <w:r w:rsidR="009564CF" w:rsidRPr="000B452E">
        <w:rPr>
          <w:b/>
          <w:sz w:val="24"/>
          <w:szCs w:val="24"/>
        </w:rPr>
        <w:t>Normes de contrôle interne</w:t>
      </w:r>
      <w:r w:rsidR="009564CF" w:rsidRPr="000B452E">
        <w:rPr>
          <w:b/>
          <w:sz w:val="24"/>
          <w:szCs w:val="24"/>
        </w:rPr>
        <w:tab/>
        <w:t>(2016-10-D-27-en-2)</w:t>
      </w:r>
    </w:p>
    <w:p w14:paraId="186007B5" w14:textId="77777777" w:rsidR="009564CF" w:rsidRPr="000B452E" w:rsidRDefault="009564CF" w:rsidP="007875AD">
      <w:pPr>
        <w:rPr>
          <w:szCs w:val="22"/>
        </w:rPr>
      </w:pPr>
      <w:r w:rsidRPr="000B452E">
        <w:rPr>
          <w:szCs w:val="22"/>
        </w:rPr>
        <w:t>Le Conseil Supérieur décide d’adopter les Normes de contrôle interne révisées</w:t>
      </w:r>
      <w:r w:rsidR="00074612" w:rsidRPr="000B452E">
        <w:rPr>
          <w:szCs w:val="22"/>
        </w:rPr>
        <w:t xml:space="preserve"> mentionnées dans l’annexe II ci-joint.</w:t>
      </w:r>
    </w:p>
    <w:p w14:paraId="253BBA6A" w14:textId="77777777" w:rsidR="00314171" w:rsidRPr="000B452E" w:rsidRDefault="00314171" w:rsidP="007875AD">
      <w:pPr>
        <w:rPr>
          <w:szCs w:val="22"/>
        </w:rPr>
      </w:pPr>
    </w:p>
    <w:p w14:paraId="7F6B46B3" w14:textId="43E52960" w:rsidR="007A14EE" w:rsidRPr="000B452E" w:rsidRDefault="00A30D16" w:rsidP="007875AD">
      <w:pPr>
        <w:rPr>
          <w:b/>
          <w:sz w:val="24"/>
          <w:szCs w:val="24"/>
        </w:rPr>
      </w:pPr>
      <w:r w:rsidRPr="000B452E">
        <w:rPr>
          <w:b/>
          <w:sz w:val="24"/>
          <w:szCs w:val="24"/>
        </w:rPr>
        <w:t>B.2.</w:t>
      </w:r>
      <w:r w:rsidRPr="000B452E">
        <w:rPr>
          <w:b/>
          <w:sz w:val="24"/>
          <w:szCs w:val="24"/>
        </w:rPr>
        <w:tab/>
        <w:t xml:space="preserve">Situation des </w:t>
      </w:r>
      <w:r w:rsidR="0094381B" w:rsidRPr="000B452E">
        <w:rPr>
          <w:b/>
          <w:sz w:val="24"/>
          <w:szCs w:val="24"/>
        </w:rPr>
        <w:t>É</w:t>
      </w:r>
      <w:r w:rsidRPr="000B452E">
        <w:rPr>
          <w:b/>
          <w:sz w:val="24"/>
          <w:szCs w:val="24"/>
        </w:rPr>
        <w:t>coles européennes de Bruxelles</w:t>
      </w:r>
    </w:p>
    <w:p w14:paraId="51844B32" w14:textId="6B90B767" w:rsidR="00A30D16" w:rsidRPr="000B452E" w:rsidRDefault="00A30D16" w:rsidP="00875FD9">
      <w:pPr>
        <w:pStyle w:val="ListParagraph"/>
        <w:numPr>
          <w:ilvl w:val="0"/>
          <w:numId w:val="30"/>
        </w:numPr>
        <w:rPr>
          <w:szCs w:val="22"/>
        </w:rPr>
      </w:pPr>
      <w:r w:rsidRPr="000B452E">
        <w:rPr>
          <w:b/>
          <w:sz w:val="24"/>
          <w:szCs w:val="24"/>
        </w:rPr>
        <w:t>Création de L</w:t>
      </w:r>
      <w:r w:rsidR="0094381B" w:rsidRPr="000B452E">
        <w:rPr>
          <w:b/>
          <w:sz w:val="24"/>
          <w:szCs w:val="24"/>
        </w:rPr>
        <w:t>’</w:t>
      </w:r>
      <w:r w:rsidRPr="000B452E">
        <w:rPr>
          <w:b/>
          <w:sz w:val="24"/>
          <w:szCs w:val="24"/>
        </w:rPr>
        <w:t xml:space="preserve">EE Bruxelles V sur le site temporaire de Berkendael </w:t>
      </w:r>
      <w:r w:rsidR="00765CFF" w:rsidRPr="000B452E">
        <w:rPr>
          <w:b/>
          <w:sz w:val="24"/>
          <w:szCs w:val="24"/>
        </w:rPr>
        <w:t xml:space="preserve">(2016-10-D-25-fr-2) </w:t>
      </w:r>
      <w:r w:rsidRPr="000B452E">
        <w:rPr>
          <w:b/>
          <w:sz w:val="24"/>
          <w:szCs w:val="24"/>
        </w:rPr>
        <w:t>+ Annexe</w:t>
      </w:r>
      <w:r w:rsidR="00765CFF" w:rsidRPr="000B452E">
        <w:rPr>
          <w:b/>
          <w:sz w:val="24"/>
          <w:szCs w:val="24"/>
        </w:rPr>
        <w:t xml:space="preserve"> (2016-12-D-5-fr-1) </w:t>
      </w:r>
    </w:p>
    <w:p w14:paraId="176E56A9" w14:textId="2E3D4374" w:rsidR="00743EFE" w:rsidRPr="000B452E" w:rsidRDefault="00D94707" w:rsidP="007875AD">
      <w:pPr>
        <w:rPr>
          <w:szCs w:val="22"/>
        </w:rPr>
      </w:pPr>
      <w:r w:rsidRPr="000B452E">
        <w:rPr>
          <w:szCs w:val="22"/>
        </w:rPr>
        <w:t xml:space="preserve">La Commission européenne considère que cette proposition est prématurée et doit être réexaminée. Elle demande l’adoption d’un point de vue stratégique plus global à cet effet. La Commission rappelle les exigences relatives aux Écoles européennes découlant des obligations prévues dans l’accord interinstitutionnel entre le Parlement européen, le Conseil et la Commission en matière de discipline budgétaire et de coopération budgétaire applicables aux Écoles européennes (2013/C373/01 du 2 décembre 2013, partie II). Étant donné qu’un vote unanime du Conseil supérieur est requis pour fonder une nouvelle École européenne et qu’il ne peut avoir lieu, le Conseil supérieur n’est pas en mesure d’approuver la création de l’École européenne de Bruxelles V sur le site temporaire à Berkendael à compter du 1er septembre 2017. Le Conseil supérieur demande au Secrétaire général de présenter un concept garantissant aussi la disponibilité d’un nombre de places suffisant pour les élèves de Catégorie I à l’avenir. Ce concept doit être présenté dans le cadre d’une vision stratégique/d’un plan stratégique pour les écoles de Bruxelles qui tiendra compte des enjeux plus généraux </w:t>
      </w:r>
      <w:r w:rsidRPr="000B452E">
        <w:rPr>
          <w:szCs w:val="22"/>
        </w:rPr>
        <w:lastRenderedPageBreak/>
        <w:t>auxquels sont confrontées les écoles, tels que le recrutement d’enseignants détachés et de chargés de cours, les structures linguistiques et la prise en charge des élèves SWALS. Dans ce contexte, il sera également nécessaire de réévaluer la stratégie actuelle relative aux admissions (voir aussi le point suivant). Le Conseil supérieur demande au Secrétaire général de lui faire rapport lors de sa réunion d’avril 2017.</w:t>
      </w:r>
    </w:p>
    <w:p w14:paraId="7EFF44B8" w14:textId="41E49FCB" w:rsidR="009F58F2" w:rsidRPr="000B452E" w:rsidRDefault="009F58F2" w:rsidP="009F58F2">
      <w:pPr>
        <w:pStyle w:val="ListParagraph"/>
        <w:numPr>
          <w:ilvl w:val="0"/>
          <w:numId w:val="30"/>
        </w:numPr>
        <w:rPr>
          <w:szCs w:val="22"/>
        </w:rPr>
      </w:pPr>
      <w:r w:rsidRPr="000B452E">
        <w:rPr>
          <w:b/>
          <w:sz w:val="24"/>
          <w:szCs w:val="24"/>
        </w:rPr>
        <w:t>Bilan de la politique d</w:t>
      </w:r>
      <w:r w:rsidR="0094381B" w:rsidRPr="000B452E">
        <w:rPr>
          <w:b/>
          <w:sz w:val="24"/>
          <w:szCs w:val="24"/>
        </w:rPr>
        <w:t>’</w:t>
      </w:r>
      <w:r w:rsidRPr="000B452E">
        <w:rPr>
          <w:b/>
          <w:sz w:val="24"/>
          <w:szCs w:val="24"/>
        </w:rPr>
        <w:t>inscription 2016-2017 et propositions de lignes directrices pour la politique 2017-2018 (ACI) – (2016-11-D-21-fr-1)</w:t>
      </w:r>
    </w:p>
    <w:p w14:paraId="21FC30F2" w14:textId="77777777" w:rsidR="009F58F2" w:rsidRPr="000B452E" w:rsidRDefault="00C257D7" w:rsidP="009F58F2">
      <w:pPr>
        <w:pStyle w:val="ListParagraph"/>
        <w:ind w:left="0"/>
        <w:rPr>
          <w:szCs w:val="22"/>
        </w:rPr>
      </w:pPr>
      <w:r w:rsidRPr="000B452E">
        <w:rPr>
          <w:szCs w:val="22"/>
        </w:rPr>
        <w:t xml:space="preserve">Le Conseil supérieur approuve les lignes directrices pour la Politique d’inscription 2017-2018 </w:t>
      </w:r>
      <w:r w:rsidR="001772B7" w:rsidRPr="000B452E">
        <w:rPr>
          <w:szCs w:val="22"/>
        </w:rPr>
        <w:t>(Annexe III</w:t>
      </w:r>
      <w:r w:rsidRPr="000B452E">
        <w:rPr>
          <w:szCs w:val="22"/>
        </w:rPr>
        <w:t>).</w:t>
      </w:r>
    </w:p>
    <w:p w14:paraId="13D086CA" w14:textId="77777777" w:rsidR="00FD1CB1" w:rsidRPr="000B452E" w:rsidRDefault="00711628" w:rsidP="00FD1CB1">
      <w:pPr>
        <w:pStyle w:val="ListParagraph"/>
        <w:ind w:left="0"/>
        <w:rPr>
          <w:szCs w:val="22"/>
        </w:rPr>
      </w:pPr>
      <w:r w:rsidRPr="000B452E">
        <w:rPr>
          <w:szCs w:val="22"/>
        </w:rPr>
        <w:t>Il</w:t>
      </w:r>
      <w:r w:rsidR="00C257D7" w:rsidRPr="000B452E">
        <w:rPr>
          <w:szCs w:val="22"/>
        </w:rPr>
        <w:t xml:space="preserve"> donne mandat à l’Autorité centrale des inscriptions d’adopter une Politique d’inscription des </w:t>
      </w:r>
      <w:r w:rsidR="00FD1CB1" w:rsidRPr="000B452E">
        <w:rPr>
          <w:szCs w:val="22"/>
        </w:rPr>
        <w:t>Écoles européennes de Bruxelles, ainsi que toutes mesures visant à la mettre en pratique et à organiser de manière optimale le déroulement de la campagne d’inscription en vue de la rentrée scolaire de l’année 2017-2018. S’il s’avère nécessaire de créer de nouvelles classes sur de nouveaux sites où il n’existe pas encore de section linguistique pour ces nouvelles classes, le Conseil supérieur demande à en être informé à l’avance, à temps et de façon complète, et en particulier à ce que les délégations concernées en soient informées.</w:t>
      </w:r>
    </w:p>
    <w:p w14:paraId="41CFA210" w14:textId="77777777" w:rsidR="00FD1CB1" w:rsidRPr="000B452E" w:rsidRDefault="00FD1CB1" w:rsidP="00FD1CB1">
      <w:pPr>
        <w:pStyle w:val="ListParagraph"/>
        <w:ind w:left="0"/>
        <w:rPr>
          <w:szCs w:val="22"/>
        </w:rPr>
      </w:pPr>
    </w:p>
    <w:p w14:paraId="702C2B8C" w14:textId="549D59FF" w:rsidR="00BA7BF6" w:rsidRPr="000B452E" w:rsidRDefault="00FD1CB1" w:rsidP="00FD1CB1">
      <w:pPr>
        <w:pStyle w:val="ListParagraph"/>
        <w:ind w:left="0"/>
        <w:rPr>
          <w:szCs w:val="22"/>
        </w:rPr>
      </w:pPr>
      <w:r w:rsidRPr="000B452E">
        <w:rPr>
          <w:szCs w:val="22"/>
        </w:rPr>
        <w:t xml:space="preserve">Par ailleurs, le Conseil supérieur donne mandat au </w:t>
      </w:r>
      <w:r w:rsidRPr="000B452E">
        <w:rPr>
          <w:b/>
          <w:bCs/>
          <w:szCs w:val="22"/>
        </w:rPr>
        <w:t>Groupe de suivi des Écoles européennes de Bruxelles</w:t>
      </w:r>
      <w:r w:rsidRPr="000B452E">
        <w:rPr>
          <w:szCs w:val="22"/>
        </w:rPr>
        <w:t xml:space="preserve"> d’étudier la mesure dans laquelle il convient d</w:t>
      </w:r>
      <w:r w:rsidR="0094381B" w:rsidRPr="000B452E">
        <w:rPr>
          <w:szCs w:val="22"/>
        </w:rPr>
        <w:t>’</w:t>
      </w:r>
      <w:r w:rsidRPr="000B452E">
        <w:rPr>
          <w:szCs w:val="22"/>
        </w:rPr>
        <w:t>adapter la stratégie relative aux admissions pour permettre de trouver des solutions quant à l</w:t>
      </w:r>
      <w:r w:rsidR="0094381B" w:rsidRPr="000B452E">
        <w:rPr>
          <w:szCs w:val="22"/>
        </w:rPr>
        <w:t>’</w:t>
      </w:r>
      <w:r w:rsidRPr="000B452E">
        <w:rPr>
          <w:szCs w:val="22"/>
        </w:rPr>
        <w:t>avenir des écoles à Bruxelles et de lui en faire rapport à la réunion d’avril 2017. Cette mesure prendra notamment en compte :</w:t>
      </w:r>
    </w:p>
    <w:p w14:paraId="698F9304" w14:textId="40CE5A98" w:rsidR="00BA7BF6" w:rsidRPr="000B452E" w:rsidRDefault="00E87DEA" w:rsidP="00FB5DF0">
      <w:pPr>
        <w:pStyle w:val="ListParagraph"/>
        <w:numPr>
          <w:ilvl w:val="0"/>
          <w:numId w:val="30"/>
        </w:numPr>
        <w:rPr>
          <w:szCs w:val="22"/>
        </w:rPr>
      </w:pPr>
      <w:r w:rsidRPr="000B452E">
        <w:rPr>
          <w:szCs w:val="22"/>
        </w:rPr>
        <w:t>l</w:t>
      </w:r>
      <w:r w:rsidR="00BA7BF6" w:rsidRPr="000B452E">
        <w:rPr>
          <w:szCs w:val="22"/>
        </w:rPr>
        <w:t>’</w:t>
      </w:r>
      <w:r w:rsidR="00FE2476" w:rsidRPr="000B452E">
        <w:rPr>
          <w:szCs w:val="22"/>
        </w:rPr>
        <w:t>achèvement</w:t>
      </w:r>
      <w:r w:rsidR="00BA7BF6" w:rsidRPr="000B452E">
        <w:rPr>
          <w:szCs w:val="22"/>
        </w:rPr>
        <w:t xml:space="preserve"> de la scolarisation dans la même école</w:t>
      </w:r>
      <w:r w:rsidRPr="000B452E">
        <w:rPr>
          <w:szCs w:val="22"/>
        </w:rPr>
        <w:t> ;</w:t>
      </w:r>
    </w:p>
    <w:p w14:paraId="4407F5B7" w14:textId="248BCC67" w:rsidR="00BA7BF6" w:rsidRPr="000B452E" w:rsidRDefault="00E87DEA" w:rsidP="00FB5DF0">
      <w:pPr>
        <w:pStyle w:val="ListParagraph"/>
        <w:numPr>
          <w:ilvl w:val="0"/>
          <w:numId w:val="30"/>
        </w:numPr>
        <w:rPr>
          <w:szCs w:val="22"/>
        </w:rPr>
      </w:pPr>
      <w:r w:rsidRPr="000B452E">
        <w:rPr>
          <w:szCs w:val="22"/>
        </w:rPr>
        <w:t>l</w:t>
      </w:r>
      <w:r w:rsidR="00BA7BF6" w:rsidRPr="000B452E">
        <w:rPr>
          <w:szCs w:val="22"/>
        </w:rPr>
        <w:t>e regroupement des fratries dans la même école</w:t>
      </w:r>
      <w:r w:rsidRPr="000B452E">
        <w:rPr>
          <w:szCs w:val="22"/>
        </w:rPr>
        <w:t> ;</w:t>
      </w:r>
    </w:p>
    <w:p w14:paraId="006A5197" w14:textId="4CF3E4B4" w:rsidR="00FE2476" w:rsidRPr="000B452E" w:rsidRDefault="00E87DEA" w:rsidP="00FB5DF0">
      <w:pPr>
        <w:pStyle w:val="ListParagraph"/>
        <w:numPr>
          <w:ilvl w:val="0"/>
          <w:numId w:val="30"/>
        </w:numPr>
        <w:rPr>
          <w:szCs w:val="22"/>
        </w:rPr>
      </w:pPr>
      <w:r w:rsidRPr="000B452E">
        <w:rPr>
          <w:szCs w:val="22"/>
        </w:rPr>
        <w:t>l</w:t>
      </w:r>
      <w:r w:rsidR="00FE2476" w:rsidRPr="000B452E">
        <w:rPr>
          <w:szCs w:val="22"/>
        </w:rPr>
        <w:t>a création graduelle des nouvelles section</w:t>
      </w:r>
      <w:r w:rsidRPr="000B452E">
        <w:rPr>
          <w:szCs w:val="22"/>
        </w:rPr>
        <w:t>s</w:t>
      </w:r>
      <w:r w:rsidR="00FE2476" w:rsidRPr="000B452E">
        <w:rPr>
          <w:szCs w:val="22"/>
        </w:rPr>
        <w:t>, année par année</w:t>
      </w:r>
      <w:r w:rsidRPr="000B452E">
        <w:rPr>
          <w:szCs w:val="22"/>
        </w:rPr>
        <w:t> ;</w:t>
      </w:r>
    </w:p>
    <w:p w14:paraId="201639ED" w14:textId="2482EFB1" w:rsidR="00B4792D" w:rsidRPr="000B452E" w:rsidRDefault="00E87DEA" w:rsidP="00B4792D">
      <w:pPr>
        <w:pStyle w:val="ListParagraph"/>
        <w:numPr>
          <w:ilvl w:val="0"/>
          <w:numId w:val="30"/>
        </w:numPr>
        <w:rPr>
          <w:szCs w:val="22"/>
        </w:rPr>
      </w:pPr>
      <w:r w:rsidRPr="000B452E">
        <w:rPr>
          <w:szCs w:val="22"/>
        </w:rPr>
        <w:t>l</w:t>
      </w:r>
      <w:r w:rsidR="00B4792D" w:rsidRPr="000B452E">
        <w:rPr>
          <w:szCs w:val="22"/>
        </w:rPr>
        <w:t>a totalité de l’offre éducative dans chacune des écoles</w:t>
      </w:r>
      <w:r w:rsidRPr="000B452E">
        <w:rPr>
          <w:szCs w:val="22"/>
        </w:rPr>
        <w:t>.</w:t>
      </w:r>
    </w:p>
    <w:p w14:paraId="73CAC147" w14:textId="0B4B8E57" w:rsidR="00BC5F43" w:rsidRPr="000B452E" w:rsidRDefault="00BC5F43" w:rsidP="009F58F2">
      <w:pPr>
        <w:pStyle w:val="ListParagraph"/>
        <w:ind w:left="0"/>
        <w:rPr>
          <w:szCs w:val="22"/>
        </w:rPr>
      </w:pPr>
    </w:p>
    <w:p w14:paraId="167E6DEB" w14:textId="509B7BA8" w:rsidR="00BC5F43" w:rsidRPr="000B452E" w:rsidRDefault="00BC5F43" w:rsidP="009F58F2">
      <w:pPr>
        <w:pStyle w:val="ListParagraph"/>
        <w:ind w:left="0"/>
        <w:rPr>
          <w:szCs w:val="22"/>
        </w:rPr>
      </w:pPr>
    </w:p>
    <w:p w14:paraId="4465A77B" w14:textId="77777777" w:rsidR="00444C0F" w:rsidRPr="000B452E" w:rsidRDefault="00444C0F" w:rsidP="00444C0F">
      <w:pPr>
        <w:pStyle w:val="ListParagraph"/>
        <w:numPr>
          <w:ilvl w:val="0"/>
          <w:numId w:val="30"/>
        </w:numPr>
        <w:rPr>
          <w:b/>
          <w:sz w:val="24"/>
          <w:szCs w:val="24"/>
        </w:rPr>
      </w:pPr>
      <w:r w:rsidRPr="000B452E">
        <w:rPr>
          <w:b/>
          <w:sz w:val="24"/>
          <w:szCs w:val="24"/>
        </w:rPr>
        <w:t>Règlement d’ordre intérieur de l’Autorité centrale des inscriptions – (2016-11-D-25-fr-1)</w:t>
      </w:r>
    </w:p>
    <w:p w14:paraId="0AD70476" w14:textId="58A84AC6" w:rsidR="0087580F" w:rsidRPr="000B452E" w:rsidRDefault="002A5115" w:rsidP="002A5115">
      <w:pPr>
        <w:rPr>
          <w:szCs w:val="22"/>
        </w:rPr>
      </w:pPr>
      <w:r w:rsidRPr="000B452E">
        <w:rPr>
          <w:szCs w:val="22"/>
        </w:rPr>
        <w:t xml:space="preserve">Le Conseil supérieur approuve le Règlement d’ordre intérieur de l’Autorité centrale des inscriptions des </w:t>
      </w:r>
      <w:r w:rsidR="0094381B" w:rsidRPr="000B452E">
        <w:rPr>
          <w:szCs w:val="22"/>
        </w:rPr>
        <w:t>É</w:t>
      </w:r>
      <w:r w:rsidRPr="000B452E">
        <w:rPr>
          <w:szCs w:val="22"/>
        </w:rPr>
        <w:t>coles européennes de Bruxelles, pour une entrée en vigueur immédiate, en amendant l’article 25.1</w:t>
      </w:r>
      <w:r w:rsidR="00B17615" w:rsidRPr="000B452E">
        <w:rPr>
          <w:szCs w:val="22"/>
        </w:rPr>
        <w:t xml:space="preserve">. </w:t>
      </w:r>
      <w:r w:rsidRPr="000B452E">
        <w:rPr>
          <w:szCs w:val="22"/>
        </w:rPr>
        <w:t> </w:t>
      </w:r>
      <w:r w:rsidR="00B17615" w:rsidRPr="000B452E">
        <w:rPr>
          <w:szCs w:val="22"/>
        </w:rPr>
        <w:t xml:space="preserve">comme suit </w:t>
      </w:r>
      <w:r w:rsidRPr="000B452E">
        <w:rPr>
          <w:szCs w:val="22"/>
        </w:rPr>
        <w:t xml:space="preserve">: </w:t>
      </w:r>
      <w:r w:rsidRPr="000B452E">
        <w:rPr>
          <w:i/>
          <w:szCs w:val="22"/>
        </w:rPr>
        <w:t xml:space="preserve">« 25.1. Les membres de l’Autorité centrale des inscriptions s’engagent expressément à ne pas divulguer la teneur des débats ou </w:t>
      </w:r>
      <w:r w:rsidR="00B17615" w:rsidRPr="000B452E">
        <w:rPr>
          <w:i/>
          <w:szCs w:val="22"/>
        </w:rPr>
        <w:t xml:space="preserve">des </w:t>
      </w:r>
      <w:r w:rsidRPr="000B452E">
        <w:rPr>
          <w:i/>
          <w:szCs w:val="22"/>
        </w:rPr>
        <w:t>documents confidentiels soumis par les demandeurs d’inscription ou par l’Autorité centrale des inscriptions auprès de tiers.</w:t>
      </w:r>
      <w:r w:rsidRPr="000B452E">
        <w:rPr>
          <w:szCs w:val="22"/>
        </w:rPr>
        <w:t> »</w:t>
      </w:r>
    </w:p>
    <w:p w14:paraId="75D2D01F" w14:textId="77777777" w:rsidR="0087580F" w:rsidRPr="000B452E" w:rsidRDefault="0087580F" w:rsidP="007875AD">
      <w:pPr>
        <w:rPr>
          <w:szCs w:val="22"/>
        </w:rPr>
      </w:pPr>
    </w:p>
    <w:p w14:paraId="33872A60" w14:textId="77777777" w:rsidR="00314171" w:rsidRPr="000B452E" w:rsidRDefault="00314171" w:rsidP="007875AD">
      <w:pPr>
        <w:rPr>
          <w:szCs w:val="22"/>
        </w:rPr>
      </w:pPr>
    </w:p>
    <w:p w14:paraId="63717B1E" w14:textId="77777777" w:rsidR="00EC0585" w:rsidRPr="000B452E" w:rsidRDefault="00EC0585" w:rsidP="007D4801">
      <w:pPr>
        <w:shd w:val="clear" w:color="auto" w:fill="FFFFFF" w:themeFill="background1"/>
        <w:rPr>
          <w:b/>
          <w:sz w:val="24"/>
          <w:szCs w:val="24"/>
        </w:rPr>
      </w:pPr>
      <w:r w:rsidRPr="000B452E">
        <w:rPr>
          <w:b/>
          <w:sz w:val="24"/>
          <w:szCs w:val="24"/>
        </w:rPr>
        <w:t>B.3.</w:t>
      </w:r>
      <w:r w:rsidRPr="000B452E">
        <w:rPr>
          <w:b/>
          <w:sz w:val="24"/>
          <w:szCs w:val="24"/>
        </w:rPr>
        <w:tab/>
      </w:r>
      <w:r w:rsidR="007D4801" w:rsidRPr="000B452E">
        <w:rPr>
          <w:b/>
          <w:sz w:val="24"/>
          <w:szCs w:val="24"/>
        </w:rPr>
        <w:t>Créations et suppressions de postes de détachés dans les cycles maternel, primaire et secondaire : année scolaire 2017-2018. (2016-09-D-80-en-3)</w:t>
      </w:r>
    </w:p>
    <w:p w14:paraId="138D0A5D" w14:textId="77777777" w:rsidR="00765C25" w:rsidRPr="000B452E" w:rsidRDefault="00765C25" w:rsidP="00765C25">
      <w:pPr>
        <w:shd w:val="clear" w:color="auto" w:fill="FFFFFF" w:themeFill="background1"/>
        <w:rPr>
          <w:szCs w:val="22"/>
        </w:rPr>
      </w:pPr>
      <w:r w:rsidRPr="000B452E">
        <w:rPr>
          <w:szCs w:val="22"/>
        </w:rPr>
        <w:t>Le Conseil supérieur décide d’approuver la proposition consolidée des créations et suppressions de postes de détachés, sous réserve des modifications transmises en séance, et par après, par les</w:t>
      </w:r>
      <w:r w:rsidR="009A5C38" w:rsidRPr="000B452E">
        <w:rPr>
          <w:szCs w:val="22"/>
        </w:rPr>
        <w:t xml:space="preserve"> délégations (date </w:t>
      </w:r>
      <w:r w:rsidR="00BA18BB" w:rsidRPr="000B452E">
        <w:rPr>
          <w:szCs w:val="22"/>
        </w:rPr>
        <w:t>limite :</w:t>
      </w:r>
      <w:r w:rsidR="009A5C38" w:rsidRPr="000B452E">
        <w:rPr>
          <w:szCs w:val="22"/>
        </w:rPr>
        <w:t xml:space="preserve"> le 19.12.2016</w:t>
      </w:r>
      <w:r w:rsidRPr="000B452E">
        <w:rPr>
          <w:szCs w:val="22"/>
        </w:rPr>
        <w:t xml:space="preserve">). </w:t>
      </w:r>
    </w:p>
    <w:p w14:paraId="24D34ACF" w14:textId="77777777" w:rsidR="007D4801" w:rsidRPr="000B452E" w:rsidRDefault="007D4801" w:rsidP="007D4801">
      <w:pPr>
        <w:shd w:val="clear" w:color="auto" w:fill="FFFFFF" w:themeFill="background1"/>
        <w:rPr>
          <w:szCs w:val="22"/>
        </w:rPr>
      </w:pPr>
    </w:p>
    <w:p w14:paraId="58E9A371" w14:textId="77777777" w:rsidR="00EC0585" w:rsidRPr="000B452E" w:rsidRDefault="00EC0585" w:rsidP="0019390C">
      <w:pPr>
        <w:shd w:val="clear" w:color="auto" w:fill="FFFFFF" w:themeFill="background1"/>
        <w:rPr>
          <w:szCs w:val="22"/>
        </w:rPr>
      </w:pPr>
    </w:p>
    <w:p w14:paraId="16300164" w14:textId="146E842A" w:rsidR="00EC0585" w:rsidRPr="000B452E" w:rsidRDefault="00346106" w:rsidP="0019390C">
      <w:pPr>
        <w:shd w:val="clear" w:color="auto" w:fill="FFFFFF" w:themeFill="background1"/>
        <w:rPr>
          <w:b/>
          <w:sz w:val="24"/>
          <w:szCs w:val="24"/>
        </w:rPr>
      </w:pPr>
      <w:r w:rsidRPr="000B452E">
        <w:rPr>
          <w:b/>
          <w:sz w:val="24"/>
          <w:szCs w:val="24"/>
        </w:rPr>
        <w:t>B.4.</w:t>
      </w:r>
      <w:r w:rsidRPr="000B452E">
        <w:rPr>
          <w:b/>
          <w:sz w:val="24"/>
          <w:szCs w:val="24"/>
        </w:rPr>
        <w:tab/>
      </w:r>
      <w:r w:rsidR="0019390C" w:rsidRPr="000B452E">
        <w:rPr>
          <w:b/>
          <w:sz w:val="24"/>
          <w:szCs w:val="24"/>
        </w:rPr>
        <w:t>Rapport sur la situation de la section allemande à l</w:t>
      </w:r>
      <w:r w:rsidR="0094381B" w:rsidRPr="000B452E">
        <w:rPr>
          <w:b/>
          <w:sz w:val="24"/>
          <w:szCs w:val="24"/>
        </w:rPr>
        <w:t>’É</w:t>
      </w:r>
      <w:r w:rsidR="0019390C" w:rsidRPr="000B452E">
        <w:rPr>
          <w:b/>
          <w:sz w:val="24"/>
          <w:szCs w:val="24"/>
        </w:rPr>
        <w:t xml:space="preserve">cole européenne de Mol (2016-09-D-47-en-3) + Annexe « Impact de l’application des critères </w:t>
      </w:r>
      <w:proofErr w:type="spellStart"/>
      <w:r w:rsidR="0019390C" w:rsidRPr="000B452E">
        <w:rPr>
          <w:b/>
          <w:sz w:val="24"/>
          <w:szCs w:val="24"/>
        </w:rPr>
        <w:t>Gaignage</w:t>
      </w:r>
      <w:proofErr w:type="spellEnd"/>
      <w:r w:rsidR="0019390C" w:rsidRPr="000B452E">
        <w:rPr>
          <w:b/>
          <w:sz w:val="24"/>
          <w:szCs w:val="24"/>
        </w:rPr>
        <w:t xml:space="preserve"> » </w:t>
      </w:r>
      <w:r w:rsidR="001E1741" w:rsidRPr="000B452E">
        <w:rPr>
          <w:b/>
          <w:sz w:val="24"/>
          <w:szCs w:val="24"/>
        </w:rPr>
        <w:t>(</w:t>
      </w:r>
      <w:r w:rsidR="0019390C" w:rsidRPr="000B452E">
        <w:rPr>
          <w:b/>
          <w:sz w:val="24"/>
          <w:szCs w:val="24"/>
        </w:rPr>
        <w:t>2008-D-319-fr-2</w:t>
      </w:r>
      <w:r w:rsidRPr="000B452E">
        <w:rPr>
          <w:b/>
          <w:sz w:val="24"/>
          <w:szCs w:val="24"/>
        </w:rPr>
        <w:t>)</w:t>
      </w:r>
    </w:p>
    <w:p w14:paraId="4AB21CEA" w14:textId="16513131" w:rsidR="00875FD9" w:rsidRPr="000B452E" w:rsidRDefault="00875FD9" w:rsidP="00875FD9">
      <w:pPr>
        <w:shd w:val="clear" w:color="auto" w:fill="FFFFFF" w:themeFill="background1"/>
        <w:rPr>
          <w:szCs w:val="22"/>
        </w:rPr>
      </w:pPr>
      <w:r w:rsidRPr="000B452E">
        <w:rPr>
          <w:szCs w:val="22"/>
        </w:rPr>
        <w:t>Le Conseil supérieur décide, à la majorité, de :</w:t>
      </w:r>
    </w:p>
    <w:p w14:paraId="2E0C10B4" w14:textId="6A11B7C6" w:rsidR="00875FD9" w:rsidRPr="000B452E" w:rsidRDefault="00875FD9" w:rsidP="00875FD9">
      <w:pPr>
        <w:shd w:val="clear" w:color="auto" w:fill="FFFFFF" w:themeFill="background1"/>
        <w:rPr>
          <w:szCs w:val="22"/>
        </w:rPr>
      </w:pPr>
      <w:r w:rsidRPr="000B452E">
        <w:rPr>
          <w:szCs w:val="22"/>
        </w:rPr>
        <w:t>-</w:t>
      </w:r>
      <w:r w:rsidRPr="000B452E">
        <w:rPr>
          <w:szCs w:val="22"/>
        </w:rPr>
        <w:tab/>
        <w:t>Fermer graduellement la section linguistique allemande à l</w:t>
      </w:r>
      <w:r w:rsidR="0094381B" w:rsidRPr="000B452E">
        <w:rPr>
          <w:szCs w:val="22"/>
        </w:rPr>
        <w:t>’É</w:t>
      </w:r>
      <w:r w:rsidRPr="000B452E">
        <w:rPr>
          <w:szCs w:val="22"/>
        </w:rPr>
        <w:t xml:space="preserve">cole européenne de Mol, à partir de 2017 -2018 en M1 et S1. La </w:t>
      </w:r>
      <w:r w:rsidR="00FE2476" w:rsidRPr="000B452E">
        <w:rPr>
          <w:szCs w:val="22"/>
        </w:rPr>
        <w:t>fermeture s’achèvera dans</w:t>
      </w:r>
      <w:r w:rsidRPr="000B452E">
        <w:rPr>
          <w:szCs w:val="22"/>
        </w:rPr>
        <w:t xml:space="preserve"> un maximum de sept ans.</w:t>
      </w:r>
    </w:p>
    <w:p w14:paraId="1FE99F1C" w14:textId="2F3E1829" w:rsidR="006138FC" w:rsidRPr="000B452E" w:rsidRDefault="00875FD9" w:rsidP="00875FD9">
      <w:pPr>
        <w:shd w:val="clear" w:color="auto" w:fill="FFFFFF" w:themeFill="background1"/>
        <w:rPr>
          <w:szCs w:val="22"/>
        </w:rPr>
      </w:pPr>
      <w:r w:rsidRPr="000B452E">
        <w:rPr>
          <w:szCs w:val="22"/>
        </w:rPr>
        <w:lastRenderedPageBreak/>
        <w:t>-</w:t>
      </w:r>
      <w:r w:rsidRPr="000B452E">
        <w:rPr>
          <w:szCs w:val="22"/>
        </w:rPr>
        <w:tab/>
        <w:t>Tous les élèves, quelle que soit leur catégorie, qui sont actuellement enrôlés dans la section linguistique allemande conserveront leur droit à l’enseignement de la langue allemande comme L1 jusqu</w:t>
      </w:r>
      <w:r w:rsidR="0094381B" w:rsidRPr="000B452E">
        <w:rPr>
          <w:szCs w:val="22"/>
        </w:rPr>
        <w:t>’</w:t>
      </w:r>
      <w:r w:rsidRPr="000B452E">
        <w:rPr>
          <w:szCs w:val="22"/>
        </w:rPr>
        <w:t>à la fin de leurs études à l</w:t>
      </w:r>
      <w:r w:rsidR="0094381B" w:rsidRPr="000B452E">
        <w:rPr>
          <w:szCs w:val="22"/>
        </w:rPr>
        <w:t>’É</w:t>
      </w:r>
      <w:r w:rsidRPr="000B452E">
        <w:rPr>
          <w:szCs w:val="22"/>
        </w:rPr>
        <w:t>cole européenne de Mol.</w:t>
      </w:r>
    </w:p>
    <w:p w14:paraId="6089C737" w14:textId="77777777" w:rsidR="0019390C" w:rsidRPr="000B452E" w:rsidRDefault="0019390C" w:rsidP="0019390C">
      <w:pPr>
        <w:shd w:val="clear" w:color="auto" w:fill="FFFFFF" w:themeFill="background1"/>
        <w:rPr>
          <w:szCs w:val="22"/>
        </w:rPr>
      </w:pPr>
    </w:p>
    <w:p w14:paraId="20AC8537" w14:textId="77777777" w:rsidR="00EC0585" w:rsidRPr="000B452E" w:rsidRDefault="00EC0585" w:rsidP="0019390C">
      <w:pPr>
        <w:shd w:val="clear" w:color="auto" w:fill="FFFFFF" w:themeFill="background1"/>
        <w:rPr>
          <w:szCs w:val="22"/>
        </w:rPr>
      </w:pPr>
    </w:p>
    <w:p w14:paraId="157F489A" w14:textId="54659113" w:rsidR="004F697E" w:rsidRPr="000B452E" w:rsidRDefault="00434FF2" w:rsidP="000F0E49">
      <w:pPr>
        <w:shd w:val="clear" w:color="auto" w:fill="FFFFFF" w:themeFill="background1"/>
        <w:rPr>
          <w:szCs w:val="22"/>
        </w:rPr>
      </w:pPr>
      <w:r w:rsidRPr="000B452E">
        <w:rPr>
          <w:rFonts w:cs="Arial"/>
          <w:b/>
          <w:sz w:val="24"/>
          <w:szCs w:val="24"/>
        </w:rPr>
        <w:t>B.5.</w:t>
      </w:r>
      <w:r w:rsidRPr="000B452E">
        <w:rPr>
          <w:rFonts w:cs="Arial"/>
          <w:b/>
          <w:sz w:val="24"/>
          <w:szCs w:val="24"/>
        </w:rPr>
        <w:tab/>
      </w:r>
      <w:r w:rsidR="0094381B" w:rsidRPr="000B452E">
        <w:rPr>
          <w:rFonts w:cs="Arial"/>
          <w:b/>
          <w:sz w:val="24"/>
          <w:szCs w:val="24"/>
        </w:rPr>
        <w:t>« </w:t>
      </w:r>
      <w:r w:rsidR="000006BA" w:rsidRPr="000B452E">
        <w:rPr>
          <w:rFonts w:cs="Arial"/>
          <w:b/>
          <w:sz w:val="24"/>
          <w:szCs w:val="24"/>
        </w:rPr>
        <w:t>Sécurité, Prévention et agent de protection</w:t>
      </w:r>
      <w:r w:rsidR="0094381B" w:rsidRPr="000B452E">
        <w:rPr>
          <w:rFonts w:cs="Arial"/>
          <w:b/>
          <w:sz w:val="24"/>
          <w:szCs w:val="24"/>
        </w:rPr>
        <w:t> »</w:t>
      </w:r>
      <w:r w:rsidR="000006BA" w:rsidRPr="000B452E">
        <w:rPr>
          <w:rFonts w:cs="Arial"/>
          <w:b/>
          <w:sz w:val="24"/>
          <w:szCs w:val="24"/>
        </w:rPr>
        <w:t xml:space="preserve"> – (2016-10-D-32-en-2)</w:t>
      </w:r>
    </w:p>
    <w:p w14:paraId="4F110992" w14:textId="3B707A29" w:rsidR="000F0E49" w:rsidRPr="000B452E" w:rsidRDefault="007462C0" w:rsidP="007222B1">
      <w:pPr>
        <w:numPr>
          <w:ilvl w:val="0"/>
          <w:numId w:val="24"/>
        </w:numPr>
        <w:shd w:val="clear" w:color="auto" w:fill="FFFFFF" w:themeFill="background1"/>
        <w:spacing w:before="0" w:after="200"/>
        <w:ind w:right="-22"/>
        <w:contextualSpacing/>
        <w:rPr>
          <w:rFonts w:eastAsiaTheme="minorEastAsia" w:cs="Arial"/>
          <w:szCs w:val="22"/>
          <w:lang w:eastAsia="zh-CN"/>
        </w:rPr>
      </w:pPr>
      <w:r w:rsidRPr="000B452E">
        <w:rPr>
          <w:rFonts w:eastAsiaTheme="minorEastAsia" w:cs="Arial"/>
          <w:szCs w:val="22"/>
          <w:lang w:eastAsia="zh-CN"/>
        </w:rPr>
        <w:t xml:space="preserve">Le Conseil supérieur </w:t>
      </w:r>
      <w:r w:rsidR="007222B1" w:rsidRPr="000B452E">
        <w:rPr>
          <w:rFonts w:eastAsiaTheme="minorEastAsia" w:cs="Arial"/>
          <w:szCs w:val="22"/>
          <w:lang w:eastAsia="zh-CN"/>
        </w:rPr>
        <w:t xml:space="preserve">approuve la revalorisation salariale du poste de responsable de la sécurité, de la prévention et de la protection, dans le cadre du budget 2017 du Bureau du Secrétaire général et de prévoir la même grille salariale pour la fonction de Responsable de la sûreté et de la sécurité que pour la fonction </w:t>
      </w:r>
      <w:r w:rsidR="00600261" w:rsidRPr="000B452E">
        <w:rPr>
          <w:rFonts w:eastAsiaTheme="minorEastAsia" w:cs="Arial"/>
          <w:szCs w:val="22"/>
          <w:lang w:eastAsia="zh-CN"/>
        </w:rPr>
        <w:t>d’«</w:t>
      </w:r>
      <w:r w:rsidR="007222B1" w:rsidRPr="000B452E">
        <w:rPr>
          <w:rFonts w:eastAsiaTheme="minorEastAsia" w:cs="Arial"/>
          <w:szCs w:val="22"/>
          <w:lang w:eastAsia="zh-CN"/>
        </w:rPr>
        <w:t xml:space="preserve"> Assistant administratif du Secrétaire général ».</w:t>
      </w:r>
    </w:p>
    <w:p w14:paraId="5BA906C5" w14:textId="77777777" w:rsidR="000F0E49" w:rsidRPr="000B452E" w:rsidRDefault="000F0E49" w:rsidP="000F0E49">
      <w:pPr>
        <w:shd w:val="clear" w:color="auto" w:fill="FFFFFF" w:themeFill="background1"/>
        <w:spacing w:before="0" w:after="200"/>
        <w:ind w:right="-22"/>
        <w:contextualSpacing/>
        <w:rPr>
          <w:rFonts w:cs="Arial"/>
          <w:szCs w:val="22"/>
        </w:rPr>
      </w:pPr>
    </w:p>
    <w:p w14:paraId="7E75A082" w14:textId="77777777" w:rsidR="004F697E" w:rsidRPr="000B452E" w:rsidRDefault="004F697E" w:rsidP="000F0E49">
      <w:pPr>
        <w:shd w:val="clear" w:color="auto" w:fill="FFFFFF" w:themeFill="background1"/>
        <w:spacing w:before="0" w:after="200"/>
        <w:ind w:right="-22"/>
        <w:contextualSpacing/>
        <w:rPr>
          <w:b/>
          <w:sz w:val="24"/>
          <w:szCs w:val="24"/>
        </w:rPr>
      </w:pPr>
    </w:p>
    <w:p w14:paraId="019B9F7B" w14:textId="77777777" w:rsidR="00623CC0" w:rsidRPr="000B452E" w:rsidRDefault="00623CC0" w:rsidP="005D2417">
      <w:pPr>
        <w:shd w:val="clear" w:color="auto" w:fill="FFFFFF" w:themeFill="background1"/>
        <w:rPr>
          <w:b/>
          <w:sz w:val="24"/>
          <w:szCs w:val="24"/>
        </w:rPr>
      </w:pPr>
      <w:r w:rsidRPr="000B452E">
        <w:rPr>
          <w:b/>
          <w:sz w:val="24"/>
          <w:szCs w:val="24"/>
        </w:rPr>
        <w:t>B.6.</w:t>
      </w:r>
      <w:r w:rsidRPr="000B452E">
        <w:rPr>
          <w:b/>
          <w:sz w:val="24"/>
          <w:szCs w:val="24"/>
        </w:rPr>
        <w:tab/>
      </w:r>
      <w:r w:rsidR="005D2417" w:rsidRPr="000B452E">
        <w:rPr>
          <w:b/>
          <w:sz w:val="24"/>
          <w:szCs w:val="24"/>
        </w:rPr>
        <w:t xml:space="preserve">Règlement général sur la protection des données </w:t>
      </w:r>
      <w:r w:rsidRPr="000B452E">
        <w:rPr>
          <w:b/>
          <w:sz w:val="24"/>
          <w:szCs w:val="24"/>
        </w:rPr>
        <w:t>(</w:t>
      </w:r>
      <w:r w:rsidR="005D2417" w:rsidRPr="000B452E">
        <w:rPr>
          <w:b/>
          <w:sz w:val="24"/>
          <w:szCs w:val="24"/>
        </w:rPr>
        <w:t>2016-11-D-18-fr-1</w:t>
      </w:r>
      <w:r w:rsidRPr="000B452E">
        <w:rPr>
          <w:b/>
          <w:sz w:val="24"/>
          <w:szCs w:val="24"/>
        </w:rPr>
        <w:t>)</w:t>
      </w:r>
    </w:p>
    <w:p w14:paraId="4A41D5B9" w14:textId="572ED020" w:rsidR="003C3D90" w:rsidRPr="000B452E" w:rsidRDefault="003C3D90" w:rsidP="003C3D90">
      <w:pPr>
        <w:shd w:val="clear" w:color="auto" w:fill="FFFFFF" w:themeFill="background1"/>
        <w:rPr>
          <w:szCs w:val="22"/>
        </w:rPr>
      </w:pPr>
      <w:r w:rsidRPr="000B452E">
        <w:rPr>
          <w:szCs w:val="22"/>
        </w:rPr>
        <w:t xml:space="preserve">Le Conseil supérieur décide </w:t>
      </w:r>
      <w:r w:rsidR="00BA76DB" w:rsidRPr="000B452E">
        <w:rPr>
          <w:szCs w:val="22"/>
        </w:rPr>
        <w:t>de créer un</w:t>
      </w:r>
      <w:r w:rsidRPr="000B452E">
        <w:rPr>
          <w:szCs w:val="22"/>
        </w:rPr>
        <w:t xml:space="preserve"> groupe de travail dont la mission </w:t>
      </w:r>
      <w:r w:rsidR="001D26E3" w:rsidRPr="000B452E">
        <w:rPr>
          <w:szCs w:val="22"/>
        </w:rPr>
        <w:t>sera</w:t>
      </w:r>
      <w:r w:rsidR="003402BD" w:rsidRPr="000B452E">
        <w:rPr>
          <w:szCs w:val="22"/>
        </w:rPr>
        <w:t> </w:t>
      </w:r>
      <w:r w:rsidR="001D26E3" w:rsidRPr="000B452E">
        <w:rPr>
          <w:szCs w:val="22"/>
        </w:rPr>
        <w:t>:</w:t>
      </w:r>
      <w:r w:rsidRPr="000B452E">
        <w:rPr>
          <w:szCs w:val="22"/>
        </w:rPr>
        <w:t xml:space="preserve"> </w:t>
      </w:r>
    </w:p>
    <w:p w14:paraId="5AB10235" w14:textId="76D50DEE" w:rsidR="003C3D90" w:rsidRPr="000B452E" w:rsidRDefault="003C3D90" w:rsidP="003C3D90">
      <w:pPr>
        <w:shd w:val="clear" w:color="auto" w:fill="FFFFFF" w:themeFill="background1"/>
        <w:rPr>
          <w:szCs w:val="22"/>
        </w:rPr>
      </w:pPr>
      <w:r w:rsidRPr="000B452E">
        <w:rPr>
          <w:szCs w:val="22"/>
        </w:rPr>
        <w:t xml:space="preserve">- d’identifier les besoins actuels et futurs des </w:t>
      </w:r>
      <w:r w:rsidR="0094381B" w:rsidRPr="000B452E">
        <w:rPr>
          <w:szCs w:val="22"/>
        </w:rPr>
        <w:t>É</w:t>
      </w:r>
      <w:r w:rsidRPr="000B452E">
        <w:rPr>
          <w:szCs w:val="22"/>
        </w:rPr>
        <w:t>coles européennes en matière de protection des données à caractère personnel et les mesures à adopter pour se conformer au Règlement Général sur la Protection des Données (RPGD) ;</w:t>
      </w:r>
    </w:p>
    <w:p w14:paraId="53AE950D" w14:textId="77777777" w:rsidR="00043040" w:rsidRPr="000B452E" w:rsidRDefault="003C3D90" w:rsidP="003C3D90">
      <w:pPr>
        <w:shd w:val="clear" w:color="auto" w:fill="FFFFFF" w:themeFill="background1"/>
        <w:rPr>
          <w:szCs w:val="22"/>
        </w:rPr>
      </w:pPr>
      <w:r w:rsidRPr="000B452E">
        <w:rPr>
          <w:szCs w:val="22"/>
        </w:rPr>
        <w:t>- de formuler des propositions concrètes de mise en œuvre de ces mesures.</w:t>
      </w:r>
    </w:p>
    <w:p w14:paraId="6B98FFD8" w14:textId="77777777" w:rsidR="005D2417" w:rsidRPr="000B452E" w:rsidRDefault="005D2417" w:rsidP="00532F11">
      <w:pPr>
        <w:shd w:val="clear" w:color="auto" w:fill="FFFFFF" w:themeFill="background1"/>
        <w:rPr>
          <w:szCs w:val="22"/>
        </w:rPr>
      </w:pPr>
    </w:p>
    <w:p w14:paraId="679BDF6D" w14:textId="77777777" w:rsidR="00124092" w:rsidRPr="000B452E" w:rsidRDefault="00124092" w:rsidP="00532F11">
      <w:pPr>
        <w:shd w:val="clear" w:color="auto" w:fill="FFFFFF" w:themeFill="background1"/>
        <w:rPr>
          <w:szCs w:val="22"/>
        </w:rPr>
      </w:pPr>
    </w:p>
    <w:p w14:paraId="61D75068" w14:textId="77777777" w:rsidR="00532F11" w:rsidRPr="000B452E" w:rsidRDefault="001824A4" w:rsidP="00532F11">
      <w:pPr>
        <w:shd w:val="clear" w:color="auto" w:fill="FFFFFF" w:themeFill="background1"/>
        <w:rPr>
          <w:b/>
          <w:sz w:val="24"/>
          <w:szCs w:val="24"/>
        </w:rPr>
      </w:pPr>
      <w:r w:rsidRPr="000B452E">
        <w:rPr>
          <w:b/>
          <w:sz w:val="24"/>
          <w:szCs w:val="24"/>
        </w:rPr>
        <w:t>B.</w:t>
      </w:r>
      <w:r w:rsidR="008600A6" w:rsidRPr="000B452E">
        <w:rPr>
          <w:b/>
          <w:sz w:val="24"/>
          <w:szCs w:val="24"/>
        </w:rPr>
        <w:t>7</w:t>
      </w:r>
      <w:r w:rsidRPr="000B452E">
        <w:rPr>
          <w:b/>
          <w:sz w:val="24"/>
          <w:szCs w:val="24"/>
        </w:rPr>
        <w:t>.</w:t>
      </w:r>
      <w:r w:rsidRPr="000B452E">
        <w:rPr>
          <w:b/>
          <w:sz w:val="24"/>
          <w:szCs w:val="24"/>
        </w:rPr>
        <w:tab/>
      </w:r>
      <w:r w:rsidR="00532F11" w:rsidRPr="000B452E">
        <w:rPr>
          <w:b/>
          <w:sz w:val="24"/>
          <w:szCs w:val="24"/>
        </w:rPr>
        <w:t>Proposition de modification des Règlements intérieurs :</w:t>
      </w:r>
    </w:p>
    <w:p w14:paraId="1C3490A2" w14:textId="2ABAE6C1" w:rsidR="00532F11" w:rsidRPr="000B452E" w:rsidRDefault="00532F11" w:rsidP="00075BF1">
      <w:pPr>
        <w:pStyle w:val="ListParagraph"/>
        <w:numPr>
          <w:ilvl w:val="0"/>
          <w:numId w:val="31"/>
        </w:numPr>
        <w:shd w:val="clear" w:color="auto" w:fill="FFFFFF" w:themeFill="background1"/>
        <w:rPr>
          <w:b/>
          <w:sz w:val="24"/>
          <w:szCs w:val="24"/>
        </w:rPr>
      </w:pPr>
      <w:r w:rsidRPr="000B452E">
        <w:rPr>
          <w:b/>
          <w:sz w:val="24"/>
          <w:szCs w:val="24"/>
        </w:rPr>
        <w:t>des Conseils d</w:t>
      </w:r>
      <w:r w:rsidR="0094381B" w:rsidRPr="000B452E">
        <w:rPr>
          <w:b/>
          <w:sz w:val="24"/>
          <w:szCs w:val="24"/>
        </w:rPr>
        <w:t>’</w:t>
      </w:r>
      <w:r w:rsidRPr="000B452E">
        <w:rPr>
          <w:b/>
          <w:sz w:val="24"/>
          <w:szCs w:val="24"/>
        </w:rPr>
        <w:t xml:space="preserve">inspection </w:t>
      </w:r>
      <w:r w:rsidR="00075BF1" w:rsidRPr="000B452E">
        <w:rPr>
          <w:b/>
          <w:sz w:val="24"/>
          <w:szCs w:val="24"/>
        </w:rPr>
        <w:t>- 2016-09-D-7-fr-2</w:t>
      </w:r>
      <w:r w:rsidR="005A52C0" w:rsidRPr="000B452E">
        <w:rPr>
          <w:b/>
          <w:sz w:val="24"/>
          <w:szCs w:val="24"/>
        </w:rPr>
        <w:t> :</w:t>
      </w:r>
    </w:p>
    <w:p w14:paraId="279D4B14" w14:textId="77777777" w:rsidR="005A52C0" w:rsidRPr="000B452E" w:rsidRDefault="005A52C0" w:rsidP="005A52C0">
      <w:pPr>
        <w:pStyle w:val="ListParagraph"/>
        <w:shd w:val="clear" w:color="auto" w:fill="FFFFFF" w:themeFill="background1"/>
        <w:rPr>
          <w:sz w:val="24"/>
          <w:szCs w:val="24"/>
        </w:rPr>
      </w:pPr>
      <w:r w:rsidRPr="000B452E">
        <w:rPr>
          <w:sz w:val="24"/>
          <w:szCs w:val="24"/>
        </w:rPr>
        <w:t>Le Conseil supérieur approuve</w:t>
      </w:r>
      <w:r w:rsidR="00B97A50" w:rsidRPr="000B452E">
        <w:rPr>
          <w:sz w:val="24"/>
          <w:szCs w:val="24"/>
        </w:rPr>
        <w:t xml:space="preserve"> les </w:t>
      </w:r>
      <w:r w:rsidRPr="000B452E">
        <w:rPr>
          <w:sz w:val="24"/>
          <w:szCs w:val="24"/>
        </w:rPr>
        <w:t>amendement</w:t>
      </w:r>
      <w:r w:rsidR="00B97A50" w:rsidRPr="000B452E">
        <w:rPr>
          <w:sz w:val="24"/>
          <w:szCs w:val="24"/>
        </w:rPr>
        <w:t>s</w:t>
      </w:r>
      <w:r w:rsidRPr="000B452E">
        <w:rPr>
          <w:sz w:val="24"/>
          <w:szCs w:val="24"/>
        </w:rPr>
        <w:t xml:space="preserve"> des Articles 5, 6, 7, 8, 9, 10 et 13 du présent Règlement interne. L</w:t>
      </w:r>
      <w:r w:rsidR="006E21F9" w:rsidRPr="000B452E">
        <w:rPr>
          <w:sz w:val="24"/>
          <w:szCs w:val="24"/>
        </w:rPr>
        <w:t>e document 2016-09-D-7 annule et remplace</w:t>
      </w:r>
      <w:r w:rsidRPr="000B452E">
        <w:rPr>
          <w:sz w:val="24"/>
          <w:szCs w:val="24"/>
        </w:rPr>
        <w:t xml:space="preserve"> le document 2009-D-225-fr-5, avec une entrée en vigueur dès le 1</w:t>
      </w:r>
      <w:r w:rsidRPr="000B452E">
        <w:rPr>
          <w:sz w:val="24"/>
          <w:szCs w:val="24"/>
          <w:vertAlign w:val="superscript"/>
        </w:rPr>
        <w:t>er</w:t>
      </w:r>
      <w:r w:rsidRPr="000B452E">
        <w:rPr>
          <w:sz w:val="24"/>
          <w:szCs w:val="24"/>
        </w:rPr>
        <w:t xml:space="preserve"> janvier 2017.</w:t>
      </w:r>
    </w:p>
    <w:p w14:paraId="585608E5" w14:textId="77777777" w:rsidR="005A52C0" w:rsidRPr="000B452E" w:rsidRDefault="005A52C0" w:rsidP="005A52C0">
      <w:pPr>
        <w:pStyle w:val="ListParagraph"/>
        <w:shd w:val="clear" w:color="auto" w:fill="FFFFFF" w:themeFill="background1"/>
        <w:rPr>
          <w:sz w:val="24"/>
          <w:szCs w:val="24"/>
        </w:rPr>
      </w:pPr>
    </w:p>
    <w:p w14:paraId="77A00FBB" w14:textId="77777777" w:rsidR="00532F11" w:rsidRPr="000B452E" w:rsidRDefault="00532F11" w:rsidP="00075BF1">
      <w:pPr>
        <w:pStyle w:val="ListParagraph"/>
        <w:numPr>
          <w:ilvl w:val="0"/>
          <w:numId w:val="31"/>
        </w:numPr>
        <w:shd w:val="clear" w:color="auto" w:fill="FFFFFF" w:themeFill="background1"/>
        <w:rPr>
          <w:b/>
          <w:sz w:val="24"/>
          <w:szCs w:val="24"/>
        </w:rPr>
      </w:pPr>
      <w:r w:rsidRPr="000B452E">
        <w:rPr>
          <w:b/>
          <w:sz w:val="24"/>
          <w:szCs w:val="24"/>
        </w:rPr>
        <w:t>du Comité pédagogique mixte</w:t>
      </w:r>
      <w:r w:rsidR="00075BF1" w:rsidRPr="000B452E">
        <w:rPr>
          <w:b/>
          <w:sz w:val="24"/>
          <w:szCs w:val="24"/>
        </w:rPr>
        <w:t xml:space="preserve"> - 2016-09-D-8-fr-2</w:t>
      </w:r>
    </w:p>
    <w:p w14:paraId="52887145" w14:textId="77777777" w:rsidR="00C21306" w:rsidRPr="000B452E" w:rsidRDefault="00B97A50" w:rsidP="00C21306">
      <w:pPr>
        <w:pStyle w:val="ListParagraph"/>
        <w:shd w:val="clear" w:color="auto" w:fill="FFFFFF" w:themeFill="background1"/>
        <w:rPr>
          <w:sz w:val="24"/>
          <w:szCs w:val="24"/>
        </w:rPr>
      </w:pPr>
      <w:r w:rsidRPr="000B452E">
        <w:rPr>
          <w:sz w:val="24"/>
          <w:szCs w:val="24"/>
        </w:rPr>
        <w:t>Le Cons</w:t>
      </w:r>
      <w:r w:rsidR="00413EFA" w:rsidRPr="000B452E">
        <w:rPr>
          <w:sz w:val="24"/>
          <w:szCs w:val="24"/>
        </w:rPr>
        <w:t>eil supérieur approuve</w:t>
      </w:r>
      <w:r w:rsidRPr="000B452E">
        <w:rPr>
          <w:sz w:val="24"/>
          <w:szCs w:val="24"/>
        </w:rPr>
        <w:t xml:space="preserve"> les amendements des Articles 6, 7, 9, 10 et 14 du présent Règlement interne</w:t>
      </w:r>
      <w:r w:rsidR="00C21306" w:rsidRPr="000B452E">
        <w:rPr>
          <w:sz w:val="24"/>
          <w:szCs w:val="24"/>
        </w:rPr>
        <w:t>. L</w:t>
      </w:r>
      <w:r w:rsidR="006E21F9" w:rsidRPr="000B452E">
        <w:rPr>
          <w:sz w:val="24"/>
          <w:szCs w:val="24"/>
        </w:rPr>
        <w:t>e document 2016-09-D-8 annule et remplace</w:t>
      </w:r>
      <w:r w:rsidRPr="000B452E">
        <w:rPr>
          <w:sz w:val="24"/>
          <w:szCs w:val="24"/>
        </w:rPr>
        <w:t xml:space="preserve"> le document 2009-D-295-fr-6</w:t>
      </w:r>
      <w:r w:rsidR="00C21306" w:rsidRPr="000B452E">
        <w:rPr>
          <w:sz w:val="24"/>
          <w:szCs w:val="24"/>
        </w:rPr>
        <w:t>, avec une entrée en vigueur dès le 1er janvier 2017.</w:t>
      </w:r>
    </w:p>
    <w:p w14:paraId="576E331D" w14:textId="77777777" w:rsidR="00C21306" w:rsidRPr="000B452E" w:rsidRDefault="00C21306" w:rsidP="00C21306">
      <w:pPr>
        <w:pStyle w:val="ListParagraph"/>
        <w:shd w:val="clear" w:color="auto" w:fill="FFFFFF" w:themeFill="background1"/>
        <w:rPr>
          <w:sz w:val="24"/>
          <w:szCs w:val="24"/>
        </w:rPr>
      </w:pPr>
    </w:p>
    <w:p w14:paraId="39ABD194" w14:textId="11D050D5" w:rsidR="00532F11" w:rsidRPr="000B452E" w:rsidRDefault="00532F11" w:rsidP="00C21306">
      <w:pPr>
        <w:pStyle w:val="ListParagraph"/>
        <w:numPr>
          <w:ilvl w:val="0"/>
          <w:numId w:val="31"/>
        </w:numPr>
        <w:shd w:val="clear" w:color="auto" w:fill="FFFFFF" w:themeFill="background1"/>
        <w:rPr>
          <w:b/>
          <w:sz w:val="24"/>
          <w:szCs w:val="24"/>
        </w:rPr>
      </w:pPr>
      <w:r w:rsidRPr="000B452E">
        <w:rPr>
          <w:b/>
          <w:sz w:val="24"/>
          <w:szCs w:val="24"/>
        </w:rPr>
        <w:t xml:space="preserve">du Comité </w:t>
      </w:r>
      <w:r w:rsidR="0094381B" w:rsidRPr="000B452E">
        <w:rPr>
          <w:b/>
          <w:sz w:val="24"/>
          <w:szCs w:val="24"/>
        </w:rPr>
        <w:t>b</w:t>
      </w:r>
      <w:r w:rsidRPr="000B452E">
        <w:rPr>
          <w:b/>
          <w:sz w:val="24"/>
          <w:szCs w:val="24"/>
        </w:rPr>
        <w:t>udgétaire</w:t>
      </w:r>
      <w:r w:rsidR="00075BF1" w:rsidRPr="000B452E">
        <w:rPr>
          <w:b/>
          <w:sz w:val="24"/>
          <w:szCs w:val="24"/>
        </w:rPr>
        <w:t xml:space="preserve"> - 2016-10-D-37-fr-2</w:t>
      </w:r>
    </w:p>
    <w:p w14:paraId="0F93DFC7" w14:textId="77777777" w:rsidR="000D760D" w:rsidRPr="000B452E" w:rsidRDefault="009816F2" w:rsidP="000D760D">
      <w:pPr>
        <w:pStyle w:val="ListParagraph"/>
        <w:shd w:val="clear" w:color="auto" w:fill="FFFFFF" w:themeFill="background1"/>
        <w:rPr>
          <w:sz w:val="24"/>
          <w:szCs w:val="24"/>
        </w:rPr>
      </w:pPr>
      <w:r w:rsidRPr="000B452E">
        <w:rPr>
          <w:sz w:val="24"/>
          <w:szCs w:val="24"/>
        </w:rPr>
        <w:t>Le Conseil supérieur approuve les amendements des Articles 9, 12 et 14 du présent Règlement interne. Le document 2016-10-D-37</w:t>
      </w:r>
      <w:r w:rsidR="006E21F9" w:rsidRPr="000B452E">
        <w:rPr>
          <w:sz w:val="24"/>
          <w:szCs w:val="24"/>
        </w:rPr>
        <w:t xml:space="preserve"> annule et remplace</w:t>
      </w:r>
      <w:r w:rsidRPr="000B452E">
        <w:rPr>
          <w:sz w:val="24"/>
          <w:szCs w:val="24"/>
        </w:rPr>
        <w:t xml:space="preserve"> le document 2009-D-185-fr-6, avec une entrée en vigueur dès le 1er janvier 2017.</w:t>
      </w:r>
    </w:p>
    <w:p w14:paraId="36FC93EF" w14:textId="77777777" w:rsidR="000D760D" w:rsidRPr="000B452E" w:rsidRDefault="000D760D" w:rsidP="000D760D">
      <w:pPr>
        <w:pStyle w:val="ListParagraph"/>
        <w:shd w:val="clear" w:color="auto" w:fill="FFFFFF" w:themeFill="background1"/>
        <w:rPr>
          <w:sz w:val="24"/>
          <w:szCs w:val="24"/>
        </w:rPr>
      </w:pPr>
    </w:p>
    <w:p w14:paraId="12C40BF9" w14:textId="77777777" w:rsidR="004912E1" w:rsidRPr="000B452E" w:rsidRDefault="00532F11" w:rsidP="00075BF1">
      <w:pPr>
        <w:pStyle w:val="ListParagraph"/>
        <w:numPr>
          <w:ilvl w:val="0"/>
          <w:numId w:val="31"/>
        </w:numPr>
        <w:shd w:val="clear" w:color="auto" w:fill="FFFFFF" w:themeFill="background1"/>
        <w:rPr>
          <w:b/>
          <w:sz w:val="24"/>
          <w:szCs w:val="24"/>
        </w:rPr>
      </w:pPr>
      <w:r w:rsidRPr="000B452E">
        <w:rPr>
          <w:b/>
          <w:sz w:val="24"/>
          <w:szCs w:val="24"/>
        </w:rPr>
        <w:t>du Conseil supérieur</w:t>
      </w:r>
      <w:r w:rsidR="00075BF1" w:rsidRPr="000B452E">
        <w:rPr>
          <w:b/>
          <w:sz w:val="24"/>
          <w:szCs w:val="24"/>
        </w:rPr>
        <w:t xml:space="preserve"> - 2016-11-D-20-fr-1</w:t>
      </w:r>
    </w:p>
    <w:p w14:paraId="060C0243" w14:textId="77777777" w:rsidR="00124092" w:rsidRPr="000B452E" w:rsidRDefault="00124092" w:rsidP="00124092">
      <w:pPr>
        <w:pStyle w:val="ListParagraph"/>
        <w:shd w:val="clear" w:color="auto" w:fill="FFFFFF" w:themeFill="background1"/>
        <w:rPr>
          <w:sz w:val="24"/>
          <w:szCs w:val="24"/>
        </w:rPr>
      </w:pPr>
      <w:r w:rsidRPr="000B452E">
        <w:rPr>
          <w:sz w:val="24"/>
          <w:szCs w:val="24"/>
        </w:rPr>
        <w:t>Le Conseil supérieur approuve les amendements des Articles 6, 13, 15 et 17 du présent Règlement interne</w:t>
      </w:r>
      <w:r w:rsidR="006E21F9" w:rsidRPr="000B452E">
        <w:rPr>
          <w:sz w:val="24"/>
          <w:szCs w:val="24"/>
        </w:rPr>
        <w:t xml:space="preserve"> (sous réserve des modifications demandées en séance par le Secrétaire général)</w:t>
      </w:r>
      <w:r w:rsidRPr="000B452E">
        <w:rPr>
          <w:sz w:val="24"/>
          <w:szCs w:val="24"/>
        </w:rPr>
        <w:t>. Le document 2016-11-D-20</w:t>
      </w:r>
      <w:r w:rsidR="0009262E" w:rsidRPr="000B452E">
        <w:rPr>
          <w:sz w:val="24"/>
          <w:szCs w:val="24"/>
        </w:rPr>
        <w:t xml:space="preserve"> annule et remplace</w:t>
      </w:r>
      <w:r w:rsidRPr="000B452E">
        <w:rPr>
          <w:sz w:val="24"/>
          <w:szCs w:val="24"/>
        </w:rPr>
        <w:t xml:space="preserve"> le document 2010-D-154-fr-1, avec une entrée en vigueur dès le 1er janvier 2017.</w:t>
      </w:r>
    </w:p>
    <w:p w14:paraId="6E449482" w14:textId="77777777" w:rsidR="00532F11" w:rsidRPr="000B452E" w:rsidRDefault="00532F11" w:rsidP="002548F2">
      <w:pPr>
        <w:shd w:val="clear" w:color="auto" w:fill="FFFFFF" w:themeFill="background1"/>
        <w:spacing w:before="0"/>
        <w:rPr>
          <w:bCs/>
        </w:rPr>
      </w:pPr>
    </w:p>
    <w:p w14:paraId="58023071" w14:textId="3FAE3D6A" w:rsidR="002548F2" w:rsidRPr="000B452E" w:rsidRDefault="008600A6" w:rsidP="00FD1CB1">
      <w:pPr>
        <w:keepNext/>
        <w:shd w:val="clear" w:color="auto" w:fill="FFFFFF" w:themeFill="background1"/>
        <w:spacing w:before="0"/>
        <w:rPr>
          <w:b/>
          <w:sz w:val="24"/>
          <w:szCs w:val="24"/>
        </w:rPr>
      </w:pPr>
      <w:r w:rsidRPr="000B452E">
        <w:rPr>
          <w:b/>
          <w:sz w:val="24"/>
          <w:szCs w:val="24"/>
        </w:rPr>
        <w:lastRenderedPageBreak/>
        <w:t>B.8.</w:t>
      </w:r>
      <w:r w:rsidRPr="000B452E">
        <w:rPr>
          <w:b/>
          <w:sz w:val="24"/>
          <w:szCs w:val="24"/>
        </w:rPr>
        <w:tab/>
      </w:r>
      <w:r w:rsidR="0094381B" w:rsidRPr="000B452E">
        <w:rPr>
          <w:b/>
          <w:sz w:val="24"/>
          <w:szCs w:val="24"/>
        </w:rPr>
        <w:t>É</w:t>
      </w:r>
      <w:r w:rsidR="002548F2" w:rsidRPr="000B452E">
        <w:rPr>
          <w:b/>
          <w:sz w:val="24"/>
          <w:szCs w:val="24"/>
        </w:rPr>
        <w:t>COLES EUROP</w:t>
      </w:r>
      <w:r w:rsidR="0094381B" w:rsidRPr="000B452E">
        <w:rPr>
          <w:b/>
          <w:sz w:val="24"/>
          <w:szCs w:val="24"/>
        </w:rPr>
        <w:t>É</w:t>
      </w:r>
      <w:r w:rsidR="002548F2" w:rsidRPr="000B452E">
        <w:rPr>
          <w:b/>
          <w:sz w:val="24"/>
          <w:szCs w:val="24"/>
        </w:rPr>
        <w:t>ENNES AGR</w:t>
      </w:r>
      <w:r w:rsidR="0094381B" w:rsidRPr="000B452E">
        <w:rPr>
          <w:b/>
          <w:sz w:val="24"/>
          <w:szCs w:val="24"/>
        </w:rPr>
        <w:t>ÉÉE</w:t>
      </w:r>
      <w:r w:rsidR="002548F2" w:rsidRPr="000B452E">
        <w:rPr>
          <w:b/>
          <w:sz w:val="24"/>
          <w:szCs w:val="24"/>
        </w:rPr>
        <w:t>S</w:t>
      </w:r>
    </w:p>
    <w:p w14:paraId="67094A92" w14:textId="77777777" w:rsidR="008600A6" w:rsidRPr="000B452E" w:rsidRDefault="002548F2" w:rsidP="00FD1CB1">
      <w:pPr>
        <w:keepNext/>
        <w:shd w:val="clear" w:color="auto" w:fill="FFFFFF" w:themeFill="background1"/>
        <w:spacing w:before="0"/>
        <w:rPr>
          <w:b/>
          <w:sz w:val="24"/>
          <w:szCs w:val="24"/>
        </w:rPr>
      </w:pPr>
      <w:r w:rsidRPr="000B452E">
        <w:rPr>
          <w:b/>
          <w:sz w:val="24"/>
          <w:szCs w:val="24"/>
        </w:rPr>
        <w:t>-</w:t>
      </w:r>
      <w:r w:rsidRPr="000B452E">
        <w:rPr>
          <w:b/>
          <w:sz w:val="24"/>
          <w:szCs w:val="24"/>
        </w:rPr>
        <w:tab/>
        <w:t xml:space="preserve">Dossier de conformité de l’EEBA </w:t>
      </w:r>
      <w:r w:rsidR="008600A6" w:rsidRPr="000B452E">
        <w:rPr>
          <w:b/>
          <w:sz w:val="24"/>
          <w:szCs w:val="24"/>
        </w:rPr>
        <w:t>(</w:t>
      </w:r>
      <w:r w:rsidRPr="000B452E">
        <w:rPr>
          <w:b/>
          <w:sz w:val="24"/>
          <w:szCs w:val="24"/>
        </w:rPr>
        <w:t>2016-09-D-57-fr-2</w:t>
      </w:r>
      <w:r w:rsidR="008600A6" w:rsidRPr="000B452E">
        <w:rPr>
          <w:b/>
          <w:sz w:val="24"/>
          <w:szCs w:val="24"/>
        </w:rPr>
        <w:t>)</w:t>
      </w:r>
    </w:p>
    <w:p w14:paraId="6A7EB5FA" w14:textId="4FEAFBF9" w:rsidR="008600A6" w:rsidRPr="000B452E" w:rsidRDefault="008600A6" w:rsidP="00EF4010">
      <w:pPr>
        <w:shd w:val="clear" w:color="auto" w:fill="FFFFFF" w:themeFill="background1"/>
        <w:rPr>
          <w:szCs w:val="22"/>
        </w:rPr>
      </w:pPr>
      <w:r w:rsidRPr="000B452E">
        <w:rPr>
          <w:szCs w:val="22"/>
        </w:rPr>
        <w:t xml:space="preserve">Le Conseil supérieur approuve </w:t>
      </w:r>
      <w:r w:rsidR="00EF4010" w:rsidRPr="000B452E">
        <w:rPr>
          <w:szCs w:val="22"/>
        </w:rPr>
        <w:t>le dossier de conformité.</w:t>
      </w:r>
      <w:r w:rsidR="00DE714D" w:rsidRPr="000B452E">
        <w:t xml:space="preserve"> </w:t>
      </w:r>
      <w:r w:rsidR="00DE714D" w:rsidRPr="000B452E">
        <w:rPr>
          <w:szCs w:val="22"/>
        </w:rPr>
        <w:t>Il considère qu’il répond aux exigences de la deuxième phase du processus d’agrément et de coopération.</w:t>
      </w:r>
    </w:p>
    <w:p w14:paraId="2C1367E8" w14:textId="77777777" w:rsidR="002548F2" w:rsidRPr="000B452E" w:rsidRDefault="002548F2" w:rsidP="003A5E6F">
      <w:pPr>
        <w:shd w:val="clear" w:color="auto" w:fill="FFFFFF" w:themeFill="background1"/>
        <w:rPr>
          <w:szCs w:val="22"/>
        </w:rPr>
      </w:pPr>
    </w:p>
    <w:p w14:paraId="7F8607EB" w14:textId="6FA36D01" w:rsidR="004912E1" w:rsidRPr="000B452E" w:rsidRDefault="0008727F" w:rsidP="003A5E6F">
      <w:pPr>
        <w:shd w:val="clear" w:color="auto" w:fill="FFFFFF" w:themeFill="background1"/>
        <w:rPr>
          <w:b/>
          <w:sz w:val="24"/>
          <w:szCs w:val="24"/>
        </w:rPr>
      </w:pPr>
      <w:r w:rsidRPr="000B452E">
        <w:rPr>
          <w:b/>
          <w:sz w:val="24"/>
          <w:szCs w:val="24"/>
        </w:rPr>
        <w:t>B.9.</w:t>
      </w:r>
      <w:r w:rsidRPr="000B452E">
        <w:rPr>
          <w:b/>
          <w:sz w:val="24"/>
          <w:szCs w:val="24"/>
        </w:rPr>
        <w:tab/>
      </w:r>
      <w:r w:rsidR="0094381B" w:rsidRPr="000B452E">
        <w:rPr>
          <w:b/>
          <w:sz w:val="24"/>
          <w:szCs w:val="24"/>
        </w:rPr>
        <w:t>É</w:t>
      </w:r>
      <w:r w:rsidR="001636EA" w:rsidRPr="000B452E">
        <w:rPr>
          <w:b/>
          <w:sz w:val="24"/>
          <w:szCs w:val="24"/>
        </w:rPr>
        <w:t xml:space="preserve">valuation des </w:t>
      </w:r>
      <w:r w:rsidR="00E87DEA" w:rsidRPr="000B452E">
        <w:rPr>
          <w:b/>
          <w:sz w:val="24"/>
          <w:szCs w:val="24"/>
        </w:rPr>
        <w:t>c</w:t>
      </w:r>
      <w:r w:rsidR="001636EA" w:rsidRPr="000B452E">
        <w:rPr>
          <w:b/>
          <w:sz w:val="24"/>
          <w:szCs w:val="24"/>
        </w:rPr>
        <w:t xml:space="preserve">hargés de cours dans les </w:t>
      </w:r>
      <w:r w:rsidR="0094381B" w:rsidRPr="000B452E">
        <w:rPr>
          <w:b/>
          <w:sz w:val="24"/>
          <w:szCs w:val="24"/>
        </w:rPr>
        <w:t>É</w:t>
      </w:r>
      <w:r w:rsidR="001636EA" w:rsidRPr="000B452E">
        <w:rPr>
          <w:b/>
          <w:sz w:val="24"/>
          <w:szCs w:val="24"/>
        </w:rPr>
        <w:t xml:space="preserve">coles européennes </w:t>
      </w:r>
      <w:r w:rsidRPr="000B452E">
        <w:rPr>
          <w:b/>
          <w:sz w:val="24"/>
          <w:szCs w:val="24"/>
        </w:rPr>
        <w:t>(</w:t>
      </w:r>
      <w:r w:rsidR="001636EA" w:rsidRPr="000B452E">
        <w:rPr>
          <w:b/>
          <w:sz w:val="24"/>
          <w:szCs w:val="24"/>
        </w:rPr>
        <w:t>2016-09-D-55-en-3</w:t>
      </w:r>
      <w:r w:rsidRPr="000B452E">
        <w:rPr>
          <w:b/>
          <w:sz w:val="24"/>
          <w:szCs w:val="24"/>
        </w:rPr>
        <w:t>)</w:t>
      </w:r>
    </w:p>
    <w:p w14:paraId="6A6FF5D6" w14:textId="12B4EA59" w:rsidR="00A844C0" w:rsidRPr="000B452E" w:rsidRDefault="00A844C0" w:rsidP="00A844C0">
      <w:pPr>
        <w:shd w:val="clear" w:color="auto" w:fill="FFFFFF" w:themeFill="background1"/>
        <w:rPr>
          <w:szCs w:val="22"/>
        </w:rPr>
      </w:pPr>
      <w:r w:rsidRPr="000B452E">
        <w:rPr>
          <w:szCs w:val="22"/>
        </w:rPr>
        <w:t xml:space="preserve">Le Conseil supérieur décide </w:t>
      </w:r>
      <w:r w:rsidR="00BA76DB" w:rsidRPr="000B452E">
        <w:rPr>
          <w:szCs w:val="22"/>
        </w:rPr>
        <w:t>de créer un</w:t>
      </w:r>
      <w:r w:rsidR="00E87DEA" w:rsidRPr="000B452E">
        <w:rPr>
          <w:szCs w:val="22"/>
        </w:rPr>
        <w:t xml:space="preserve"> groupe de travail. L’</w:t>
      </w:r>
      <w:r w:rsidRPr="000B452E">
        <w:rPr>
          <w:szCs w:val="22"/>
        </w:rPr>
        <w:t xml:space="preserve">objectif de ce groupe de travail </w:t>
      </w:r>
      <w:r w:rsidR="00E87DEA" w:rsidRPr="000B452E">
        <w:rPr>
          <w:szCs w:val="22"/>
        </w:rPr>
        <w:t>est</w:t>
      </w:r>
      <w:r w:rsidRPr="000B452E">
        <w:rPr>
          <w:szCs w:val="22"/>
        </w:rPr>
        <w:t xml:space="preserve"> de formuler une proposition </w:t>
      </w:r>
      <w:r w:rsidR="00E87DEA" w:rsidRPr="000B452E">
        <w:rPr>
          <w:szCs w:val="22"/>
        </w:rPr>
        <w:t>prévoyant</w:t>
      </w:r>
      <w:r w:rsidRPr="000B452E">
        <w:rPr>
          <w:szCs w:val="22"/>
        </w:rPr>
        <w:t xml:space="preserve"> la réalisation des évaluations des chargés de cours à effectuer pendant les deu</w:t>
      </w:r>
      <w:r w:rsidR="00E87DEA" w:rsidRPr="000B452E">
        <w:rPr>
          <w:szCs w:val="22"/>
        </w:rPr>
        <w:t>x premières années. Un document à cet effet</w:t>
      </w:r>
      <w:r w:rsidRPr="000B452E">
        <w:rPr>
          <w:szCs w:val="22"/>
        </w:rPr>
        <w:t xml:space="preserve"> devra être présenté </w:t>
      </w:r>
      <w:r w:rsidR="00BA76DB" w:rsidRPr="000B452E">
        <w:rPr>
          <w:szCs w:val="22"/>
        </w:rPr>
        <w:t>en février 2017, lors des réunions pédagogiques</w:t>
      </w:r>
      <w:r w:rsidRPr="000B452E">
        <w:rPr>
          <w:szCs w:val="22"/>
        </w:rPr>
        <w:t xml:space="preserve">. </w:t>
      </w:r>
    </w:p>
    <w:p w14:paraId="7888F47C" w14:textId="30CEA1B7" w:rsidR="00E75A5E" w:rsidRPr="000B452E" w:rsidRDefault="00A844C0" w:rsidP="00A844C0">
      <w:pPr>
        <w:shd w:val="clear" w:color="auto" w:fill="FFFFFF" w:themeFill="background1"/>
        <w:rPr>
          <w:szCs w:val="22"/>
        </w:rPr>
      </w:pPr>
      <w:r w:rsidRPr="000B452E">
        <w:rPr>
          <w:szCs w:val="22"/>
        </w:rPr>
        <w:t>Le groupe de travail se composera du Secrétaire général adjoint, du Chef de l’Unité «</w:t>
      </w:r>
      <w:r w:rsidR="00E87DEA" w:rsidRPr="000B452E">
        <w:rPr>
          <w:szCs w:val="22"/>
        </w:rPr>
        <w:t> </w:t>
      </w:r>
      <w:r w:rsidRPr="000B452E">
        <w:rPr>
          <w:szCs w:val="22"/>
        </w:rPr>
        <w:t>Baccalauréat européen », d’un inspecteur de la présidence, de quatre autres inspecteurs, d’un représentant des Directeurs, d’un représentant des Directeurs adjoints, d’un rep</w:t>
      </w:r>
      <w:r w:rsidR="00BA76DB" w:rsidRPr="000B452E">
        <w:rPr>
          <w:szCs w:val="22"/>
        </w:rPr>
        <w:t>résentant des Chargés de cours ainsi que</w:t>
      </w:r>
      <w:r w:rsidRPr="000B452E">
        <w:rPr>
          <w:szCs w:val="22"/>
        </w:rPr>
        <w:t xml:space="preserve"> d’un </w:t>
      </w:r>
      <w:r w:rsidR="00BA76DB" w:rsidRPr="000B452E">
        <w:rPr>
          <w:szCs w:val="22"/>
        </w:rPr>
        <w:t xml:space="preserve">représentant </w:t>
      </w:r>
      <w:r w:rsidRPr="000B452E">
        <w:rPr>
          <w:szCs w:val="22"/>
        </w:rPr>
        <w:t>de la Commission européenne.</w:t>
      </w:r>
    </w:p>
    <w:p w14:paraId="5119439C" w14:textId="77777777" w:rsidR="00A844C0" w:rsidRPr="000B452E" w:rsidRDefault="00A844C0" w:rsidP="00A844C0">
      <w:pPr>
        <w:shd w:val="clear" w:color="auto" w:fill="FFFFFF" w:themeFill="background1"/>
        <w:rPr>
          <w:szCs w:val="22"/>
        </w:rPr>
      </w:pPr>
    </w:p>
    <w:p w14:paraId="6D715C58" w14:textId="77777777" w:rsidR="004E1B23" w:rsidRPr="000B452E" w:rsidRDefault="00181A01" w:rsidP="006440D3">
      <w:pPr>
        <w:shd w:val="clear" w:color="auto" w:fill="FFFFFF" w:themeFill="background1"/>
        <w:rPr>
          <w:b/>
          <w:sz w:val="24"/>
          <w:szCs w:val="24"/>
        </w:rPr>
      </w:pPr>
      <w:r w:rsidRPr="000B452E">
        <w:rPr>
          <w:b/>
          <w:sz w:val="24"/>
          <w:szCs w:val="24"/>
        </w:rPr>
        <w:t>B.10.</w:t>
      </w:r>
      <w:r w:rsidRPr="000B452E">
        <w:rPr>
          <w:b/>
          <w:sz w:val="24"/>
          <w:szCs w:val="24"/>
        </w:rPr>
        <w:tab/>
      </w:r>
      <w:r w:rsidR="00575F90" w:rsidRPr="000B452E">
        <w:rPr>
          <w:b/>
          <w:sz w:val="24"/>
          <w:szCs w:val="24"/>
        </w:rPr>
        <w:t xml:space="preserve">Révision des procédures de recrutement et des profils des Directeurs et Directeurs adjoints ainsi que des Chefs d’Unité, du Contrôleur financier et du Contrôleur financier subordonné du Bureau du Secrétaire général des Écoles européennes </w:t>
      </w:r>
      <w:r w:rsidRPr="000B452E">
        <w:rPr>
          <w:b/>
          <w:sz w:val="24"/>
          <w:szCs w:val="24"/>
        </w:rPr>
        <w:t>(</w:t>
      </w:r>
      <w:r w:rsidR="00575F90" w:rsidRPr="000B452E">
        <w:rPr>
          <w:b/>
          <w:sz w:val="24"/>
          <w:szCs w:val="24"/>
        </w:rPr>
        <w:t>2016-09-D-56-fr-3</w:t>
      </w:r>
      <w:r w:rsidRPr="000B452E">
        <w:rPr>
          <w:b/>
          <w:sz w:val="24"/>
          <w:szCs w:val="24"/>
        </w:rPr>
        <w:t>)</w:t>
      </w:r>
    </w:p>
    <w:p w14:paraId="30F09C52" w14:textId="0801E523" w:rsidR="00D7708E" w:rsidRPr="000B452E" w:rsidRDefault="00B83A53" w:rsidP="00D7708E">
      <w:pPr>
        <w:shd w:val="clear" w:color="auto" w:fill="FFFFFF" w:themeFill="background1"/>
        <w:rPr>
          <w:szCs w:val="22"/>
        </w:rPr>
      </w:pPr>
      <w:r w:rsidRPr="000B452E">
        <w:rPr>
          <w:szCs w:val="22"/>
        </w:rPr>
        <w:t xml:space="preserve">Le Conseil supérieur décide </w:t>
      </w:r>
      <w:r w:rsidR="00BA76DB" w:rsidRPr="000B452E">
        <w:rPr>
          <w:szCs w:val="22"/>
        </w:rPr>
        <w:t>de créer un</w:t>
      </w:r>
      <w:r w:rsidR="00D7708E" w:rsidRPr="000B452E">
        <w:rPr>
          <w:szCs w:val="22"/>
        </w:rPr>
        <w:t xml:space="preserve"> groupe de travail afin de revoir les procédures de sélection et le profil des Directeurs et Directeurs adjoints ainsi que des Chefs d’Unité, du Contrôleur financier et du Contrôleur financier subordonné.</w:t>
      </w:r>
    </w:p>
    <w:p w14:paraId="19A9D57A" w14:textId="77777777" w:rsidR="00D7708E" w:rsidRPr="000B452E" w:rsidRDefault="00D7708E" w:rsidP="00D7708E">
      <w:pPr>
        <w:shd w:val="clear" w:color="auto" w:fill="FFFFFF" w:themeFill="background1"/>
        <w:rPr>
          <w:szCs w:val="22"/>
        </w:rPr>
      </w:pPr>
      <w:r w:rsidRPr="000B452E">
        <w:rPr>
          <w:szCs w:val="22"/>
        </w:rPr>
        <w:t>Son mandat portera sur la proposition d’un processus de sélection amélioré comprenant :</w:t>
      </w:r>
    </w:p>
    <w:p w14:paraId="236F5B13"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les modifications indiquées du profil ;</w:t>
      </w:r>
    </w:p>
    <w:p w14:paraId="0205B2C3"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la composition du Comité de sélection ;</w:t>
      </w:r>
    </w:p>
    <w:p w14:paraId="2FA78190"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les procédures de sélection et les éléments sur lesquels celle-ci doit se fonder ;</w:t>
      </w:r>
    </w:p>
    <w:p w14:paraId="482236EC"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les critères et procédures de rotation et/ou la durée du mandat.</w:t>
      </w:r>
    </w:p>
    <w:p w14:paraId="63A1E2C2" w14:textId="77777777" w:rsidR="00D7708E" w:rsidRPr="000B452E" w:rsidRDefault="00D7708E" w:rsidP="00D7708E">
      <w:pPr>
        <w:shd w:val="clear" w:color="auto" w:fill="FFFFFF" w:themeFill="background1"/>
        <w:rPr>
          <w:szCs w:val="22"/>
        </w:rPr>
      </w:pPr>
    </w:p>
    <w:p w14:paraId="54852350" w14:textId="711BEB6A" w:rsidR="00D7708E" w:rsidRPr="000B452E" w:rsidRDefault="00D7708E" w:rsidP="00D7708E">
      <w:pPr>
        <w:shd w:val="clear" w:color="auto" w:fill="FFFFFF" w:themeFill="background1"/>
        <w:rPr>
          <w:szCs w:val="22"/>
        </w:rPr>
      </w:pPr>
      <w:r w:rsidRPr="000B452E">
        <w:rPr>
          <w:szCs w:val="22"/>
        </w:rPr>
        <w:t>Les travaux du groupe de travail s’accorder</w:t>
      </w:r>
      <w:r w:rsidR="00BA76DB" w:rsidRPr="000B452E">
        <w:rPr>
          <w:szCs w:val="22"/>
        </w:rPr>
        <w:t>ont</w:t>
      </w:r>
      <w:r w:rsidRPr="000B452E">
        <w:rPr>
          <w:szCs w:val="22"/>
        </w:rPr>
        <w:t xml:space="preserve"> avec ceux du groupe de travail qui se penche sur le profil et les fonctions du Secrétaire général et du Secrétaire général adjoint et avec les travaux du groupe de travail qui étudie la « Situation des é</w:t>
      </w:r>
      <w:r w:rsidR="00BA76DB" w:rsidRPr="000B452E">
        <w:rPr>
          <w:szCs w:val="22"/>
        </w:rPr>
        <w:t>conomes des Écoles européennes »</w:t>
      </w:r>
      <w:r w:rsidRPr="000B452E">
        <w:rPr>
          <w:szCs w:val="22"/>
        </w:rPr>
        <w:t xml:space="preserve">. Le groupe de travail </w:t>
      </w:r>
      <w:r w:rsidR="00BA76DB" w:rsidRPr="000B452E">
        <w:rPr>
          <w:szCs w:val="22"/>
        </w:rPr>
        <w:t>tiendra</w:t>
      </w:r>
      <w:r w:rsidRPr="000B452E">
        <w:rPr>
          <w:szCs w:val="22"/>
        </w:rPr>
        <w:t xml:space="preserve"> également compte de la proposition de révision </w:t>
      </w:r>
      <w:r w:rsidR="00BA76DB" w:rsidRPr="000B452E">
        <w:rPr>
          <w:szCs w:val="22"/>
        </w:rPr>
        <w:t>du Règlement financier</w:t>
      </w:r>
      <w:r w:rsidRPr="000B452E">
        <w:rPr>
          <w:szCs w:val="22"/>
        </w:rPr>
        <w:t xml:space="preserve"> des Écoles européennes.</w:t>
      </w:r>
    </w:p>
    <w:p w14:paraId="12A8910D" w14:textId="77777777" w:rsidR="00D7708E" w:rsidRPr="000B452E" w:rsidRDefault="00D7708E" w:rsidP="00D7708E">
      <w:pPr>
        <w:shd w:val="clear" w:color="auto" w:fill="FFFFFF" w:themeFill="background1"/>
        <w:rPr>
          <w:szCs w:val="22"/>
        </w:rPr>
      </w:pPr>
    </w:p>
    <w:p w14:paraId="67D16328" w14:textId="59620323" w:rsidR="00D7708E" w:rsidRPr="000B452E" w:rsidRDefault="00D7708E" w:rsidP="00D7708E">
      <w:pPr>
        <w:shd w:val="clear" w:color="auto" w:fill="FFFFFF" w:themeFill="background1"/>
        <w:rPr>
          <w:szCs w:val="22"/>
        </w:rPr>
      </w:pPr>
      <w:r w:rsidRPr="000B452E">
        <w:rPr>
          <w:szCs w:val="22"/>
        </w:rPr>
        <w:t>Ce groupe de travail sera composé</w:t>
      </w:r>
      <w:r w:rsidR="00DD46A7" w:rsidRPr="000B452E">
        <w:rPr>
          <w:szCs w:val="22"/>
        </w:rPr>
        <w:t> </w:t>
      </w:r>
      <w:r w:rsidRPr="000B452E">
        <w:rPr>
          <w:szCs w:val="22"/>
        </w:rPr>
        <w:t xml:space="preserve">: </w:t>
      </w:r>
    </w:p>
    <w:p w14:paraId="66D5E1A7" w14:textId="77777777" w:rsidR="00D7708E" w:rsidRPr="000B452E" w:rsidRDefault="00D7708E" w:rsidP="00D7708E">
      <w:pPr>
        <w:shd w:val="clear" w:color="auto" w:fill="FFFFFF" w:themeFill="background1"/>
        <w:rPr>
          <w:szCs w:val="22"/>
        </w:rPr>
      </w:pPr>
    </w:p>
    <w:p w14:paraId="363EA1A1"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 xml:space="preserve">du Secrétaire général ; </w:t>
      </w:r>
    </w:p>
    <w:p w14:paraId="1BCB6ECA"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 xml:space="preserve">d’un représentant de la Commission européenne ; </w:t>
      </w:r>
    </w:p>
    <w:p w14:paraId="6665F1EE"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 xml:space="preserve">du Chef de l’Unité Ressources humaines ; </w:t>
      </w:r>
    </w:p>
    <w:p w14:paraId="6FFF1A4A"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d’un représentant des inspecteurs du cycle primaire ;</w:t>
      </w:r>
    </w:p>
    <w:p w14:paraId="28A07921"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 xml:space="preserve">d’un représentant des inspecteurs du cycle secondaire ; </w:t>
      </w:r>
    </w:p>
    <w:p w14:paraId="2F539E5D"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d’un représentant des Directeurs ;</w:t>
      </w:r>
    </w:p>
    <w:p w14:paraId="35EF122E" w14:textId="77777777" w:rsidR="00D7708E" w:rsidRPr="000B452E" w:rsidRDefault="00D7708E" w:rsidP="00D7708E">
      <w:pPr>
        <w:shd w:val="clear" w:color="auto" w:fill="FFFFFF" w:themeFill="background1"/>
        <w:rPr>
          <w:szCs w:val="22"/>
        </w:rPr>
      </w:pPr>
      <w:r w:rsidRPr="000B452E">
        <w:rPr>
          <w:szCs w:val="22"/>
        </w:rPr>
        <w:t>-</w:t>
      </w:r>
      <w:r w:rsidRPr="000B452E">
        <w:rPr>
          <w:szCs w:val="22"/>
        </w:rPr>
        <w:tab/>
        <w:t xml:space="preserve">d’un représentant des Directeurs adjoints ; </w:t>
      </w:r>
    </w:p>
    <w:p w14:paraId="79DE88B5" w14:textId="75FA009F" w:rsidR="00E87DEA" w:rsidRPr="000B452E" w:rsidRDefault="00D7708E" w:rsidP="00D7708E">
      <w:pPr>
        <w:shd w:val="clear" w:color="auto" w:fill="FFFFFF" w:themeFill="background1"/>
        <w:rPr>
          <w:szCs w:val="22"/>
        </w:rPr>
      </w:pPr>
      <w:r w:rsidRPr="000B452E">
        <w:rPr>
          <w:szCs w:val="22"/>
        </w:rPr>
        <w:lastRenderedPageBreak/>
        <w:t>-</w:t>
      </w:r>
      <w:r w:rsidRPr="000B452E">
        <w:rPr>
          <w:szCs w:val="22"/>
        </w:rPr>
        <w:tab/>
        <w:t>d’un représentant du Comité budgétaire</w:t>
      </w:r>
      <w:r w:rsidR="00DD46A7" w:rsidRPr="000B452E">
        <w:rPr>
          <w:szCs w:val="22"/>
        </w:rPr>
        <w:t> </w:t>
      </w:r>
      <w:r w:rsidR="00E87DEA" w:rsidRPr="000B452E">
        <w:rPr>
          <w:szCs w:val="22"/>
        </w:rPr>
        <w:t>;</w:t>
      </w:r>
    </w:p>
    <w:p w14:paraId="2F9931A0" w14:textId="6A44AAA3" w:rsidR="00D7708E" w:rsidRPr="000B452E" w:rsidRDefault="00E87DEA" w:rsidP="00D7708E">
      <w:pPr>
        <w:shd w:val="clear" w:color="auto" w:fill="FFFFFF" w:themeFill="background1"/>
        <w:rPr>
          <w:szCs w:val="22"/>
        </w:rPr>
      </w:pPr>
      <w:r w:rsidRPr="000B452E">
        <w:rPr>
          <w:szCs w:val="22"/>
        </w:rPr>
        <w:t>-</w:t>
      </w:r>
      <w:r w:rsidRPr="000B452E">
        <w:rPr>
          <w:szCs w:val="22"/>
        </w:rPr>
        <w:tab/>
        <w:t>d’un représentant des Parents</w:t>
      </w:r>
      <w:r w:rsidR="00D7708E" w:rsidRPr="000B452E">
        <w:rPr>
          <w:szCs w:val="22"/>
        </w:rPr>
        <w:t>.</w:t>
      </w:r>
    </w:p>
    <w:p w14:paraId="71C70A09" w14:textId="7813CEFE" w:rsidR="00D7708E" w:rsidRPr="000B452E" w:rsidRDefault="00D7708E" w:rsidP="00D7708E">
      <w:pPr>
        <w:shd w:val="clear" w:color="auto" w:fill="FFFFFF" w:themeFill="background1"/>
        <w:rPr>
          <w:szCs w:val="22"/>
        </w:rPr>
      </w:pPr>
      <w:r w:rsidRPr="000B452E">
        <w:rPr>
          <w:szCs w:val="22"/>
        </w:rPr>
        <w:t xml:space="preserve">Le groupe de travail présentera </w:t>
      </w:r>
      <w:r w:rsidR="00BA76DB" w:rsidRPr="000B452E">
        <w:rPr>
          <w:szCs w:val="22"/>
        </w:rPr>
        <w:t xml:space="preserve">au Conseil supérieur </w:t>
      </w:r>
      <w:r w:rsidRPr="000B452E">
        <w:rPr>
          <w:szCs w:val="22"/>
        </w:rPr>
        <w:t>un rapport à mi-</w:t>
      </w:r>
      <w:r w:rsidR="00BA76DB" w:rsidRPr="000B452E">
        <w:rPr>
          <w:szCs w:val="22"/>
        </w:rPr>
        <w:t xml:space="preserve">parcours en </w:t>
      </w:r>
      <w:r w:rsidRPr="000B452E">
        <w:rPr>
          <w:szCs w:val="22"/>
        </w:rPr>
        <w:t>avril 2017 et un rapport final contenan</w:t>
      </w:r>
      <w:r w:rsidR="00BA76DB" w:rsidRPr="000B452E">
        <w:rPr>
          <w:szCs w:val="22"/>
        </w:rPr>
        <w:t xml:space="preserve">t des propositions concrètes </w:t>
      </w:r>
      <w:r w:rsidRPr="000B452E">
        <w:rPr>
          <w:szCs w:val="22"/>
        </w:rPr>
        <w:t>e</w:t>
      </w:r>
      <w:r w:rsidR="00BA76DB" w:rsidRPr="000B452E">
        <w:rPr>
          <w:szCs w:val="22"/>
        </w:rPr>
        <w:t>n</w:t>
      </w:r>
      <w:r w:rsidRPr="000B452E">
        <w:rPr>
          <w:szCs w:val="22"/>
        </w:rPr>
        <w:t xml:space="preserve"> décembre 2017.</w:t>
      </w:r>
    </w:p>
    <w:p w14:paraId="4C87D60C" w14:textId="77777777" w:rsidR="006440D3" w:rsidRPr="000B452E" w:rsidRDefault="006440D3" w:rsidP="00894A53">
      <w:pPr>
        <w:shd w:val="clear" w:color="auto" w:fill="FFFFFF" w:themeFill="background1"/>
        <w:rPr>
          <w:szCs w:val="22"/>
        </w:rPr>
      </w:pPr>
    </w:p>
    <w:p w14:paraId="122B71FD" w14:textId="3D0935E9" w:rsidR="004E1B23" w:rsidRPr="000B452E" w:rsidRDefault="00715AFD" w:rsidP="00894A53">
      <w:pPr>
        <w:shd w:val="clear" w:color="auto" w:fill="FFFFFF" w:themeFill="background1"/>
        <w:spacing w:before="0" w:after="200" w:line="276" w:lineRule="auto"/>
        <w:jc w:val="left"/>
        <w:rPr>
          <w:b/>
          <w:sz w:val="24"/>
          <w:szCs w:val="24"/>
        </w:rPr>
      </w:pPr>
      <w:r w:rsidRPr="000B452E">
        <w:rPr>
          <w:b/>
          <w:sz w:val="24"/>
          <w:szCs w:val="24"/>
        </w:rPr>
        <w:t>B.11.</w:t>
      </w:r>
      <w:r w:rsidRPr="000B452E">
        <w:rPr>
          <w:b/>
          <w:sz w:val="24"/>
          <w:szCs w:val="24"/>
        </w:rPr>
        <w:tab/>
      </w:r>
      <w:r w:rsidR="00894A53" w:rsidRPr="000B452E">
        <w:rPr>
          <w:b/>
          <w:sz w:val="24"/>
          <w:szCs w:val="24"/>
        </w:rPr>
        <w:t xml:space="preserve">Révision du Règlement </w:t>
      </w:r>
      <w:r w:rsidR="0094381B" w:rsidRPr="000B452E">
        <w:rPr>
          <w:b/>
          <w:sz w:val="24"/>
          <w:szCs w:val="24"/>
        </w:rPr>
        <w:t>f</w:t>
      </w:r>
      <w:r w:rsidR="00894A53" w:rsidRPr="000B452E">
        <w:rPr>
          <w:b/>
          <w:sz w:val="24"/>
          <w:szCs w:val="24"/>
        </w:rPr>
        <w:t>inancier</w:t>
      </w:r>
      <w:r w:rsidR="00DD46A7" w:rsidRPr="000B452E">
        <w:rPr>
          <w:b/>
          <w:sz w:val="24"/>
          <w:szCs w:val="24"/>
        </w:rPr>
        <w:t> </w:t>
      </w:r>
      <w:r w:rsidR="00894A53" w:rsidRPr="000B452E">
        <w:rPr>
          <w:b/>
          <w:sz w:val="24"/>
          <w:szCs w:val="24"/>
        </w:rPr>
        <w:t xml:space="preserve">: Rapport préliminaire du Groupe de travail </w:t>
      </w:r>
      <w:r w:rsidRPr="000B452E">
        <w:rPr>
          <w:b/>
          <w:sz w:val="24"/>
          <w:szCs w:val="24"/>
        </w:rPr>
        <w:t>(</w:t>
      </w:r>
      <w:r w:rsidR="00894A53" w:rsidRPr="000B452E">
        <w:rPr>
          <w:b/>
          <w:sz w:val="24"/>
          <w:szCs w:val="24"/>
        </w:rPr>
        <w:t>2016-10-D-34-en-2</w:t>
      </w:r>
      <w:r w:rsidRPr="000B452E">
        <w:rPr>
          <w:b/>
          <w:sz w:val="24"/>
          <w:szCs w:val="24"/>
        </w:rPr>
        <w:t>)</w:t>
      </w:r>
    </w:p>
    <w:p w14:paraId="1FE572FB" w14:textId="6F01BA8F" w:rsidR="00FD1CB1" w:rsidRPr="000B452E" w:rsidRDefault="00FD1CB1" w:rsidP="00FD1CB1">
      <w:pPr>
        <w:shd w:val="clear" w:color="auto" w:fill="FFFFFF" w:themeFill="background1"/>
        <w:rPr>
          <w:szCs w:val="22"/>
        </w:rPr>
      </w:pPr>
      <w:r w:rsidRPr="000B452E">
        <w:rPr>
          <w:szCs w:val="22"/>
        </w:rPr>
        <w:t>Le Conseil supérieur prend note du rapport préliminaire du groupe de travail, qui propose d</w:t>
      </w:r>
      <w:r w:rsidR="0094381B" w:rsidRPr="000B452E">
        <w:rPr>
          <w:szCs w:val="22"/>
        </w:rPr>
        <w:t>’</w:t>
      </w:r>
      <w:r w:rsidRPr="000B452E">
        <w:rPr>
          <w:szCs w:val="22"/>
        </w:rPr>
        <w:t>apporter des modifications au texte du Règlement financier applicable au Budget des Écoles européennes. Le groupe de travail poursuivra ses travaux en se basant sur les résultats de la consultation des parties prenantes concernées (Cour des comptes, OEB, IAS) et l</w:t>
      </w:r>
      <w:r w:rsidR="0094381B" w:rsidRPr="000B452E">
        <w:rPr>
          <w:szCs w:val="22"/>
        </w:rPr>
        <w:t>’</w:t>
      </w:r>
      <w:r w:rsidRPr="000B452E">
        <w:rPr>
          <w:szCs w:val="22"/>
        </w:rPr>
        <w:t>étude externe en cours ainsi que sur le modèle de mise en œuvre et l</w:t>
      </w:r>
      <w:r w:rsidR="0094381B" w:rsidRPr="000B452E">
        <w:rPr>
          <w:szCs w:val="22"/>
        </w:rPr>
        <w:t>’</w:t>
      </w:r>
      <w:r w:rsidRPr="000B452E">
        <w:rPr>
          <w:szCs w:val="22"/>
        </w:rPr>
        <w:t xml:space="preserve">analyse des ressources.   </w:t>
      </w:r>
    </w:p>
    <w:p w14:paraId="7030ADE7" w14:textId="77777777" w:rsidR="00894A53" w:rsidRPr="000B452E" w:rsidRDefault="00894A53" w:rsidP="00B76827">
      <w:pPr>
        <w:rPr>
          <w:szCs w:val="22"/>
        </w:rPr>
      </w:pPr>
    </w:p>
    <w:p w14:paraId="3DED98A9" w14:textId="77777777" w:rsidR="00FD1CB1" w:rsidRPr="000B452E" w:rsidRDefault="00FD1CB1" w:rsidP="00FD1CB1">
      <w:pPr>
        <w:rPr>
          <w:b/>
          <w:sz w:val="24"/>
          <w:szCs w:val="24"/>
        </w:rPr>
      </w:pPr>
      <w:r w:rsidRPr="000B452E">
        <w:rPr>
          <w:b/>
          <w:bCs/>
          <w:sz w:val="24"/>
          <w:szCs w:val="24"/>
        </w:rPr>
        <w:t>B.12.</w:t>
      </w:r>
      <w:r w:rsidRPr="000B452E">
        <w:rPr>
          <w:b/>
          <w:bCs/>
          <w:sz w:val="24"/>
          <w:szCs w:val="24"/>
        </w:rPr>
        <w:tab/>
        <w:t>Rapport intermédiaire sur le groupe de travail « Économes » (2016-09-D-4-en-3)</w:t>
      </w:r>
    </w:p>
    <w:p w14:paraId="5F0652A6" w14:textId="57B626DE" w:rsidR="00FD1CB1" w:rsidRPr="000B452E" w:rsidRDefault="00FD1CB1" w:rsidP="00FD1CB1">
      <w:pPr>
        <w:rPr>
          <w:szCs w:val="22"/>
        </w:rPr>
      </w:pPr>
      <w:r w:rsidRPr="000B452E">
        <w:rPr>
          <w:szCs w:val="22"/>
        </w:rPr>
        <w:t>Le Conseil supérieur prend note du rapport intermédiaire et demande qu</w:t>
      </w:r>
      <w:r w:rsidR="0094381B" w:rsidRPr="000B452E">
        <w:rPr>
          <w:szCs w:val="22"/>
        </w:rPr>
        <w:t>’</w:t>
      </w:r>
      <w:r w:rsidRPr="000B452E">
        <w:rPr>
          <w:szCs w:val="22"/>
        </w:rPr>
        <w:t>un rapport lui soit présenté lors de sa réunion d</w:t>
      </w:r>
      <w:r w:rsidR="0094381B" w:rsidRPr="000B452E">
        <w:rPr>
          <w:szCs w:val="22"/>
        </w:rPr>
        <w:t>’</w:t>
      </w:r>
      <w:r w:rsidRPr="000B452E">
        <w:rPr>
          <w:szCs w:val="22"/>
        </w:rPr>
        <w:t>avril 2017, qui prenne aussi en considération la proposition de révision de la gouvernance financière des Écoles européennes.</w:t>
      </w:r>
    </w:p>
    <w:p w14:paraId="109DA08B" w14:textId="77777777" w:rsidR="00FD1CB1" w:rsidRPr="000B452E" w:rsidRDefault="00FD1CB1" w:rsidP="00FD1CB1">
      <w:pPr>
        <w:rPr>
          <w:szCs w:val="22"/>
        </w:rPr>
      </w:pPr>
    </w:p>
    <w:p w14:paraId="0A24C01A" w14:textId="77777777" w:rsidR="00FD1CB1" w:rsidRPr="000B452E" w:rsidRDefault="00FD1CB1" w:rsidP="00FD1CB1">
      <w:pPr>
        <w:rPr>
          <w:b/>
          <w:sz w:val="24"/>
          <w:szCs w:val="24"/>
        </w:rPr>
      </w:pPr>
      <w:r w:rsidRPr="000B452E">
        <w:rPr>
          <w:b/>
          <w:bCs/>
          <w:sz w:val="24"/>
          <w:szCs w:val="24"/>
        </w:rPr>
        <w:t>B.13.</w:t>
      </w:r>
      <w:r w:rsidRPr="000B452E">
        <w:rPr>
          <w:b/>
          <w:bCs/>
          <w:sz w:val="24"/>
          <w:szCs w:val="24"/>
        </w:rPr>
        <w:tab/>
        <w:t>Rapport intermédiaire sur le groupe de travail « Mobilité » (2016-10-D-8-en-3)</w:t>
      </w:r>
    </w:p>
    <w:p w14:paraId="3EEA637D" w14:textId="111205A9" w:rsidR="00FD1CB1" w:rsidRPr="000B452E" w:rsidRDefault="00FD1CB1" w:rsidP="00FD1CB1">
      <w:pPr>
        <w:rPr>
          <w:szCs w:val="22"/>
        </w:rPr>
      </w:pPr>
      <w:r w:rsidRPr="000B452E">
        <w:rPr>
          <w:szCs w:val="22"/>
        </w:rPr>
        <w:t>Le Conseil supérieur prend note du rapport intermédiaire et demande qu</w:t>
      </w:r>
      <w:r w:rsidR="0094381B" w:rsidRPr="000B452E">
        <w:rPr>
          <w:szCs w:val="22"/>
        </w:rPr>
        <w:t>’</w:t>
      </w:r>
      <w:r w:rsidRPr="000B452E">
        <w:rPr>
          <w:szCs w:val="22"/>
        </w:rPr>
        <w:t>un rapport lui soit présenté lors de sa réunion d</w:t>
      </w:r>
      <w:r w:rsidR="0094381B" w:rsidRPr="000B452E">
        <w:rPr>
          <w:szCs w:val="22"/>
        </w:rPr>
        <w:t>’</w:t>
      </w:r>
      <w:r w:rsidRPr="000B452E">
        <w:rPr>
          <w:szCs w:val="22"/>
        </w:rPr>
        <w:t xml:space="preserve">avril 2017, qui prenne aussi en considération la proposition de révision de la gouvernance financière des Écoles européennes. </w:t>
      </w:r>
    </w:p>
    <w:p w14:paraId="59353B4A" w14:textId="77777777" w:rsidR="004603B2" w:rsidRPr="000B452E" w:rsidRDefault="004603B2" w:rsidP="00B76827">
      <w:pPr>
        <w:rPr>
          <w:szCs w:val="22"/>
        </w:rPr>
      </w:pPr>
    </w:p>
    <w:p w14:paraId="088EB29E" w14:textId="7D4C981B" w:rsidR="00B76827" w:rsidRPr="000B452E" w:rsidRDefault="00B76827" w:rsidP="00B76827">
      <w:pPr>
        <w:rPr>
          <w:b/>
          <w:sz w:val="24"/>
          <w:szCs w:val="24"/>
        </w:rPr>
      </w:pPr>
      <w:r w:rsidRPr="000B452E">
        <w:rPr>
          <w:b/>
          <w:sz w:val="24"/>
          <w:szCs w:val="24"/>
        </w:rPr>
        <w:t>B.14.</w:t>
      </w:r>
      <w:r w:rsidRPr="000B452E">
        <w:rPr>
          <w:b/>
          <w:sz w:val="24"/>
          <w:szCs w:val="24"/>
        </w:rPr>
        <w:tab/>
        <w:t>Révision du profil des Conseillers d</w:t>
      </w:r>
      <w:r w:rsidR="00DD46A7" w:rsidRPr="000B452E">
        <w:rPr>
          <w:b/>
          <w:sz w:val="24"/>
          <w:szCs w:val="24"/>
        </w:rPr>
        <w:t>’</w:t>
      </w:r>
      <w:r w:rsidRPr="000B452E">
        <w:rPr>
          <w:b/>
          <w:sz w:val="24"/>
          <w:szCs w:val="24"/>
        </w:rPr>
        <w:t>éducation - Demande de mandat</w:t>
      </w:r>
      <w:r w:rsidRPr="000B452E">
        <w:rPr>
          <w:b/>
          <w:sz w:val="24"/>
          <w:szCs w:val="24"/>
        </w:rPr>
        <w:tab/>
      </w:r>
      <w:r w:rsidR="00AD3FFA" w:rsidRPr="000B452E">
        <w:rPr>
          <w:b/>
          <w:sz w:val="24"/>
          <w:szCs w:val="24"/>
        </w:rPr>
        <w:t>(</w:t>
      </w:r>
      <w:r w:rsidRPr="000B452E">
        <w:rPr>
          <w:b/>
          <w:sz w:val="24"/>
          <w:szCs w:val="24"/>
        </w:rPr>
        <w:t>2016-09-D-48-en-2</w:t>
      </w:r>
      <w:r w:rsidR="00AD3FFA" w:rsidRPr="000B452E">
        <w:rPr>
          <w:b/>
          <w:sz w:val="24"/>
          <w:szCs w:val="24"/>
        </w:rPr>
        <w:t>)</w:t>
      </w:r>
    </w:p>
    <w:p w14:paraId="65671104" w14:textId="32202B76" w:rsidR="00B76827" w:rsidRPr="000B452E" w:rsidRDefault="00D16293" w:rsidP="00B76827">
      <w:pPr>
        <w:rPr>
          <w:szCs w:val="22"/>
        </w:rPr>
      </w:pPr>
      <w:r w:rsidRPr="000B452E">
        <w:rPr>
          <w:szCs w:val="22"/>
        </w:rPr>
        <w:t>Le Conseil supérieur décide</w:t>
      </w:r>
      <w:r w:rsidR="009E22CB" w:rsidRPr="000B452E">
        <w:rPr>
          <w:szCs w:val="22"/>
        </w:rPr>
        <w:t> </w:t>
      </w:r>
      <w:r w:rsidRPr="000B452E">
        <w:rPr>
          <w:szCs w:val="22"/>
        </w:rPr>
        <w:t>:</w:t>
      </w:r>
    </w:p>
    <w:p w14:paraId="3E04BA71" w14:textId="5CEDA36D" w:rsidR="00D16293" w:rsidRPr="000B452E" w:rsidRDefault="00D16293" w:rsidP="00D16293">
      <w:pPr>
        <w:pStyle w:val="ListParagraph"/>
        <w:numPr>
          <w:ilvl w:val="0"/>
          <w:numId w:val="35"/>
        </w:numPr>
        <w:spacing w:before="0" w:after="160" w:line="259" w:lineRule="auto"/>
        <w:rPr>
          <w:rFonts w:eastAsia="Calibri" w:cs="Arial"/>
          <w:szCs w:val="22"/>
          <w:lang w:val="fr-BE" w:eastAsia="en-US"/>
        </w:rPr>
      </w:pPr>
      <w:r w:rsidRPr="000B452E">
        <w:rPr>
          <w:rFonts w:eastAsia="Calibri" w:cs="Arial"/>
          <w:szCs w:val="22"/>
          <w:lang w:val="fr-BE" w:eastAsia="en-US"/>
        </w:rPr>
        <w:t xml:space="preserve">De donner mandat à un nouveau groupe de travail ayant comme projet la </w:t>
      </w:r>
      <w:r w:rsidR="009E22CB" w:rsidRPr="000B452E">
        <w:rPr>
          <w:rFonts w:eastAsia="Calibri" w:cs="Arial"/>
          <w:szCs w:val="22"/>
          <w:lang w:val="fr-BE" w:eastAsia="en-US"/>
        </w:rPr>
        <w:t>re</w:t>
      </w:r>
      <w:r w:rsidRPr="000B452E">
        <w:rPr>
          <w:rFonts w:eastAsia="Calibri" w:cs="Arial"/>
          <w:szCs w:val="22"/>
          <w:lang w:val="fr-BE" w:eastAsia="en-US"/>
        </w:rPr>
        <w:t xml:space="preserve">définition du profil du Conseiller d’éducation et du Conseiller d’éducation principal tout en tenant compte des modifications possibles de la future organisation des écoles. </w:t>
      </w:r>
    </w:p>
    <w:p w14:paraId="567161C8" w14:textId="56A745CB" w:rsidR="00D16293" w:rsidRPr="000B452E" w:rsidRDefault="00D16293" w:rsidP="00D16293">
      <w:pPr>
        <w:spacing w:before="0" w:after="160" w:line="259" w:lineRule="auto"/>
        <w:ind w:left="360"/>
        <w:rPr>
          <w:rFonts w:eastAsia="Calibri" w:cs="Arial"/>
          <w:szCs w:val="22"/>
          <w:lang w:val="fr-BE" w:eastAsia="en-US"/>
        </w:rPr>
      </w:pPr>
      <w:r w:rsidRPr="000B452E">
        <w:rPr>
          <w:rFonts w:eastAsia="Calibri" w:cs="Arial"/>
          <w:szCs w:val="22"/>
          <w:lang w:val="fr-BE" w:eastAsia="en-US"/>
        </w:rPr>
        <w:t xml:space="preserve">2) </w:t>
      </w:r>
      <w:r w:rsidR="00F60294" w:rsidRPr="000B452E">
        <w:rPr>
          <w:rFonts w:eastAsia="Calibri" w:cs="Arial"/>
          <w:szCs w:val="22"/>
          <w:lang w:val="fr-BE" w:eastAsia="en-US"/>
        </w:rPr>
        <w:t>La redéfinition de ces profils</w:t>
      </w:r>
      <w:r w:rsidR="002766F6" w:rsidRPr="000B452E">
        <w:rPr>
          <w:rFonts w:eastAsia="Calibri" w:cs="Arial"/>
          <w:szCs w:val="22"/>
          <w:lang w:val="fr-BE" w:eastAsia="en-US"/>
        </w:rPr>
        <w:t xml:space="preserve"> satisfait aux critères suivants</w:t>
      </w:r>
      <w:r w:rsidRPr="000B452E">
        <w:rPr>
          <w:rFonts w:eastAsia="Calibri" w:cs="Arial"/>
          <w:szCs w:val="22"/>
          <w:lang w:val="fr-BE" w:eastAsia="en-US"/>
        </w:rPr>
        <w:t> :</w:t>
      </w:r>
    </w:p>
    <w:p w14:paraId="56C1229A" w14:textId="60181384" w:rsidR="00D16293" w:rsidRPr="000B452E" w:rsidRDefault="00D16293" w:rsidP="00D16293">
      <w:pPr>
        <w:numPr>
          <w:ilvl w:val="0"/>
          <w:numId w:val="32"/>
        </w:numPr>
        <w:spacing w:before="0" w:after="160" w:line="259" w:lineRule="auto"/>
        <w:ind w:left="1080"/>
        <w:contextualSpacing/>
        <w:jc w:val="left"/>
        <w:rPr>
          <w:rFonts w:eastAsia="Calibri" w:cs="Arial"/>
          <w:szCs w:val="22"/>
          <w:lang w:val="fr-BE" w:eastAsia="en-US"/>
        </w:rPr>
      </w:pPr>
      <w:r w:rsidRPr="000B452E">
        <w:rPr>
          <w:rFonts w:eastAsia="Calibri" w:cs="Arial"/>
          <w:szCs w:val="22"/>
          <w:lang w:val="fr-BE" w:eastAsia="en-US"/>
        </w:rPr>
        <w:t>Analyse basée sur l’enquête réalisée par le groupe de travail «</w:t>
      </w:r>
      <w:r w:rsidR="00DD46A7" w:rsidRPr="000B452E">
        <w:rPr>
          <w:rFonts w:eastAsia="Calibri" w:cs="Arial"/>
          <w:szCs w:val="22"/>
          <w:lang w:val="fr-BE" w:eastAsia="en-US"/>
        </w:rPr>
        <w:t> </w:t>
      </w:r>
      <w:r w:rsidRPr="000B452E">
        <w:rPr>
          <w:rFonts w:eastAsia="Calibri" w:cs="Arial"/>
          <w:szCs w:val="22"/>
          <w:lang w:val="fr-BE" w:eastAsia="en-US"/>
        </w:rPr>
        <w:t>CPD</w:t>
      </w:r>
      <w:r w:rsidR="00DD46A7" w:rsidRPr="000B452E">
        <w:rPr>
          <w:rFonts w:eastAsia="Calibri" w:cs="Arial"/>
          <w:szCs w:val="22"/>
          <w:lang w:val="fr-BE" w:eastAsia="en-US"/>
        </w:rPr>
        <w:t> </w:t>
      </w:r>
      <w:r w:rsidRPr="000B452E">
        <w:rPr>
          <w:rFonts w:eastAsia="Calibri" w:cs="Arial"/>
          <w:szCs w:val="22"/>
          <w:lang w:val="fr-BE" w:eastAsia="en-US"/>
        </w:rPr>
        <w:t>», révision et définition claire des profils du Conseiller d’éducation et du Conseiller d’éducation principal.</w:t>
      </w:r>
    </w:p>
    <w:p w14:paraId="4A594BD5" w14:textId="0CA70C80" w:rsidR="00D16293" w:rsidRPr="000B452E" w:rsidRDefault="00D16293" w:rsidP="00D16293">
      <w:pPr>
        <w:numPr>
          <w:ilvl w:val="0"/>
          <w:numId w:val="32"/>
        </w:numPr>
        <w:spacing w:before="0" w:after="160" w:line="259" w:lineRule="auto"/>
        <w:ind w:left="1080"/>
        <w:contextualSpacing/>
        <w:jc w:val="left"/>
        <w:rPr>
          <w:rFonts w:eastAsia="Calibri" w:cs="Arial"/>
          <w:szCs w:val="22"/>
          <w:lang w:eastAsia="en-US"/>
        </w:rPr>
      </w:pPr>
      <w:r w:rsidRPr="000B452E">
        <w:rPr>
          <w:rFonts w:eastAsia="Calibri" w:cs="Arial"/>
          <w:szCs w:val="22"/>
          <w:lang w:eastAsia="en-US"/>
        </w:rPr>
        <w:t>Cette définition clarifier</w:t>
      </w:r>
      <w:r w:rsidR="00364DFB" w:rsidRPr="000B452E">
        <w:rPr>
          <w:rFonts w:eastAsia="Calibri" w:cs="Arial"/>
          <w:szCs w:val="22"/>
          <w:lang w:eastAsia="en-US"/>
        </w:rPr>
        <w:t>a</w:t>
      </w:r>
      <w:r w:rsidRPr="000B452E">
        <w:rPr>
          <w:rFonts w:eastAsia="Calibri" w:cs="Arial"/>
          <w:szCs w:val="22"/>
          <w:lang w:eastAsia="en-US"/>
        </w:rPr>
        <w:t xml:space="preserve"> les tâches ainsi que le profil des Conseillers d’éducation/principal et, si nécessaire, </w:t>
      </w:r>
      <w:r w:rsidR="00364DFB" w:rsidRPr="000B452E">
        <w:rPr>
          <w:rFonts w:eastAsia="Calibri" w:cs="Arial"/>
          <w:szCs w:val="22"/>
          <w:lang w:eastAsia="en-US"/>
        </w:rPr>
        <w:t xml:space="preserve">elle </w:t>
      </w:r>
      <w:r w:rsidRPr="000B452E">
        <w:rPr>
          <w:rFonts w:eastAsia="Calibri" w:cs="Arial"/>
          <w:szCs w:val="22"/>
          <w:lang w:eastAsia="en-US"/>
        </w:rPr>
        <w:t>les adapter</w:t>
      </w:r>
      <w:r w:rsidR="00364DFB" w:rsidRPr="000B452E">
        <w:rPr>
          <w:rFonts w:eastAsia="Calibri" w:cs="Arial"/>
          <w:szCs w:val="22"/>
          <w:lang w:eastAsia="en-US"/>
        </w:rPr>
        <w:t>a</w:t>
      </w:r>
      <w:r w:rsidRPr="000B452E">
        <w:rPr>
          <w:rFonts w:eastAsia="Calibri" w:cs="Arial"/>
          <w:szCs w:val="22"/>
          <w:lang w:eastAsia="en-US"/>
        </w:rPr>
        <w:t xml:space="preserve"> aux besoins.</w:t>
      </w:r>
    </w:p>
    <w:p w14:paraId="5EBEF4B5" w14:textId="77777777" w:rsidR="00D16293" w:rsidRPr="000B452E" w:rsidRDefault="00D16293" w:rsidP="00D16293">
      <w:pPr>
        <w:numPr>
          <w:ilvl w:val="0"/>
          <w:numId w:val="32"/>
        </w:numPr>
        <w:spacing w:before="0" w:after="160" w:line="259" w:lineRule="auto"/>
        <w:ind w:left="1080"/>
        <w:contextualSpacing/>
        <w:jc w:val="left"/>
        <w:rPr>
          <w:rFonts w:eastAsia="Calibri" w:cs="Arial"/>
          <w:szCs w:val="22"/>
          <w:lang w:eastAsia="en-US"/>
        </w:rPr>
      </w:pPr>
      <w:r w:rsidRPr="000B452E">
        <w:rPr>
          <w:rFonts w:eastAsia="Calibri" w:cs="Arial"/>
          <w:szCs w:val="22"/>
          <w:lang w:eastAsia="en-US"/>
        </w:rPr>
        <w:t>Amener une réflexion sur l’éventualité que la future fonction du Conseiller d’éducation puisse également répondre aux besoins des cycles maternel et primaire.</w:t>
      </w:r>
    </w:p>
    <w:p w14:paraId="5EBEA4C9" w14:textId="43542823" w:rsidR="00D16293" w:rsidRPr="000B452E" w:rsidRDefault="00D16293" w:rsidP="00D16293">
      <w:pPr>
        <w:spacing w:before="0" w:after="160" w:line="259" w:lineRule="auto"/>
        <w:ind w:left="360"/>
        <w:rPr>
          <w:rFonts w:eastAsia="Calibri" w:cs="Arial"/>
          <w:szCs w:val="22"/>
          <w:lang w:eastAsia="en-US"/>
        </w:rPr>
      </w:pPr>
      <w:r w:rsidRPr="000B452E">
        <w:rPr>
          <w:rFonts w:eastAsia="Calibri" w:cs="Arial"/>
          <w:szCs w:val="22"/>
          <w:lang w:eastAsia="en-US"/>
        </w:rPr>
        <w:t xml:space="preserve">3) </w:t>
      </w:r>
      <w:r w:rsidR="00364DFB" w:rsidRPr="000B452E">
        <w:rPr>
          <w:rFonts w:eastAsia="Calibri" w:cs="Arial"/>
          <w:szCs w:val="22"/>
          <w:lang w:eastAsia="en-US"/>
        </w:rPr>
        <w:t xml:space="preserve">La </w:t>
      </w:r>
      <w:r w:rsidRPr="000B452E">
        <w:rPr>
          <w:rFonts w:eastAsia="Calibri" w:cs="Arial"/>
          <w:szCs w:val="22"/>
          <w:lang w:eastAsia="en-US"/>
        </w:rPr>
        <w:t xml:space="preserve">composition de ce nouveau groupe de travail </w:t>
      </w:r>
      <w:r w:rsidR="002766F6" w:rsidRPr="000B452E">
        <w:rPr>
          <w:rFonts w:eastAsia="Calibri" w:cs="Arial"/>
          <w:szCs w:val="22"/>
          <w:lang w:eastAsia="en-US"/>
        </w:rPr>
        <w:t>se bas</w:t>
      </w:r>
      <w:r w:rsidR="00364DFB" w:rsidRPr="000B452E">
        <w:rPr>
          <w:rFonts w:eastAsia="Calibri" w:cs="Arial"/>
          <w:szCs w:val="22"/>
          <w:lang w:eastAsia="en-US"/>
        </w:rPr>
        <w:t>e</w:t>
      </w:r>
      <w:r w:rsidR="002766F6" w:rsidRPr="000B452E">
        <w:rPr>
          <w:rFonts w:eastAsia="Calibri" w:cs="Arial"/>
          <w:szCs w:val="22"/>
          <w:lang w:eastAsia="en-US"/>
        </w:rPr>
        <w:t xml:space="preserve"> </w:t>
      </w:r>
      <w:r w:rsidRPr="000B452E">
        <w:rPr>
          <w:rFonts w:eastAsia="Calibri" w:cs="Arial"/>
          <w:szCs w:val="22"/>
          <w:lang w:eastAsia="en-US"/>
        </w:rPr>
        <w:t>sur les propositions émises par le Conseil d’inspection mixte et le Comité pédagogique mixte</w:t>
      </w:r>
      <w:r w:rsidR="002766F6" w:rsidRPr="000B452E">
        <w:rPr>
          <w:rFonts w:eastAsia="Calibri" w:cs="Arial"/>
          <w:szCs w:val="22"/>
          <w:lang w:eastAsia="en-US"/>
        </w:rPr>
        <w:t>,</w:t>
      </w:r>
      <w:r w:rsidRPr="000B452E">
        <w:rPr>
          <w:rFonts w:eastAsia="Calibri" w:cs="Arial"/>
          <w:szCs w:val="22"/>
          <w:lang w:eastAsia="en-US"/>
        </w:rPr>
        <w:t xml:space="preserve"> à savoir :</w:t>
      </w:r>
    </w:p>
    <w:p w14:paraId="5AA736B8" w14:textId="1DDAF203" w:rsidR="00D16293" w:rsidRPr="000B452E" w:rsidRDefault="00D16293" w:rsidP="00D16293">
      <w:pPr>
        <w:numPr>
          <w:ilvl w:val="0"/>
          <w:numId w:val="33"/>
        </w:numPr>
        <w:spacing w:before="0" w:after="160" w:line="259" w:lineRule="auto"/>
        <w:ind w:left="1080"/>
        <w:contextualSpacing/>
        <w:jc w:val="left"/>
        <w:rPr>
          <w:rFonts w:eastAsia="Calibri" w:cs="Arial"/>
          <w:szCs w:val="22"/>
          <w:lang w:eastAsia="en-US"/>
        </w:rPr>
      </w:pPr>
      <w:r w:rsidRPr="000B452E">
        <w:rPr>
          <w:rFonts w:eastAsia="Calibri" w:cs="Arial"/>
          <w:szCs w:val="22"/>
          <w:lang w:eastAsia="en-US"/>
        </w:rPr>
        <w:t>La participation des représentants des membres suivants :</w:t>
      </w:r>
    </w:p>
    <w:p w14:paraId="5BEB2308" w14:textId="77777777" w:rsidR="00D16293" w:rsidRPr="000B452E" w:rsidRDefault="00D16293" w:rsidP="00D16293">
      <w:pPr>
        <w:numPr>
          <w:ilvl w:val="0"/>
          <w:numId w:val="34"/>
        </w:numPr>
        <w:spacing w:before="0" w:after="160" w:line="259" w:lineRule="auto"/>
        <w:ind w:left="1080"/>
        <w:contextualSpacing/>
        <w:jc w:val="left"/>
        <w:rPr>
          <w:rFonts w:eastAsia="Calibri" w:cs="Arial"/>
          <w:szCs w:val="22"/>
          <w:lang w:eastAsia="en-US"/>
        </w:rPr>
      </w:pPr>
      <w:r w:rsidRPr="000B452E">
        <w:rPr>
          <w:rFonts w:eastAsia="Calibri" w:cs="Arial"/>
          <w:szCs w:val="22"/>
          <w:lang w:eastAsia="en-US"/>
        </w:rPr>
        <w:t>Les Directeurs</w:t>
      </w:r>
    </w:p>
    <w:p w14:paraId="66ABE337" w14:textId="77777777" w:rsidR="00D16293" w:rsidRPr="000B452E" w:rsidRDefault="00D16293" w:rsidP="00D16293">
      <w:pPr>
        <w:numPr>
          <w:ilvl w:val="0"/>
          <w:numId w:val="34"/>
        </w:numPr>
        <w:spacing w:before="0" w:after="160" w:line="259" w:lineRule="auto"/>
        <w:ind w:left="1080"/>
        <w:contextualSpacing/>
        <w:jc w:val="left"/>
        <w:rPr>
          <w:rFonts w:eastAsia="Calibri" w:cs="Arial"/>
          <w:szCs w:val="22"/>
          <w:lang w:eastAsia="en-US"/>
        </w:rPr>
      </w:pPr>
      <w:r w:rsidRPr="000B452E">
        <w:rPr>
          <w:rFonts w:eastAsia="Calibri" w:cs="Arial"/>
          <w:szCs w:val="22"/>
          <w:lang w:eastAsia="en-US"/>
        </w:rPr>
        <w:t>Les Directeurs adjoints du cycle maternel et primaire</w:t>
      </w:r>
    </w:p>
    <w:p w14:paraId="6B3891BD" w14:textId="77777777" w:rsidR="00D16293" w:rsidRPr="000B452E" w:rsidRDefault="00D16293" w:rsidP="00D16293">
      <w:pPr>
        <w:numPr>
          <w:ilvl w:val="0"/>
          <w:numId w:val="34"/>
        </w:numPr>
        <w:spacing w:before="0" w:after="160" w:line="259" w:lineRule="auto"/>
        <w:ind w:left="1080"/>
        <w:contextualSpacing/>
        <w:jc w:val="left"/>
        <w:rPr>
          <w:rFonts w:eastAsia="Calibri" w:cs="Arial"/>
          <w:szCs w:val="22"/>
          <w:lang w:eastAsia="en-US"/>
        </w:rPr>
      </w:pPr>
      <w:r w:rsidRPr="000B452E">
        <w:rPr>
          <w:rFonts w:eastAsia="Calibri" w:cs="Arial"/>
          <w:szCs w:val="22"/>
          <w:lang w:eastAsia="en-US"/>
        </w:rPr>
        <w:lastRenderedPageBreak/>
        <w:t>Les Directeurs adjoints du cycle secondaire</w:t>
      </w:r>
    </w:p>
    <w:p w14:paraId="743BFAEA" w14:textId="77777777" w:rsidR="00D16293" w:rsidRPr="000B452E" w:rsidRDefault="00D16293" w:rsidP="00D16293">
      <w:pPr>
        <w:numPr>
          <w:ilvl w:val="0"/>
          <w:numId w:val="34"/>
        </w:numPr>
        <w:spacing w:before="0" w:after="160" w:line="259" w:lineRule="auto"/>
        <w:ind w:left="1080"/>
        <w:contextualSpacing/>
        <w:jc w:val="left"/>
        <w:rPr>
          <w:rFonts w:eastAsia="Calibri" w:cs="Arial"/>
          <w:szCs w:val="22"/>
          <w:lang w:val="fr-BE" w:eastAsia="en-US"/>
        </w:rPr>
      </w:pPr>
      <w:r w:rsidRPr="000B452E">
        <w:rPr>
          <w:rFonts w:eastAsia="Calibri" w:cs="Arial"/>
          <w:szCs w:val="22"/>
          <w:lang w:eastAsia="en-US"/>
        </w:rPr>
        <w:t xml:space="preserve">Le Comité du personnel : </w:t>
      </w:r>
      <w:r w:rsidRPr="000B452E">
        <w:rPr>
          <w:rFonts w:eastAsia="Calibri" w:cs="Arial"/>
          <w:szCs w:val="22"/>
          <w:lang w:val="fr-BE" w:eastAsia="en-US"/>
        </w:rPr>
        <w:t>un enseignant et un conseiller d’éducation</w:t>
      </w:r>
    </w:p>
    <w:p w14:paraId="3C15DB91" w14:textId="77777777" w:rsidR="00D16293" w:rsidRPr="000B452E" w:rsidRDefault="00D16293" w:rsidP="00D16293">
      <w:pPr>
        <w:numPr>
          <w:ilvl w:val="0"/>
          <w:numId w:val="34"/>
        </w:numPr>
        <w:spacing w:before="0" w:after="160" w:line="259" w:lineRule="auto"/>
        <w:ind w:left="1080"/>
        <w:contextualSpacing/>
        <w:jc w:val="left"/>
        <w:rPr>
          <w:rFonts w:eastAsia="Calibri" w:cs="Arial"/>
          <w:szCs w:val="22"/>
          <w:lang w:eastAsia="en-US"/>
        </w:rPr>
      </w:pPr>
      <w:proofErr w:type="spellStart"/>
      <w:r w:rsidRPr="000B452E">
        <w:rPr>
          <w:rFonts w:eastAsia="Calibri" w:cs="Arial"/>
          <w:szCs w:val="22"/>
          <w:lang w:eastAsia="en-US"/>
        </w:rPr>
        <w:t>Interparents</w:t>
      </w:r>
      <w:proofErr w:type="spellEnd"/>
    </w:p>
    <w:p w14:paraId="2D952D8F" w14:textId="5938B51E" w:rsidR="00D16293" w:rsidRPr="000B452E" w:rsidRDefault="00D16293" w:rsidP="00D16293">
      <w:pPr>
        <w:numPr>
          <w:ilvl w:val="0"/>
          <w:numId w:val="34"/>
        </w:numPr>
        <w:spacing w:before="0" w:after="160" w:line="259" w:lineRule="auto"/>
        <w:ind w:left="1080"/>
        <w:contextualSpacing/>
        <w:jc w:val="left"/>
        <w:rPr>
          <w:rFonts w:eastAsia="Calibri" w:cs="Arial"/>
          <w:szCs w:val="22"/>
          <w:lang w:eastAsia="en-US"/>
        </w:rPr>
      </w:pPr>
      <w:r w:rsidRPr="000B452E">
        <w:rPr>
          <w:rFonts w:eastAsia="Calibri" w:cs="Arial"/>
          <w:szCs w:val="22"/>
          <w:lang w:eastAsia="en-US"/>
        </w:rPr>
        <w:t xml:space="preserve">Les Directeurs des </w:t>
      </w:r>
      <w:r w:rsidR="0094381B" w:rsidRPr="000B452E">
        <w:rPr>
          <w:rFonts w:eastAsia="Calibri" w:cs="Arial"/>
          <w:szCs w:val="22"/>
          <w:lang w:eastAsia="en-US"/>
        </w:rPr>
        <w:t>É</w:t>
      </w:r>
      <w:r w:rsidRPr="000B452E">
        <w:rPr>
          <w:rFonts w:eastAsia="Calibri" w:cs="Arial"/>
          <w:szCs w:val="22"/>
          <w:lang w:eastAsia="en-US"/>
        </w:rPr>
        <w:t>coles agréées (à leurs frais)</w:t>
      </w:r>
    </w:p>
    <w:p w14:paraId="4F017F4B" w14:textId="65F061FB" w:rsidR="00A11C50" w:rsidRPr="000B452E" w:rsidRDefault="00A11C50" w:rsidP="00D16293">
      <w:pPr>
        <w:numPr>
          <w:ilvl w:val="0"/>
          <w:numId w:val="34"/>
        </w:numPr>
        <w:spacing w:before="0" w:after="160" w:line="259" w:lineRule="auto"/>
        <w:ind w:left="1080"/>
        <w:contextualSpacing/>
        <w:jc w:val="left"/>
        <w:rPr>
          <w:rFonts w:eastAsia="Calibri" w:cs="Arial"/>
          <w:szCs w:val="22"/>
          <w:lang w:eastAsia="en-US"/>
        </w:rPr>
      </w:pPr>
      <w:r w:rsidRPr="000B452E">
        <w:rPr>
          <w:rFonts w:eastAsia="Calibri" w:cs="Arial"/>
          <w:szCs w:val="22"/>
          <w:lang w:eastAsia="en-US"/>
        </w:rPr>
        <w:t>Un représentant de la Commission européenne</w:t>
      </w:r>
    </w:p>
    <w:p w14:paraId="51EBB60B" w14:textId="68CFE88A" w:rsidR="002766F6" w:rsidRPr="000B452E" w:rsidRDefault="002766F6" w:rsidP="00D16293">
      <w:pPr>
        <w:numPr>
          <w:ilvl w:val="0"/>
          <w:numId w:val="34"/>
        </w:numPr>
        <w:spacing w:before="0" w:after="160" w:line="259" w:lineRule="auto"/>
        <w:ind w:left="1080"/>
        <w:contextualSpacing/>
        <w:jc w:val="left"/>
        <w:rPr>
          <w:rFonts w:eastAsia="Calibri" w:cs="Arial"/>
          <w:szCs w:val="22"/>
          <w:lang w:eastAsia="en-US"/>
        </w:rPr>
      </w:pPr>
      <w:r w:rsidRPr="000B452E">
        <w:rPr>
          <w:rFonts w:eastAsia="Calibri" w:cs="Arial"/>
          <w:szCs w:val="22"/>
          <w:lang w:eastAsia="en-US"/>
        </w:rPr>
        <w:t>En outre, les expériences des participants au groupe de travail «</w:t>
      </w:r>
      <w:r w:rsidR="00DD46A7" w:rsidRPr="000B452E">
        <w:rPr>
          <w:rFonts w:eastAsia="Calibri" w:cs="Arial"/>
          <w:szCs w:val="22"/>
          <w:lang w:eastAsia="en-US"/>
        </w:rPr>
        <w:t> </w:t>
      </w:r>
      <w:r w:rsidRPr="000B452E">
        <w:rPr>
          <w:rFonts w:eastAsia="Calibri" w:cs="Arial"/>
          <w:szCs w:val="22"/>
          <w:lang w:eastAsia="en-US"/>
        </w:rPr>
        <w:t>Perfectionnement professionnel</w:t>
      </w:r>
      <w:r w:rsidR="00DD46A7" w:rsidRPr="000B452E">
        <w:rPr>
          <w:rFonts w:eastAsia="Calibri" w:cs="Arial"/>
          <w:szCs w:val="22"/>
          <w:lang w:eastAsia="en-US"/>
        </w:rPr>
        <w:t> </w:t>
      </w:r>
      <w:r w:rsidRPr="000B452E">
        <w:rPr>
          <w:rFonts w:eastAsia="Calibri" w:cs="Arial"/>
          <w:szCs w:val="22"/>
          <w:lang w:eastAsia="en-US"/>
        </w:rPr>
        <w:t>» doivent être prises en compte.</w:t>
      </w:r>
    </w:p>
    <w:p w14:paraId="51004E2F" w14:textId="77777777" w:rsidR="002766F6" w:rsidRPr="000B452E" w:rsidRDefault="002766F6" w:rsidP="002766F6">
      <w:pPr>
        <w:spacing w:before="0" w:after="160" w:line="259" w:lineRule="auto"/>
        <w:contextualSpacing/>
        <w:jc w:val="left"/>
        <w:rPr>
          <w:rFonts w:eastAsia="Calibri" w:cs="Arial"/>
          <w:szCs w:val="22"/>
          <w:lang w:eastAsia="en-US"/>
        </w:rPr>
      </w:pPr>
    </w:p>
    <w:p w14:paraId="6D940859" w14:textId="0AC16907" w:rsidR="00D16293" w:rsidRPr="000B452E" w:rsidRDefault="002766F6" w:rsidP="00D16293">
      <w:pPr>
        <w:spacing w:before="0" w:after="160" w:line="259" w:lineRule="auto"/>
        <w:rPr>
          <w:rFonts w:eastAsia="Calibri" w:cs="Arial"/>
          <w:szCs w:val="22"/>
          <w:lang w:eastAsia="en-US"/>
        </w:rPr>
      </w:pPr>
      <w:r w:rsidRPr="000B452E">
        <w:rPr>
          <w:rFonts w:eastAsia="Calibri" w:cs="Arial"/>
          <w:szCs w:val="22"/>
          <w:lang w:eastAsia="en-US"/>
        </w:rPr>
        <w:t xml:space="preserve">4) </w:t>
      </w:r>
      <w:r w:rsidR="00364DFB" w:rsidRPr="000B452E">
        <w:rPr>
          <w:rFonts w:eastAsia="Calibri" w:cs="Arial"/>
          <w:szCs w:val="22"/>
          <w:lang w:eastAsia="en-US"/>
        </w:rPr>
        <w:t>L</w:t>
      </w:r>
      <w:r w:rsidRPr="000B452E">
        <w:rPr>
          <w:rFonts w:eastAsia="Calibri" w:cs="Arial"/>
          <w:szCs w:val="22"/>
          <w:lang w:eastAsia="en-US"/>
        </w:rPr>
        <w:t xml:space="preserve">e groupe de travail </w:t>
      </w:r>
      <w:r w:rsidR="00364DFB" w:rsidRPr="000B452E">
        <w:rPr>
          <w:rFonts w:eastAsia="Calibri" w:cs="Arial"/>
          <w:szCs w:val="22"/>
          <w:lang w:eastAsia="en-US"/>
        </w:rPr>
        <w:t>fixe</w:t>
      </w:r>
      <w:r w:rsidRPr="000B452E">
        <w:rPr>
          <w:rFonts w:eastAsia="Calibri" w:cs="Arial"/>
          <w:szCs w:val="22"/>
          <w:lang w:eastAsia="en-US"/>
        </w:rPr>
        <w:t xml:space="preserve"> un calendrier quant au</w:t>
      </w:r>
      <w:r w:rsidR="00D16293" w:rsidRPr="000B452E">
        <w:rPr>
          <w:rFonts w:eastAsia="Calibri" w:cs="Arial"/>
          <w:szCs w:val="22"/>
          <w:lang w:eastAsia="en-US"/>
        </w:rPr>
        <w:t xml:space="preserve"> début</w:t>
      </w:r>
      <w:r w:rsidR="00A11C50" w:rsidRPr="000B452E">
        <w:rPr>
          <w:rFonts w:eastAsia="Calibri" w:cs="Arial"/>
          <w:szCs w:val="22"/>
          <w:lang w:eastAsia="en-US"/>
        </w:rPr>
        <w:t xml:space="preserve"> (janvier 2017)</w:t>
      </w:r>
      <w:r w:rsidR="00D16293" w:rsidRPr="000B452E">
        <w:rPr>
          <w:rFonts w:eastAsia="Calibri" w:cs="Arial"/>
          <w:szCs w:val="22"/>
          <w:lang w:eastAsia="en-US"/>
        </w:rPr>
        <w:t xml:space="preserve"> et à la finalisation des travaux de ce nouveau groupe de travail.</w:t>
      </w:r>
    </w:p>
    <w:p w14:paraId="631124E8" w14:textId="77777777" w:rsidR="00A11C50" w:rsidRPr="000B452E" w:rsidRDefault="00A11C50" w:rsidP="00B76827">
      <w:pPr>
        <w:rPr>
          <w:szCs w:val="22"/>
        </w:rPr>
      </w:pPr>
    </w:p>
    <w:p w14:paraId="23C1CBBF" w14:textId="77777777" w:rsidR="00B76827" w:rsidRPr="000B452E" w:rsidRDefault="00AD3FFA" w:rsidP="00B76827">
      <w:pPr>
        <w:rPr>
          <w:b/>
          <w:sz w:val="24"/>
          <w:szCs w:val="24"/>
        </w:rPr>
      </w:pPr>
      <w:r w:rsidRPr="000B452E">
        <w:rPr>
          <w:b/>
          <w:sz w:val="24"/>
          <w:szCs w:val="24"/>
        </w:rPr>
        <w:t>B.15.</w:t>
      </w:r>
      <w:r w:rsidRPr="000B452E">
        <w:rPr>
          <w:b/>
          <w:sz w:val="24"/>
          <w:szCs w:val="24"/>
        </w:rPr>
        <w:tab/>
        <w:t>Projet de calendrier des épreuves écrites du Baccalauréat européen pour la Session 2017 – (2016-09-D-26-fr-en-de-4)</w:t>
      </w:r>
    </w:p>
    <w:p w14:paraId="5CB234B4" w14:textId="322719E1" w:rsidR="00B76827" w:rsidRPr="000B452E" w:rsidRDefault="0071730F" w:rsidP="00B76827">
      <w:pPr>
        <w:rPr>
          <w:szCs w:val="22"/>
        </w:rPr>
      </w:pPr>
      <w:r w:rsidRPr="000B452E">
        <w:rPr>
          <w:szCs w:val="22"/>
        </w:rPr>
        <w:t>Le Conseil supérieur approuve le projet de calendrier des épreuves du Baccalauréat européen pour la session 2017, en retirant la mention «</w:t>
      </w:r>
      <w:r w:rsidR="00DD46A7" w:rsidRPr="000B452E">
        <w:rPr>
          <w:szCs w:val="22"/>
        </w:rPr>
        <w:t> </w:t>
      </w:r>
      <w:r w:rsidRPr="000B452E">
        <w:rPr>
          <w:szCs w:val="22"/>
        </w:rPr>
        <w:t>*Date limite pour les oraux blancs</w:t>
      </w:r>
      <w:r w:rsidR="00DD46A7" w:rsidRPr="000B452E">
        <w:rPr>
          <w:szCs w:val="22"/>
        </w:rPr>
        <w:t> </w:t>
      </w:r>
      <w:r w:rsidRPr="000B452E">
        <w:rPr>
          <w:szCs w:val="22"/>
        </w:rPr>
        <w:t xml:space="preserve">: </w:t>
      </w:r>
      <w:r w:rsidR="0094381B" w:rsidRPr="000B452E">
        <w:rPr>
          <w:szCs w:val="22"/>
        </w:rPr>
        <w:t>v</w:t>
      </w:r>
      <w:r w:rsidRPr="000B452E">
        <w:rPr>
          <w:szCs w:val="22"/>
        </w:rPr>
        <w:t>endredi 26.05.2017</w:t>
      </w:r>
      <w:r w:rsidR="00DD46A7" w:rsidRPr="000B452E">
        <w:rPr>
          <w:szCs w:val="22"/>
        </w:rPr>
        <w:t> </w:t>
      </w:r>
      <w:r w:rsidRPr="000B452E">
        <w:rPr>
          <w:szCs w:val="22"/>
        </w:rPr>
        <w:t>», aux pages 2 et 3 du document.</w:t>
      </w:r>
    </w:p>
    <w:p w14:paraId="3B9CC0D2" w14:textId="77777777" w:rsidR="00C860E4" w:rsidRPr="000B452E" w:rsidRDefault="00C860E4" w:rsidP="00B76827">
      <w:pPr>
        <w:rPr>
          <w:szCs w:val="22"/>
        </w:rPr>
      </w:pPr>
    </w:p>
    <w:p w14:paraId="079E138E" w14:textId="6A6ED2A2" w:rsidR="00A45A4C" w:rsidRPr="000B452E" w:rsidRDefault="00A45A4C" w:rsidP="00737AB1">
      <w:pPr>
        <w:rPr>
          <w:b/>
          <w:sz w:val="28"/>
          <w:szCs w:val="28"/>
          <w:u w:val="single"/>
        </w:rPr>
      </w:pPr>
      <w:r w:rsidRPr="000B452E">
        <w:rPr>
          <w:b/>
          <w:sz w:val="28"/>
          <w:szCs w:val="28"/>
          <w:u w:val="single"/>
        </w:rPr>
        <w:t>XI.</w:t>
      </w:r>
      <w:r w:rsidRPr="000B452E">
        <w:rPr>
          <w:b/>
          <w:sz w:val="28"/>
          <w:szCs w:val="28"/>
          <w:u w:val="single"/>
        </w:rPr>
        <w:tab/>
        <w:t>Fixation de la date de la prochaine réunion</w:t>
      </w:r>
      <w:r w:rsidR="00DD46A7" w:rsidRPr="000B452E">
        <w:rPr>
          <w:b/>
          <w:sz w:val="28"/>
          <w:szCs w:val="28"/>
          <w:u w:val="single"/>
        </w:rPr>
        <w:t> :</w:t>
      </w:r>
      <w:r w:rsidRPr="000B452E">
        <w:rPr>
          <w:b/>
          <w:sz w:val="28"/>
          <w:szCs w:val="28"/>
          <w:u w:val="single"/>
        </w:rPr>
        <w:t xml:space="preserve"> </w:t>
      </w:r>
    </w:p>
    <w:p w14:paraId="5660EB34" w14:textId="77777777" w:rsidR="00A3576E" w:rsidRPr="000B452E" w:rsidRDefault="001E430C" w:rsidP="00737AB1">
      <w:pPr>
        <w:rPr>
          <w:b/>
          <w:sz w:val="28"/>
          <w:szCs w:val="28"/>
          <w:u w:val="single"/>
        </w:rPr>
      </w:pPr>
      <w:r w:rsidRPr="000B452E">
        <w:rPr>
          <w:sz w:val="24"/>
          <w:szCs w:val="24"/>
        </w:rPr>
        <w:t>Le Conseil supérieur fixe la prochaine réunion les 4, 5 et 6 avril 2017 à Berlin (Allemagne)</w:t>
      </w:r>
    </w:p>
    <w:p w14:paraId="5F2C01B4" w14:textId="77777777" w:rsidR="00EA0527" w:rsidRPr="000B452E" w:rsidRDefault="00EA0527" w:rsidP="007765F6">
      <w:pPr>
        <w:spacing w:line="276" w:lineRule="auto"/>
        <w:rPr>
          <w:rFonts w:cs="Arial"/>
          <w:szCs w:val="22"/>
        </w:rPr>
        <w:sectPr w:rsidR="00EA0527" w:rsidRPr="000B452E" w:rsidSect="007765F6">
          <w:footerReference w:type="default" r:id="rId10"/>
          <w:pgSz w:w="11906" w:h="16838" w:code="9"/>
          <w:pgMar w:top="907" w:right="1701" w:bottom="907" w:left="1134" w:header="567" w:footer="907" w:gutter="0"/>
          <w:cols w:space="720"/>
          <w:titlePg/>
        </w:sectPr>
      </w:pPr>
    </w:p>
    <w:p w14:paraId="364A5219" w14:textId="46F51255" w:rsidR="00EA0527" w:rsidRPr="000B452E" w:rsidRDefault="00CD4F48" w:rsidP="00EA0527">
      <w:pPr>
        <w:ind w:left="720"/>
        <w:jc w:val="center"/>
        <w:rPr>
          <w:rFonts w:eastAsia="Times" w:cs="Arial"/>
          <w:szCs w:val="22"/>
          <w:u w:val="single"/>
          <w:lang w:val="fr-BE" w:eastAsia="fr-BE"/>
        </w:rPr>
      </w:pPr>
      <w:r w:rsidRPr="000B452E">
        <w:rPr>
          <w:rFonts w:eastAsia="Times" w:cs="Arial"/>
          <w:b/>
          <w:szCs w:val="22"/>
          <w:u w:val="single"/>
          <w:lang w:val="fr-BE" w:eastAsia="fr-BE"/>
        </w:rPr>
        <w:lastRenderedPageBreak/>
        <w:t>ANNEXE I</w:t>
      </w:r>
      <w:r w:rsidR="00EA0527" w:rsidRPr="000B452E">
        <w:rPr>
          <w:rFonts w:eastAsia="Times" w:cs="Arial"/>
          <w:b/>
          <w:szCs w:val="22"/>
          <w:u w:val="single"/>
          <w:lang w:val="fr-BE" w:eastAsia="fr-BE"/>
        </w:rPr>
        <w:t xml:space="preserve"> - TABLEAU D’</w:t>
      </w:r>
      <w:r w:rsidR="0094381B" w:rsidRPr="000B452E">
        <w:rPr>
          <w:rFonts w:eastAsia="Times" w:cs="Arial"/>
          <w:b/>
          <w:szCs w:val="22"/>
          <w:u w:val="single"/>
          <w:lang w:val="fr-BE" w:eastAsia="fr-BE"/>
        </w:rPr>
        <w:t>É</w:t>
      </w:r>
      <w:r w:rsidR="00EA0527" w:rsidRPr="000B452E">
        <w:rPr>
          <w:rFonts w:eastAsia="Times" w:cs="Arial"/>
          <w:b/>
          <w:szCs w:val="22"/>
          <w:u w:val="single"/>
          <w:lang w:val="fr-BE" w:eastAsia="fr-BE"/>
        </w:rPr>
        <w:t>QUIVALENCES DES NIVEAUX D’</w:t>
      </w:r>
      <w:r w:rsidR="0094381B" w:rsidRPr="000B452E">
        <w:rPr>
          <w:rFonts w:eastAsia="Times" w:cs="Arial"/>
          <w:b/>
          <w:szCs w:val="22"/>
          <w:u w:val="single"/>
          <w:lang w:val="fr-BE" w:eastAsia="fr-BE"/>
        </w:rPr>
        <w:t>É</w:t>
      </w:r>
      <w:r w:rsidR="00EA0527" w:rsidRPr="000B452E">
        <w:rPr>
          <w:rFonts w:eastAsia="Times" w:cs="Arial"/>
          <w:b/>
          <w:szCs w:val="22"/>
          <w:u w:val="single"/>
          <w:lang w:val="fr-BE" w:eastAsia="fr-BE"/>
        </w:rPr>
        <w:t>TUDES</w:t>
      </w:r>
    </w:p>
    <w:tbl>
      <w:tblPr>
        <w:tblW w:w="1522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54"/>
        <w:gridCol w:w="486"/>
        <w:gridCol w:w="196"/>
        <w:gridCol w:w="311"/>
        <w:gridCol w:w="65"/>
        <w:gridCol w:w="524"/>
        <w:gridCol w:w="164"/>
        <w:gridCol w:w="540"/>
        <w:gridCol w:w="360"/>
        <w:gridCol w:w="16"/>
        <w:gridCol w:w="524"/>
        <w:gridCol w:w="23"/>
        <w:gridCol w:w="540"/>
        <w:gridCol w:w="608"/>
        <w:gridCol w:w="118"/>
        <w:gridCol w:w="306"/>
        <w:gridCol w:w="709"/>
        <w:gridCol w:w="65"/>
        <w:gridCol w:w="502"/>
        <w:gridCol w:w="38"/>
        <w:gridCol w:w="671"/>
        <w:gridCol w:w="412"/>
        <w:gridCol w:w="296"/>
        <w:gridCol w:w="709"/>
        <w:gridCol w:w="255"/>
        <w:gridCol w:w="595"/>
        <w:gridCol w:w="125"/>
        <w:gridCol w:w="654"/>
        <w:gridCol w:w="66"/>
        <w:gridCol w:w="540"/>
        <w:gridCol w:w="174"/>
        <w:gridCol w:w="366"/>
        <w:gridCol w:w="628"/>
        <w:gridCol w:w="92"/>
        <w:gridCol w:w="540"/>
        <w:gridCol w:w="149"/>
        <w:gridCol w:w="390"/>
        <w:gridCol w:w="472"/>
        <w:gridCol w:w="429"/>
        <w:gridCol w:w="376"/>
        <w:gridCol w:w="613"/>
        <w:gridCol w:w="14"/>
      </w:tblGrid>
      <w:tr w:rsidR="00EA0527" w:rsidRPr="000B452E" w14:paraId="2D29AEA7" w14:textId="77777777" w:rsidTr="00EA0527">
        <w:trPr>
          <w:cantSplit/>
          <w:trHeight w:val="324"/>
        </w:trPr>
        <w:tc>
          <w:tcPr>
            <w:tcW w:w="513" w:type="dxa"/>
            <w:vMerge w:val="restart"/>
            <w:tcBorders>
              <w:top w:val="double" w:sz="4" w:space="0" w:color="auto"/>
              <w:left w:val="double" w:sz="4" w:space="0" w:color="auto"/>
              <w:bottom w:val="single" w:sz="6" w:space="0" w:color="auto"/>
              <w:right w:val="single" w:sz="6" w:space="0" w:color="auto"/>
            </w:tcBorders>
            <w:vAlign w:val="center"/>
          </w:tcPr>
          <w:p w14:paraId="5C3C5EA6" w14:textId="77777777" w:rsidR="00EA0527" w:rsidRPr="000B452E" w:rsidRDefault="00EA0527" w:rsidP="00EA0527">
            <w:pPr>
              <w:spacing w:before="0" w:after="0"/>
              <w:ind w:left="-135" w:right="-108"/>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p>
        </w:tc>
        <w:tc>
          <w:tcPr>
            <w:tcW w:w="1047" w:type="dxa"/>
            <w:gridSpan w:val="4"/>
            <w:vMerge w:val="restart"/>
            <w:tcBorders>
              <w:top w:val="double" w:sz="4" w:space="0" w:color="auto"/>
              <w:left w:val="single" w:sz="6" w:space="0" w:color="auto"/>
              <w:bottom w:val="single" w:sz="6" w:space="0" w:color="auto"/>
              <w:right w:val="single" w:sz="18" w:space="0" w:color="auto"/>
            </w:tcBorders>
            <w:vAlign w:val="center"/>
          </w:tcPr>
          <w:p w14:paraId="1307F0C8" w14:textId="77777777" w:rsidR="00EA0527" w:rsidRPr="000B452E" w:rsidRDefault="00EA0527" w:rsidP="00EA0527">
            <w:pPr>
              <w:spacing w:before="0" w:after="0"/>
              <w:ind w:left="-108" w:right="-108"/>
              <w:jc w:val="center"/>
              <w:rPr>
                <w:rFonts w:ascii="Times" w:eastAsia="Times" w:hAnsi="Times"/>
                <w:sz w:val="18"/>
                <w:szCs w:val="18"/>
                <w:lang w:eastAsia="fr-BE"/>
              </w:rPr>
            </w:pPr>
            <w:proofErr w:type="spellStart"/>
            <w:r w:rsidRPr="000B452E">
              <w:rPr>
                <w:rFonts w:ascii="Times" w:eastAsia="Times" w:hAnsi="Times"/>
                <w:sz w:val="18"/>
                <w:szCs w:val="18"/>
                <w:lang w:eastAsia="fr-BE"/>
              </w:rPr>
              <w:t>European</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School</w:t>
            </w:r>
            <w:proofErr w:type="spellEnd"/>
          </w:p>
        </w:tc>
        <w:tc>
          <w:tcPr>
            <w:tcW w:w="13668" w:type="dxa"/>
            <w:gridSpan w:val="38"/>
            <w:tcBorders>
              <w:top w:val="double" w:sz="4" w:space="0" w:color="auto"/>
              <w:left w:val="nil"/>
              <w:right w:val="double" w:sz="4" w:space="0" w:color="auto"/>
            </w:tcBorders>
          </w:tcPr>
          <w:p w14:paraId="32ACE067"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b/>
                <w:sz w:val="18"/>
                <w:szCs w:val="18"/>
                <w:lang w:eastAsia="fr-BE"/>
              </w:rPr>
              <w:t xml:space="preserve">National </w:t>
            </w:r>
            <w:proofErr w:type="spellStart"/>
            <w:r w:rsidRPr="000B452E">
              <w:rPr>
                <w:rFonts w:ascii="Times" w:eastAsia="Times" w:hAnsi="Times"/>
                <w:b/>
                <w:sz w:val="18"/>
                <w:szCs w:val="18"/>
                <w:lang w:eastAsia="fr-BE"/>
              </w:rPr>
              <w:t>schools</w:t>
            </w:r>
            <w:proofErr w:type="spellEnd"/>
          </w:p>
        </w:tc>
      </w:tr>
      <w:tr w:rsidR="00EA0527" w:rsidRPr="000B452E" w14:paraId="2451C61B" w14:textId="77777777" w:rsidTr="00EA0527">
        <w:trPr>
          <w:cantSplit/>
        </w:trPr>
        <w:tc>
          <w:tcPr>
            <w:tcW w:w="513" w:type="dxa"/>
            <w:vMerge/>
            <w:tcBorders>
              <w:top w:val="single" w:sz="6" w:space="0" w:color="auto"/>
              <w:left w:val="double" w:sz="4" w:space="0" w:color="auto"/>
              <w:bottom w:val="single" w:sz="6" w:space="0" w:color="auto"/>
              <w:right w:val="single" w:sz="6" w:space="0" w:color="auto"/>
            </w:tcBorders>
          </w:tcPr>
          <w:p w14:paraId="331E1157" w14:textId="77777777" w:rsidR="00EA0527" w:rsidRPr="000B452E" w:rsidRDefault="00EA0527" w:rsidP="00EA0527">
            <w:pPr>
              <w:spacing w:before="0" w:after="0"/>
              <w:jc w:val="center"/>
              <w:rPr>
                <w:rFonts w:ascii="Times" w:eastAsia="Times" w:hAnsi="Times"/>
                <w:sz w:val="18"/>
                <w:szCs w:val="18"/>
                <w:lang w:eastAsia="fr-BE"/>
              </w:rPr>
            </w:pPr>
          </w:p>
        </w:tc>
        <w:tc>
          <w:tcPr>
            <w:tcW w:w="1047" w:type="dxa"/>
            <w:gridSpan w:val="4"/>
            <w:vMerge/>
            <w:tcBorders>
              <w:top w:val="single" w:sz="6" w:space="0" w:color="auto"/>
              <w:left w:val="single" w:sz="6" w:space="0" w:color="auto"/>
              <w:bottom w:val="single" w:sz="6" w:space="0" w:color="auto"/>
              <w:right w:val="single" w:sz="18" w:space="0" w:color="auto"/>
            </w:tcBorders>
          </w:tcPr>
          <w:p w14:paraId="238BF3D3" w14:textId="77777777" w:rsidR="00EA0527" w:rsidRPr="000B452E" w:rsidRDefault="00EA0527" w:rsidP="00EA0527">
            <w:pPr>
              <w:spacing w:before="0" w:after="0"/>
              <w:jc w:val="center"/>
              <w:rPr>
                <w:rFonts w:ascii="Times" w:eastAsia="Times" w:hAnsi="Times"/>
                <w:sz w:val="18"/>
                <w:szCs w:val="18"/>
                <w:lang w:eastAsia="fr-BE"/>
              </w:rPr>
            </w:pPr>
          </w:p>
        </w:tc>
        <w:tc>
          <w:tcPr>
            <w:tcW w:w="2193" w:type="dxa"/>
            <w:gridSpan w:val="7"/>
            <w:tcBorders>
              <w:top w:val="single" w:sz="6" w:space="0" w:color="auto"/>
              <w:left w:val="nil"/>
              <w:bottom w:val="single" w:sz="6" w:space="0" w:color="auto"/>
              <w:right w:val="single" w:sz="12" w:space="0" w:color="auto"/>
            </w:tcBorders>
            <w:vAlign w:val="center"/>
          </w:tcPr>
          <w:p w14:paraId="4B15A87D" w14:textId="77777777" w:rsidR="00EA0527" w:rsidRPr="000B452E" w:rsidRDefault="00EA0527" w:rsidP="00EA0527">
            <w:pPr>
              <w:spacing w:before="0" w:after="0"/>
              <w:jc w:val="center"/>
              <w:rPr>
                <w:rFonts w:ascii="Times" w:eastAsia="Times" w:hAnsi="Times"/>
                <w:b/>
                <w:sz w:val="18"/>
                <w:szCs w:val="18"/>
                <w:lang w:eastAsia="fr-BE"/>
              </w:rPr>
            </w:pPr>
            <w:r w:rsidRPr="000B452E">
              <w:rPr>
                <w:rFonts w:ascii="Times" w:eastAsia="Times" w:hAnsi="Times"/>
                <w:b/>
                <w:sz w:val="18"/>
                <w:szCs w:val="18"/>
                <w:lang w:eastAsia="fr-BE"/>
              </w:rPr>
              <w:t xml:space="preserve">United </w:t>
            </w:r>
            <w:proofErr w:type="spellStart"/>
            <w:r w:rsidRPr="000B452E">
              <w:rPr>
                <w:rFonts w:ascii="Times" w:eastAsia="Times" w:hAnsi="Times"/>
                <w:b/>
                <w:sz w:val="18"/>
                <w:szCs w:val="18"/>
                <w:lang w:eastAsia="fr-BE"/>
              </w:rPr>
              <w:t>Kingdom</w:t>
            </w:r>
            <w:proofErr w:type="spellEnd"/>
          </w:p>
        </w:tc>
        <w:tc>
          <w:tcPr>
            <w:tcW w:w="1595" w:type="dxa"/>
            <w:gridSpan w:val="5"/>
            <w:vMerge w:val="restart"/>
            <w:tcBorders>
              <w:left w:val="single" w:sz="12" w:space="0" w:color="auto"/>
              <w:right w:val="single" w:sz="12" w:space="0" w:color="auto"/>
            </w:tcBorders>
            <w:vAlign w:val="center"/>
          </w:tcPr>
          <w:p w14:paraId="18ED9E27" w14:textId="77777777" w:rsidR="00EA0527" w:rsidRPr="000B452E" w:rsidRDefault="00EA0527" w:rsidP="00EA0527">
            <w:pPr>
              <w:spacing w:before="0" w:after="0"/>
              <w:jc w:val="center"/>
              <w:rPr>
                <w:rFonts w:ascii="Times" w:eastAsia="Times" w:hAnsi="Times"/>
                <w:b/>
                <w:sz w:val="18"/>
                <w:szCs w:val="18"/>
                <w:lang w:eastAsia="fr-BE"/>
              </w:rPr>
            </w:pPr>
            <w:proofErr w:type="spellStart"/>
            <w:r w:rsidRPr="000B452E">
              <w:rPr>
                <w:rFonts w:ascii="Times" w:eastAsia="Times" w:hAnsi="Times"/>
                <w:b/>
                <w:sz w:val="18"/>
                <w:szCs w:val="18"/>
                <w:lang w:eastAsia="fr-BE"/>
              </w:rPr>
              <w:t>Belgium</w:t>
            </w:r>
            <w:proofErr w:type="spellEnd"/>
          </w:p>
        </w:tc>
        <w:tc>
          <w:tcPr>
            <w:tcW w:w="1276" w:type="dxa"/>
            <w:gridSpan w:val="3"/>
            <w:vMerge w:val="restart"/>
            <w:tcBorders>
              <w:top w:val="single" w:sz="6" w:space="0" w:color="auto"/>
              <w:left w:val="single" w:sz="12" w:space="0" w:color="auto"/>
              <w:bottom w:val="single" w:sz="6" w:space="0" w:color="auto"/>
              <w:right w:val="single" w:sz="12" w:space="0" w:color="auto"/>
            </w:tcBorders>
            <w:vAlign w:val="center"/>
          </w:tcPr>
          <w:p w14:paraId="6ED8F05E" w14:textId="77777777" w:rsidR="00EA0527" w:rsidRPr="000B452E" w:rsidRDefault="00EA0527" w:rsidP="00EA0527">
            <w:pPr>
              <w:spacing w:before="0" w:after="0"/>
              <w:jc w:val="center"/>
              <w:rPr>
                <w:rFonts w:ascii="Times" w:eastAsia="Times" w:hAnsi="Times"/>
                <w:b/>
                <w:sz w:val="18"/>
                <w:szCs w:val="18"/>
                <w:lang w:eastAsia="fr-BE"/>
              </w:rPr>
            </w:pPr>
            <w:proofErr w:type="spellStart"/>
            <w:r w:rsidRPr="000B452E">
              <w:rPr>
                <w:rFonts w:ascii="Times" w:eastAsia="Times" w:hAnsi="Times"/>
                <w:b/>
                <w:sz w:val="18"/>
                <w:szCs w:val="18"/>
                <w:lang w:eastAsia="fr-BE"/>
              </w:rPr>
              <w:t>Denmark</w:t>
            </w:r>
            <w:proofErr w:type="spellEnd"/>
          </w:p>
        </w:tc>
        <w:tc>
          <w:tcPr>
            <w:tcW w:w="1417" w:type="dxa"/>
            <w:gridSpan w:val="4"/>
            <w:vMerge w:val="restart"/>
            <w:tcBorders>
              <w:top w:val="single" w:sz="6" w:space="0" w:color="auto"/>
              <w:left w:val="single" w:sz="12" w:space="0" w:color="auto"/>
              <w:bottom w:val="single" w:sz="6" w:space="0" w:color="auto"/>
              <w:right w:val="single" w:sz="12" w:space="0" w:color="auto"/>
            </w:tcBorders>
            <w:vAlign w:val="center"/>
          </w:tcPr>
          <w:p w14:paraId="138A3AD1" w14:textId="77777777" w:rsidR="00EA0527" w:rsidRPr="000B452E" w:rsidRDefault="00EA0527" w:rsidP="00EA0527">
            <w:pPr>
              <w:spacing w:before="0" w:after="0"/>
              <w:jc w:val="center"/>
              <w:rPr>
                <w:rFonts w:ascii="Times" w:eastAsia="Times" w:hAnsi="Times"/>
                <w:b/>
                <w:sz w:val="18"/>
                <w:szCs w:val="18"/>
                <w:lang w:eastAsia="fr-BE"/>
              </w:rPr>
            </w:pPr>
            <w:r w:rsidRPr="000B452E">
              <w:rPr>
                <w:rFonts w:ascii="Times" w:eastAsia="Times" w:hAnsi="Times"/>
                <w:b/>
                <w:sz w:val="18"/>
                <w:szCs w:val="18"/>
                <w:lang w:eastAsia="fr-BE"/>
              </w:rPr>
              <w:t>Germany</w:t>
            </w:r>
          </w:p>
        </w:tc>
        <w:tc>
          <w:tcPr>
            <w:tcW w:w="1559" w:type="dxa"/>
            <w:gridSpan w:val="3"/>
            <w:vMerge w:val="restart"/>
            <w:tcBorders>
              <w:top w:val="single" w:sz="6" w:space="0" w:color="auto"/>
              <w:left w:val="single" w:sz="12" w:space="0" w:color="auto"/>
              <w:bottom w:val="single" w:sz="6" w:space="0" w:color="auto"/>
              <w:right w:val="single" w:sz="12" w:space="0" w:color="auto"/>
            </w:tcBorders>
            <w:vAlign w:val="center"/>
          </w:tcPr>
          <w:p w14:paraId="38FF105C" w14:textId="77777777" w:rsidR="00EA0527" w:rsidRPr="000B452E" w:rsidRDefault="00EA0527" w:rsidP="00EA0527">
            <w:pPr>
              <w:spacing w:before="0" w:after="0"/>
              <w:jc w:val="center"/>
              <w:rPr>
                <w:rFonts w:ascii="Times" w:eastAsia="Times" w:hAnsi="Times"/>
                <w:b/>
                <w:sz w:val="18"/>
                <w:szCs w:val="18"/>
                <w:lang w:eastAsia="fr-BE"/>
              </w:rPr>
            </w:pPr>
            <w:proofErr w:type="spellStart"/>
            <w:r w:rsidRPr="000B452E">
              <w:rPr>
                <w:rFonts w:ascii="Times" w:eastAsia="Times" w:hAnsi="Times"/>
                <w:b/>
                <w:sz w:val="18"/>
                <w:szCs w:val="18"/>
                <w:lang w:eastAsia="fr-BE"/>
              </w:rPr>
              <w:t>Greece</w:t>
            </w:r>
            <w:proofErr w:type="spellEnd"/>
          </w:p>
        </w:tc>
        <w:tc>
          <w:tcPr>
            <w:tcW w:w="1559" w:type="dxa"/>
            <w:gridSpan w:val="5"/>
            <w:vMerge w:val="restart"/>
            <w:tcBorders>
              <w:top w:val="single" w:sz="6" w:space="0" w:color="auto"/>
              <w:left w:val="single" w:sz="12" w:space="0" w:color="auto"/>
              <w:bottom w:val="single" w:sz="6" w:space="0" w:color="auto"/>
              <w:right w:val="single" w:sz="12" w:space="0" w:color="auto"/>
            </w:tcBorders>
            <w:vAlign w:val="center"/>
          </w:tcPr>
          <w:p w14:paraId="2C23683F" w14:textId="77777777" w:rsidR="00EA0527" w:rsidRPr="000B452E" w:rsidRDefault="00EA0527" w:rsidP="00EA0527">
            <w:pPr>
              <w:spacing w:before="0" w:after="0"/>
              <w:jc w:val="center"/>
              <w:rPr>
                <w:rFonts w:ascii="Times" w:eastAsia="Times" w:hAnsi="Times"/>
                <w:b/>
                <w:sz w:val="18"/>
                <w:szCs w:val="18"/>
                <w:lang w:eastAsia="fr-BE"/>
              </w:rPr>
            </w:pPr>
            <w:r w:rsidRPr="000B452E">
              <w:rPr>
                <w:rFonts w:ascii="Times" w:eastAsia="Times" w:hAnsi="Times"/>
                <w:b/>
                <w:sz w:val="18"/>
                <w:szCs w:val="18"/>
                <w:lang w:eastAsia="fr-BE"/>
              </w:rPr>
              <w:t>Luxembourg</w:t>
            </w:r>
          </w:p>
        </w:tc>
        <w:tc>
          <w:tcPr>
            <w:tcW w:w="1775" w:type="dxa"/>
            <w:gridSpan w:val="5"/>
            <w:vMerge w:val="restart"/>
            <w:tcBorders>
              <w:top w:val="single" w:sz="4" w:space="0" w:color="auto"/>
              <w:left w:val="single" w:sz="12" w:space="0" w:color="auto"/>
              <w:right w:val="single" w:sz="12" w:space="0" w:color="auto"/>
            </w:tcBorders>
            <w:vAlign w:val="center"/>
          </w:tcPr>
          <w:p w14:paraId="65631605" w14:textId="77777777" w:rsidR="00EA0527" w:rsidRPr="000B452E" w:rsidRDefault="00EA0527" w:rsidP="00EA0527">
            <w:pPr>
              <w:spacing w:before="0" w:after="0"/>
              <w:jc w:val="center"/>
              <w:rPr>
                <w:rFonts w:ascii="Times" w:eastAsia="Times" w:hAnsi="Times"/>
                <w:sz w:val="18"/>
                <w:szCs w:val="18"/>
                <w:lang w:eastAsia="fr-BE"/>
              </w:rPr>
            </w:pPr>
            <w:proofErr w:type="spellStart"/>
            <w:r w:rsidRPr="000B452E">
              <w:rPr>
                <w:rFonts w:ascii="Times" w:eastAsia="Times" w:hAnsi="Times"/>
                <w:b/>
                <w:sz w:val="18"/>
                <w:szCs w:val="18"/>
                <w:lang w:eastAsia="fr-BE"/>
              </w:rPr>
              <w:t>Netherlands</w:t>
            </w:r>
            <w:proofErr w:type="spellEnd"/>
          </w:p>
        </w:tc>
        <w:tc>
          <w:tcPr>
            <w:tcW w:w="2294" w:type="dxa"/>
            <w:gridSpan w:val="6"/>
            <w:vMerge w:val="restart"/>
            <w:tcBorders>
              <w:top w:val="single" w:sz="4" w:space="0" w:color="auto"/>
              <w:left w:val="single" w:sz="12" w:space="0" w:color="auto"/>
              <w:right w:val="double" w:sz="4" w:space="0" w:color="auto"/>
            </w:tcBorders>
            <w:vAlign w:val="center"/>
          </w:tcPr>
          <w:p w14:paraId="2550B58E" w14:textId="77777777" w:rsidR="00EA0527" w:rsidRPr="000B452E" w:rsidRDefault="00EA0527" w:rsidP="00EA0527">
            <w:pPr>
              <w:spacing w:before="0" w:after="0"/>
              <w:jc w:val="center"/>
              <w:rPr>
                <w:rFonts w:ascii="Times" w:eastAsia="Times" w:hAnsi="Times"/>
                <w:b/>
                <w:sz w:val="18"/>
                <w:szCs w:val="18"/>
                <w:lang w:eastAsia="fr-BE"/>
              </w:rPr>
            </w:pPr>
            <w:proofErr w:type="spellStart"/>
            <w:r w:rsidRPr="000B452E">
              <w:rPr>
                <w:rFonts w:ascii="Times" w:eastAsia="Times" w:hAnsi="Times"/>
                <w:b/>
                <w:sz w:val="18"/>
                <w:szCs w:val="18"/>
                <w:lang w:eastAsia="fr-BE"/>
              </w:rPr>
              <w:t>Austria</w:t>
            </w:r>
            <w:proofErr w:type="spellEnd"/>
          </w:p>
        </w:tc>
      </w:tr>
      <w:tr w:rsidR="00EA0527" w:rsidRPr="000B452E" w14:paraId="04010C69" w14:textId="77777777" w:rsidTr="00EA0527">
        <w:trPr>
          <w:cantSplit/>
        </w:trPr>
        <w:tc>
          <w:tcPr>
            <w:tcW w:w="513" w:type="dxa"/>
            <w:vMerge/>
            <w:tcBorders>
              <w:top w:val="single" w:sz="6" w:space="0" w:color="auto"/>
              <w:left w:val="double" w:sz="4" w:space="0" w:color="auto"/>
              <w:bottom w:val="single" w:sz="6" w:space="0" w:color="auto"/>
              <w:right w:val="single" w:sz="6" w:space="0" w:color="auto"/>
            </w:tcBorders>
          </w:tcPr>
          <w:p w14:paraId="7029B227" w14:textId="77777777" w:rsidR="00EA0527" w:rsidRPr="000B452E" w:rsidRDefault="00EA0527" w:rsidP="00EA0527">
            <w:pPr>
              <w:spacing w:before="0" w:after="0"/>
              <w:jc w:val="center"/>
              <w:rPr>
                <w:rFonts w:ascii="Times" w:eastAsia="Times" w:hAnsi="Times"/>
                <w:sz w:val="18"/>
                <w:szCs w:val="18"/>
                <w:lang w:eastAsia="fr-BE"/>
              </w:rPr>
            </w:pPr>
          </w:p>
        </w:tc>
        <w:tc>
          <w:tcPr>
            <w:tcW w:w="1047" w:type="dxa"/>
            <w:gridSpan w:val="4"/>
            <w:vMerge/>
            <w:tcBorders>
              <w:top w:val="single" w:sz="6" w:space="0" w:color="auto"/>
              <w:left w:val="single" w:sz="6" w:space="0" w:color="auto"/>
              <w:bottom w:val="single" w:sz="6" w:space="0" w:color="auto"/>
              <w:right w:val="single" w:sz="18" w:space="0" w:color="auto"/>
            </w:tcBorders>
          </w:tcPr>
          <w:p w14:paraId="0AA472CA" w14:textId="77777777" w:rsidR="00EA0527" w:rsidRPr="000B452E" w:rsidRDefault="00EA0527" w:rsidP="00EA0527">
            <w:pPr>
              <w:spacing w:before="0" w:after="0"/>
              <w:jc w:val="center"/>
              <w:rPr>
                <w:rFonts w:ascii="Times" w:eastAsia="Times" w:hAnsi="Times"/>
                <w:sz w:val="18"/>
                <w:szCs w:val="18"/>
                <w:lang w:eastAsia="fr-BE"/>
              </w:rPr>
            </w:pPr>
          </w:p>
        </w:tc>
        <w:tc>
          <w:tcPr>
            <w:tcW w:w="1293" w:type="dxa"/>
            <w:gridSpan w:val="4"/>
            <w:tcBorders>
              <w:top w:val="single" w:sz="6" w:space="0" w:color="auto"/>
              <w:left w:val="nil"/>
              <w:bottom w:val="single" w:sz="6" w:space="0" w:color="auto"/>
              <w:right w:val="single" w:sz="6" w:space="0" w:color="auto"/>
            </w:tcBorders>
          </w:tcPr>
          <w:p w14:paraId="61D46328" w14:textId="77777777" w:rsidR="00EA0527" w:rsidRPr="000B452E" w:rsidRDefault="00EA0527" w:rsidP="00EA0527">
            <w:pPr>
              <w:spacing w:before="0" w:after="0"/>
              <w:ind w:left="-108" w:right="-98"/>
              <w:jc w:val="center"/>
              <w:rPr>
                <w:rFonts w:ascii="Times" w:eastAsia="Times" w:hAnsi="Times"/>
                <w:sz w:val="18"/>
                <w:szCs w:val="18"/>
                <w:lang w:eastAsia="fr-BE"/>
              </w:rPr>
            </w:pPr>
            <w:proofErr w:type="spellStart"/>
            <w:r w:rsidRPr="000B452E">
              <w:rPr>
                <w:rFonts w:ascii="Times" w:eastAsia="Times" w:hAnsi="Times"/>
                <w:sz w:val="18"/>
                <w:szCs w:val="18"/>
                <w:lang w:eastAsia="fr-BE"/>
              </w:rPr>
              <w:t>England</w:t>
            </w:r>
            <w:proofErr w:type="spellEnd"/>
            <w:r w:rsidRPr="000B452E">
              <w:rPr>
                <w:rFonts w:ascii="Times" w:eastAsia="Times" w:hAnsi="Times"/>
                <w:sz w:val="18"/>
                <w:szCs w:val="18"/>
                <w:lang w:eastAsia="fr-BE"/>
              </w:rPr>
              <w:t xml:space="preserve">, Wales </w:t>
            </w:r>
            <w:proofErr w:type="spellStart"/>
            <w:r w:rsidRPr="000B452E">
              <w:rPr>
                <w:rFonts w:ascii="Times" w:eastAsia="Times" w:hAnsi="Times"/>
                <w:sz w:val="18"/>
                <w:szCs w:val="18"/>
                <w:lang w:eastAsia="fr-BE"/>
              </w:rPr>
              <w:t>Northern</w:t>
            </w:r>
            <w:proofErr w:type="spellEnd"/>
            <w:r w:rsidRPr="000B452E">
              <w:rPr>
                <w:rFonts w:ascii="Times" w:eastAsia="Times" w:hAnsi="Times"/>
                <w:sz w:val="18"/>
                <w:szCs w:val="18"/>
                <w:lang w:eastAsia="fr-BE"/>
              </w:rPr>
              <w:t xml:space="preserve"> Ireland</w:t>
            </w:r>
          </w:p>
        </w:tc>
        <w:tc>
          <w:tcPr>
            <w:tcW w:w="900" w:type="dxa"/>
            <w:gridSpan w:val="3"/>
            <w:tcBorders>
              <w:top w:val="single" w:sz="6" w:space="0" w:color="auto"/>
              <w:left w:val="single" w:sz="6" w:space="0" w:color="auto"/>
              <w:bottom w:val="single" w:sz="6" w:space="0" w:color="auto"/>
              <w:right w:val="single" w:sz="12" w:space="0" w:color="auto"/>
            </w:tcBorders>
            <w:vAlign w:val="center"/>
          </w:tcPr>
          <w:p w14:paraId="2BECE314" w14:textId="77777777" w:rsidR="00EA0527" w:rsidRPr="000B452E" w:rsidRDefault="00EA0527"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Scotland</w:t>
            </w:r>
          </w:p>
        </w:tc>
        <w:tc>
          <w:tcPr>
            <w:tcW w:w="1595" w:type="dxa"/>
            <w:gridSpan w:val="5"/>
            <w:vMerge/>
            <w:tcBorders>
              <w:left w:val="single" w:sz="12" w:space="0" w:color="auto"/>
              <w:bottom w:val="single" w:sz="4" w:space="0" w:color="auto"/>
              <w:right w:val="single" w:sz="12" w:space="0" w:color="auto"/>
            </w:tcBorders>
          </w:tcPr>
          <w:p w14:paraId="39D03F2C" w14:textId="77777777" w:rsidR="00EA0527" w:rsidRPr="000B452E" w:rsidRDefault="00EA0527" w:rsidP="00EA0527">
            <w:pPr>
              <w:spacing w:before="0" w:after="0"/>
              <w:jc w:val="center"/>
              <w:rPr>
                <w:rFonts w:ascii="Times" w:eastAsia="Times" w:hAnsi="Times"/>
                <w:sz w:val="18"/>
                <w:szCs w:val="18"/>
                <w:lang w:eastAsia="fr-BE"/>
              </w:rPr>
            </w:pPr>
          </w:p>
        </w:tc>
        <w:tc>
          <w:tcPr>
            <w:tcW w:w="1276" w:type="dxa"/>
            <w:gridSpan w:val="3"/>
            <w:vMerge/>
            <w:tcBorders>
              <w:top w:val="single" w:sz="6" w:space="0" w:color="auto"/>
              <w:left w:val="single" w:sz="12" w:space="0" w:color="auto"/>
              <w:bottom w:val="single" w:sz="6" w:space="0" w:color="auto"/>
              <w:right w:val="single" w:sz="12" w:space="0" w:color="auto"/>
            </w:tcBorders>
          </w:tcPr>
          <w:p w14:paraId="05144AB6" w14:textId="77777777" w:rsidR="00EA0527" w:rsidRPr="000B452E" w:rsidRDefault="00EA0527" w:rsidP="00EA0527">
            <w:pPr>
              <w:spacing w:before="0" w:after="0"/>
              <w:jc w:val="center"/>
              <w:rPr>
                <w:rFonts w:ascii="Times" w:eastAsia="Times" w:hAnsi="Times"/>
                <w:sz w:val="18"/>
                <w:szCs w:val="18"/>
                <w:lang w:eastAsia="fr-BE"/>
              </w:rPr>
            </w:pPr>
          </w:p>
        </w:tc>
        <w:tc>
          <w:tcPr>
            <w:tcW w:w="1417" w:type="dxa"/>
            <w:gridSpan w:val="4"/>
            <w:vMerge/>
            <w:tcBorders>
              <w:top w:val="single" w:sz="6" w:space="0" w:color="auto"/>
              <w:left w:val="single" w:sz="12" w:space="0" w:color="auto"/>
              <w:bottom w:val="single" w:sz="6" w:space="0" w:color="auto"/>
              <w:right w:val="single" w:sz="12" w:space="0" w:color="auto"/>
            </w:tcBorders>
          </w:tcPr>
          <w:p w14:paraId="7682E5C8" w14:textId="77777777" w:rsidR="00EA0527" w:rsidRPr="000B452E" w:rsidRDefault="00EA0527" w:rsidP="00EA0527">
            <w:pPr>
              <w:spacing w:before="0" w:after="0"/>
              <w:jc w:val="center"/>
              <w:rPr>
                <w:rFonts w:ascii="Times" w:eastAsia="Times" w:hAnsi="Times"/>
                <w:sz w:val="18"/>
                <w:szCs w:val="18"/>
                <w:lang w:eastAsia="fr-BE"/>
              </w:rPr>
            </w:pPr>
          </w:p>
        </w:tc>
        <w:tc>
          <w:tcPr>
            <w:tcW w:w="1559" w:type="dxa"/>
            <w:gridSpan w:val="3"/>
            <w:vMerge/>
            <w:tcBorders>
              <w:top w:val="single" w:sz="6" w:space="0" w:color="auto"/>
              <w:left w:val="single" w:sz="12" w:space="0" w:color="auto"/>
              <w:bottom w:val="single" w:sz="6" w:space="0" w:color="auto"/>
              <w:right w:val="single" w:sz="12" w:space="0" w:color="auto"/>
            </w:tcBorders>
          </w:tcPr>
          <w:p w14:paraId="16B6164E" w14:textId="77777777" w:rsidR="00EA0527" w:rsidRPr="000B452E" w:rsidRDefault="00EA0527" w:rsidP="00EA0527">
            <w:pPr>
              <w:spacing w:before="0" w:after="0"/>
              <w:jc w:val="center"/>
              <w:rPr>
                <w:rFonts w:ascii="Times" w:eastAsia="Times" w:hAnsi="Times"/>
                <w:sz w:val="18"/>
                <w:szCs w:val="18"/>
                <w:lang w:eastAsia="fr-BE"/>
              </w:rPr>
            </w:pPr>
          </w:p>
        </w:tc>
        <w:tc>
          <w:tcPr>
            <w:tcW w:w="1559" w:type="dxa"/>
            <w:gridSpan w:val="5"/>
            <w:vMerge/>
            <w:tcBorders>
              <w:top w:val="single" w:sz="6" w:space="0" w:color="auto"/>
              <w:left w:val="single" w:sz="12" w:space="0" w:color="auto"/>
              <w:bottom w:val="single" w:sz="6" w:space="0" w:color="auto"/>
              <w:right w:val="single" w:sz="12" w:space="0" w:color="auto"/>
            </w:tcBorders>
          </w:tcPr>
          <w:p w14:paraId="6282707F" w14:textId="77777777" w:rsidR="00EA0527" w:rsidRPr="000B452E" w:rsidRDefault="00EA0527" w:rsidP="00EA0527">
            <w:pPr>
              <w:spacing w:before="0" w:after="0"/>
              <w:jc w:val="center"/>
              <w:rPr>
                <w:rFonts w:ascii="Times" w:eastAsia="Times" w:hAnsi="Times"/>
                <w:sz w:val="18"/>
                <w:szCs w:val="18"/>
                <w:lang w:eastAsia="fr-BE"/>
              </w:rPr>
            </w:pPr>
          </w:p>
        </w:tc>
        <w:tc>
          <w:tcPr>
            <w:tcW w:w="1775" w:type="dxa"/>
            <w:gridSpan w:val="5"/>
            <w:vMerge/>
            <w:tcBorders>
              <w:left w:val="single" w:sz="12" w:space="0" w:color="auto"/>
              <w:bottom w:val="single" w:sz="6" w:space="0" w:color="auto"/>
              <w:right w:val="single" w:sz="12" w:space="0" w:color="auto"/>
            </w:tcBorders>
          </w:tcPr>
          <w:p w14:paraId="4122A0E3" w14:textId="77777777" w:rsidR="00EA0527" w:rsidRPr="000B452E" w:rsidRDefault="00EA0527" w:rsidP="00EA0527">
            <w:pPr>
              <w:spacing w:before="0" w:after="0"/>
              <w:jc w:val="center"/>
              <w:rPr>
                <w:rFonts w:ascii="Times" w:eastAsia="Times" w:hAnsi="Times"/>
                <w:sz w:val="18"/>
                <w:szCs w:val="18"/>
                <w:lang w:eastAsia="fr-BE"/>
              </w:rPr>
            </w:pPr>
          </w:p>
        </w:tc>
        <w:tc>
          <w:tcPr>
            <w:tcW w:w="2294" w:type="dxa"/>
            <w:gridSpan w:val="6"/>
            <w:vMerge/>
            <w:tcBorders>
              <w:left w:val="single" w:sz="12" w:space="0" w:color="auto"/>
              <w:bottom w:val="nil"/>
              <w:right w:val="double" w:sz="4" w:space="0" w:color="auto"/>
            </w:tcBorders>
          </w:tcPr>
          <w:p w14:paraId="6882FBC1" w14:textId="77777777" w:rsidR="00EA0527" w:rsidRPr="000B452E" w:rsidRDefault="00EA0527" w:rsidP="00EA0527">
            <w:pPr>
              <w:spacing w:before="0" w:after="0"/>
              <w:jc w:val="center"/>
              <w:rPr>
                <w:rFonts w:ascii="Times" w:eastAsia="Times" w:hAnsi="Times"/>
                <w:sz w:val="18"/>
                <w:szCs w:val="18"/>
                <w:lang w:eastAsia="fr-BE"/>
              </w:rPr>
            </w:pPr>
          </w:p>
        </w:tc>
      </w:tr>
      <w:tr w:rsidR="008D593E" w:rsidRPr="000B452E" w14:paraId="30AD32DF" w14:textId="77777777" w:rsidTr="00EA0527">
        <w:trPr>
          <w:cantSplit/>
          <w:trHeight w:val="286"/>
        </w:trPr>
        <w:tc>
          <w:tcPr>
            <w:tcW w:w="513" w:type="dxa"/>
            <w:tcBorders>
              <w:top w:val="single" w:sz="6" w:space="0" w:color="auto"/>
              <w:left w:val="double" w:sz="4" w:space="0" w:color="auto"/>
              <w:right w:val="single" w:sz="6" w:space="0" w:color="auto"/>
            </w:tcBorders>
          </w:tcPr>
          <w:p w14:paraId="3745BDD6" w14:textId="77777777" w:rsidR="008D593E"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en-GB"/>
              </w:rPr>
              <w:t>1</w:t>
            </w:r>
            <w:r w:rsidR="008D593E" w:rsidRPr="000B452E">
              <w:rPr>
                <w:rFonts w:ascii="Times" w:eastAsia="Times" w:hAnsi="Times"/>
                <w:sz w:val="18"/>
                <w:szCs w:val="18"/>
                <w:vertAlign w:val="superscript"/>
                <w:lang w:eastAsia="en-GB"/>
              </w:rPr>
              <w:footnoteReference w:id="1"/>
            </w:r>
          </w:p>
        </w:tc>
        <w:tc>
          <w:tcPr>
            <w:tcW w:w="540" w:type="dxa"/>
            <w:gridSpan w:val="2"/>
            <w:tcBorders>
              <w:top w:val="single" w:sz="6" w:space="0" w:color="auto"/>
              <w:left w:val="single" w:sz="6" w:space="0" w:color="auto"/>
              <w:right w:val="single" w:sz="6" w:space="0" w:color="auto"/>
            </w:tcBorders>
          </w:tcPr>
          <w:p w14:paraId="09907C3C"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1st</w:t>
            </w:r>
          </w:p>
        </w:tc>
        <w:tc>
          <w:tcPr>
            <w:tcW w:w="507" w:type="dxa"/>
            <w:gridSpan w:val="2"/>
            <w:vMerge w:val="restart"/>
            <w:tcBorders>
              <w:top w:val="single" w:sz="6" w:space="0" w:color="auto"/>
              <w:left w:val="single" w:sz="6" w:space="0" w:color="auto"/>
              <w:bottom w:val="single" w:sz="6" w:space="0" w:color="auto"/>
              <w:right w:val="single" w:sz="18" w:space="0" w:color="auto"/>
            </w:tcBorders>
            <w:textDirection w:val="btLr"/>
            <w:vAlign w:val="center"/>
          </w:tcPr>
          <w:p w14:paraId="06FAB3D6"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Primary</w:t>
            </w:r>
            <w:proofErr w:type="spellEnd"/>
          </w:p>
        </w:tc>
        <w:tc>
          <w:tcPr>
            <w:tcW w:w="753" w:type="dxa"/>
            <w:gridSpan w:val="3"/>
            <w:tcBorders>
              <w:top w:val="single" w:sz="6" w:space="0" w:color="auto"/>
              <w:left w:val="nil"/>
              <w:right w:val="single" w:sz="6" w:space="0" w:color="auto"/>
            </w:tcBorders>
          </w:tcPr>
          <w:p w14:paraId="5AD1C865"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2</w:t>
            </w:r>
          </w:p>
        </w:tc>
        <w:tc>
          <w:tcPr>
            <w:tcW w:w="540" w:type="dxa"/>
            <w:vMerge w:val="restart"/>
            <w:tcBorders>
              <w:top w:val="single" w:sz="6" w:space="0" w:color="auto"/>
              <w:left w:val="single" w:sz="6" w:space="0" w:color="auto"/>
              <w:bottom w:val="single" w:sz="6" w:space="0" w:color="auto"/>
              <w:right w:val="single" w:sz="6" w:space="0" w:color="auto"/>
            </w:tcBorders>
            <w:textDirection w:val="btLr"/>
            <w:vAlign w:val="center"/>
          </w:tcPr>
          <w:p w14:paraId="3D01B89D"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Primary</w:t>
            </w:r>
            <w:proofErr w:type="spellEnd"/>
          </w:p>
        </w:tc>
        <w:tc>
          <w:tcPr>
            <w:tcW w:w="360" w:type="dxa"/>
            <w:tcBorders>
              <w:top w:val="single" w:sz="6" w:space="0" w:color="auto"/>
              <w:left w:val="single" w:sz="6" w:space="0" w:color="auto"/>
              <w:right w:val="single" w:sz="6" w:space="0" w:color="auto"/>
            </w:tcBorders>
          </w:tcPr>
          <w:p w14:paraId="0614246C"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540" w:type="dxa"/>
            <w:gridSpan w:val="2"/>
            <w:vMerge w:val="restart"/>
            <w:tcBorders>
              <w:top w:val="single" w:sz="6" w:space="0" w:color="auto"/>
              <w:left w:val="single" w:sz="6" w:space="0" w:color="auto"/>
              <w:right w:val="single" w:sz="12" w:space="0" w:color="auto"/>
            </w:tcBorders>
            <w:textDirection w:val="btLr"/>
            <w:vAlign w:val="center"/>
          </w:tcPr>
          <w:p w14:paraId="4DC5FE5A"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Primary</w:t>
            </w:r>
            <w:proofErr w:type="spellEnd"/>
          </w:p>
        </w:tc>
        <w:tc>
          <w:tcPr>
            <w:tcW w:w="1171" w:type="dxa"/>
            <w:gridSpan w:val="3"/>
            <w:tcBorders>
              <w:top w:val="single" w:sz="4" w:space="0" w:color="auto"/>
              <w:left w:val="single" w:sz="12" w:space="0" w:color="auto"/>
              <w:right w:val="single" w:sz="6" w:space="0" w:color="auto"/>
            </w:tcBorders>
          </w:tcPr>
          <w:p w14:paraId="3FBBA89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1ère</w:t>
            </w:r>
          </w:p>
        </w:tc>
        <w:tc>
          <w:tcPr>
            <w:tcW w:w="424" w:type="dxa"/>
            <w:gridSpan w:val="2"/>
            <w:vMerge w:val="restart"/>
            <w:tcBorders>
              <w:top w:val="single" w:sz="4" w:space="0" w:color="auto"/>
              <w:left w:val="single" w:sz="6" w:space="0" w:color="auto"/>
              <w:bottom w:val="single" w:sz="6" w:space="0" w:color="auto"/>
              <w:right w:val="single" w:sz="12" w:space="0" w:color="auto"/>
            </w:tcBorders>
            <w:textDirection w:val="btLr"/>
            <w:vAlign w:val="center"/>
          </w:tcPr>
          <w:p w14:paraId="1D3FD09F" w14:textId="77777777" w:rsidR="008D593E" w:rsidRPr="000B452E" w:rsidRDefault="008D593E"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Primaire</w:t>
            </w:r>
          </w:p>
        </w:tc>
        <w:tc>
          <w:tcPr>
            <w:tcW w:w="709" w:type="dxa"/>
            <w:tcBorders>
              <w:top w:val="single" w:sz="6" w:space="0" w:color="auto"/>
              <w:left w:val="single" w:sz="12" w:space="0" w:color="auto"/>
              <w:right w:val="single" w:sz="6" w:space="0" w:color="auto"/>
            </w:tcBorders>
          </w:tcPr>
          <w:p w14:paraId="343331D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567" w:type="dxa"/>
            <w:gridSpan w:val="2"/>
            <w:vMerge w:val="restart"/>
            <w:tcBorders>
              <w:top w:val="single" w:sz="6" w:space="0" w:color="auto"/>
              <w:left w:val="single" w:sz="6" w:space="0" w:color="auto"/>
              <w:bottom w:val="dashed" w:sz="4" w:space="0" w:color="auto"/>
              <w:right w:val="single" w:sz="12" w:space="0" w:color="auto"/>
            </w:tcBorders>
            <w:textDirection w:val="btLr"/>
            <w:vAlign w:val="center"/>
          </w:tcPr>
          <w:p w14:paraId="2B0BC2EC"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Folkeskole</w:t>
            </w:r>
            <w:proofErr w:type="spellEnd"/>
          </w:p>
        </w:tc>
        <w:tc>
          <w:tcPr>
            <w:tcW w:w="709" w:type="dxa"/>
            <w:gridSpan w:val="2"/>
            <w:tcBorders>
              <w:top w:val="single" w:sz="6" w:space="0" w:color="auto"/>
              <w:left w:val="single" w:sz="12" w:space="0" w:color="auto"/>
              <w:right w:val="single" w:sz="6" w:space="0" w:color="auto"/>
            </w:tcBorders>
          </w:tcPr>
          <w:p w14:paraId="7D41ABF3"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708"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14:paraId="5B6E8FC6" w14:textId="77777777" w:rsidR="008D593E" w:rsidRPr="000B452E" w:rsidRDefault="008D593E" w:rsidP="00EA0527">
            <w:pPr>
              <w:spacing w:before="0" w:after="0"/>
              <w:ind w:left="113" w:right="113"/>
              <w:jc w:val="center"/>
              <w:rPr>
                <w:rFonts w:ascii="Times" w:eastAsia="Times" w:hAnsi="Times"/>
                <w:sz w:val="18"/>
                <w:szCs w:val="18"/>
                <w:lang w:val="de-DE" w:eastAsia="fr-BE"/>
              </w:rPr>
            </w:pPr>
            <w:r w:rsidRPr="000B452E">
              <w:rPr>
                <w:rFonts w:ascii="Times" w:eastAsia="Times" w:hAnsi="Times"/>
                <w:sz w:val="18"/>
                <w:szCs w:val="18"/>
                <w:lang w:val="de-DE" w:eastAsia="fr-BE"/>
              </w:rPr>
              <w:t>Grund-</w:t>
            </w:r>
          </w:p>
          <w:p w14:paraId="3B8E7A91" w14:textId="77777777" w:rsidR="008D593E" w:rsidRPr="000B452E" w:rsidRDefault="008D593E" w:rsidP="00EA0527">
            <w:pPr>
              <w:spacing w:before="0" w:after="0"/>
              <w:ind w:left="113" w:right="113"/>
              <w:jc w:val="center"/>
              <w:rPr>
                <w:rFonts w:ascii="Times" w:eastAsia="Times" w:hAnsi="Times"/>
                <w:sz w:val="18"/>
                <w:szCs w:val="18"/>
                <w:lang w:val="en-GB" w:eastAsia="fr-BE"/>
              </w:rPr>
            </w:pPr>
            <w:proofErr w:type="spellStart"/>
            <w:r w:rsidRPr="000B452E">
              <w:rPr>
                <w:rFonts w:ascii="Times" w:eastAsia="Times" w:hAnsi="Times"/>
                <w:sz w:val="18"/>
                <w:szCs w:val="18"/>
                <w:lang w:val="en-GB" w:eastAsia="fr-BE"/>
              </w:rPr>
              <w:t>schule</w:t>
            </w:r>
            <w:proofErr w:type="spellEnd"/>
          </w:p>
        </w:tc>
        <w:tc>
          <w:tcPr>
            <w:tcW w:w="709" w:type="dxa"/>
            <w:tcBorders>
              <w:top w:val="single" w:sz="6" w:space="0" w:color="auto"/>
              <w:left w:val="single" w:sz="12" w:space="0" w:color="auto"/>
              <w:right w:val="single" w:sz="6" w:space="0" w:color="auto"/>
            </w:tcBorders>
          </w:tcPr>
          <w:p w14:paraId="6400EC22"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1st</w:t>
            </w:r>
          </w:p>
        </w:tc>
        <w:tc>
          <w:tcPr>
            <w:tcW w:w="850"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14:paraId="126FBDEE"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Primary</w:t>
            </w:r>
            <w:proofErr w:type="spellEnd"/>
          </w:p>
        </w:tc>
        <w:tc>
          <w:tcPr>
            <w:tcW w:w="779" w:type="dxa"/>
            <w:gridSpan w:val="2"/>
            <w:tcBorders>
              <w:top w:val="single" w:sz="6" w:space="0" w:color="auto"/>
              <w:left w:val="single" w:sz="12" w:space="0" w:color="auto"/>
              <w:right w:val="single" w:sz="6" w:space="0" w:color="auto"/>
            </w:tcBorders>
          </w:tcPr>
          <w:p w14:paraId="63D60450"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1ère</w:t>
            </w:r>
          </w:p>
        </w:tc>
        <w:tc>
          <w:tcPr>
            <w:tcW w:w="780" w:type="dxa"/>
            <w:gridSpan w:val="3"/>
            <w:vMerge w:val="restart"/>
            <w:tcBorders>
              <w:top w:val="single" w:sz="6" w:space="0" w:color="auto"/>
              <w:left w:val="single" w:sz="6" w:space="0" w:color="auto"/>
              <w:bottom w:val="single" w:sz="6" w:space="0" w:color="auto"/>
              <w:right w:val="single" w:sz="12" w:space="0" w:color="auto"/>
            </w:tcBorders>
            <w:textDirection w:val="btLr"/>
            <w:vAlign w:val="center"/>
          </w:tcPr>
          <w:p w14:paraId="24705B63" w14:textId="77777777" w:rsidR="008D593E" w:rsidRPr="000B452E" w:rsidRDefault="008D593E"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Primaire</w:t>
            </w:r>
          </w:p>
        </w:tc>
        <w:tc>
          <w:tcPr>
            <w:tcW w:w="994" w:type="dxa"/>
            <w:gridSpan w:val="2"/>
            <w:tcBorders>
              <w:top w:val="single" w:sz="6" w:space="0" w:color="auto"/>
              <w:left w:val="single" w:sz="12" w:space="0" w:color="auto"/>
              <w:right w:val="single" w:sz="6" w:space="0" w:color="auto"/>
            </w:tcBorders>
          </w:tcPr>
          <w:p w14:paraId="056EB524"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Groep</w:t>
            </w:r>
            <w:proofErr w:type="spellEnd"/>
            <w:r w:rsidRPr="000B452E">
              <w:rPr>
                <w:rFonts w:ascii="Times" w:eastAsia="Times" w:hAnsi="Times"/>
                <w:sz w:val="18"/>
                <w:szCs w:val="18"/>
                <w:lang w:eastAsia="fr-BE"/>
              </w:rPr>
              <w:t xml:space="preserve"> 3</w:t>
            </w:r>
          </w:p>
        </w:tc>
        <w:tc>
          <w:tcPr>
            <w:tcW w:w="781" w:type="dxa"/>
            <w:gridSpan w:val="3"/>
            <w:vMerge w:val="restart"/>
            <w:tcBorders>
              <w:top w:val="single" w:sz="6" w:space="0" w:color="auto"/>
              <w:left w:val="single" w:sz="6" w:space="0" w:color="auto"/>
              <w:bottom w:val="single" w:sz="6" w:space="0" w:color="auto"/>
              <w:right w:val="single" w:sz="12" w:space="0" w:color="auto"/>
            </w:tcBorders>
            <w:textDirection w:val="btLr"/>
            <w:vAlign w:val="center"/>
          </w:tcPr>
          <w:p w14:paraId="0327E732"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Basisonderwijs</w:t>
            </w:r>
            <w:proofErr w:type="spellEnd"/>
          </w:p>
        </w:tc>
        <w:tc>
          <w:tcPr>
            <w:tcW w:w="390" w:type="dxa"/>
            <w:tcBorders>
              <w:left w:val="single" w:sz="12" w:space="0" w:color="auto"/>
              <w:right w:val="single" w:sz="4" w:space="0" w:color="auto"/>
            </w:tcBorders>
          </w:tcPr>
          <w:p w14:paraId="2CDD16B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1277" w:type="dxa"/>
            <w:gridSpan w:val="3"/>
            <w:vMerge w:val="restart"/>
            <w:tcBorders>
              <w:left w:val="single" w:sz="4" w:space="0" w:color="auto"/>
              <w:right w:val="single" w:sz="4" w:space="0" w:color="auto"/>
            </w:tcBorders>
            <w:textDirection w:val="btLr"/>
          </w:tcPr>
          <w:p w14:paraId="38BD7B78"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Volks</w:t>
            </w:r>
            <w:proofErr w:type="spellEnd"/>
          </w:p>
          <w:p w14:paraId="58368747"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schule</w:t>
            </w:r>
            <w:proofErr w:type="spellEnd"/>
          </w:p>
        </w:tc>
        <w:tc>
          <w:tcPr>
            <w:tcW w:w="627" w:type="dxa"/>
            <w:gridSpan w:val="2"/>
            <w:vMerge w:val="restart"/>
            <w:tcBorders>
              <w:top w:val="single" w:sz="4" w:space="0" w:color="auto"/>
              <w:left w:val="nil"/>
              <w:right w:val="double" w:sz="4" w:space="0" w:color="auto"/>
            </w:tcBorders>
            <w:textDirection w:val="btLr"/>
          </w:tcPr>
          <w:p w14:paraId="3EF0A315"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Primar</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Schule</w:t>
            </w:r>
            <w:proofErr w:type="spellEnd"/>
          </w:p>
        </w:tc>
      </w:tr>
      <w:tr w:rsidR="008D593E" w:rsidRPr="000B452E" w14:paraId="77C7C130" w14:textId="77777777" w:rsidTr="00EA0527">
        <w:trPr>
          <w:cantSplit/>
        </w:trPr>
        <w:tc>
          <w:tcPr>
            <w:tcW w:w="513" w:type="dxa"/>
            <w:tcBorders>
              <w:top w:val="single" w:sz="6" w:space="0" w:color="auto"/>
              <w:left w:val="double" w:sz="4" w:space="0" w:color="auto"/>
              <w:bottom w:val="single" w:sz="6" w:space="0" w:color="auto"/>
              <w:right w:val="single" w:sz="6" w:space="0" w:color="auto"/>
            </w:tcBorders>
          </w:tcPr>
          <w:p w14:paraId="7F857178"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540" w:type="dxa"/>
            <w:gridSpan w:val="2"/>
            <w:tcBorders>
              <w:top w:val="single" w:sz="6" w:space="0" w:color="auto"/>
              <w:left w:val="single" w:sz="6" w:space="0" w:color="auto"/>
              <w:bottom w:val="single" w:sz="6" w:space="0" w:color="auto"/>
              <w:right w:val="single" w:sz="6" w:space="0" w:color="auto"/>
            </w:tcBorders>
          </w:tcPr>
          <w:p w14:paraId="3D5F0E5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2nd</w:t>
            </w:r>
          </w:p>
        </w:tc>
        <w:tc>
          <w:tcPr>
            <w:tcW w:w="507" w:type="dxa"/>
            <w:gridSpan w:val="2"/>
            <w:vMerge/>
            <w:tcBorders>
              <w:top w:val="single" w:sz="6" w:space="0" w:color="auto"/>
              <w:left w:val="single" w:sz="6" w:space="0" w:color="auto"/>
              <w:bottom w:val="single" w:sz="6" w:space="0" w:color="auto"/>
              <w:right w:val="single" w:sz="18" w:space="0" w:color="auto"/>
            </w:tcBorders>
          </w:tcPr>
          <w:p w14:paraId="02B6024A"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single" w:sz="6" w:space="0" w:color="auto"/>
              <w:right w:val="single" w:sz="6" w:space="0" w:color="auto"/>
            </w:tcBorders>
          </w:tcPr>
          <w:p w14:paraId="1B828CD4"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3</w:t>
            </w:r>
          </w:p>
        </w:tc>
        <w:tc>
          <w:tcPr>
            <w:tcW w:w="540" w:type="dxa"/>
            <w:vMerge/>
            <w:tcBorders>
              <w:top w:val="single" w:sz="6" w:space="0" w:color="auto"/>
              <w:left w:val="single" w:sz="6" w:space="0" w:color="auto"/>
              <w:bottom w:val="single" w:sz="6" w:space="0" w:color="auto"/>
              <w:right w:val="single" w:sz="6" w:space="0" w:color="auto"/>
            </w:tcBorders>
          </w:tcPr>
          <w:p w14:paraId="7A61607B"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single" w:sz="6" w:space="0" w:color="auto"/>
              <w:right w:val="single" w:sz="6" w:space="0" w:color="auto"/>
            </w:tcBorders>
          </w:tcPr>
          <w:p w14:paraId="04BF39C3"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540" w:type="dxa"/>
            <w:gridSpan w:val="2"/>
            <w:vMerge/>
            <w:tcBorders>
              <w:left w:val="single" w:sz="6" w:space="0" w:color="auto"/>
              <w:right w:val="single" w:sz="12" w:space="0" w:color="auto"/>
            </w:tcBorders>
          </w:tcPr>
          <w:p w14:paraId="371790AF"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single" w:sz="6" w:space="0" w:color="auto"/>
              <w:right w:val="single" w:sz="6" w:space="0" w:color="auto"/>
            </w:tcBorders>
          </w:tcPr>
          <w:p w14:paraId="1E164ECF"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2ème</w:t>
            </w:r>
          </w:p>
        </w:tc>
        <w:tc>
          <w:tcPr>
            <w:tcW w:w="424" w:type="dxa"/>
            <w:gridSpan w:val="2"/>
            <w:vMerge/>
            <w:tcBorders>
              <w:top w:val="single" w:sz="6" w:space="0" w:color="auto"/>
              <w:left w:val="single" w:sz="6" w:space="0" w:color="auto"/>
              <w:bottom w:val="single" w:sz="6" w:space="0" w:color="auto"/>
              <w:right w:val="single" w:sz="12" w:space="0" w:color="auto"/>
            </w:tcBorders>
          </w:tcPr>
          <w:p w14:paraId="58DA2EBE"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45401D2B"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567" w:type="dxa"/>
            <w:gridSpan w:val="2"/>
            <w:vMerge/>
            <w:tcBorders>
              <w:left w:val="single" w:sz="6" w:space="0" w:color="auto"/>
              <w:bottom w:val="dashed" w:sz="4" w:space="0" w:color="auto"/>
              <w:right w:val="single" w:sz="12" w:space="0" w:color="auto"/>
            </w:tcBorders>
          </w:tcPr>
          <w:p w14:paraId="47ABD4E9"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single" w:sz="6" w:space="0" w:color="auto"/>
              <w:right w:val="single" w:sz="6" w:space="0" w:color="auto"/>
            </w:tcBorders>
          </w:tcPr>
          <w:p w14:paraId="2613C3C4"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708" w:type="dxa"/>
            <w:gridSpan w:val="2"/>
            <w:vMerge/>
            <w:tcBorders>
              <w:top w:val="single" w:sz="6" w:space="0" w:color="auto"/>
              <w:left w:val="single" w:sz="6" w:space="0" w:color="auto"/>
              <w:bottom w:val="single" w:sz="6" w:space="0" w:color="auto"/>
              <w:right w:val="single" w:sz="12" w:space="0" w:color="auto"/>
            </w:tcBorders>
          </w:tcPr>
          <w:p w14:paraId="5F49F6DD"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3390731F"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2nd</w:t>
            </w:r>
          </w:p>
        </w:tc>
        <w:tc>
          <w:tcPr>
            <w:tcW w:w="850" w:type="dxa"/>
            <w:gridSpan w:val="2"/>
            <w:vMerge/>
            <w:tcBorders>
              <w:top w:val="single" w:sz="6" w:space="0" w:color="auto"/>
              <w:left w:val="single" w:sz="6" w:space="0" w:color="auto"/>
              <w:bottom w:val="single" w:sz="6" w:space="0" w:color="auto"/>
              <w:right w:val="single" w:sz="12" w:space="0" w:color="auto"/>
            </w:tcBorders>
          </w:tcPr>
          <w:p w14:paraId="479D493F"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bottom w:val="single" w:sz="6" w:space="0" w:color="auto"/>
              <w:right w:val="single" w:sz="6" w:space="0" w:color="auto"/>
            </w:tcBorders>
          </w:tcPr>
          <w:p w14:paraId="780FDFAF"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2ème</w:t>
            </w:r>
          </w:p>
        </w:tc>
        <w:tc>
          <w:tcPr>
            <w:tcW w:w="780" w:type="dxa"/>
            <w:gridSpan w:val="3"/>
            <w:vMerge/>
            <w:tcBorders>
              <w:top w:val="single" w:sz="6" w:space="0" w:color="auto"/>
              <w:left w:val="single" w:sz="6" w:space="0" w:color="auto"/>
              <w:bottom w:val="single" w:sz="6" w:space="0" w:color="auto"/>
              <w:right w:val="single" w:sz="12" w:space="0" w:color="auto"/>
            </w:tcBorders>
          </w:tcPr>
          <w:p w14:paraId="140528B3"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single" w:sz="6" w:space="0" w:color="auto"/>
              <w:right w:val="single" w:sz="6" w:space="0" w:color="auto"/>
            </w:tcBorders>
          </w:tcPr>
          <w:p w14:paraId="24F712B3"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Groep</w:t>
            </w:r>
            <w:proofErr w:type="spellEnd"/>
            <w:r w:rsidRPr="000B452E">
              <w:rPr>
                <w:rFonts w:ascii="Times" w:eastAsia="Times" w:hAnsi="Times"/>
                <w:sz w:val="18"/>
                <w:szCs w:val="18"/>
                <w:lang w:eastAsia="fr-BE"/>
              </w:rPr>
              <w:t xml:space="preserve"> 4</w:t>
            </w:r>
          </w:p>
        </w:tc>
        <w:tc>
          <w:tcPr>
            <w:tcW w:w="781" w:type="dxa"/>
            <w:gridSpan w:val="3"/>
            <w:vMerge/>
            <w:tcBorders>
              <w:top w:val="single" w:sz="6" w:space="0" w:color="auto"/>
              <w:left w:val="single" w:sz="6" w:space="0" w:color="auto"/>
              <w:bottom w:val="single" w:sz="6" w:space="0" w:color="auto"/>
              <w:right w:val="single" w:sz="12" w:space="0" w:color="auto"/>
            </w:tcBorders>
          </w:tcPr>
          <w:p w14:paraId="3595354B"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right w:val="single" w:sz="4" w:space="0" w:color="auto"/>
            </w:tcBorders>
          </w:tcPr>
          <w:p w14:paraId="382A570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1277" w:type="dxa"/>
            <w:gridSpan w:val="3"/>
            <w:vMerge/>
            <w:tcBorders>
              <w:left w:val="single" w:sz="4" w:space="0" w:color="auto"/>
              <w:right w:val="single" w:sz="4" w:space="0" w:color="auto"/>
            </w:tcBorders>
          </w:tcPr>
          <w:p w14:paraId="4B59D779"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top w:val="nil"/>
              <w:left w:val="nil"/>
              <w:right w:val="double" w:sz="4" w:space="0" w:color="auto"/>
            </w:tcBorders>
          </w:tcPr>
          <w:p w14:paraId="50AC29AD" w14:textId="77777777" w:rsidR="008D593E" w:rsidRPr="000B452E" w:rsidRDefault="008D593E" w:rsidP="00EA0527">
            <w:pPr>
              <w:spacing w:before="0" w:after="0"/>
              <w:jc w:val="center"/>
              <w:rPr>
                <w:rFonts w:ascii="Times" w:eastAsia="Times" w:hAnsi="Times"/>
                <w:sz w:val="18"/>
                <w:szCs w:val="18"/>
                <w:lang w:eastAsia="fr-BE"/>
              </w:rPr>
            </w:pPr>
          </w:p>
        </w:tc>
      </w:tr>
      <w:tr w:rsidR="008D593E" w:rsidRPr="000B452E" w14:paraId="746A346A" w14:textId="77777777" w:rsidTr="00EA0527">
        <w:trPr>
          <w:cantSplit/>
        </w:trPr>
        <w:tc>
          <w:tcPr>
            <w:tcW w:w="513" w:type="dxa"/>
            <w:tcBorders>
              <w:top w:val="single" w:sz="6" w:space="0" w:color="auto"/>
              <w:left w:val="double" w:sz="4" w:space="0" w:color="auto"/>
              <w:bottom w:val="single" w:sz="6" w:space="0" w:color="auto"/>
              <w:right w:val="single" w:sz="6" w:space="0" w:color="auto"/>
            </w:tcBorders>
          </w:tcPr>
          <w:p w14:paraId="454B4B7E"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540" w:type="dxa"/>
            <w:gridSpan w:val="2"/>
            <w:tcBorders>
              <w:top w:val="single" w:sz="6" w:space="0" w:color="auto"/>
              <w:left w:val="single" w:sz="6" w:space="0" w:color="auto"/>
              <w:bottom w:val="single" w:sz="6" w:space="0" w:color="auto"/>
              <w:right w:val="single" w:sz="6" w:space="0" w:color="auto"/>
            </w:tcBorders>
          </w:tcPr>
          <w:p w14:paraId="749C00C1"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3rd</w:t>
            </w:r>
          </w:p>
        </w:tc>
        <w:tc>
          <w:tcPr>
            <w:tcW w:w="507" w:type="dxa"/>
            <w:gridSpan w:val="2"/>
            <w:vMerge/>
            <w:tcBorders>
              <w:top w:val="single" w:sz="6" w:space="0" w:color="auto"/>
              <w:left w:val="single" w:sz="6" w:space="0" w:color="auto"/>
              <w:bottom w:val="single" w:sz="6" w:space="0" w:color="auto"/>
              <w:right w:val="single" w:sz="18" w:space="0" w:color="auto"/>
            </w:tcBorders>
          </w:tcPr>
          <w:p w14:paraId="1FD5E01B"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single" w:sz="6" w:space="0" w:color="auto"/>
              <w:right w:val="single" w:sz="6" w:space="0" w:color="auto"/>
            </w:tcBorders>
          </w:tcPr>
          <w:p w14:paraId="6B03262D"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4</w:t>
            </w:r>
          </w:p>
        </w:tc>
        <w:tc>
          <w:tcPr>
            <w:tcW w:w="540" w:type="dxa"/>
            <w:vMerge/>
            <w:tcBorders>
              <w:top w:val="single" w:sz="6" w:space="0" w:color="auto"/>
              <w:left w:val="single" w:sz="6" w:space="0" w:color="auto"/>
              <w:bottom w:val="single" w:sz="6" w:space="0" w:color="auto"/>
              <w:right w:val="single" w:sz="6" w:space="0" w:color="auto"/>
            </w:tcBorders>
          </w:tcPr>
          <w:p w14:paraId="72DC794A"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single" w:sz="6" w:space="0" w:color="auto"/>
              <w:right w:val="single" w:sz="6" w:space="0" w:color="auto"/>
            </w:tcBorders>
          </w:tcPr>
          <w:p w14:paraId="0F26104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540" w:type="dxa"/>
            <w:gridSpan w:val="2"/>
            <w:vMerge/>
            <w:tcBorders>
              <w:left w:val="single" w:sz="6" w:space="0" w:color="auto"/>
              <w:right w:val="single" w:sz="12" w:space="0" w:color="auto"/>
            </w:tcBorders>
          </w:tcPr>
          <w:p w14:paraId="424B727F"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single" w:sz="6" w:space="0" w:color="auto"/>
              <w:right w:val="single" w:sz="6" w:space="0" w:color="auto"/>
            </w:tcBorders>
          </w:tcPr>
          <w:p w14:paraId="637451E5"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3ème</w:t>
            </w:r>
          </w:p>
        </w:tc>
        <w:tc>
          <w:tcPr>
            <w:tcW w:w="424" w:type="dxa"/>
            <w:gridSpan w:val="2"/>
            <w:vMerge/>
            <w:tcBorders>
              <w:top w:val="single" w:sz="6" w:space="0" w:color="auto"/>
              <w:left w:val="single" w:sz="6" w:space="0" w:color="auto"/>
              <w:bottom w:val="single" w:sz="6" w:space="0" w:color="auto"/>
              <w:right w:val="single" w:sz="12" w:space="0" w:color="auto"/>
            </w:tcBorders>
          </w:tcPr>
          <w:p w14:paraId="00769D48"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617C7386"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567" w:type="dxa"/>
            <w:gridSpan w:val="2"/>
            <w:vMerge/>
            <w:tcBorders>
              <w:left w:val="single" w:sz="6" w:space="0" w:color="auto"/>
              <w:bottom w:val="dashed" w:sz="4" w:space="0" w:color="auto"/>
              <w:right w:val="single" w:sz="12" w:space="0" w:color="auto"/>
            </w:tcBorders>
          </w:tcPr>
          <w:p w14:paraId="7E68C780"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single" w:sz="6" w:space="0" w:color="auto"/>
              <w:right w:val="single" w:sz="6" w:space="0" w:color="auto"/>
            </w:tcBorders>
          </w:tcPr>
          <w:p w14:paraId="14BA6D6B"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708" w:type="dxa"/>
            <w:gridSpan w:val="2"/>
            <w:vMerge/>
            <w:tcBorders>
              <w:top w:val="single" w:sz="6" w:space="0" w:color="auto"/>
              <w:left w:val="single" w:sz="6" w:space="0" w:color="auto"/>
              <w:bottom w:val="single" w:sz="6" w:space="0" w:color="auto"/>
              <w:right w:val="single" w:sz="12" w:space="0" w:color="auto"/>
            </w:tcBorders>
          </w:tcPr>
          <w:p w14:paraId="4F045559"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744B0900"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3rd</w:t>
            </w:r>
          </w:p>
        </w:tc>
        <w:tc>
          <w:tcPr>
            <w:tcW w:w="850" w:type="dxa"/>
            <w:gridSpan w:val="2"/>
            <w:vMerge/>
            <w:tcBorders>
              <w:top w:val="single" w:sz="6" w:space="0" w:color="auto"/>
              <w:left w:val="single" w:sz="6" w:space="0" w:color="auto"/>
              <w:bottom w:val="single" w:sz="6" w:space="0" w:color="auto"/>
              <w:right w:val="single" w:sz="12" w:space="0" w:color="auto"/>
            </w:tcBorders>
          </w:tcPr>
          <w:p w14:paraId="7DA544C0"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bottom w:val="single" w:sz="6" w:space="0" w:color="auto"/>
              <w:right w:val="single" w:sz="6" w:space="0" w:color="auto"/>
            </w:tcBorders>
          </w:tcPr>
          <w:p w14:paraId="484B6E6A"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3ème</w:t>
            </w:r>
          </w:p>
        </w:tc>
        <w:tc>
          <w:tcPr>
            <w:tcW w:w="780" w:type="dxa"/>
            <w:gridSpan w:val="3"/>
            <w:vMerge/>
            <w:tcBorders>
              <w:top w:val="single" w:sz="6" w:space="0" w:color="auto"/>
              <w:left w:val="single" w:sz="6" w:space="0" w:color="auto"/>
              <w:bottom w:val="single" w:sz="6" w:space="0" w:color="auto"/>
              <w:right w:val="single" w:sz="12" w:space="0" w:color="auto"/>
            </w:tcBorders>
          </w:tcPr>
          <w:p w14:paraId="10D7AB4F"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single" w:sz="6" w:space="0" w:color="auto"/>
              <w:right w:val="single" w:sz="6" w:space="0" w:color="auto"/>
            </w:tcBorders>
          </w:tcPr>
          <w:p w14:paraId="3CD39E29"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Groep</w:t>
            </w:r>
            <w:proofErr w:type="spellEnd"/>
            <w:r w:rsidRPr="000B452E">
              <w:rPr>
                <w:rFonts w:ascii="Times" w:eastAsia="Times" w:hAnsi="Times"/>
                <w:sz w:val="18"/>
                <w:szCs w:val="18"/>
                <w:lang w:eastAsia="fr-BE"/>
              </w:rPr>
              <w:t xml:space="preserve"> 5</w:t>
            </w:r>
          </w:p>
        </w:tc>
        <w:tc>
          <w:tcPr>
            <w:tcW w:w="781" w:type="dxa"/>
            <w:gridSpan w:val="3"/>
            <w:vMerge/>
            <w:tcBorders>
              <w:top w:val="single" w:sz="6" w:space="0" w:color="auto"/>
              <w:left w:val="single" w:sz="6" w:space="0" w:color="auto"/>
              <w:bottom w:val="single" w:sz="6" w:space="0" w:color="auto"/>
              <w:right w:val="single" w:sz="12" w:space="0" w:color="auto"/>
            </w:tcBorders>
          </w:tcPr>
          <w:p w14:paraId="1D676808"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right w:val="single" w:sz="4" w:space="0" w:color="auto"/>
            </w:tcBorders>
          </w:tcPr>
          <w:p w14:paraId="230ECC48"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1277" w:type="dxa"/>
            <w:gridSpan w:val="3"/>
            <w:vMerge/>
            <w:tcBorders>
              <w:left w:val="single" w:sz="4" w:space="0" w:color="auto"/>
              <w:right w:val="single" w:sz="4" w:space="0" w:color="auto"/>
            </w:tcBorders>
          </w:tcPr>
          <w:p w14:paraId="09BFA3AD"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top w:val="nil"/>
              <w:left w:val="nil"/>
              <w:right w:val="double" w:sz="4" w:space="0" w:color="auto"/>
            </w:tcBorders>
          </w:tcPr>
          <w:p w14:paraId="17F6DC32" w14:textId="77777777" w:rsidR="008D593E" w:rsidRPr="000B452E" w:rsidRDefault="008D593E" w:rsidP="00EA0527">
            <w:pPr>
              <w:spacing w:before="0" w:after="0"/>
              <w:jc w:val="center"/>
              <w:rPr>
                <w:rFonts w:ascii="Times" w:eastAsia="Times" w:hAnsi="Times"/>
                <w:sz w:val="18"/>
                <w:szCs w:val="18"/>
                <w:lang w:eastAsia="fr-BE"/>
              </w:rPr>
            </w:pPr>
          </w:p>
        </w:tc>
      </w:tr>
      <w:tr w:rsidR="008D593E" w:rsidRPr="000B452E" w14:paraId="58A8381B" w14:textId="77777777" w:rsidTr="00EA0527">
        <w:trPr>
          <w:cantSplit/>
          <w:trHeight w:val="166"/>
        </w:trPr>
        <w:tc>
          <w:tcPr>
            <w:tcW w:w="513" w:type="dxa"/>
            <w:tcBorders>
              <w:top w:val="single" w:sz="6" w:space="0" w:color="auto"/>
              <w:left w:val="double" w:sz="4" w:space="0" w:color="auto"/>
              <w:bottom w:val="single" w:sz="6" w:space="0" w:color="auto"/>
              <w:right w:val="single" w:sz="6" w:space="0" w:color="auto"/>
            </w:tcBorders>
          </w:tcPr>
          <w:p w14:paraId="2969C6F0"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540" w:type="dxa"/>
            <w:gridSpan w:val="2"/>
            <w:tcBorders>
              <w:top w:val="single" w:sz="6" w:space="0" w:color="auto"/>
              <w:left w:val="single" w:sz="6" w:space="0" w:color="auto"/>
              <w:bottom w:val="single" w:sz="6" w:space="0" w:color="auto"/>
              <w:right w:val="single" w:sz="6" w:space="0" w:color="auto"/>
            </w:tcBorders>
          </w:tcPr>
          <w:p w14:paraId="5A01A58D"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4th</w:t>
            </w:r>
          </w:p>
        </w:tc>
        <w:tc>
          <w:tcPr>
            <w:tcW w:w="507" w:type="dxa"/>
            <w:gridSpan w:val="2"/>
            <w:vMerge/>
            <w:tcBorders>
              <w:top w:val="single" w:sz="6" w:space="0" w:color="auto"/>
              <w:left w:val="single" w:sz="6" w:space="0" w:color="auto"/>
              <w:bottom w:val="single" w:sz="6" w:space="0" w:color="auto"/>
              <w:right w:val="single" w:sz="18" w:space="0" w:color="auto"/>
            </w:tcBorders>
          </w:tcPr>
          <w:p w14:paraId="0C38ED30"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single" w:sz="6" w:space="0" w:color="auto"/>
              <w:right w:val="single" w:sz="6" w:space="0" w:color="auto"/>
            </w:tcBorders>
          </w:tcPr>
          <w:p w14:paraId="7EF0118A"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5</w:t>
            </w:r>
          </w:p>
        </w:tc>
        <w:tc>
          <w:tcPr>
            <w:tcW w:w="540" w:type="dxa"/>
            <w:vMerge/>
            <w:tcBorders>
              <w:top w:val="single" w:sz="6" w:space="0" w:color="auto"/>
              <w:left w:val="single" w:sz="6" w:space="0" w:color="auto"/>
              <w:bottom w:val="single" w:sz="6" w:space="0" w:color="auto"/>
              <w:right w:val="single" w:sz="6" w:space="0" w:color="auto"/>
            </w:tcBorders>
          </w:tcPr>
          <w:p w14:paraId="5ADDE9CC"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single" w:sz="6" w:space="0" w:color="auto"/>
              <w:right w:val="single" w:sz="6" w:space="0" w:color="auto"/>
            </w:tcBorders>
          </w:tcPr>
          <w:p w14:paraId="0E5F0AF5"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540" w:type="dxa"/>
            <w:gridSpan w:val="2"/>
            <w:vMerge/>
            <w:tcBorders>
              <w:left w:val="single" w:sz="6" w:space="0" w:color="auto"/>
              <w:right w:val="single" w:sz="12" w:space="0" w:color="auto"/>
            </w:tcBorders>
          </w:tcPr>
          <w:p w14:paraId="6F34164B"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single" w:sz="6" w:space="0" w:color="auto"/>
              <w:right w:val="single" w:sz="6" w:space="0" w:color="auto"/>
            </w:tcBorders>
          </w:tcPr>
          <w:p w14:paraId="3C482B6A"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4ème</w:t>
            </w:r>
          </w:p>
        </w:tc>
        <w:tc>
          <w:tcPr>
            <w:tcW w:w="424" w:type="dxa"/>
            <w:gridSpan w:val="2"/>
            <w:vMerge/>
            <w:tcBorders>
              <w:top w:val="single" w:sz="6" w:space="0" w:color="auto"/>
              <w:left w:val="single" w:sz="6" w:space="0" w:color="auto"/>
              <w:bottom w:val="single" w:sz="6" w:space="0" w:color="auto"/>
              <w:right w:val="single" w:sz="12" w:space="0" w:color="auto"/>
            </w:tcBorders>
          </w:tcPr>
          <w:p w14:paraId="37B65833"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69627C6F"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567" w:type="dxa"/>
            <w:gridSpan w:val="2"/>
            <w:vMerge/>
            <w:tcBorders>
              <w:left w:val="single" w:sz="6" w:space="0" w:color="auto"/>
              <w:bottom w:val="dashed" w:sz="4" w:space="0" w:color="auto"/>
              <w:right w:val="single" w:sz="12" w:space="0" w:color="auto"/>
            </w:tcBorders>
          </w:tcPr>
          <w:p w14:paraId="024C9B59"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single" w:sz="6" w:space="0" w:color="auto"/>
              <w:right w:val="single" w:sz="6" w:space="0" w:color="auto"/>
            </w:tcBorders>
          </w:tcPr>
          <w:p w14:paraId="4FF063D2"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708" w:type="dxa"/>
            <w:gridSpan w:val="2"/>
            <w:vMerge/>
            <w:tcBorders>
              <w:top w:val="single" w:sz="6" w:space="0" w:color="auto"/>
              <w:left w:val="single" w:sz="6" w:space="0" w:color="auto"/>
              <w:bottom w:val="single" w:sz="6" w:space="0" w:color="auto"/>
              <w:right w:val="single" w:sz="12" w:space="0" w:color="auto"/>
            </w:tcBorders>
          </w:tcPr>
          <w:p w14:paraId="54325BDD"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2AFAFF55"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4th</w:t>
            </w:r>
          </w:p>
        </w:tc>
        <w:tc>
          <w:tcPr>
            <w:tcW w:w="850" w:type="dxa"/>
            <w:gridSpan w:val="2"/>
            <w:vMerge/>
            <w:tcBorders>
              <w:top w:val="single" w:sz="6" w:space="0" w:color="auto"/>
              <w:left w:val="single" w:sz="6" w:space="0" w:color="auto"/>
              <w:bottom w:val="single" w:sz="6" w:space="0" w:color="auto"/>
              <w:right w:val="single" w:sz="12" w:space="0" w:color="auto"/>
            </w:tcBorders>
          </w:tcPr>
          <w:p w14:paraId="7A2235BE"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bottom w:val="single" w:sz="6" w:space="0" w:color="auto"/>
              <w:right w:val="single" w:sz="6" w:space="0" w:color="auto"/>
            </w:tcBorders>
          </w:tcPr>
          <w:p w14:paraId="0D74C060"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4ème</w:t>
            </w:r>
          </w:p>
        </w:tc>
        <w:tc>
          <w:tcPr>
            <w:tcW w:w="780" w:type="dxa"/>
            <w:gridSpan w:val="3"/>
            <w:vMerge/>
            <w:tcBorders>
              <w:top w:val="single" w:sz="6" w:space="0" w:color="auto"/>
              <w:left w:val="single" w:sz="6" w:space="0" w:color="auto"/>
              <w:bottom w:val="single" w:sz="6" w:space="0" w:color="auto"/>
              <w:right w:val="single" w:sz="12" w:space="0" w:color="auto"/>
            </w:tcBorders>
          </w:tcPr>
          <w:p w14:paraId="5304CA36"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single" w:sz="6" w:space="0" w:color="auto"/>
              <w:right w:val="single" w:sz="6" w:space="0" w:color="auto"/>
            </w:tcBorders>
          </w:tcPr>
          <w:p w14:paraId="79CE6151"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Groep</w:t>
            </w:r>
            <w:proofErr w:type="spellEnd"/>
            <w:r w:rsidRPr="000B452E">
              <w:rPr>
                <w:rFonts w:ascii="Times" w:eastAsia="Times" w:hAnsi="Times"/>
                <w:sz w:val="18"/>
                <w:szCs w:val="18"/>
                <w:lang w:eastAsia="fr-BE"/>
              </w:rPr>
              <w:t xml:space="preserve"> 6</w:t>
            </w:r>
          </w:p>
        </w:tc>
        <w:tc>
          <w:tcPr>
            <w:tcW w:w="781" w:type="dxa"/>
            <w:gridSpan w:val="3"/>
            <w:vMerge/>
            <w:tcBorders>
              <w:top w:val="single" w:sz="6" w:space="0" w:color="auto"/>
              <w:left w:val="single" w:sz="6" w:space="0" w:color="auto"/>
              <w:bottom w:val="single" w:sz="6" w:space="0" w:color="auto"/>
              <w:right w:val="single" w:sz="12" w:space="0" w:color="auto"/>
            </w:tcBorders>
          </w:tcPr>
          <w:p w14:paraId="7D78493F"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right w:val="single" w:sz="4" w:space="0" w:color="auto"/>
            </w:tcBorders>
          </w:tcPr>
          <w:p w14:paraId="0A9EFA9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1277" w:type="dxa"/>
            <w:gridSpan w:val="3"/>
            <w:vMerge/>
            <w:tcBorders>
              <w:left w:val="single" w:sz="4" w:space="0" w:color="auto"/>
              <w:right w:val="single" w:sz="4" w:space="0" w:color="auto"/>
            </w:tcBorders>
          </w:tcPr>
          <w:p w14:paraId="10001A59"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top w:val="nil"/>
              <w:left w:val="nil"/>
              <w:right w:val="double" w:sz="4" w:space="0" w:color="auto"/>
            </w:tcBorders>
          </w:tcPr>
          <w:p w14:paraId="6EFF713E" w14:textId="77777777" w:rsidR="008D593E" w:rsidRPr="000B452E" w:rsidRDefault="008D593E" w:rsidP="00EA0527">
            <w:pPr>
              <w:spacing w:before="0" w:after="0"/>
              <w:jc w:val="center"/>
              <w:rPr>
                <w:rFonts w:ascii="Times" w:eastAsia="Times" w:hAnsi="Times"/>
                <w:sz w:val="18"/>
                <w:szCs w:val="18"/>
                <w:lang w:eastAsia="fr-BE"/>
              </w:rPr>
            </w:pPr>
          </w:p>
        </w:tc>
      </w:tr>
      <w:tr w:rsidR="008D593E" w:rsidRPr="000B452E" w14:paraId="4F011248" w14:textId="77777777" w:rsidTr="00EA0527">
        <w:trPr>
          <w:cantSplit/>
        </w:trPr>
        <w:tc>
          <w:tcPr>
            <w:tcW w:w="513" w:type="dxa"/>
            <w:tcBorders>
              <w:top w:val="single" w:sz="6" w:space="0" w:color="auto"/>
              <w:left w:val="double" w:sz="4" w:space="0" w:color="auto"/>
              <w:bottom w:val="single" w:sz="6" w:space="0" w:color="auto"/>
              <w:right w:val="single" w:sz="6" w:space="0" w:color="auto"/>
            </w:tcBorders>
          </w:tcPr>
          <w:p w14:paraId="487D42E4"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540" w:type="dxa"/>
            <w:gridSpan w:val="2"/>
            <w:tcBorders>
              <w:top w:val="single" w:sz="6" w:space="0" w:color="auto"/>
              <w:left w:val="single" w:sz="6" w:space="0" w:color="auto"/>
              <w:bottom w:val="single" w:sz="6" w:space="0" w:color="auto"/>
              <w:right w:val="single" w:sz="6" w:space="0" w:color="auto"/>
            </w:tcBorders>
          </w:tcPr>
          <w:p w14:paraId="087C11ED"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5th</w:t>
            </w:r>
          </w:p>
        </w:tc>
        <w:tc>
          <w:tcPr>
            <w:tcW w:w="507" w:type="dxa"/>
            <w:gridSpan w:val="2"/>
            <w:vMerge/>
            <w:tcBorders>
              <w:top w:val="single" w:sz="6" w:space="0" w:color="auto"/>
              <w:left w:val="single" w:sz="6" w:space="0" w:color="auto"/>
              <w:bottom w:val="single" w:sz="6" w:space="0" w:color="auto"/>
              <w:right w:val="single" w:sz="18" w:space="0" w:color="auto"/>
            </w:tcBorders>
          </w:tcPr>
          <w:p w14:paraId="1AC8768F"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single" w:sz="6" w:space="0" w:color="auto"/>
              <w:right w:val="single" w:sz="6" w:space="0" w:color="auto"/>
            </w:tcBorders>
          </w:tcPr>
          <w:p w14:paraId="17790E0A"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6</w:t>
            </w:r>
          </w:p>
        </w:tc>
        <w:tc>
          <w:tcPr>
            <w:tcW w:w="540" w:type="dxa"/>
            <w:vMerge/>
            <w:tcBorders>
              <w:top w:val="single" w:sz="6" w:space="0" w:color="auto"/>
              <w:left w:val="single" w:sz="6" w:space="0" w:color="auto"/>
              <w:bottom w:val="single" w:sz="6" w:space="0" w:color="auto"/>
              <w:right w:val="single" w:sz="6" w:space="0" w:color="auto"/>
            </w:tcBorders>
          </w:tcPr>
          <w:p w14:paraId="1A1C510E"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single" w:sz="6" w:space="0" w:color="auto"/>
              <w:right w:val="single" w:sz="6" w:space="0" w:color="auto"/>
            </w:tcBorders>
          </w:tcPr>
          <w:p w14:paraId="4B5E3B23"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540" w:type="dxa"/>
            <w:gridSpan w:val="2"/>
            <w:vMerge/>
            <w:tcBorders>
              <w:left w:val="single" w:sz="6" w:space="0" w:color="auto"/>
              <w:right w:val="single" w:sz="12" w:space="0" w:color="auto"/>
            </w:tcBorders>
          </w:tcPr>
          <w:p w14:paraId="790F7844"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single" w:sz="6" w:space="0" w:color="auto"/>
              <w:right w:val="single" w:sz="6" w:space="0" w:color="auto"/>
            </w:tcBorders>
          </w:tcPr>
          <w:p w14:paraId="6185BEA3"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5ème</w:t>
            </w:r>
          </w:p>
        </w:tc>
        <w:tc>
          <w:tcPr>
            <w:tcW w:w="424" w:type="dxa"/>
            <w:gridSpan w:val="2"/>
            <w:vMerge/>
            <w:tcBorders>
              <w:top w:val="single" w:sz="6" w:space="0" w:color="auto"/>
              <w:left w:val="single" w:sz="6" w:space="0" w:color="auto"/>
              <w:bottom w:val="single" w:sz="6" w:space="0" w:color="auto"/>
              <w:right w:val="single" w:sz="12" w:space="0" w:color="auto"/>
            </w:tcBorders>
          </w:tcPr>
          <w:p w14:paraId="62EF6FD2"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16A1A7C1"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567" w:type="dxa"/>
            <w:gridSpan w:val="2"/>
            <w:vMerge/>
            <w:tcBorders>
              <w:left w:val="single" w:sz="6" w:space="0" w:color="auto"/>
              <w:bottom w:val="dashed" w:sz="4" w:space="0" w:color="auto"/>
              <w:right w:val="single" w:sz="12" w:space="0" w:color="auto"/>
            </w:tcBorders>
          </w:tcPr>
          <w:p w14:paraId="52AD5022"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single" w:sz="6" w:space="0" w:color="auto"/>
              <w:right w:val="single" w:sz="6" w:space="0" w:color="auto"/>
            </w:tcBorders>
          </w:tcPr>
          <w:p w14:paraId="5DE80AF5"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708" w:type="dxa"/>
            <w:gridSpan w:val="2"/>
            <w:vMerge w:val="restart"/>
            <w:tcBorders>
              <w:top w:val="single" w:sz="6" w:space="0" w:color="auto"/>
              <w:left w:val="single" w:sz="6" w:space="0" w:color="auto"/>
              <w:bottom w:val="single" w:sz="6" w:space="0" w:color="auto"/>
              <w:right w:val="single" w:sz="12" w:space="0" w:color="auto"/>
            </w:tcBorders>
            <w:textDirection w:val="btLr"/>
            <w:vAlign w:val="center"/>
          </w:tcPr>
          <w:p w14:paraId="29F93458"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Sekundarstufe</w:t>
            </w:r>
            <w:proofErr w:type="spellEnd"/>
            <w:r w:rsidRPr="000B452E">
              <w:rPr>
                <w:rFonts w:ascii="Times" w:eastAsia="Times" w:hAnsi="Times"/>
                <w:sz w:val="18"/>
                <w:szCs w:val="18"/>
                <w:lang w:eastAsia="fr-BE"/>
              </w:rPr>
              <w:t xml:space="preserve"> I</w:t>
            </w:r>
          </w:p>
        </w:tc>
        <w:tc>
          <w:tcPr>
            <w:tcW w:w="709" w:type="dxa"/>
            <w:tcBorders>
              <w:top w:val="single" w:sz="6" w:space="0" w:color="auto"/>
              <w:left w:val="single" w:sz="12" w:space="0" w:color="auto"/>
              <w:bottom w:val="single" w:sz="6" w:space="0" w:color="auto"/>
              <w:right w:val="single" w:sz="6" w:space="0" w:color="auto"/>
            </w:tcBorders>
          </w:tcPr>
          <w:p w14:paraId="5859D78E"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5th</w:t>
            </w:r>
          </w:p>
        </w:tc>
        <w:tc>
          <w:tcPr>
            <w:tcW w:w="850" w:type="dxa"/>
            <w:gridSpan w:val="2"/>
            <w:vMerge/>
            <w:tcBorders>
              <w:top w:val="single" w:sz="6" w:space="0" w:color="auto"/>
              <w:left w:val="single" w:sz="6" w:space="0" w:color="auto"/>
              <w:bottom w:val="single" w:sz="6" w:space="0" w:color="auto"/>
              <w:right w:val="single" w:sz="12" w:space="0" w:color="auto"/>
            </w:tcBorders>
          </w:tcPr>
          <w:p w14:paraId="09AF3649"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bottom w:val="single" w:sz="6" w:space="0" w:color="auto"/>
              <w:right w:val="single" w:sz="6" w:space="0" w:color="auto"/>
            </w:tcBorders>
          </w:tcPr>
          <w:p w14:paraId="21C23DE0"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5ème</w:t>
            </w:r>
          </w:p>
        </w:tc>
        <w:tc>
          <w:tcPr>
            <w:tcW w:w="780" w:type="dxa"/>
            <w:gridSpan w:val="3"/>
            <w:vMerge/>
            <w:tcBorders>
              <w:top w:val="single" w:sz="6" w:space="0" w:color="auto"/>
              <w:left w:val="single" w:sz="6" w:space="0" w:color="auto"/>
              <w:bottom w:val="single" w:sz="6" w:space="0" w:color="auto"/>
              <w:right w:val="single" w:sz="12" w:space="0" w:color="auto"/>
            </w:tcBorders>
          </w:tcPr>
          <w:p w14:paraId="33CC8C6C"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single" w:sz="6" w:space="0" w:color="auto"/>
              <w:right w:val="single" w:sz="6" w:space="0" w:color="auto"/>
            </w:tcBorders>
          </w:tcPr>
          <w:p w14:paraId="4933E11A"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Groep</w:t>
            </w:r>
            <w:proofErr w:type="spellEnd"/>
            <w:r w:rsidRPr="000B452E">
              <w:rPr>
                <w:rFonts w:ascii="Times" w:eastAsia="Times" w:hAnsi="Times"/>
                <w:sz w:val="18"/>
                <w:szCs w:val="18"/>
                <w:lang w:eastAsia="fr-BE"/>
              </w:rPr>
              <w:t xml:space="preserve"> 7</w:t>
            </w:r>
          </w:p>
        </w:tc>
        <w:tc>
          <w:tcPr>
            <w:tcW w:w="781" w:type="dxa"/>
            <w:gridSpan w:val="3"/>
            <w:vMerge/>
            <w:tcBorders>
              <w:top w:val="single" w:sz="6" w:space="0" w:color="auto"/>
              <w:left w:val="single" w:sz="6" w:space="0" w:color="auto"/>
              <w:bottom w:val="single" w:sz="6" w:space="0" w:color="auto"/>
              <w:right w:val="single" w:sz="12" w:space="0" w:color="auto"/>
            </w:tcBorders>
          </w:tcPr>
          <w:p w14:paraId="664F826D"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right w:val="single" w:sz="4" w:space="0" w:color="auto"/>
            </w:tcBorders>
          </w:tcPr>
          <w:p w14:paraId="134B839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1277" w:type="dxa"/>
            <w:gridSpan w:val="3"/>
            <w:vMerge w:val="restart"/>
            <w:tcBorders>
              <w:left w:val="single" w:sz="4" w:space="0" w:color="auto"/>
              <w:right w:val="single" w:sz="4" w:space="0" w:color="auto"/>
            </w:tcBorders>
            <w:shd w:val="clear" w:color="auto" w:fill="auto"/>
          </w:tcPr>
          <w:p w14:paraId="5303F239" w14:textId="77777777" w:rsidR="008D593E" w:rsidRPr="000B452E" w:rsidRDefault="008D593E" w:rsidP="00EA0527">
            <w:pPr>
              <w:spacing w:before="0" w:after="0"/>
              <w:jc w:val="center"/>
              <w:rPr>
                <w:rFonts w:ascii="Times" w:eastAsia="Times" w:hAnsi="Times"/>
                <w:b/>
                <w:i/>
                <w:sz w:val="16"/>
                <w:szCs w:val="16"/>
                <w:u w:val="single"/>
                <w:lang w:val="de-DE" w:eastAsia="fr-BE"/>
              </w:rPr>
            </w:pPr>
            <w:r w:rsidRPr="000B452E">
              <w:rPr>
                <w:rFonts w:ascii="Times" w:eastAsia="Times" w:hAnsi="Times"/>
                <w:b/>
                <w:i/>
                <w:sz w:val="16"/>
                <w:szCs w:val="16"/>
                <w:u w:val="single"/>
                <w:lang w:val="de-DE" w:eastAsia="fr-BE"/>
              </w:rPr>
              <w:t>AHS</w:t>
            </w:r>
          </w:p>
          <w:p w14:paraId="597061A7" w14:textId="77777777" w:rsidR="008D593E" w:rsidRPr="000B452E" w:rsidRDefault="008D593E" w:rsidP="00EA0527">
            <w:pPr>
              <w:spacing w:before="0" w:after="0"/>
              <w:jc w:val="center"/>
              <w:rPr>
                <w:rFonts w:ascii="Times" w:eastAsia="Times" w:hAnsi="Times"/>
                <w:b/>
                <w:i/>
                <w:sz w:val="16"/>
                <w:szCs w:val="16"/>
                <w:u w:val="single"/>
                <w:lang w:val="de-DE" w:eastAsia="fr-BE"/>
              </w:rPr>
            </w:pPr>
            <w:r w:rsidRPr="000B452E">
              <w:rPr>
                <w:rFonts w:ascii="Times" w:eastAsia="Times" w:hAnsi="Times"/>
                <w:sz w:val="16"/>
                <w:szCs w:val="16"/>
                <w:lang w:val="de-DE" w:eastAsia="fr-BE"/>
              </w:rPr>
              <w:t xml:space="preserve">Unterstufe/ </w:t>
            </w:r>
            <w:r w:rsidRPr="000B452E">
              <w:rPr>
                <w:rFonts w:ascii="Times" w:eastAsia="Times" w:hAnsi="Times"/>
                <w:b/>
                <w:i/>
                <w:sz w:val="16"/>
                <w:szCs w:val="16"/>
                <w:u w:val="single"/>
                <w:lang w:val="de-DE" w:eastAsia="fr-BE"/>
              </w:rPr>
              <w:t>Neue Mittelschule</w:t>
            </w:r>
          </w:p>
          <w:p w14:paraId="475F218E" w14:textId="77777777" w:rsidR="008D593E" w:rsidRPr="000B452E" w:rsidRDefault="008D593E" w:rsidP="00EA0527">
            <w:pPr>
              <w:spacing w:before="0" w:after="0"/>
              <w:jc w:val="center"/>
              <w:rPr>
                <w:rFonts w:ascii="Times" w:eastAsia="Times" w:hAnsi="Times"/>
                <w:sz w:val="16"/>
                <w:szCs w:val="16"/>
                <w:lang w:val="de-DE" w:eastAsia="fr-BE"/>
              </w:rPr>
            </w:pPr>
          </w:p>
          <w:p w14:paraId="27970EEB" w14:textId="77777777" w:rsidR="008D593E" w:rsidRPr="000B452E" w:rsidRDefault="008D593E" w:rsidP="00EA0527">
            <w:pPr>
              <w:spacing w:before="0" w:after="0"/>
              <w:jc w:val="center"/>
              <w:rPr>
                <w:rFonts w:ascii="Times" w:eastAsia="Times" w:hAnsi="Times"/>
                <w:sz w:val="16"/>
                <w:szCs w:val="16"/>
                <w:lang w:val="de-DE" w:eastAsia="fr-BE"/>
              </w:rPr>
            </w:pPr>
          </w:p>
          <w:p w14:paraId="6924080A" w14:textId="77777777" w:rsidR="008D593E" w:rsidRPr="000B452E" w:rsidRDefault="008D593E" w:rsidP="00EA0527">
            <w:pPr>
              <w:spacing w:before="0" w:after="0"/>
              <w:jc w:val="center"/>
              <w:rPr>
                <w:rFonts w:ascii="Times" w:eastAsia="Times" w:hAnsi="Times"/>
                <w:b/>
                <w:i/>
                <w:sz w:val="17"/>
                <w:szCs w:val="17"/>
                <w:u w:val="single"/>
                <w:lang w:val="de-DE" w:eastAsia="fr-BE"/>
              </w:rPr>
            </w:pPr>
            <w:r w:rsidRPr="000B452E">
              <w:rPr>
                <w:rFonts w:ascii="Times" w:eastAsia="Times" w:hAnsi="Times"/>
                <w:b/>
                <w:i/>
                <w:sz w:val="17"/>
                <w:szCs w:val="17"/>
                <w:u w:val="single"/>
                <w:lang w:val="de-DE" w:eastAsia="fr-BE"/>
              </w:rPr>
              <w:t>AHS</w:t>
            </w:r>
          </w:p>
          <w:p w14:paraId="26554A17" w14:textId="77777777" w:rsidR="008D593E" w:rsidRPr="000B452E" w:rsidRDefault="008D593E" w:rsidP="00EA0527">
            <w:pPr>
              <w:spacing w:before="0" w:after="0"/>
              <w:jc w:val="center"/>
              <w:rPr>
                <w:rFonts w:ascii="Times" w:eastAsia="Times" w:hAnsi="Times"/>
                <w:sz w:val="16"/>
                <w:szCs w:val="16"/>
                <w:lang w:val="de-DE" w:eastAsia="fr-BE"/>
              </w:rPr>
            </w:pPr>
            <w:r w:rsidRPr="000B452E">
              <w:rPr>
                <w:rFonts w:ascii="Times" w:eastAsia="Times" w:hAnsi="Times"/>
                <w:sz w:val="17"/>
                <w:szCs w:val="17"/>
                <w:lang w:val="de-DE" w:eastAsia="fr-BE"/>
              </w:rPr>
              <w:t>Oberstufe</w:t>
            </w:r>
          </w:p>
        </w:tc>
        <w:tc>
          <w:tcPr>
            <w:tcW w:w="627" w:type="dxa"/>
            <w:gridSpan w:val="2"/>
            <w:vMerge w:val="restart"/>
            <w:tcBorders>
              <w:left w:val="nil"/>
              <w:right w:val="double" w:sz="4" w:space="0" w:color="auto"/>
            </w:tcBorders>
            <w:textDirection w:val="btLr"/>
          </w:tcPr>
          <w:p w14:paraId="310821C2" w14:textId="77777777" w:rsidR="008D593E" w:rsidRPr="000B452E" w:rsidRDefault="008D593E" w:rsidP="00EA0527">
            <w:pPr>
              <w:spacing w:before="0" w:after="0"/>
              <w:ind w:right="113"/>
              <w:jc w:val="center"/>
              <w:rPr>
                <w:rFonts w:ascii="Times" w:eastAsia="Times" w:hAnsi="Times"/>
                <w:sz w:val="18"/>
                <w:szCs w:val="18"/>
                <w:lang w:val="de-DE" w:eastAsia="fr-BE"/>
              </w:rPr>
            </w:pPr>
          </w:p>
          <w:p w14:paraId="2003DB4E" w14:textId="77777777" w:rsidR="008D593E" w:rsidRPr="000B452E" w:rsidRDefault="008D593E" w:rsidP="00EA0527">
            <w:pPr>
              <w:spacing w:before="0" w:after="0"/>
              <w:ind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Sekundar</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Schule</w:t>
            </w:r>
            <w:proofErr w:type="spellEnd"/>
          </w:p>
        </w:tc>
      </w:tr>
      <w:tr w:rsidR="008D593E" w:rsidRPr="000B452E" w14:paraId="047539C3" w14:textId="77777777" w:rsidTr="00EA0527">
        <w:trPr>
          <w:cantSplit/>
        </w:trPr>
        <w:tc>
          <w:tcPr>
            <w:tcW w:w="513" w:type="dxa"/>
            <w:tcBorders>
              <w:top w:val="single" w:sz="6" w:space="0" w:color="auto"/>
              <w:left w:val="double" w:sz="4" w:space="0" w:color="auto"/>
              <w:bottom w:val="single" w:sz="6" w:space="0" w:color="auto"/>
              <w:right w:val="single" w:sz="6" w:space="0" w:color="auto"/>
            </w:tcBorders>
          </w:tcPr>
          <w:p w14:paraId="772730EA"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540" w:type="dxa"/>
            <w:gridSpan w:val="2"/>
            <w:tcBorders>
              <w:top w:val="single" w:sz="6" w:space="0" w:color="auto"/>
              <w:left w:val="single" w:sz="6" w:space="0" w:color="auto"/>
              <w:bottom w:val="single" w:sz="6" w:space="0" w:color="auto"/>
              <w:right w:val="single" w:sz="6" w:space="0" w:color="auto"/>
            </w:tcBorders>
          </w:tcPr>
          <w:p w14:paraId="358C7C44"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1st</w:t>
            </w:r>
          </w:p>
        </w:tc>
        <w:tc>
          <w:tcPr>
            <w:tcW w:w="507" w:type="dxa"/>
            <w:gridSpan w:val="2"/>
            <w:vMerge w:val="restart"/>
            <w:tcBorders>
              <w:top w:val="single" w:sz="6" w:space="0" w:color="auto"/>
              <w:left w:val="single" w:sz="6" w:space="0" w:color="auto"/>
              <w:right w:val="single" w:sz="18" w:space="0" w:color="auto"/>
            </w:tcBorders>
            <w:textDirection w:val="btLr"/>
            <w:vAlign w:val="center"/>
          </w:tcPr>
          <w:p w14:paraId="69880EE6"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Secondary</w:t>
            </w:r>
            <w:proofErr w:type="spellEnd"/>
          </w:p>
        </w:tc>
        <w:tc>
          <w:tcPr>
            <w:tcW w:w="753" w:type="dxa"/>
            <w:gridSpan w:val="3"/>
            <w:tcBorders>
              <w:top w:val="single" w:sz="6" w:space="0" w:color="auto"/>
              <w:left w:val="nil"/>
              <w:bottom w:val="single" w:sz="6" w:space="0" w:color="auto"/>
              <w:right w:val="single" w:sz="6" w:space="0" w:color="auto"/>
            </w:tcBorders>
          </w:tcPr>
          <w:p w14:paraId="23B0715C"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7</w:t>
            </w:r>
          </w:p>
        </w:tc>
        <w:tc>
          <w:tcPr>
            <w:tcW w:w="540" w:type="dxa"/>
            <w:vMerge w:val="restart"/>
            <w:tcBorders>
              <w:top w:val="single" w:sz="6" w:space="0" w:color="auto"/>
              <w:left w:val="single" w:sz="6" w:space="0" w:color="auto"/>
              <w:right w:val="single" w:sz="6" w:space="0" w:color="auto"/>
            </w:tcBorders>
            <w:textDirection w:val="btLr"/>
            <w:vAlign w:val="center"/>
          </w:tcPr>
          <w:p w14:paraId="42F9AE2A"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Secondary</w:t>
            </w:r>
            <w:proofErr w:type="spellEnd"/>
          </w:p>
        </w:tc>
        <w:tc>
          <w:tcPr>
            <w:tcW w:w="360" w:type="dxa"/>
            <w:tcBorders>
              <w:top w:val="single" w:sz="6" w:space="0" w:color="auto"/>
              <w:left w:val="single" w:sz="6" w:space="0" w:color="auto"/>
              <w:bottom w:val="single" w:sz="6" w:space="0" w:color="auto"/>
              <w:right w:val="single" w:sz="6" w:space="0" w:color="auto"/>
            </w:tcBorders>
          </w:tcPr>
          <w:p w14:paraId="7F9B4FA1"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w:t>
            </w:r>
          </w:p>
        </w:tc>
        <w:tc>
          <w:tcPr>
            <w:tcW w:w="540" w:type="dxa"/>
            <w:gridSpan w:val="2"/>
            <w:vMerge/>
            <w:tcBorders>
              <w:left w:val="single" w:sz="6" w:space="0" w:color="auto"/>
              <w:right w:val="single" w:sz="12" w:space="0" w:color="auto"/>
            </w:tcBorders>
          </w:tcPr>
          <w:p w14:paraId="044AD38B"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single" w:sz="6" w:space="0" w:color="auto"/>
              <w:right w:val="single" w:sz="6" w:space="0" w:color="auto"/>
            </w:tcBorders>
          </w:tcPr>
          <w:p w14:paraId="45A23F4E"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6ème</w:t>
            </w:r>
          </w:p>
        </w:tc>
        <w:tc>
          <w:tcPr>
            <w:tcW w:w="424" w:type="dxa"/>
            <w:gridSpan w:val="2"/>
            <w:vMerge/>
            <w:tcBorders>
              <w:top w:val="single" w:sz="6" w:space="0" w:color="auto"/>
              <w:left w:val="single" w:sz="6" w:space="0" w:color="auto"/>
              <w:bottom w:val="single" w:sz="6" w:space="0" w:color="auto"/>
              <w:right w:val="single" w:sz="12" w:space="0" w:color="auto"/>
            </w:tcBorders>
          </w:tcPr>
          <w:p w14:paraId="7C637BEF"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0F966F8C"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567" w:type="dxa"/>
            <w:gridSpan w:val="2"/>
            <w:vMerge/>
            <w:tcBorders>
              <w:left w:val="single" w:sz="6" w:space="0" w:color="auto"/>
              <w:bottom w:val="dashed" w:sz="4" w:space="0" w:color="auto"/>
              <w:right w:val="single" w:sz="12" w:space="0" w:color="auto"/>
            </w:tcBorders>
          </w:tcPr>
          <w:p w14:paraId="1941FABE"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single" w:sz="6" w:space="0" w:color="auto"/>
              <w:right w:val="single" w:sz="6" w:space="0" w:color="auto"/>
            </w:tcBorders>
          </w:tcPr>
          <w:p w14:paraId="133D1D4C"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708" w:type="dxa"/>
            <w:gridSpan w:val="2"/>
            <w:vMerge/>
            <w:tcBorders>
              <w:top w:val="single" w:sz="6" w:space="0" w:color="auto"/>
              <w:left w:val="single" w:sz="6" w:space="0" w:color="auto"/>
              <w:bottom w:val="single" w:sz="6" w:space="0" w:color="auto"/>
              <w:right w:val="single" w:sz="12" w:space="0" w:color="auto"/>
            </w:tcBorders>
          </w:tcPr>
          <w:p w14:paraId="2A99B105"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6528E06F"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6th</w:t>
            </w:r>
          </w:p>
        </w:tc>
        <w:tc>
          <w:tcPr>
            <w:tcW w:w="850" w:type="dxa"/>
            <w:gridSpan w:val="2"/>
            <w:vMerge/>
            <w:tcBorders>
              <w:top w:val="single" w:sz="6" w:space="0" w:color="auto"/>
              <w:left w:val="single" w:sz="6" w:space="0" w:color="auto"/>
              <w:bottom w:val="single" w:sz="6" w:space="0" w:color="auto"/>
              <w:right w:val="single" w:sz="12" w:space="0" w:color="auto"/>
            </w:tcBorders>
          </w:tcPr>
          <w:p w14:paraId="6C36F76F"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bottom w:val="single" w:sz="6" w:space="0" w:color="auto"/>
              <w:right w:val="single" w:sz="6" w:space="0" w:color="auto"/>
            </w:tcBorders>
          </w:tcPr>
          <w:p w14:paraId="13BF59DC"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6ème</w:t>
            </w:r>
          </w:p>
        </w:tc>
        <w:tc>
          <w:tcPr>
            <w:tcW w:w="780" w:type="dxa"/>
            <w:gridSpan w:val="3"/>
            <w:vMerge/>
            <w:tcBorders>
              <w:top w:val="single" w:sz="6" w:space="0" w:color="auto"/>
              <w:left w:val="single" w:sz="6" w:space="0" w:color="auto"/>
              <w:bottom w:val="single" w:sz="6" w:space="0" w:color="auto"/>
              <w:right w:val="single" w:sz="12" w:space="0" w:color="auto"/>
            </w:tcBorders>
          </w:tcPr>
          <w:p w14:paraId="2EE6FC34"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single" w:sz="6" w:space="0" w:color="auto"/>
              <w:right w:val="single" w:sz="6" w:space="0" w:color="auto"/>
            </w:tcBorders>
          </w:tcPr>
          <w:p w14:paraId="6E6621F7"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Groep</w:t>
            </w:r>
            <w:proofErr w:type="spellEnd"/>
            <w:r w:rsidRPr="000B452E">
              <w:rPr>
                <w:rFonts w:ascii="Times" w:eastAsia="Times" w:hAnsi="Times"/>
                <w:sz w:val="18"/>
                <w:szCs w:val="18"/>
                <w:lang w:eastAsia="fr-BE"/>
              </w:rPr>
              <w:t xml:space="preserve"> 8</w:t>
            </w:r>
          </w:p>
        </w:tc>
        <w:tc>
          <w:tcPr>
            <w:tcW w:w="781" w:type="dxa"/>
            <w:gridSpan w:val="3"/>
            <w:vMerge/>
            <w:tcBorders>
              <w:top w:val="single" w:sz="6" w:space="0" w:color="auto"/>
              <w:left w:val="single" w:sz="6" w:space="0" w:color="auto"/>
              <w:bottom w:val="single" w:sz="6" w:space="0" w:color="auto"/>
              <w:right w:val="single" w:sz="12" w:space="0" w:color="auto"/>
            </w:tcBorders>
          </w:tcPr>
          <w:p w14:paraId="5F320115"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right w:val="single" w:sz="4" w:space="0" w:color="auto"/>
            </w:tcBorders>
          </w:tcPr>
          <w:p w14:paraId="1C606251"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1277" w:type="dxa"/>
            <w:gridSpan w:val="3"/>
            <w:vMerge/>
            <w:tcBorders>
              <w:left w:val="single" w:sz="4" w:space="0" w:color="auto"/>
              <w:right w:val="single" w:sz="4" w:space="0" w:color="auto"/>
            </w:tcBorders>
            <w:shd w:val="clear" w:color="auto" w:fill="auto"/>
          </w:tcPr>
          <w:p w14:paraId="38A86F2E"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left w:val="nil"/>
              <w:right w:val="double" w:sz="4" w:space="0" w:color="auto"/>
            </w:tcBorders>
          </w:tcPr>
          <w:p w14:paraId="30BE0291" w14:textId="77777777" w:rsidR="008D593E" w:rsidRPr="000B452E" w:rsidRDefault="008D593E" w:rsidP="00EA0527">
            <w:pPr>
              <w:spacing w:before="0" w:after="0"/>
              <w:ind w:left="113" w:right="113"/>
              <w:jc w:val="center"/>
              <w:rPr>
                <w:rFonts w:ascii="Times" w:eastAsia="Times" w:hAnsi="Times"/>
                <w:sz w:val="18"/>
                <w:szCs w:val="18"/>
                <w:lang w:eastAsia="fr-BE"/>
              </w:rPr>
            </w:pPr>
          </w:p>
        </w:tc>
      </w:tr>
      <w:tr w:rsidR="008D593E" w:rsidRPr="000B452E" w14:paraId="36478886" w14:textId="77777777" w:rsidTr="00EA0527">
        <w:trPr>
          <w:cantSplit/>
        </w:trPr>
        <w:tc>
          <w:tcPr>
            <w:tcW w:w="513" w:type="dxa"/>
            <w:tcBorders>
              <w:top w:val="single" w:sz="6" w:space="0" w:color="auto"/>
              <w:left w:val="double" w:sz="4" w:space="0" w:color="auto"/>
              <w:bottom w:val="single" w:sz="6" w:space="0" w:color="auto"/>
              <w:right w:val="single" w:sz="6" w:space="0" w:color="auto"/>
            </w:tcBorders>
          </w:tcPr>
          <w:p w14:paraId="2035B373"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w:t>
            </w:r>
          </w:p>
        </w:tc>
        <w:tc>
          <w:tcPr>
            <w:tcW w:w="540" w:type="dxa"/>
            <w:gridSpan w:val="2"/>
            <w:tcBorders>
              <w:top w:val="single" w:sz="6" w:space="0" w:color="auto"/>
              <w:left w:val="single" w:sz="6" w:space="0" w:color="auto"/>
              <w:bottom w:val="single" w:sz="6" w:space="0" w:color="auto"/>
              <w:right w:val="single" w:sz="6" w:space="0" w:color="auto"/>
            </w:tcBorders>
          </w:tcPr>
          <w:p w14:paraId="473212CD"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2nd</w:t>
            </w:r>
          </w:p>
        </w:tc>
        <w:tc>
          <w:tcPr>
            <w:tcW w:w="507" w:type="dxa"/>
            <w:gridSpan w:val="2"/>
            <w:vMerge/>
            <w:tcBorders>
              <w:left w:val="single" w:sz="6" w:space="0" w:color="auto"/>
              <w:right w:val="single" w:sz="18" w:space="0" w:color="auto"/>
            </w:tcBorders>
          </w:tcPr>
          <w:p w14:paraId="67081C03"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single" w:sz="6" w:space="0" w:color="auto"/>
              <w:right w:val="single" w:sz="6" w:space="0" w:color="auto"/>
            </w:tcBorders>
          </w:tcPr>
          <w:p w14:paraId="3D277B41"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8</w:t>
            </w:r>
          </w:p>
        </w:tc>
        <w:tc>
          <w:tcPr>
            <w:tcW w:w="540" w:type="dxa"/>
            <w:vMerge/>
            <w:tcBorders>
              <w:left w:val="single" w:sz="6" w:space="0" w:color="auto"/>
              <w:right w:val="single" w:sz="6" w:space="0" w:color="auto"/>
            </w:tcBorders>
          </w:tcPr>
          <w:p w14:paraId="2EB03020"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single" w:sz="6" w:space="0" w:color="auto"/>
              <w:right w:val="single" w:sz="6" w:space="0" w:color="auto"/>
            </w:tcBorders>
          </w:tcPr>
          <w:p w14:paraId="3833085A"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540" w:type="dxa"/>
            <w:gridSpan w:val="2"/>
            <w:vMerge w:val="restart"/>
            <w:tcBorders>
              <w:left w:val="single" w:sz="6" w:space="0" w:color="auto"/>
              <w:right w:val="single" w:sz="12" w:space="0" w:color="auto"/>
            </w:tcBorders>
            <w:textDirection w:val="btLr"/>
          </w:tcPr>
          <w:p w14:paraId="18D43E89" w14:textId="77777777" w:rsidR="008D593E" w:rsidRPr="000B452E" w:rsidRDefault="008D593E" w:rsidP="00EA0527">
            <w:pPr>
              <w:spacing w:before="0" w:after="0"/>
              <w:ind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Secondary</w:t>
            </w:r>
            <w:proofErr w:type="spellEnd"/>
          </w:p>
        </w:tc>
        <w:tc>
          <w:tcPr>
            <w:tcW w:w="1171" w:type="dxa"/>
            <w:gridSpan w:val="3"/>
            <w:tcBorders>
              <w:top w:val="single" w:sz="6" w:space="0" w:color="auto"/>
              <w:left w:val="single" w:sz="12" w:space="0" w:color="auto"/>
              <w:bottom w:val="single" w:sz="6" w:space="0" w:color="auto"/>
              <w:right w:val="single" w:sz="6" w:space="0" w:color="auto"/>
            </w:tcBorders>
          </w:tcPr>
          <w:p w14:paraId="216FDF72"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1ère</w:t>
            </w:r>
          </w:p>
        </w:tc>
        <w:tc>
          <w:tcPr>
            <w:tcW w:w="424" w:type="dxa"/>
            <w:gridSpan w:val="2"/>
            <w:vMerge w:val="restart"/>
            <w:tcBorders>
              <w:top w:val="single" w:sz="6" w:space="0" w:color="auto"/>
              <w:left w:val="single" w:sz="6" w:space="0" w:color="auto"/>
              <w:right w:val="single" w:sz="12" w:space="0" w:color="auto"/>
            </w:tcBorders>
            <w:textDirection w:val="btLr"/>
            <w:vAlign w:val="center"/>
          </w:tcPr>
          <w:p w14:paraId="5BDBCB70" w14:textId="77777777" w:rsidR="008D593E" w:rsidRPr="000B452E" w:rsidRDefault="008D593E"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Secondaire</w:t>
            </w:r>
          </w:p>
        </w:tc>
        <w:tc>
          <w:tcPr>
            <w:tcW w:w="709" w:type="dxa"/>
            <w:tcBorders>
              <w:top w:val="single" w:sz="6" w:space="0" w:color="auto"/>
              <w:left w:val="single" w:sz="12" w:space="0" w:color="auto"/>
              <w:bottom w:val="single" w:sz="6" w:space="0" w:color="auto"/>
              <w:right w:val="single" w:sz="6" w:space="0" w:color="auto"/>
            </w:tcBorders>
          </w:tcPr>
          <w:p w14:paraId="1A187C4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w:t>
            </w:r>
          </w:p>
        </w:tc>
        <w:tc>
          <w:tcPr>
            <w:tcW w:w="567" w:type="dxa"/>
            <w:gridSpan w:val="2"/>
            <w:vMerge/>
            <w:tcBorders>
              <w:left w:val="single" w:sz="6" w:space="0" w:color="auto"/>
              <w:bottom w:val="dashed" w:sz="4" w:space="0" w:color="auto"/>
              <w:right w:val="single" w:sz="12" w:space="0" w:color="auto"/>
            </w:tcBorders>
          </w:tcPr>
          <w:p w14:paraId="38647B8C"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single" w:sz="6" w:space="0" w:color="auto"/>
              <w:right w:val="single" w:sz="6" w:space="0" w:color="auto"/>
            </w:tcBorders>
          </w:tcPr>
          <w:p w14:paraId="01E475D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w:t>
            </w:r>
          </w:p>
        </w:tc>
        <w:tc>
          <w:tcPr>
            <w:tcW w:w="708" w:type="dxa"/>
            <w:gridSpan w:val="2"/>
            <w:vMerge/>
            <w:tcBorders>
              <w:top w:val="single" w:sz="6" w:space="0" w:color="auto"/>
              <w:left w:val="single" w:sz="6" w:space="0" w:color="auto"/>
              <w:bottom w:val="single" w:sz="6" w:space="0" w:color="auto"/>
              <w:right w:val="single" w:sz="12" w:space="0" w:color="auto"/>
            </w:tcBorders>
          </w:tcPr>
          <w:p w14:paraId="348973A0"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182595A6"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1st</w:t>
            </w:r>
          </w:p>
        </w:tc>
        <w:tc>
          <w:tcPr>
            <w:tcW w:w="850" w:type="dxa"/>
            <w:gridSpan w:val="2"/>
            <w:vMerge w:val="restart"/>
            <w:tcBorders>
              <w:top w:val="single" w:sz="6" w:space="0" w:color="auto"/>
              <w:left w:val="single" w:sz="6" w:space="0" w:color="auto"/>
              <w:bottom w:val="single" w:sz="6" w:space="0" w:color="auto"/>
              <w:right w:val="single" w:sz="12" w:space="0" w:color="auto"/>
            </w:tcBorders>
            <w:textDirection w:val="btLr"/>
          </w:tcPr>
          <w:p w14:paraId="74EAC796" w14:textId="77777777" w:rsidR="008D593E" w:rsidRPr="000B452E" w:rsidRDefault="008D593E" w:rsidP="00EA0527">
            <w:pPr>
              <w:spacing w:before="0" w:after="0"/>
              <w:ind w:left="113" w:right="113"/>
              <w:jc w:val="center"/>
              <w:rPr>
                <w:rFonts w:ascii="Times" w:eastAsia="Times" w:hAnsi="Times"/>
                <w:sz w:val="16"/>
                <w:szCs w:val="16"/>
                <w:lang w:eastAsia="fr-BE"/>
              </w:rPr>
            </w:pPr>
            <w:proofErr w:type="spellStart"/>
            <w:r w:rsidRPr="000B452E">
              <w:rPr>
                <w:rFonts w:ascii="Times" w:eastAsia="Times" w:hAnsi="Times"/>
                <w:sz w:val="16"/>
                <w:szCs w:val="16"/>
                <w:lang w:eastAsia="fr-BE"/>
              </w:rPr>
              <w:t>Lower</w:t>
            </w:r>
            <w:proofErr w:type="spellEnd"/>
            <w:r w:rsidRPr="000B452E">
              <w:rPr>
                <w:rFonts w:ascii="Times" w:eastAsia="Times" w:hAnsi="Times"/>
                <w:sz w:val="16"/>
                <w:szCs w:val="16"/>
                <w:lang w:eastAsia="fr-BE"/>
              </w:rPr>
              <w:t xml:space="preserve"> Sec</w:t>
            </w:r>
          </w:p>
        </w:tc>
        <w:tc>
          <w:tcPr>
            <w:tcW w:w="779" w:type="dxa"/>
            <w:gridSpan w:val="2"/>
            <w:tcBorders>
              <w:top w:val="single" w:sz="6" w:space="0" w:color="auto"/>
              <w:left w:val="single" w:sz="12" w:space="0" w:color="auto"/>
              <w:bottom w:val="single" w:sz="6" w:space="0" w:color="auto"/>
              <w:right w:val="single" w:sz="6" w:space="0" w:color="auto"/>
            </w:tcBorders>
          </w:tcPr>
          <w:p w14:paraId="6DF7ADDD"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VII</w:t>
            </w:r>
          </w:p>
        </w:tc>
        <w:tc>
          <w:tcPr>
            <w:tcW w:w="780" w:type="dxa"/>
            <w:gridSpan w:val="3"/>
            <w:vMerge w:val="restart"/>
            <w:tcBorders>
              <w:top w:val="single" w:sz="6" w:space="0" w:color="auto"/>
              <w:left w:val="single" w:sz="6" w:space="0" w:color="auto"/>
              <w:right w:val="single" w:sz="12" w:space="0" w:color="auto"/>
            </w:tcBorders>
            <w:textDirection w:val="btLr"/>
            <w:vAlign w:val="center"/>
          </w:tcPr>
          <w:p w14:paraId="51D5F889" w14:textId="77777777" w:rsidR="008D593E" w:rsidRPr="000B452E" w:rsidRDefault="008D593E"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Secondaire</w:t>
            </w:r>
          </w:p>
        </w:tc>
        <w:tc>
          <w:tcPr>
            <w:tcW w:w="994" w:type="dxa"/>
            <w:gridSpan w:val="2"/>
            <w:tcBorders>
              <w:top w:val="single" w:sz="6" w:space="0" w:color="auto"/>
              <w:left w:val="single" w:sz="12" w:space="0" w:color="auto"/>
              <w:bottom w:val="single" w:sz="6" w:space="0" w:color="auto"/>
              <w:right w:val="single" w:sz="6" w:space="0" w:color="auto"/>
            </w:tcBorders>
          </w:tcPr>
          <w:p w14:paraId="18AC865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1ste</w:t>
            </w:r>
          </w:p>
        </w:tc>
        <w:tc>
          <w:tcPr>
            <w:tcW w:w="781" w:type="dxa"/>
            <w:gridSpan w:val="3"/>
            <w:vMerge w:val="restart"/>
            <w:tcBorders>
              <w:top w:val="single" w:sz="6" w:space="0" w:color="auto"/>
              <w:left w:val="single" w:sz="6" w:space="0" w:color="auto"/>
              <w:right w:val="single" w:sz="12" w:space="0" w:color="auto"/>
            </w:tcBorders>
            <w:textDirection w:val="btLr"/>
            <w:vAlign w:val="center"/>
          </w:tcPr>
          <w:p w14:paraId="2DAAD15C" w14:textId="77777777" w:rsidR="008D593E" w:rsidRPr="000B452E" w:rsidRDefault="008D593E" w:rsidP="00EA0527">
            <w:pPr>
              <w:spacing w:before="0" w:after="0"/>
              <w:ind w:left="113" w:right="113"/>
              <w:jc w:val="center"/>
              <w:rPr>
                <w:rFonts w:ascii="Times" w:eastAsia="Times" w:hAnsi="Times"/>
                <w:sz w:val="18"/>
                <w:szCs w:val="18"/>
                <w:lang w:val="nl-NL" w:eastAsia="fr-BE"/>
              </w:rPr>
            </w:pPr>
            <w:r w:rsidRPr="000B452E">
              <w:rPr>
                <w:rFonts w:ascii="Times" w:eastAsia="Times" w:hAnsi="Times"/>
                <w:sz w:val="18"/>
                <w:szCs w:val="18"/>
                <w:lang w:val="nl-NL" w:eastAsia="fr-BE"/>
              </w:rPr>
              <w:t>School voor V.W.O.</w:t>
            </w:r>
          </w:p>
        </w:tc>
        <w:tc>
          <w:tcPr>
            <w:tcW w:w="390" w:type="dxa"/>
            <w:tcBorders>
              <w:left w:val="single" w:sz="12" w:space="0" w:color="auto"/>
              <w:bottom w:val="single" w:sz="4" w:space="0" w:color="auto"/>
              <w:right w:val="single" w:sz="4" w:space="0" w:color="auto"/>
            </w:tcBorders>
          </w:tcPr>
          <w:p w14:paraId="0D2E85C6"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3.</w:t>
            </w:r>
          </w:p>
        </w:tc>
        <w:tc>
          <w:tcPr>
            <w:tcW w:w="1277" w:type="dxa"/>
            <w:gridSpan w:val="3"/>
            <w:vMerge/>
            <w:tcBorders>
              <w:left w:val="single" w:sz="4" w:space="0" w:color="auto"/>
              <w:right w:val="single" w:sz="4" w:space="0" w:color="auto"/>
            </w:tcBorders>
            <w:shd w:val="clear" w:color="auto" w:fill="auto"/>
          </w:tcPr>
          <w:p w14:paraId="4CCEBE1E"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left w:val="nil"/>
              <w:right w:val="double" w:sz="4" w:space="0" w:color="auto"/>
            </w:tcBorders>
          </w:tcPr>
          <w:p w14:paraId="32605FCA" w14:textId="77777777" w:rsidR="008D593E" w:rsidRPr="000B452E" w:rsidRDefault="008D593E" w:rsidP="00EA0527">
            <w:pPr>
              <w:spacing w:before="0" w:after="0"/>
              <w:ind w:left="113" w:right="113"/>
              <w:jc w:val="center"/>
              <w:rPr>
                <w:rFonts w:ascii="Times" w:eastAsia="Times" w:hAnsi="Times"/>
                <w:sz w:val="18"/>
                <w:szCs w:val="18"/>
                <w:lang w:eastAsia="fr-BE"/>
              </w:rPr>
            </w:pPr>
          </w:p>
        </w:tc>
      </w:tr>
      <w:tr w:rsidR="008D593E" w:rsidRPr="000B452E" w14:paraId="4421A4BD" w14:textId="77777777" w:rsidTr="00EA0527">
        <w:trPr>
          <w:cantSplit/>
        </w:trPr>
        <w:tc>
          <w:tcPr>
            <w:tcW w:w="513" w:type="dxa"/>
            <w:tcBorders>
              <w:top w:val="single" w:sz="6" w:space="0" w:color="auto"/>
              <w:left w:val="double" w:sz="4" w:space="0" w:color="auto"/>
              <w:bottom w:val="single" w:sz="6" w:space="0" w:color="auto"/>
              <w:right w:val="single" w:sz="6" w:space="0" w:color="auto"/>
            </w:tcBorders>
          </w:tcPr>
          <w:p w14:paraId="714D42BC"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8</w:t>
            </w:r>
          </w:p>
        </w:tc>
        <w:tc>
          <w:tcPr>
            <w:tcW w:w="540" w:type="dxa"/>
            <w:gridSpan w:val="2"/>
            <w:tcBorders>
              <w:top w:val="single" w:sz="6" w:space="0" w:color="auto"/>
              <w:left w:val="single" w:sz="6" w:space="0" w:color="auto"/>
              <w:bottom w:val="single" w:sz="6" w:space="0" w:color="auto"/>
              <w:right w:val="single" w:sz="6" w:space="0" w:color="auto"/>
            </w:tcBorders>
          </w:tcPr>
          <w:p w14:paraId="3C062021"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3rd</w:t>
            </w:r>
          </w:p>
        </w:tc>
        <w:tc>
          <w:tcPr>
            <w:tcW w:w="507" w:type="dxa"/>
            <w:gridSpan w:val="2"/>
            <w:vMerge/>
            <w:tcBorders>
              <w:left w:val="single" w:sz="6" w:space="0" w:color="auto"/>
              <w:right w:val="single" w:sz="18" w:space="0" w:color="auto"/>
            </w:tcBorders>
          </w:tcPr>
          <w:p w14:paraId="520B7950"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single" w:sz="6" w:space="0" w:color="auto"/>
              <w:right w:val="single" w:sz="6" w:space="0" w:color="auto"/>
            </w:tcBorders>
          </w:tcPr>
          <w:p w14:paraId="1D39DE69"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9</w:t>
            </w:r>
          </w:p>
        </w:tc>
        <w:tc>
          <w:tcPr>
            <w:tcW w:w="540" w:type="dxa"/>
            <w:vMerge/>
            <w:tcBorders>
              <w:left w:val="single" w:sz="6" w:space="0" w:color="auto"/>
              <w:right w:val="single" w:sz="6" w:space="0" w:color="auto"/>
            </w:tcBorders>
          </w:tcPr>
          <w:p w14:paraId="50162EA5"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single" w:sz="6" w:space="0" w:color="auto"/>
              <w:right w:val="single" w:sz="6" w:space="0" w:color="auto"/>
            </w:tcBorders>
          </w:tcPr>
          <w:p w14:paraId="7E085B3C"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540" w:type="dxa"/>
            <w:gridSpan w:val="2"/>
            <w:vMerge/>
            <w:tcBorders>
              <w:left w:val="single" w:sz="6" w:space="0" w:color="auto"/>
              <w:right w:val="single" w:sz="12" w:space="0" w:color="auto"/>
            </w:tcBorders>
            <w:textDirection w:val="btLr"/>
          </w:tcPr>
          <w:p w14:paraId="21A11133" w14:textId="77777777" w:rsidR="008D593E" w:rsidRPr="000B452E" w:rsidRDefault="008D593E" w:rsidP="00EA0527">
            <w:pPr>
              <w:spacing w:before="0" w:after="0"/>
              <w:ind w:left="113" w:right="113"/>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single" w:sz="6" w:space="0" w:color="auto"/>
              <w:right w:val="single" w:sz="6" w:space="0" w:color="auto"/>
            </w:tcBorders>
          </w:tcPr>
          <w:p w14:paraId="3B1D8381"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2ème</w:t>
            </w:r>
          </w:p>
        </w:tc>
        <w:tc>
          <w:tcPr>
            <w:tcW w:w="424" w:type="dxa"/>
            <w:gridSpan w:val="2"/>
            <w:vMerge/>
            <w:tcBorders>
              <w:left w:val="single" w:sz="6" w:space="0" w:color="auto"/>
              <w:right w:val="single" w:sz="12" w:space="0" w:color="auto"/>
            </w:tcBorders>
          </w:tcPr>
          <w:p w14:paraId="764ACB9E"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2E7271D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8.</w:t>
            </w:r>
          </w:p>
        </w:tc>
        <w:tc>
          <w:tcPr>
            <w:tcW w:w="567" w:type="dxa"/>
            <w:gridSpan w:val="2"/>
            <w:vMerge/>
            <w:tcBorders>
              <w:left w:val="single" w:sz="6" w:space="0" w:color="auto"/>
              <w:bottom w:val="dashed" w:sz="4" w:space="0" w:color="auto"/>
              <w:right w:val="single" w:sz="12" w:space="0" w:color="auto"/>
            </w:tcBorders>
          </w:tcPr>
          <w:p w14:paraId="778658A3"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single" w:sz="6" w:space="0" w:color="auto"/>
              <w:right w:val="single" w:sz="6" w:space="0" w:color="auto"/>
            </w:tcBorders>
          </w:tcPr>
          <w:p w14:paraId="78035800"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8.</w:t>
            </w:r>
          </w:p>
        </w:tc>
        <w:tc>
          <w:tcPr>
            <w:tcW w:w="708" w:type="dxa"/>
            <w:gridSpan w:val="2"/>
            <w:vMerge/>
            <w:tcBorders>
              <w:top w:val="single" w:sz="6" w:space="0" w:color="auto"/>
              <w:left w:val="single" w:sz="6" w:space="0" w:color="auto"/>
              <w:bottom w:val="single" w:sz="6" w:space="0" w:color="auto"/>
              <w:right w:val="single" w:sz="12" w:space="0" w:color="auto"/>
            </w:tcBorders>
          </w:tcPr>
          <w:p w14:paraId="335402B2"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38F82288"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2nd</w:t>
            </w:r>
          </w:p>
        </w:tc>
        <w:tc>
          <w:tcPr>
            <w:tcW w:w="850" w:type="dxa"/>
            <w:gridSpan w:val="2"/>
            <w:vMerge/>
            <w:tcBorders>
              <w:top w:val="single" w:sz="6" w:space="0" w:color="auto"/>
              <w:left w:val="single" w:sz="6" w:space="0" w:color="auto"/>
              <w:bottom w:val="single" w:sz="6" w:space="0" w:color="auto"/>
              <w:right w:val="single" w:sz="12" w:space="0" w:color="auto"/>
            </w:tcBorders>
          </w:tcPr>
          <w:p w14:paraId="22519A45"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bottom w:val="single" w:sz="6" w:space="0" w:color="auto"/>
              <w:right w:val="single" w:sz="6" w:space="0" w:color="auto"/>
            </w:tcBorders>
          </w:tcPr>
          <w:p w14:paraId="2F97FAE5"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VI</w:t>
            </w:r>
          </w:p>
        </w:tc>
        <w:tc>
          <w:tcPr>
            <w:tcW w:w="780" w:type="dxa"/>
            <w:gridSpan w:val="3"/>
            <w:vMerge/>
            <w:tcBorders>
              <w:left w:val="single" w:sz="6" w:space="0" w:color="auto"/>
              <w:right w:val="single" w:sz="12" w:space="0" w:color="auto"/>
            </w:tcBorders>
          </w:tcPr>
          <w:p w14:paraId="7480F503"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single" w:sz="6" w:space="0" w:color="auto"/>
              <w:right w:val="single" w:sz="6" w:space="0" w:color="auto"/>
            </w:tcBorders>
          </w:tcPr>
          <w:p w14:paraId="12445B6B"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2de</w:t>
            </w:r>
          </w:p>
        </w:tc>
        <w:tc>
          <w:tcPr>
            <w:tcW w:w="781" w:type="dxa"/>
            <w:gridSpan w:val="3"/>
            <w:vMerge/>
            <w:tcBorders>
              <w:left w:val="single" w:sz="6" w:space="0" w:color="auto"/>
              <w:right w:val="single" w:sz="12" w:space="0" w:color="auto"/>
            </w:tcBorders>
          </w:tcPr>
          <w:p w14:paraId="6373DDED"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right w:val="single" w:sz="4" w:space="0" w:color="auto"/>
            </w:tcBorders>
          </w:tcPr>
          <w:p w14:paraId="6F15C6EE"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1277" w:type="dxa"/>
            <w:gridSpan w:val="3"/>
            <w:vMerge/>
            <w:tcBorders>
              <w:left w:val="single" w:sz="4" w:space="0" w:color="auto"/>
              <w:right w:val="single" w:sz="4" w:space="0" w:color="auto"/>
            </w:tcBorders>
            <w:shd w:val="clear" w:color="auto" w:fill="auto"/>
          </w:tcPr>
          <w:p w14:paraId="317D7FA3"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left w:val="nil"/>
              <w:right w:val="double" w:sz="4" w:space="0" w:color="auto"/>
            </w:tcBorders>
          </w:tcPr>
          <w:p w14:paraId="36966EB3" w14:textId="77777777" w:rsidR="008D593E" w:rsidRPr="000B452E" w:rsidRDefault="008D593E" w:rsidP="00EA0527">
            <w:pPr>
              <w:spacing w:before="0" w:after="0"/>
              <w:ind w:left="113" w:right="113"/>
              <w:jc w:val="center"/>
              <w:rPr>
                <w:rFonts w:ascii="Times" w:eastAsia="Times" w:hAnsi="Times"/>
                <w:sz w:val="18"/>
                <w:szCs w:val="18"/>
                <w:lang w:eastAsia="fr-BE"/>
              </w:rPr>
            </w:pPr>
          </w:p>
        </w:tc>
      </w:tr>
      <w:tr w:rsidR="008D593E" w:rsidRPr="000B452E" w14:paraId="08AA1483" w14:textId="77777777" w:rsidTr="00EA0527">
        <w:trPr>
          <w:cantSplit/>
          <w:trHeight w:val="158"/>
        </w:trPr>
        <w:tc>
          <w:tcPr>
            <w:tcW w:w="513" w:type="dxa"/>
            <w:tcBorders>
              <w:top w:val="single" w:sz="6" w:space="0" w:color="auto"/>
              <w:left w:val="double" w:sz="4" w:space="0" w:color="auto"/>
              <w:bottom w:val="single" w:sz="6" w:space="0" w:color="auto"/>
              <w:right w:val="single" w:sz="6" w:space="0" w:color="auto"/>
            </w:tcBorders>
          </w:tcPr>
          <w:p w14:paraId="59B9CD16"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9</w:t>
            </w:r>
          </w:p>
        </w:tc>
        <w:tc>
          <w:tcPr>
            <w:tcW w:w="540" w:type="dxa"/>
            <w:gridSpan w:val="2"/>
            <w:tcBorders>
              <w:top w:val="single" w:sz="6" w:space="0" w:color="auto"/>
              <w:left w:val="single" w:sz="6" w:space="0" w:color="auto"/>
              <w:bottom w:val="single" w:sz="6" w:space="0" w:color="auto"/>
              <w:right w:val="single" w:sz="6" w:space="0" w:color="auto"/>
            </w:tcBorders>
          </w:tcPr>
          <w:p w14:paraId="47FDAA72"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4th</w:t>
            </w:r>
          </w:p>
        </w:tc>
        <w:tc>
          <w:tcPr>
            <w:tcW w:w="507" w:type="dxa"/>
            <w:gridSpan w:val="2"/>
            <w:vMerge/>
            <w:tcBorders>
              <w:left w:val="single" w:sz="6" w:space="0" w:color="auto"/>
              <w:right w:val="single" w:sz="18" w:space="0" w:color="auto"/>
            </w:tcBorders>
          </w:tcPr>
          <w:p w14:paraId="6980AF01"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single" w:sz="6" w:space="0" w:color="auto"/>
              <w:right w:val="single" w:sz="6" w:space="0" w:color="auto"/>
            </w:tcBorders>
          </w:tcPr>
          <w:p w14:paraId="08C6A02B"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10</w:t>
            </w:r>
          </w:p>
        </w:tc>
        <w:tc>
          <w:tcPr>
            <w:tcW w:w="540" w:type="dxa"/>
            <w:vMerge/>
            <w:tcBorders>
              <w:left w:val="single" w:sz="6" w:space="0" w:color="auto"/>
              <w:right w:val="single" w:sz="6" w:space="0" w:color="auto"/>
            </w:tcBorders>
          </w:tcPr>
          <w:p w14:paraId="46FB4D30"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single" w:sz="6" w:space="0" w:color="auto"/>
              <w:right w:val="single" w:sz="6" w:space="0" w:color="auto"/>
            </w:tcBorders>
          </w:tcPr>
          <w:p w14:paraId="31CD13CA"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540" w:type="dxa"/>
            <w:gridSpan w:val="2"/>
            <w:vMerge/>
            <w:tcBorders>
              <w:left w:val="single" w:sz="6" w:space="0" w:color="auto"/>
              <w:right w:val="single" w:sz="12" w:space="0" w:color="auto"/>
            </w:tcBorders>
          </w:tcPr>
          <w:p w14:paraId="237CEEB2"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single" w:sz="6" w:space="0" w:color="auto"/>
              <w:right w:val="single" w:sz="6" w:space="0" w:color="auto"/>
            </w:tcBorders>
          </w:tcPr>
          <w:p w14:paraId="0ADDF2FE"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3ème</w:t>
            </w:r>
          </w:p>
        </w:tc>
        <w:tc>
          <w:tcPr>
            <w:tcW w:w="424" w:type="dxa"/>
            <w:gridSpan w:val="2"/>
            <w:vMerge/>
            <w:tcBorders>
              <w:left w:val="single" w:sz="6" w:space="0" w:color="auto"/>
              <w:right w:val="single" w:sz="12" w:space="0" w:color="auto"/>
            </w:tcBorders>
          </w:tcPr>
          <w:p w14:paraId="7FBFA2F5"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75DB830B"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9.</w:t>
            </w:r>
          </w:p>
        </w:tc>
        <w:tc>
          <w:tcPr>
            <w:tcW w:w="567" w:type="dxa"/>
            <w:gridSpan w:val="2"/>
            <w:vMerge/>
            <w:tcBorders>
              <w:left w:val="single" w:sz="6" w:space="0" w:color="auto"/>
              <w:bottom w:val="dashed" w:sz="4" w:space="0" w:color="auto"/>
              <w:right w:val="single" w:sz="12" w:space="0" w:color="auto"/>
            </w:tcBorders>
          </w:tcPr>
          <w:p w14:paraId="013F2886"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single" w:sz="6" w:space="0" w:color="auto"/>
              <w:right w:val="single" w:sz="6" w:space="0" w:color="auto"/>
            </w:tcBorders>
          </w:tcPr>
          <w:p w14:paraId="6F0242F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9.</w:t>
            </w:r>
          </w:p>
        </w:tc>
        <w:tc>
          <w:tcPr>
            <w:tcW w:w="708" w:type="dxa"/>
            <w:gridSpan w:val="2"/>
            <w:vMerge/>
            <w:tcBorders>
              <w:top w:val="single" w:sz="6" w:space="0" w:color="auto"/>
              <w:left w:val="single" w:sz="6" w:space="0" w:color="auto"/>
              <w:bottom w:val="single" w:sz="6" w:space="0" w:color="auto"/>
              <w:right w:val="single" w:sz="12" w:space="0" w:color="auto"/>
            </w:tcBorders>
          </w:tcPr>
          <w:p w14:paraId="44CFF6F7"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7942430F"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3rd</w:t>
            </w:r>
          </w:p>
        </w:tc>
        <w:tc>
          <w:tcPr>
            <w:tcW w:w="850" w:type="dxa"/>
            <w:gridSpan w:val="2"/>
            <w:vMerge/>
            <w:tcBorders>
              <w:top w:val="single" w:sz="6" w:space="0" w:color="auto"/>
              <w:left w:val="single" w:sz="6" w:space="0" w:color="auto"/>
              <w:bottom w:val="single" w:sz="6" w:space="0" w:color="auto"/>
              <w:right w:val="single" w:sz="12" w:space="0" w:color="auto"/>
            </w:tcBorders>
          </w:tcPr>
          <w:p w14:paraId="7E1394C6"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bottom w:val="single" w:sz="6" w:space="0" w:color="auto"/>
              <w:right w:val="single" w:sz="6" w:space="0" w:color="auto"/>
            </w:tcBorders>
          </w:tcPr>
          <w:p w14:paraId="503F79B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V</w:t>
            </w:r>
          </w:p>
        </w:tc>
        <w:tc>
          <w:tcPr>
            <w:tcW w:w="780" w:type="dxa"/>
            <w:gridSpan w:val="3"/>
            <w:vMerge/>
            <w:tcBorders>
              <w:left w:val="single" w:sz="6" w:space="0" w:color="auto"/>
              <w:right w:val="single" w:sz="12" w:space="0" w:color="auto"/>
            </w:tcBorders>
          </w:tcPr>
          <w:p w14:paraId="2E2D898C"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single" w:sz="6" w:space="0" w:color="auto"/>
              <w:right w:val="single" w:sz="6" w:space="0" w:color="auto"/>
            </w:tcBorders>
          </w:tcPr>
          <w:p w14:paraId="24028372"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3de</w:t>
            </w:r>
          </w:p>
        </w:tc>
        <w:tc>
          <w:tcPr>
            <w:tcW w:w="781" w:type="dxa"/>
            <w:gridSpan w:val="3"/>
            <w:vMerge/>
            <w:tcBorders>
              <w:left w:val="single" w:sz="6" w:space="0" w:color="auto"/>
              <w:right w:val="single" w:sz="12" w:space="0" w:color="auto"/>
            </w:tcBorders>
          </w:tcPr>
          <w:p w14:paraId="0F79801D"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right w:val="single" w:sz="4" w:space="0" w:color="auto"/>
            </w:tcBorders>
          </w:tcPr>
          <w:p w14:paraId="433487E4"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noProof/>
                <w:sz w:val="18"/>
                <w:szCs w:val="18"/>
                <w:lang w:val="en-GB" w:eastAsia="en-GB"/>
              </w:rPr>
              <mc:AlternateContent>
                <mc:Choice Requires="wps">
                  <w:drawing>
                    <wp:anchor distT="0" distB="0" distL="114300" distR="114300" simplePos="0" relativeHeight="251663360" behindDoc="0" locked="0" layoutInCell="1" allowOverlap="1" wp14:anchorId="171471F3" wp14:editId="066431A6">
                      <wp:simplePos x="0" y="0"/>
                      <wp:positionH relativeFrom="column">
                        <wp:posOffset>168275</wp:posOffset>
                      </wp:positionH>
                      <wp:positionV relativeFrom="paragraph">
                        <wp:posOffset>-11430</wp:posOffset>
                      </wp:positionV>
                      <wp:extent cx="8229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229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156D75B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25pt,-.9pt" to="7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ML3AEAAKgDAAAOAAAAZHJzL2Uyb0RvYy54bWysU8tu2zAQvBfoPxC815IVOIgFyznYSC99&#10;GEjyARuSkgjwBS5r2X/fJWW7aXsr6gO93OUOd4ajzePJGnZUEbV3HV8uas6UE15qN3T89eXp0wNn&#10;mMBJMN6pjp8V8sftxw+bKbSq8aM3UkVGIA7bKXR8TCm0VYViVBZw4YNyVOx9tJBoG4dKRpgI3Zqq&#10;qev7avJRhuiFQqTsfi7ybcHveyXS975HlZjpOM2WyhrL+pbXaruBdogQRi0uY8A/TGFBO7r0BrWH&#10;BOxH1H9BWS2iR9+nhfC28n2vhSociM2y/oPN8whBFS4kDoabTPj/YMW34yEyLTt+x5kDS0/0nCLo&#10;YUxs550jAX1kd1mnKWBLx3fuEC87DIeYSZ/6aPM/0WGnou35pq06JSYo+dA063t6AXEtVb/6QsT0&#10;WXnLctBxo11mDS0cv2Ciu+jo9UhOO/+kjSkvZxybOr5eNStCBvJPbyBRaAMxQjdwBmYgY4oUCyJ6&#10;o2Xuzjh4xp2J7AjkDbKU9NMLTcuZAUxUIArlNzeOINV8dL2i9GwchPTVyzm9rK95GneGLpP/dmWm&#10;sQcc55ZSykjUYVweSRXLXlhnwWeJc/Tm5bkoX+Ud2aG0Xayb/fZ+T/H7D2z7EwAA//8DAFBLAwQU&#10;AAYACAAAACEABVOa9dwAAAAIAQAADwAAAGRycy9kb3ducmV2LnhtbEyPQU/CQBCF7yb8h82QeCGw&#10;bQ0NKd0SgvbmRdB4Hbpj29idLd0Fqr/eJR70OO+9vPlevhlNJy40uNaygngRgSCurG65VvB6KOcr&#10;EM4ja+wsk4IvcrApJnc5Ztpe+YUue1+LUMIuQwWN930mpasaMugWticO3ocdDPpwDrXUA15Duelk&#10;EkWpNNhy+NBgT7uGqs/92Shw5Rudyu9ZNYveH2pLyenx+QmVup+O2zUIT6P/C8MNP6BDEZiO9sza&#10;iU5Bki5DUsE8Dgtu/jKNQRx/BVnk8v+A4gcAAP//AwBQSwECLQAUAAYACAAAACEAtoM4kv4AAADh&#10;AQAAEwAAAAAAAAAAAAAAAAAAAAAAW0NvbnRlbnRfVHlwZXNdLnhtbFBLAQItABQABgAIAAAAIQA4&#10;/SH/1gAAAJQBAAALAAAAAAAAAAAAAAAAAC8BAABfcmVscy8ucmVsc1BLAQItABQABgAIAAAAIQAx&#10;z7ML3AEAAKgDAAAOAAAAAAAAAAAAAAAAAC4CAABkcnMvZTJvRG9jLnhtbFBLAQItABQABgAIAAAA&#10;IQAFU5r13AAAAAgBAAAPAAAAAAAAAAAAAAAAADYEAABkcnMvZG93bnJldi54bWxQSwUGAAAAAAQA&#10;BADzAAAAPwUAAAAA&#10;"/>
                  </w:pict>
                </mc:Fallback>
              </mc:AlternateContent>
            </w:r>
            <w:r w:rsidRPr="000B452E">
              <w:rPr>
                <w:rFonts w:ascii="Times" w:eastAsia="Times" w:hAnsi="Times"/>
                <w:sz w:val="18"/>
                <w:szCs w:val="18"/>
                <w:lang w:eastAsia="fr-BE"/>
              </w:rPr>
              <w:t>1</w:t>
            </w:r>
          </w:p>
        </w:tc>
        <w:tc>
          <w:tcPr>
            <w:tcW w:w="1277" w:type="dxa"/>
            <w:gridSpan w:val="3"/>
            <w:vMerge/>
            <w:tcBorders>
              <w:left w:val="single" w:sz="4" w:space="0" w:color="auto"/>
              <w:right w:val="single" w:sz="4" w:space="0" w:color="auto"/>
            </w:tcBorders>
            <w:shd w:val="clear" w:color="auto" w:fill="auto"/>
          </w:tcPr>
          <w:p w14:paraId="514E07E0"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left w:val="nil"/>
              <w:right w:val="double" w:sz="4" w:space="0" w:color="auto"/>
            </w:tcBorders>
          </w:tcPr>
          <w:p w14:paraId="3990F23E" w14:textId="77777777" w:rsidR="008D593E" w:rsidRPr="000B452E" w:rsidRDefault="008D593E" w:rsidP="00EA0527">
            <w:pPr>
              <w:spacing w:before="0" w:after="0"/>
              <w:ind w:left="113" w:right="113"/>
              <w:jc w:val="center"/>
              <w:rPr>
                <w:rFonts w:ascii="Times" w:eastAsia="Times" w:hAnsi="Times"/>
                <w:sz w:val="18"/>
                <w:szCs w:val="18"/>
                <w:lang w:eastAsia="fr-BE"/>
              </w:rPr>
            </w:pPr>
          </w:p>
        </w:tc>
      </w:tr>
      <w:tr w:rsidR="008D593E" w:rsidRPr="000B452E" w14:paraId="6D000DCA" w14:textId="77777777" w:rsidTr="00EA0527">
        <w:trPr>
          <w:cantSplit/>
        </w:trPr>
        <w:tc>
          <w:tcPr>
            <w:tcW w:w="513" w:type="dxa"/>
            <w:tcBorders>
              <w:top w:val="single" w:sz="6" w:space="0" w:color="auto"/>
              <w:left w:val="double" w:sz="4" w:space="0" w:color="auto"/>
              <w:bottom w:val="single" w:sz="6" w:space="0" w:color="auto"/>
              <w:right w:val="single" w:sz="6" w:space="0" w:color="auto"/>
            </w:tcBorders>
          </w:tcPr>
          <w:p w14:paraId="7FE18CD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10</w:t>
            </w:r>
          </w:p>
        </w:tc>
        <w:tc>
          <w:tcPr>
            <w:tcW w:w="540" w:type="dxa"/>
            <w:gridSpan w:val="2"/>
            <w:tcBorders>
              <w:top w:val="single" w:sz="6" w:space="0" w:color="auto"/>
              <w:left w:val="single" w:sz="6" w:space="0" w:color="auto"/>
              <w:bottom w:val="single" w:sz="6" w:space="0" w:color="auto"/>
              <w:right w:val="single" w:sz="6" w:space="0" w:color="auto"/>
            </w:tcBorders>
          </w:tcPr>
          <w:p w14:paraId="0AE567EE"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5th</w:t>
            </w:r>
          </w:p>
        </w:tc>
        <w:tc>
          <w:tcPr>
            <w:tcW w:w="507" w:type="dxa"/>
            <w:gridSpan w:val="2"/>
            <w:vMerge/>
            <w:tcBorders>
              <w:left w:val="single" w:sz="6" w:space="0" w:color="auto"/>
              <w:right w:val="single" w:sz="18" w:space="0" w:color="auto"/>
            </w:tcBorders>
          </w:tcPr>
          <w:p w14:paraId="1DD0DC1F"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single" w:sz="6" w:space="0" w:color="auto"/>
              <w:right w:val="single" w:sz="6" w:space="0" w:color="auto"/>
            </w:tcBorders>
          </w:tcPr>
          <w:p w14:paraId="70994FC0"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11</w:t>
            </w:r>
          </w:p>
        </w:tc>
        <w:tc>
          <w:tcPr>
            <w:tcW w:w="540" w:type="dxa"/>
            <w:vMerge/>
            <w:tcBorders>
              <w:left w:val="single" w:sz="6" w:space="0" w:color="auto"/>
              <w:right w:val="single" w:sz="6" w:space="0" w:color="auto"/>
            </w:tcBorders>
          </w:tcPr>
          <w:p w14:paraId="44956552"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single" w:sz="6" w:space="0" w:color="auto"/>
              <w:right w:val="single" w:sz="6" w:space="0" w:color="auto"/>
            </w:tcBorders>
          </w:tcPr>
          <w:p w14:paraId="325CDC46"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540" w:type="dxa"/>
            <w:gridSpan w:val="2"/>
            <w:vMerge/>
            <w:tcBorders>
              <w:left w:val="single" w:sz="6" w:space="0" w:color="auto"/>
              <w:right w:val="single" w:sz="12" w:space="0" w:color="auto"/>
            </w:tcBorders>
          </w:tcPr>
          <w:p w14:paraId="2F7B28F8"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single" w:sz="6" w:space="0" w:color="auto"/>
              <w:right w:val="single" w:sz="6" w:space="0" w:color="auto"/>
            </w:tcBorders>
          </w:tcPr>
          <w:p w14:paraId="22DF8D22"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4ème</w:t>
            </w:r>
          </w:p>
        </w:tc>
        <w:tc>
          <w:tcPr>
            <w:tcW w:w="424" w:type="dxa"/>
            <w:gridSpan w:val="2"/>
            <w:vMerge/>
            <w:tcBorders>
              <w:left w:val="single" w:sz="6" w:space="0" w:color="auto"/>
              <w:right w:val="single" w:sz="12" w:space="0" w:color="auto"/>
            </w:tcBorders>
          </w:tcPr>
          <w:p w14:paraId="75361F6D"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38607CC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10.</w:t>
            </w:r>
          </w:p>
        </w:tc>
        <w:tc>
          <w:tcPr>
            <w:tcW w:w="567" w:type="dxa"/>
            <w:gridSpan w:val="2"/>
            <w:tcBorders>
              <w:top w:val="dashed" w:sz="4" w:space="0" w:color="auto"/>
              <w:left w:val="single" w:sz="6" w:space="0" w:color="auto"/>
              <w:bottom w:val="dashed" w:sz="4" w:space="0" w:color="auto"/>
              <w:right w:val="single" w:sz="12" w:space="0" w:color="auto"/>
            </w:tcBorders>
          </w:tcPr>
          <w:p w14:paraId="689FB296"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single" w:sz="6" w:space="0" w:color="auto"/>
              <w:right w:val="single" w:sz="6" w:space="0" w:color="auto"/>
            </w:tcBorders>
          </w:tcPr>
          <w:p w14:paraId="51930B98"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10.</w:t>
            </w:r>
          </w:p>
        </w:tc>
        <w:tc>
          <w:tcPr>
            <w:tcW w:w="708" w:type="dxa"/>
            <w:gridSpan w:val="2"/>
            <w:vMerge/>
            <w:tcBorders>
              <w:top w:val="single" w:sz="6" w:space="0" w:color="auto"/>
              <w:left w:val="single" w:sz="6" w:space="0" w:color="auto"/>
              <w:bottom w:val="single" w:sz="6" w:space="0" w:color="auto"/>
              <w:right w:val="single" w:sz="12" w:space="0" w:color="auto"/>
            </w:tcBorders>
          </w:tcPr>
          <w:p w14:paraId="11309DAA"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single" w:sz="6" w:space="0" w:color="auto"/>
              <w:right w:val="single" w:sz="6" w:space="0" w:color="auto"/>
            </w:tcBorders>
          </w:tcPr>
          <w:p w14:paraId="111D3543"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1st</w:t>
            </w:r>
          </w:p>
        </w:tc>
        <w:tc>
          <w:tcPr>
            <w:tcW w:w="850" w:type="dxa"/>
            <w:gridSpan w:val="2"/>
            <w:vMerge w:val="restart"/>
            <w:tcBorders>
              <w:top w:val="single" w:sz="6" w:space="0" w:color="auto"/>
              <w:left w:val="single" w:sz="6" w:space="0" w:color="auto"/>
              <w:right w:val="single" w:sz="12" w:space="0" w:color="auto"/>
            </w:tcBorders>
            <w:textDirection w:val="btLr"/>
            <w:vAlign w:val="center"/>
          </w:tcPr>
          <w:p w14:paraId="28910F27"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Upper</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Secondary</w:t>
            </w:r>
            <w:proofErr w:type="spellEnd"/>
          </w:p>
        </w:tc>
        <w:tc>
          <w:tcPr>
            <w:tcW w:w="779" w:type="dxa"/>
            <w:gridSpan w:val="2"/>
            <w:tcBorders>
              <w:top w:val="single" w:sz="6" w:space="0" w:color="auto"/>
              <w:left w:val="single" w:sz="12" w:space="0" w:color="auto"/>
              <w:bottom w:val="single" w:sz="6" w:space="0" w:color="auto"/>
              <w:right w:val="single" w:sz="6" w:space="0" w:color="auto"/>
            </w:tcBorders>
          </w:tcPr>
          <w:p w14:paraId="5FFF0D6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IV</w:t>
            </w:r>
          </w:p>
        </w:tc>
        <w:tc>
          <w:tcPr>
            <w:tcW w:w="780" w:type="dxa"/>
            <w:gridSpan w:val="3"/>
            <w:vMerge/>
            <w:tcBorders>
              <w:left w:val="single" w:sz="6" w:space="0" w:color="auto"/>
              <w:right w:val="single" w:sz="12" w:space="0" w:color="auto"/>
            </w:tcBorders>
          </w:tcPr>
          <w:p w14:paraId="56B21823"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single" w:sz="6" w:space="0" w:color="auto"/>
              <w:right w:val="single" w:sz="6" w:space="0" w:color="auto"/>
            </w:tcBorders>
          </w:tcPr>
          <w:p w14:paraId="0954C9E4"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4de</w:t>
            </w:r>
          </w:p>
        </w:tc>
        <w:tc>
          <w:tcPr>
            <w:tcW w:w="781" w:type="dxa"/>
            <w:gridSpan w:val="3"/>
            <w:vMerge/>
            <w:tcBorders>
              <w:left w:val="single" w:sz="6" w:space="0" w:color="auto"/>
              <w:right w:val="single" w:sz="12" w:space="0" w:color="auto"/>
            </w:tcBorders>
          </w:tcPr>
          <w:p w14:paraId="14D1D4C5"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right w:val="nil"/>
            </w:tcBorders>
          </w:tcPr>
          <w:p w14:paraId="50DC521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1277" w:type="dxa"/>
            <w:gridSpan w:val="3"/>
            <w:vMerge/>
            <w:tcBorders>
              <w:left w:val="single" w:sz="4" w:space="0" w:color="auto"/>
              <w:right w:val="single" w:sz="4" w:space="0" w:color="auto"/>
            </w:tcBorders>
          </w:tcPr>
          <w:p w14:paraId="2F465C54"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left w:val="single" w:sz="4" w:space="0" w:color="auto"/>
              <w:right w:val="double" w:sz="4" w:space="0" w:color="auto"/>
            </w:tcBorders>
            <w:textDirection w:val="btLr"/>
          </w:tcPr>
          <w:p w14:paraId="3950D4CA" w14:textId="77777777" w:rsidR="008D593E" w:rsidRPr="000B452E" w:rsidRDefault="008D593E" w:rsidP="00EA0527">
            <w:pPr>
              <w:spacing w:before="0" w:after="0"/>
              <w:ind w:left="113" w:right="113"/>
              <w:jc w:val="center"/>
              <w:rPr>
                <w:rFonts w:ascii="Times" w:eastAsia="Times" w:hAnsi="Times"/>
                <w:sz w:val="18"/>
                <w:szCs w:val="18"/>
                <w:lang w:eastAsia="fr-BE"/>
              </w:rPr>
            </w:pPr>
          </w:p>
        </w:tc>
      </w:tr>
      <w:tr w:rsidR="008D593E" w:rsidRPr="000B452E" w14:paraId="250078DF" w14:textId="77777777" w:rsidTr="00EA0527">
        <w:trPr>
          <w:cantSplit/>
          <w:trHeight w:val="278"/>
        </w:trPr>
        <w:tc>
          <w:tcPr>
            <w:tcW w:w="513" w:type="dxa"/>
            <w:tcBorders>
              <w:top w:val="single" w:sz="6" w:space="0" w:color="auto"/>
              <w:left w:val="double" w:sz="4" w:space="0" w:color="auto"/>
              <w:bottom w:val="single" w:sz="6" w:space="0" w:color="auto"/>
              <w:right w:val="single" w:sz="6" w:space="0" w:color="auto"/>
            </w:tcBorders>
          </w:tcPr>
          <w:p w14:paraId="361DF85E"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11</w:t>
            </w:r>
          </w:p>
        </w:tc>
        <w:tc>
          <w:tcPr>
            <w:tcW w:w="540" w:type="dxa"/>
            <w:gridSpan w:val="2"/>
            <w:tcBorders>
              <w:top w:val="single" w:sz="6" w:space="0" w:color="auto"/>
              <w:left w:val="single" w:sz="6" w:space="0" w:color="auto"/>
              <w:bottom w:val="single" w:sz="6" w:space="0" w:color="auto"/>
              <w:right w:val="single" w:sz="6" w:space="0" w:color="auto"/>
            </w:tcBorders>
          </w:tcPr>
          <w:p w14:paraId="36CDFCE6"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6th</w:t>
            </w:r>
          </w:p>
        </w:tc>
        <w:tc>
          <w:tcPr>
            <w:tcW w:w="507" w:type="dxa"/>
            <w:gridSpan w:val="2"/>
            <w:vMerge/>
            <w:tcBorders>
              <w:left w:val="single" w:sz="6" w:space="0" w:color="auto"/>
              <w:right w:val="single" w:sz="18" w:space="0" w:color="auto"/>
            </w:tcBorders>
          </w:tcPr>
          <w:p w14:paraId="176BD9BA"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single" w:sz="6" w:space="0" w:color="auto"/>
              <w:right w:val="single" w:sz="6" w:space="0" w:color="auto"/>
            </w:tcBorders>
          </w:tcPr>
          <w:p w14:paraId="1F8C63B4"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12</w:t>
            </w:r>
          </w:p>
        </w:tc>
        <w:tc>
          <w:tcPr>
            <w:tcW w:w="540" w:type="dxa"/>
            <w:vMerge/>
            <w:tcBorders>
              <w:left w:val="single" w:sz="6" w:space="0" w:color="auto"/>
              <w:right w:val="single" w:sz="6" w:space="0" w:color="auto"/>
            </w:tcBorders>
          </w:tcPr>
          <w:p w14:paraId="67D9AD88"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single" w:sz="6" w:space="0" w:color="auto"/>
              <w:right w:val="single" w:sz="6" w:space="0" w:color="auto"/>
            </w:tcBorders>
          </w:tcPr>
          <w:p w14:paraId="24E31CA4"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540" w:type="dxa"/>
            <w:gridSpan w:val="2"/>
            <w:vMerge/>
            <w:tcBorders>
              <w:left w:val="single" w:sz="6" w:space="0" w:color="auto"/>
              <w:right w:val="single" w:sz="12" w:space="0" w:color="auto"/>
            </w:tcBorders>
          </w:tcPr>
          <w:p w14:paraId="37CE7813"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single" w:sz="6" w:space="0" w:color="auto"/>
              <w:right w:val="single" w:sz="6" w:space="0" w:color="auto"/>
            </w:tcBorders>
          </w:tcPr>
          <w:p w14:paraId="06E1491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5ème</w:t>
            </w:r>
          </w:p>
        </w:tc>
        <w:tc>
          <w:tcPr>
            <w:tcW w:w="424" w:type="dxa"/>
            <w:gridSpan w:val="2"/>
            <w:vMerge/>
            <w:tcBorders>
              <w:left w:val="single" w:sz="6" w:space="0" w:color="auto"/>
              <w:right w:val="single" w:sz="12" w:space="0" w:color="auto"/>
            </w:tcBorders>
          </w:tcPr>
          <w:p w14:paraId="0BBDEF8B"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dashed" w:sz="4" w:space="0" w:color="auto"/>
              <w:right w:val="single" w:sz="6" w:space="0" w:color="auto"/>
            </w:tcBorders>
          </w:tcPr>
          <w:p w14:paraId="109B6876"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p w14:paraId="35033CDA"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567" w:type="dxa"/>
            <w:gridSpan w:val="2"/>
            <w:vMerge w:val="restart"/>
            <w:tcBorders>
              <w:top w:val="dashed" w:sz="4" w:space="0" w:color="auto"/>
              <w:left w:val="single" w:sz="6" w:space="0" w:color="auto"/>
              <w:bottom w:val="single" w:sz="4" w:space="0" w:color="auto"/>
              <w:right w:val="single" w:sz="12" w:space="0" w:color="auto"/>
            </w:tcBorders>
            <w:textDirection w:val="btLr"/>
          </w:tcPr>
          <w:p w14:paraId="584243B2"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Gymnasie-skole</w:t>
            </w:r>
            <w:proofErr w:type="spellEnd"/>
            <w:r w:rsidRPr="000B452E">
              <w:rPr>
                <w:rFonts w:ascii="Times" w:eastAsia="Times" w:hAnsi="Times"/>
                <w:sz w:val="18"/>
                <w:szCs w:val="18"/>
                <w:lang w:eastAsia="fr-BE"/>
              </w:rPr>
              <w:t xml:space="preserve"> / </w:t>
            </w:r>
            <w:proofErr w:type="spellStart"/>
            <w:r w:rsidRPr="000B452E">
              <w:rPr>
                <w:rFonts w:ascii="Times" w:eastAsia="Times" w:hAnsi="Times"/>
                <w:sz w:val="18"/>
                <w:szCs w:val="18"/>
                <w:lang w:eastAsia="fr-BE"/>
              </w:rPr>
              <w:t>hf</w:t>
            </w:r>
            <w:proofErr w:type="spellEnd"/>
          </w:p>
        </w:tc>
        <w:tc>
          <w:tcPr>
            <w:tcW w:w="709" w:type="dxa"/>
            <w:gridSpan w:val="2"/>
            <w:tcBorders>
              <w:top w:val="single" w:sz="6" w:space="0" w:color="auto"/>
              <w:left w:val="single" w:sz="12" w:space="0" w:color="auto"/>
              <w:bottom w:val="single" w:sz="6" w:space="0" w:color="auto"/>
              <w:right w:val="single" w:sz="6" w:space="0" w:color="auto"/>
            </w:tcBorders>
          </w:tcPr>
          <w:p w14:paraId="012BEEF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11.</w:t>
            </w:r>
          </w:p>
        </w:tc>
        <w:tc>
          <w:tcPr>
            <w:tcW w:w="708" w:type="dxa"/>
            <w:gridSpan w:val="2"/>
            <w:vMerge w:val="restart"/>
            <w:tcBorders>
              <w:top w:val="single" w:sz="6" w:space="0" w:color="auto"/>
              <w:left w:val="single" w:sz="6" w:space="0" w:color="auto"/>
              <w:bottom w:val="single" w:sz="4" w:space="0" w:color="auto"/>
              <w:right w:val="single" w:sz="12" w:space="0" w:color="auto"/>
            </w:tcBorders>
            <w:textDirection w:val="btLr"/>
          </w:tcPr>
          <w:p w14:paraId="0D7B3168"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Sekundar</w:t>
            </w:r>
            <w:proofErr w:type="spellEnd"/>
            <w:r w:rsidRPr="000B452E">
              <w:rPr>
                <w:rFonts w:ascii="Times" w:eastAsia="Times" w:hAnsi="Times"/>
                <w:sz w:val="18"/>
                <w:szCs w:val="18"/>
                <w:lang w:eastAsia="fr-BE"/>
              </w:rPr>
              <w:t>-</w:t>
            </w:r>
          </w:p>
          <w:p w14:paraId="4A2314AF" w14:textId="77777777" w:rsidR="008D593E" w:rsidRPr="000B452E" w:rsidRDefault="008D593E"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stufe</w:t>
            </w:r>
            <w:proofErr w:type="spellEnd"/>
            <w:r w:rsidRPr="000B452E">
              <w:rPr>
                <w:rFonts w:ascii="Times" w:eastAsia="Times" w:hAnsi="Times"/>
                <w:sz w:val="18"/>
                <w:szCs w:val="18"/>
                <w:lang w:eastAsia="fr-BE"/>
              </w:rPr>
              <w:t xml:space="preserve"> II</w:t>
            </w:r>
          </w:p>
        </w:tc>
        <w:tc>
          <w:tcPr>
            <w:tcW w:w="709" w:type="dxa"/>
            <w:tcBorders>
              <w:top w:val="single" w:sz="6" w:space="0" w:color="auto"/>
              <w:left w:val="single" w:sz="12" w:space="0" w:color="auto"/>
              <w:bottom w:val="single" w:sz="6" w:space="0" w:color="auto"/>
              <w:right w:val="single" w:sz="6" w:space="0" w:color="auto"/>
            </w:tcBorders>
          </w:tcPr>
          <w:p w14:paraId="3EDD61DE"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2nd</w:t>
            </w:r>
          </w:p>
        </w:tc>
        <w:tc>
          <w:tcPr>
            <w:tcW w:w="850" w:type="dxa"/>
            <w:gridSpan w:val="2"/>
            <w:vMerge/>
            <w:tcBorders>
              <w:left w:val="single" w:sz="6" w:space="0" w:color="auto"/>
              <w:right w:val="single" w:sz="12" w:space="0" w:color="auto"/>
            </w:tcBorders>
          </w:tcPr>
          <w:p w14:paraId="4E004D2D"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bottom w:val="single" w:sz="6" w:space="0" w:color="auto"/>
              <w:right w:val="single" w:sz="6" w:space="0" w:color="auto"/>
            </w:tcBorders>
          </w:tcPr>
          <w:p w14:paraId="7C9D94C8"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III</w:t>
            </w:r>
          </w:p>
        </w:tc>
        <w:tc>
          <w:tcPr>
            <w:tcW w:w="780" w:type="dxa"/>
            <w:gridSpan w:val="3"/>
            <w:vMerge/>
            <w:tcBorders>
              <w:left w:val="single" w:sz="6" w:space="0" w:color="auto"/>
              <w:bottom w:val="single" w:sz="4" w:space="0" w:color="auto"/>
              <w:right w:val="single" w:sz="12" w:space="0" w:color="auto"/>
            </w:tcBorders>
          </w:tcPr>
          <w:p w14:paraId="4461A9E7"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single" w:sz="6" w:space="0" w:color="auto"/>
              <w:right w:val="single" w:sz="6" w:space="0" w:color="auto"/>
            </w:tcBorders>
          </w:tcPr>
          <w:p w14:paraId="71BFD676"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5de</w:t>
            </w:r>
          </w:p>
        </w:tc>
        <w:tc>
          <w:tcPr>
            <w:tcW w:w="781" w:type="dxa"/>
            <w:gridSpan w:val="3"/>
            <w:vMerge/>
            <w:tcBorders>
              <w:left w:val="single" w:sz="6" w:space="0" w:color="auto"/>
              <w:right w:val="single" w:sz="12" w:space="0" w:color="auto"/>
            </w:tcBorders>
          </w:tcPr>
          <w:p w14:paraId="67935B02"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bottom w:val="single" w:sz="4" w:space="0" w:color="auto"/>
              <w:right w:val="nil"/>
            </w:tcBorders>
          </w:tcPr>
          <w:p w14:paraId="1B175C88"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1277" w:type="dxa"/>
            <w:gridSpan w:val="3"/>
            <w:vMerge/>
            <w:tcBorders>
              <w:left w:val="single" w:sz="4" w:space="0" w:color="auto"/>
              <w:right w:val="single" w:sz="4" w:space="0" w:color="auto"/>
            </w:tcBorders>
          </w:tcPr>
          <w:p w14:paraId="6A458A19"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left w:val="single" w:sz="4" w:space="0" w:color="auto"/>
              <w:right w:val="double" w:sz="4" w:space="0" w:color="auto"/>
            </w:tcBorders>
          </w:tcPr>
          <w:p w14:paraId="08CFBFDF" w14:textId="77777777" w:rsidR="008D593E" w:rsidRPr="000B452E" w:rsidRDefault="008D593E" w:rsidP="00EA0527">
            <w:pPr>
              <w:spacing w:before="0" w:after="0"/>
              <w:jc w:val="center"/>
              <w:rPr>
                <w:rFonts w:ascii="Times" w:eastAsia="Times" w:hAnsi="Times"/>
                <w:sz w:val="18"/>
                <w:szCs w:val="18"/>
                <w:lang w:eastAsia="fr-BE"/>
              </w:rPr>
            </w:pPr>
          </w:p>
        </w:tc>
      </w:tr>
      <w:tr w:rsidR="008D593E" w:rsidRPr="000B452E" w14:paraId="760A616F" w14:textId="77777777" w:rsidTr="00EA0527">
        <w:trPr>
          <w:cantSplit/>
          <w:trHeight w:val="492"/>
        </w:trPr>
        <w:tc>
          <w:tcPr>
            <w:tcW w:w="513" w:type="dxa"/>
            <w:tcBorders>
              <w:top w:val="single" w:sz="6" w:space="0" w:color="auto"/>
              <w:left w:val="double" w:sz="4" w:space="0" w:color="auto"/>
              <w:right w:val="single" w:sz="6" w:space="0" w:color="auto"/>
            </w:tcBorders>
          </w:tcPr>
          <w:p w14:paraId="1E29D8F5"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12</w:t>
            </w:r>
          </w:p>
        </w:tc>
        <w:tc>
          <w:tcPr>
            <w:tcW w:w="540" w:type="dxa"/>
            <w:gridSpan w:val="2"/>
            <w:tcBorders>
              <w:top w:val="single" w:sz="6" w:space="0" w:color="auto"/>
              <w:left w:val="single" w:sz="6" w:space="0" w:color="auto"/>
              <w:right w:val="single" w:sz="6" w:space="0" w:color="auto"/>
            </w:tcBorders>
          </w:tcPr>
          <w:p w14:paraId="4674EF98"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7th</w:t>
            </w:r>
          </w:p>
        </w:tc>
        <w:tc>
          <w:tcPr>
            <w:tcW w:w="507" w:type="dxa"/>
            <w:gridSpan w:val="2"/>
            <w:vMerge/>
            <w:tcBorders>
              <w:left w:val="single" w:sz="6" w:space="0" w:color="auto"/>
              <w:right w:val="single" w:sz="18" w:space="0" w:color="auto"/>
            </w:tcBorders>
          </w:tcPr>
          <w:p w14:paraId="0F1863BA"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right w:val="single" w:sz="6" w:space="0" w:color="auto"/>
            </w:tcBorders>
          </w:tcPr>
          <w:p w14:paraId="35B69151"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r w:rsidRPr="000B452E">
              <w:rPr>
                <w:rFonts w:ascii="Times" w:eastAsia="Times" w:hAnsi="Times"/>
                <w:sz w:val="18"/>
                <w:szCs w:val="18"/>
                <w:lang w:eastAsia="fr-BE"/>
              </w:rPr>
              <w:t xml:space="preserve"> 13</w:t>
            </w:r>
          </w:p>
        </w:tc>
        <w:tc>
          <w:tcPr>
            <w:tcW w:w="540" w:type="dxa"/>
            <w:vMerge/>
            <w:tcBorders>
              <w:left w:val="single" w:sz="6" w:space="0" w:color="auto"/>
              <w:right w:val="single" w:sz="6" w:space="0" w:color="auto"/>
            </w:tcBorders>
          </w:tcPr>
          <w:p w14:paraId="37F1937D"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right w:val="single" w:sz="6" w:space="0" w:color="auto"/>
            </w:tcBorders>
          </w:tcPr>
          <w:p w14:paraId="49B3EBB1"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540" w:type="dxa"/>
            <w:gridSpan w:val="2"/>
            <w:vMerge/>
            <w:tcBorders>
              <w:left w:val="single" w:sz="6" w:space="0" w:color="auto"/>
              <w:right w:val="single" w:sz="12" w:space="0" w:color="auto"/>
            </w:tcBorders>
          </w:tcPr>
          <w:p w14:paraId="1665B181"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right w:val="single" w:sz="6" w:space="0" w:color="auto"/>
            </w:tcBorders>
          </w:tcPr>
          <w:p w14:paraId="5657714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6ème</w:t>
            </w:r>
          </w:p>
        </w:tc>
        <w:tc>
          <w:tcPr>
            <w:tcW w:w="424" w:type="dxa"/>
            <w:gridSpan w:val="2"/>
            <w:vMerge/>
            <w:tcBorders>
              <w:left w:val="single" w:sz="6" w:space="0" w:color="auto"/>
              <w:right w:val="single" w:sz="12" w:space="0" w:color="auto"/>
            </w:tcBorders>
          </w:tcPr>
          <w:p w14:paraId="73A1EC09"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dashed" w:sz="4" w:space="0" w:color="auto"/>
              <w:left w:val="single" w:sz="12" w:space="0" w:color="auto"/>
              <w:right w:val="single" w:sz="6" w:space="0" w:color="auto"/>
            </w:tcBorders>
          </w:tcPr>
          <w:p w14:paraId="25E91267"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567" w:type="dxa"/>
            <w:gridSpan w:val="2"/>
            <w:vMerge/>
            <w:tcBorders>
              <w:left w:val="single" w:sz="6" w:space="0" w:color="auto"/>
              <w:bottom w:val="single" w:sz="4" w:space="0" w:color="auto"/>
              <w:right w:val="single" w:sz="12" w:space="0" w:color="auto"/>
            </w:tcBorders>
          </w:tcPr>
          <w:p w14:paraId="7973BA14"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right w:val="single" w:sz="6" w:space="0" w:color="auto"/>
            </w:tcBorders>
          </w:tcPr>
          <w:p w14:paraId="67B6881A"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12.</w:t>
            </w:r>
          </w:p>
        </w:tc>
        <w:tc>
          <w:tcPr>
            <w:tcW w:w="708" w:type="dxa"/>
            <w:gridSpan w:val="2"/>
            <w:vMerge/>
            <w:tcBorders>
              <w:left w:val="single" w:sz="6" w:space="0" w:color="auto"/>
              <w:bottom w:val="single" w:sz="4" w:space="0" w:color="auto"/>
              <w:right w:val="single" w:sz="12" w:space="0" w:color="auto"/>
            </w:tcBorders>
          </w:tcPr>
          <w:p w14:paraId="60902A94"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right w:val="single" w:sz="6" w:space="0" w:color="auto"/>
            </w:tcBorders>
          </w:tcPr>
          <w:p w14:paraId="15BE6781" w14:textId="77777777" w:rsidR="008D593E" w:rsidRPr="000B452E" w:rsidRDefault="008D593E" w:rsidP="00EA0527">
            <w:pPr>
              <w:spacing w:before="0" w:after="0"/>
              <w:ind w:right="-108"/>
              <w:jc w:val="center"/>
              <w:rPr>
                <w:rFonts w:ascii="Times" w:eastAsia="Times" w:hAnsi="Times"/>
                <w:sz w:val="18"/>
                <w:szCs w:val="18"/>
                <w:lang w:eastAsia="fr-BE"/>
              </w:rPr>
            </w:pPr>
            <w:r w:rsidRPr="000B452E">
              <w:rPr>
                <w:rFonts w:ascii="Times" w:eastAsia="Times" w:hAnsi="Times"/>
                <w:sz w:val="18"/>
                <w:szCs w:val="18"/>
                <w:lang w:eastAsia="fr-BE"/>
              </w:rPr>
              <w:t>3rd</w:t>
            </w:r>
          </w:p>
        </w:tc>
        <w:tc>
          <w:tcPr>
            <w:tcW w:w="850" w:type="dxa"/>
            <w:gridSpan w:val="2"/>
            <w:vMerge/>
            <w:tcBorders>
              <w:left w:val="single" w:sz="6" w:space="0" w:color="auto"/>
              <w:right w:val="single" w:sz="12" w:space="0" w:color="auto"/>
            </w:tcBorders>
          </w:tcPr>
          <w:p w14:paraId="44957D61"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right w:val="single" w:sz="6" w:space="0" w:color="auto"/>
            </w:tcBorders>
          </w:tcPr>
          <w:p w14:paraId="35F7D0F3"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II</w:t>
            </w:r>
          </w:p>
        </w:tc>
        <w:tc>
          <w:tcPr>
            <w:tcW w:w="780" w:type="dxa"/>
            <w:gridSpan w:val="3"/>
            <w:vMerge/>
            <w:tcBorders>
              <w:left w:val="single" w:sz="6" w:space="0" w:color="auto"/>
              <w:bottom w:val="single" w:sz="4" w:space="0" w:color="auto"/>
              <w:right w:val="single" w:sz="12" w:space="0" w:color="auto"/>
            </w:tcBorders>
          </w:tcPr>
          <w:p w14:paraId="7F17C487"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right w:val="single" w:sz="6" w:space="0" w:color="auto"/>
            </w:tcBorders>
          </w:tcPr>
          <w:p w14:paraId="4DDB6F78"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6de</w:t>
            </w:r>
          </w:p>
        </w:tc>
        <w:tc>
          <w:tcPr>
            <w:tcW w:w="781" w:type="dxa"/>
            <w:gridSpan w:val="3"/>
            <w:vMerge/>
            <w:tcBorders>
              <w:left w:val="single" w:sz="6" w:space="0" w:color="auto"/>
              <w:right w:val="single" w:sz="12" w:space="0" w:color="auto"/>
            </w:tcBorders>
          </w:tcPr>
          <w:p w14:paraId="76503551"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right w:val="nil"/>
            </w:tcBorders>
          </w:tcPr>
          <w:p w14:paraId="7E1A65C0"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1277" w:type="dxa"/>
            <w:gridSpan w:val="3"/>
            <w:vMerge/>
            <w:tcBorders>
              <w:left w:val="single" w:sz="4" w:space="0" w:color="auto"/>
              <w:right w:val="single" w:sz="4" w:space="0" w:color="auto"/>
            </w:tcBorders>
          </w:tcPr>
          <w:p w14:paraId="55BE645E"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vMerge/>
            <w:tcBorders>
              <w:left w:val="single" w:sz="4" w:space="0" w:color="auto"/>
              <w:right w:val="double" w:sz="4" w:space="0" w:color="auto"/>
            </w:tcBorders>
          </w:tcPr>
          <w:p w14:paraId="041D6077" w14:textId="77777777" w:rsidR="008D593E" w:rsidRPr="000B452E" w:rsidRDefault="008D593E" w:rsidP="00EA0527">
            <w:pPr>
              <w:spacing w:before="0" w:after="0"/>
              <w:jc w:val="center"/>
              <w:rPr>
                <w:rFonts w:ascii="Times" w:eastAsia="Times" w:hAnsi="Times"/>
                <w:sz w:val="18"/>
                <w:szCs w:val="18"/>
                <w:lang w:eastAsia="fr-BE"/>
              </w:rPr>
            </w:pPr>
          </w:p>
        </w:tc>
      </w:tr>
      <w:tr w:rsidR="008D593E" w:rsidRPr="000B452E" w14:paraId="676D80D2" w14:textId="77777777" w:rsidTr="00EA0527">
        <w:trPr>
          <w:cantSplit/>
          <w:trHeight w:val="192"/>
        </w:trPr>
        <w:tc>
          <w:tcPr>
            <w:tcW w:w="513" w:type="dxa"/>
            <w:tcBorders>
              <w:top w:val="single" w:sz="6" w:space="0" w:color="auto"/>
              <w:left w:val="double" w:sz="4" w:space="0" w:color="auto"/>
              <w:bottom w:val="double" w:sz="4" w:space="0" w:color="auto"/>
              <w:right w:val="single" w:sz="6" w:space="0" w:color="auto"/>
            </w:tcBorders>
          </w:tcPr>
          <w:p w14:paraId="0748E5F9" w14:textId="77777777" w:rsidR="008D593E" w:rsidRPr="000B452E" w:rsidRDefault="008D593E" w:rsidP="00EA0527">
            <w:pPr>
              <w:spacing w:before="0" w:after="0"/>
              <w:jc w:val="center"/>
              <w:rPr>
                <w:rFonts w:ascii="Times" w:eastAsia="Times" w:hAnsi="Times"/>
                <w:sz w:val="18"/>
                <w:szCs w:val="18"/>
                <w:lang w:eastAsia="fr-BE"/>
              </w:rPr>
            </w:pPr>
          </w:p>
        </w:tc>
        <w:tc>
          <w:tcPr>
            <w:tcW w:w="540" w:type="dxa"/>
            <w:gridSpan w:val="2"/>
            <w:tcBorders>
              <w:top w:val="single" w:sz="6" w:space="0" w:color="auto"/>
              <w:left w:val="single" w:sz="6" w:space="0" w:color="auto"/>
              <w:bottom w:val="double" w:sz="4" w:space="0" w:color="auto"/>
              <w:right w:val="single" w:sz="6" w:space="0" w:color="auto"/>
            </w:tcBorders>
          </w:tcPr>
          <w:p w14:paraId="12AB44AC" w14:textId="77777777" w:rsidR="008D593E" w:rsidRPr="000B452E" w:rsidRDefault="008D593E" w:rsidP="00EA0527">
            <w:pPr>
              <w:spacing w:before="0" w:after="0"/>
              <w:jc w:val="center"/>
              <w:rPr>
                <w:rFonts w:ascii="Times" w:eastAsia="Times" w:hAnsi="Times"/>
                <w:sz w:val="18"/>
                <w:szCs w:val="18"/>
                <w:lang w:eastAsia="fr-BE"/>
              </w:rPr>
            </w:pPr>
          </w:p>
        </w:tc>
        <w:tc>
          <w:tcPr>
            <w:tcW w:w="507" w:type="dxa"/>
            <w:gridSpan w:val="2"/>
            <w:tcBorders>
              <w:top w:val="single" w:sz="6" w:space="0" w:color="auto"/>
              <w:left w:val="single" w:sz="6" w:space="0" w:color="auto"/>
              <w:bottom w:val="double" w:sz="4" w:space="0" w:color="auto"/>
              <w:right w:val="single" w:sz="18" w:space="0" w:color="auto"/>
            </w:tcBorders>
          </w:tcPr>
          <w:p w14:paraId="4F762B56" w14:textId="77777777" w:rsidR="008D593E" w:rsidRPr="000B452E" w:rsidRDefault="008D593E" w:rsidP="00EA0527">
            <w:pPr>
              <w:spacing w:before="0" w:after="0"/>
              <w:jc w:val="center"/>
              <w:rPr>
                <w:rFonts w:ascii="Times" w:eastAsia="Times" w:hAnsi="Times"/>
                <w:sz w:val="18"/>
                <w:szCs w:val="18"/>
                <w:lang w:eastAsia="fr-BE"/>
              </w:rPr>
            </w:pPr>
          </w:p>
        </w:tc>
        <w:tc>
          <w:tcPr>
            <w:tcW w:w="753" w:type="dxa"/>
            <w:gridSpan w:val="3"/>
            <w:tcBorders>
              <w:top w:val="single" w:sz="6" w:space="0" w:color="auto"/>
              <w:left w:val="nil"/>
              <w:bottom w:val="double" w:sz="4" w:space="0" w:color="auto"/>
              <w:right w:val="single" w:sz="6" w:space="0" w:color="auto"/>
            </w:tcBorders>
          </w:tcPr>
          <w:p w14:paraId="03696C92" w14:textId="77777777" w:rsidR="008D593E" w:rsidRPr="000B452E" w:rsidRDefault="008D593E" w:rsidP="00EA0527">
            <w:pPr>
              <w:spacing w:before="0" w:after="0"/>
              <w:jc w:val="center"/>
              <w:rPr>
                <w:rFonts w:ascii="Times" w:eastAsia="Times" w:hAnsi="Times"/>
                <w:sz w:val="18"/>
                <w:szCs w:val="18"/>
                <w:lang w:eastAsia="fr-BE"/>
              </w:rPr>
            </w:pPr>
          </w:p>
        </w:tc>
        <w:tc>
          <w:tcPr>
            <w:tcW w:w="540" w:type="dxa"/>
            <w:tcBorders>
              <w:top w:val="single" w:sz="6" w:space="0" w:color="auto"/>
              <w:left w:val="single" w:sz="6" w:space="0" w:color="auto"/>
              <w:bottom w:val="double" w:sz="4" w:space="0" w:color="auto"/>
              <w:right w:val="single" w:sz="6" w:space="0" w:color="auto"/>
            </w:tcBorders>
          </w:tcPr>
          <w:p w14:paraId="7E76C6D8" w14:textId="77777777" w:rsidR="008D593E" w:rsidRPr="000B452E" w:rsidRDefault="008D593E" w:rsidP="00EA0527">
            <w:pPr>
              <w:spacing w:before="0" w:after="0"/>
              <w:jc w:val="center"/>
              <w:rPr>
                <w:rFonts w:ascii="Times" w:eastAsia="Times" w:hAnsi="Times"/>
                <w:sz w:val="18"/>
                <w:szCs w:val="18"/>
                <w:lang w:eastAsia="fr-BE"/>
              </w:rPr>
            </w:pPr>
          </w:p>
        </w:tc>
        <w:tc>
          <w:tcPr>
            <w:tcW w:w="360" w:type="dxa"/>
            <w:tcBorders>
              <w:top w:val="single" w:sz="6" w:space="0" w:color="auto"/>
              <w:left w:val="single" w:sz="6" w:space="0" w:color="auto"/>
              <w:bottom w:val="double" w:sz="4" w:space="0" w:color="auto"/>
              <w:right w:val="single" w:sz="6" w:space="0" w:color="auto"/>
            </w:tcBorders>
          </w:tcPr>
          <w:p w14:paraId="2DB75A4F" w14:textId="77777777" w:rsidR="008D593E" w:rsidRPr="000B452E" w:rsidRDefault="008D593E" w:rsidP="00EA0527">
            <w:pPr>
              <w:spacing w:before="0" w:after="0"/>
              <w:jc w:val="center"/>
              <w:rPr>
                <w:rFonts w:ascii="Times" w:eastAsia="Times" w:hAnsi="Times"/>
                <w:sz w:val="18"/>
                <w:szCs w:val="18"/>
                <w:lang w:eastAsia="fr-BE"/>
              </w:rPr>
            </w:pPr>
          </w:p>
        </w:tc>
        <w:tc>
          <w:tcPr>
            <w:tcW w:w="540" w:type="dxa"/>
            <w:gridSpan w:val="2"/>
            <w:tcBorders>
              <w:left w:val="single" w:sz="6" w:space="0" w:color="auto"/>
              <w:bottom w:val="double" w:sz="4" w:space="0" w:color="auto"/>
              <w:right w:val="single" w:sz="12" w:space="0" w:color="auto"/>
            </w:tcBorders>
          </w:tcPr>
          <w:p w14:paraId="6E105CB1" w14:textId="77777777" w:rsidR="008D593E" w:rsidRPr="000B452E" w:rsidRDefault="008D593E" w:rsidP="00EA0527">
            <w:pPr>
              <w:spacing w:before="0" w:after="0"/>
              <w:jc w:val="center"/>
              <w:rPr>
                <w:rFonts w:ascii="Times" w:eastAsia="Times" w:hAnsi="Times"/>
                <w:sz w:val="18"/>
                <w:szCs w:val="18"/>
                <w:lang w:eastAsia="fr-BE"/>
              </w:rPr>
            </w:pPr>
          </w:p>
        </w:tc>
        <w:tc>
          <w:tcPr>
            <w:tcW w:w="1171" w:type="dxa"/>
            <w:gridSpan w:val="3"/>
            <w:tcBorders>
              <w:top w:val="single" w:sz="6" w:space="0" w:color="auto"/>
              <w:left w:val="single" w:sz="12" w:space="0" w:color="auto"/>
              <w:bottom w:val="double" w:sz="4" w:space="0" w:color="auto"/>
              <w:right w:val="single" w:sz="6" w:space="0" w:color="auto"/>
            </w:tcBorders>
          </w:tcPr>
          <w:p w14:paraId="04C0E3E5" w14:textId="77777777" w:rsidR="008D593E" w:rsidRPr="000B452E" w:rsidRDefault="008D593E" w:rsidP="00EA0527">
            <w:pPr>
              <w:spacing w:before="0" w:after="0"/>
              <w:jc w:val="center"/>
              <w:rPr>
                <w:rFonts w:ascii="Times" w:eastAsia="Times" w:hAnsi="Times"/>
                <w:sz w:val="18"/>
                <w:szCs w:val="18"/>
                <w:lang w:eastAsia="fr-BE"/>
              </w:rPr>
            </w:pPr>
          </w:p>
        </w:tc>
        <w:tc>
          <w:tcPr>
            <w:tcW w:w="424" w:type="dxa"/>
            <w:gridSpan w:val="2"/>
            <w:tcBorders>
              <w:top w:val="single" w:sz="6" w:space="0" w:color="auto"/>
              <w:left w:val="single" w:sz="6" w:space="0" w:color="auto"/>
              <w:bottom w:val="double" w:sz="4" w:space="0" w:color="auto"/>
              <w:right w:val="single" w:sz="12" w:space="0" w:color="auto"/>
            </w:tcBorders>
          </w:tcPr>
          <w:p w14:paraId="76F389C0"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double" w:sz="4" w:space="0" w:color="auto"/>
              <w:right w:val="single" w:sz="6" w:space="0" w:color="auto"/>
            </w:tcBorders>
          </w:tcPr>
          <w:p w14:paraId="77F8887A" w14:textId="77777777" w:rsidR="008D593E" w:rsidRPr="000B452E" w:rsidRDefault="008D593E" w:rsidP="00EA0527">
            <w:pPr>
              <w:spacing w:before="0" w:after="0"/>
              <w:jc w:val="center"/>
              <w:rPr>
                <w:rFonts w:ascii="Times" w:eastAsia="Times" w:hAnsi="Times"/>
                <w:sz w:val="18"/>
                <w:szCs w:val="18"/>
                <w:lang w:eastAsia="fr-BE"/>
              </w:rPr>
            </w:pPr>
          </w:p>
        </w:tc>
        <w:tc>
          <w:tcPr>
            <w:tcW w:w="567" w:type="dxa"/>
            <w:gridSpan w:val="2"/>
            <w:vMerge/>
            <w:tcBorders>
              <w:left w:val="single" w:sz="6" w:space="0" w:color="auto"/>
              <w:bottom w:val="double" w:sz="4" w:space="0" w:color="auto"/>
              <w:right w:val="single" w:sz="12" w:space="0" w:color="auto"/>
            </w:tcBorders>
          </w:tcPr>
          <w:p w14:paraId="1498A8BC" w14:textId="77777777" w:rsidR="008D593E" w:rsidRPr="000B452E" w:rsidRDefault="008D593E" w:rsidP="00EA0527">
            <w:pPr>
              <w:spacing w:before="0" w:after="0"/>
              <w:jc w:val="center"/>
              <w:rPr>
                <w:rFonts w:ascii="Times" w:eastAsia="Times" w:hAnsi="Times"/>
                <w:sz w:val="18"/>
                <w:szCs w:val="18"/>
                <w:lang w:eastAsia="fr-BE"/>
              </w:rPr>
            </w:pPr>
          </w:p>
        </w:tc>
        <w:tc>
          <w:tcPr>
            <w:tcW w:w="709" w:type="dxa"/>
            <w:gridSpan w:val="2"/>
            <w:tcBorders>
              <w:top w:val="single" w:sz="6" w:space="0" w:color="auto"/>
              <w:left w:val="single" w:sz="12" w:space="0" w:color="auto"/>
              <w:bottom w:val="double" w:sz="4" w:space="0" w:color="auto"/>
              <w:right w:val="single" w:sz="6" w:space="0" w:color="auto"/>
            </w:tcBorders>
          </w:tcPr>
          <w:p w14:paraId="3F8DE3E0"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13.</w:t>
            </w:r>
          </w:p>
        </w:tc>
        <w:tc>
          <w:tcPr>
            <w:tcW w:w="708" w:type="dxa"/>
            <w:gridSpan w:val="2"/>
            <w:vMerge/>
            <w:tcBorders>
              <w:left w:val="single" w:sz="6" w:space="0" w:color="auto"/>
              <w:bottom w:val="double" w:sz="4" w:space="0" w:color="auto"/>
              <w:right w:val="single" w:sz="12" w:space="0" w:color="auto"/>
            </w:tcBorders>
          </w:tcPr>
          <w:p w14:paraId="416BEF54" w14:textId="77777777" w:rsidR="008D593E" w:rsidRPr="000B452E" w:rsidRDefault="008D593E" w:rsidP="00EA0527">
            <w:pPr>
              <w:spacing w:before="0" w:after="0"/>
              <w:jc w:val="center"/>
              <w:rPr>
                <w:rFonts w:ascii="Times" w:eastAsia="Times" w:hAnsi="Times"/>
                <w:sz w:val="18"/>
                <w:szCs w:val="18"/>
                <w:lang w:eastAsia="fr-BE"/>
              </w:rPr>
            </w:pPr>
          </w:p>
        </w:tc>
        <w:tc>
          <w:tcPr>
            <w:tcW w:w="709" w:type="dxa"/>
            <w:tcBorders>
              <w:top w:val="single" w:sz="6" w:space="0" w:color="auto"/>
              <w:left w:val="single" w:sz="12" w:space="0" w:color="auto"/>
              <w:bottom w:val="double" w:sz="4" w:space="0" w:color="auto"/>
              <w:right w:val="single" w:sz="6" w:space="0" w:color="auto"/>
            </w:tcBorders>
          </w:tcPr>
          <w:p w14:paraId="64C93305" w14:textId="77777777" w:rsidR="008D593E" w:rsidRPr="000B452E" w:rsidRDefault="008D593E" w:rsidP="00EA0527">
            <w:pPr>
              <w:spacing w:before="0" w:after="0"/>
              <w:jc w:val="center"/>
              <w:rPr>
                <w:rFonts w:ascii="Times" w:eastAsia="Times" w:hAnsi="Times"/>
                <w:sz w:val="18"/>
                <w:szCs w:val="18"/>
                <w:lang w:eastAsia="fr-BE"/>
              </w:rPr>
            </w:pPr>
          </w:p>
        </w:tc>
        <w:tc>
          <w:tcPr>
            <w:tcW w:w="850" w:type="dxa"/>
            <w:gridSpan w:val="2"/>
            <w:tcBorders>
              <w:top w:val="single" w:sz="6" w:space="0" w:color="auto"/>
              <w:left w:val="single" w:sz="6" w:space="0" w:color="auto"/>
              <w:bottom w:val="double" w:sz="4" w:space="0" w:color="auto"/>
              <w:right w:val="single" w:sz="12" w:space="0" w:color="auto"/>
            </w:tcBorders>
          </w:tcPr>
          <w:p w14:paraId="15B727ED" w14:textId="77777777" w:rsidR="008D593E" w:rsidRPr="000B452E" w:rsidRDefault="008D593E" w:rsidP="00EA0527">
            <w:pPr>
              <w:spacing w:before="0" w:after="0"/>
              <w:jc w:val="center"/>
              <w:rPr>
                <w:rFonts w:ascii="Times" w:eastAsia="Times" w:hAnsi="Times"/>
                <w:sz w:val="18"/>
                <w:szCs w:val="18"/>
                <w:lang w:eastAsia="fr-BE"/>
              </w:rPr>
            </w:pPr>
          </w:p>
        </w:tc>
        <w:tc>
          <w:tcPr>
            <w:tcW w:w="779" w:type="dxa"/>
            <w:gridSpan w:val="2"/>
            <w:tcBorders>
              <w:top w:val="single" w:sz="6" w:space="0" w:color="auto"/>
              <w:left w:val="single" w:sz="12" w:space="0" w:color="auto"/>
              <w:bottom w:val="double" w:sz="4" w:space="0" w:color="auto"/>
              <w:right w:val="single" w:sz="6" w:space="0" w:color="auto"/>
            </w:tcBorders>
          </w:tcPr>
          <w:p w14:paraId="2E837229"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w:t>
            </w:r>
          </w:p>
        </w:tc>
        <w:tc>
          <w:tcPr>
            <w:tcW w:w="780" w:type="dxa"/>
            <w:gridSpan w:val="3"/>
            <w:vMerge/>
            <w:tcBorders>
              <w:left w:val="single" w:sz="6" w:space="0" w:color="auto"/>
              <w:bottom w:val="double" w:sz="4" w:space="0" w:color="auto"/>
              <w:right w:val="single" w:sz="12" w:space="0" w:color="auto"/>
            </w:tcBorders>
          </w:tcPr>
          <w:p w14:paraId="03BF582E" w14:textId="77777777" w:rsidR="008D593E" w:rsidRPr="000B452E" w:rsidRDefault="008D593E" w:rsidP="00EA0527">
            <w:pPr>
              <w:spacing w:before="0" w:after="0"/>
              <w:jc w:val="center"/>
              <w:rPr>
                <w:rFonts w:ascii="Times" w:eastAsia="Times" w:hAnsi="Times"/>
                <w:sz w:val="18"/>
                <w:szCs w:val="18"/>
                <w:lang w:eastAsia="fr-BE"/>
              </w:rPr>
            </w:pPr>
          </w:p>
        </w:tc>
        <w:tc>
          <w:tcPr>
            <w:tcW w:w="994" w:type="dxa"/>
            <w:gridSpan w:val="2"/>
            <w:tcBorders>
              <w:top w:val="single" w:sz="6" w:space="0" w:color="auto"/>
              <w:left w:val="single" w:sz="12" w:space="0" w:color="auto"/>
              <w:bottom w:val="double" w:sz="4" w:space="0" w:color="auto"/>
              <w:right w:val="single" w:sz="6" w:space="0" w:color="auto"/>
            </w:tcBorders>
          </w:tcPr>
          <w:p w14:paraId="5EA6828C" w14:textId="77777777" w:rsidR="008D593E" w:rsidRPr="000B452E" w:rsidRDefault="008D593E" w:rsidP="00EA0527">
            <w:pPr>
              <w:spacing w:before="0" w:after="0"/>
              <w:jc w:val="center"/>
              <w:rPr>
                <w:rFonts w:ascii="Times" w:eastAsia="Times" w:hAnsi="Times"/>
                <w:sz w:val="18"/>
                <w:szCs w:val="18"/>
                <w:lang w:eastAsia="fr-BE"/>
              </w:rPr>
            </w:pPr>
          </w:p>
        </w:tc>
        <w:tc>
          <w:tcPr>
            <w:tcW w:w="781" w:type="dxa"/>
            <w:gridSpan w:val="3"/>
            <w:tcBorders>
              <w:top w:val="single" w:sz="6" w:space="0" w:color="auto"/>
              <w:left w:val="single" w:sz="6" w:space="0" w:color="auto"/>
              <w:bottom w:val="double" w:sz="4" w:space="0" w:color="auto"/>
              <w:right w:val="single" w:sz="12" w:space="0" w:color="auto"/>
            </w:tcBorders>
          </w:tcPr>
          <w:p w14:paraId="34EB2AA6" w14:textId="77777777" w:rsidR="008D593E" w:rsidRPr="000B452E" w:rsidRDefault="008D593E" w:rsidP="00EA0527">
            <w:pPr>
              <w:spacing w:before="0" w:after="0"/>
              <w:jc w:val="center"/>
              <w:rPr>
                <w:rFonts w:ascii="Times" w:eastAsia="Times" w:hAnsi="Times"/>
                <w:sz w:val="18"/>
                <w:szCs w:val="18"/>
                <w:lang w:eastAsia="fr-BE"/>
              </w:rPr>
            </w:pPr>
          </w:p>
        </w:tc>
        <w:tc>
          <w:tcPr>
            <w:tcW w:w="390" w:type="dxa"/>
            <w:tcBorders>
              <w:left w:val="single" w:sz="12" w:space="0" w:color="auto"/>
              <w:bottom w:val="double" w:sz="4" w:space="0" w:color="auto"/>
              <w:right w:val="nil"/>
            </w:tcBorders>
          </w:tcPr>
          <w:p w14:paraId="3CCFEA76" w14:textId="77777777" w:rsidR="008D593E" w:rsidRPr="000B452E" w:rsidRDefault="008D593E" w:rsidP="00EA0527">
            <w:pPr>
              <w:spacing w:before="0" w:after="0"/>
              <w:jc w:val="center"/>
              <w:rPr>
                <w:rFonts w:ascii="Times" w:eastAsia="Times" w:hAnsi="Times"/>
                <w:sz w:val="18"/>
                <w:szCs w:val="18"/>
                <w:lang w:eastAsia="fr-BE"/>
              </w:rPr>
            </w:pPr>
          </w:p>
        </w:tc>
        <w:tc>
          <w:tcPr>
            <w:tcW w:w="1277" w:type="dxa"/>
            <w:gridSpan w:val="3"/>
            <w:tcBorders>
              <w:left w:val="single" w:sz="4" w:space="0" w:color="auto"/>
              <w:bottom w:val="double" w:sz="4" w:space="0" w:color="auto"/>
              <w:right w:val="single" w:sz="4" w:space="0" w:color="auto"/>
            </w:tcBorders>
          </w:tcPr>
          <w:p w14:paraId="0F6287A3" w14:textId="77777777" w:rsidR="008D593E" w:rsidRPr="000B452E" w:rsidRDefault="008D593E" w:rsidP="00EA0527">
            <w:pPr>
              <w:spacing w:before="0" w:after="0"/>
              <w:jc w:val="center"/>
              <w:rPr>
                <w:rFonts w:ascii="Times" w:eastAsia="Times" w:hAnsi="Times"/>
                <w:sz w:val="18"/>
                <w:szCs w:val="18"/>
                <w:lang w:eastAsia="fr-BE"/>
              </w:rPr>
            </w:pPr>
          </w:p>
        </w:tc>
        <w:tc>
          <w:tcPr>
            <w:tcW w:w="627" w:type="dxa"/>
            <w:gridSpan w:val="2"/>
            <w:tcBorders>
              <w:left w:val="single" w:sz="4" w:space="0" w:color="auto"/>
              <w:bottom w:val="double" w:sz="4" w:space="0" w:color="auto"/>
              <w:right w:val="double" w:sz="4" w:space="0" w:color="auto"/>
            </w:tcBorders>
          </w:tcPr>
          <w:p w14:paraId="51FA38BA" w14:textId="77777777" w:rsidR="008D593E" w:rsidRPr="000B452E" w:rsidRDefault="008D593E" w:rsidP="00EA0527">
            <w:pPr>
              <w:spacing w:before="0" w:after="0"/>
              <w:ind w:left="113" w:right="113"/>
              <w:jc w:val="center"/>
              <w:rPr>
                <w:rFonts w:ascii="Times" w:eastAsia="Times" w:hAnsi="Times"/>
                <w:sz w:val="18"/>
                <w:szCs w:val="18"/>
                <w:lang w:eastAsia="fr-BE"/>
              </w:rPr>
            </w:pPr>
          </w:p>
          <w:p w14:paraId="075F2079" w14:textId="77777777" w:rsidR="008D593E" w:rsidRPr="000B452E" w:rsidRDefault="008D593E" w:rsidP="00EA0527">
            <w:pPr>
              <w:spacing w:before="0" w:after="0"/>
              <w:jc w:val="center"/>
              <w:rPr>
                <w:rFonts w:ascii="Times" w:eastAsia="Times" w:hAnsi="Times"/>
                <w:sz w:val="18"/>
                <w:szCs w:val="18"/>
                <w:lang w:eastAsia="fr-BE"/>
              </w:rPr>
            </w:pPr>
          </w:p>
        </w:tc>
      </w:tr>
      <w:tr w:rsidR="008D593E" w:rsidRPr="000B452E" w14:paraId="57D39747"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vMerge w:val="restart"/>
            <w:vAlign w:val="center"/>
          </w:tcPr>
          <w:p w14:paraId="6EF3E156"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Year</w:t>
            </w:r>
            <w:proofErr w:type="spellEnd"/>
          </w:p>
        </w:tc>
        <w:tc>
          <w:tcPr>
            <w:tcW w:w="1058" w:type="dxa"/>
            <w:gridSpan w:val="4"/>
            <w:vMerge w:val="restart"/>
            <w:tcBorders>
              <w:top w:val="double" w:sz="4" w:space="0" w:color="auto"/>
              <w:bottom w:val="single" w:sz="6" w:space="0" w:color="auto"/>
              <w:right w:val="single" w:sz="18" w:space="0" w:color="auto"/>
            </w:tcBorders>
            <w:vAlign w:val="center"/>
          </w:tcPr>
          <w:p w14:paraId="1D189369" w14:textId="77777777" w:rsidR="008D593E" w:rsidRPr="000B452E" w:rsidRDefault="008D593E"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European</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School</w:t>
            </w:r>
            <w:proofErr w:type="spellEnd"/>
          </w:p>
        </w:tc>
        <w:tc>
          <w:tcPr>
            <w:tcW w:w="13589" w:type="dxa"/>
            <w:gridSpan w:val="36"/>
            <w:tcBorders>
              <w:left w:val="nil"/>
            </w:tcBorders>
            <w:vAlign w:val="center"/>
          </w:tcPr>
          <w:p w14:paraId="52DBDDAA" w14:textId="77777777" w:rsidR="008D593E" w:rsidRPr="000B452E" w:rsidRDefault="008D593E" w:rsidP="00EA0527">
            <w:pPr>
              <w:spacing w:before="0" w:after="0"/>
              <w:jc w:val="center"/>
              <w:rPr>
                <w:rFonts w:ascii="Times" w:eastAsia="Times" w:hAnsi="Times"/>
                <w:b/>
                <w:sz w:val="18"/>
                <w:szCs w:val="18"/>
                <w:lang w:eastAsia="fr-BE"/>
              </w:rPr>
            </w:pPr>
            <w:r w:rsidRPr="000B452E">
              <w:rPr>
                <w:rFonts w:ascii="Times" w:eastAsia="Times" w:hAnsi="Times"/>
                <w:b/>
                <w:sz w:val="18"/>
                <w:szCs w:val="18"/>
                <w:lang w:eastAsia="fr-BE"/>
              </w:rPr>
              <w:t xml:space="preserve">National </w:t>
            </w:r>
            <w:proofErr w:type="spellStart"/>
            <w:r w:rsidRPr="000B452E">
              <w:rPr>
                <w:rFonts w:ascii="Times" w:eastAsia="Times" w:hAnsi="Times"/>
                <w:b/>
                <w:sz w:val="18"/>
                <w:szCs w:val="18"/>
                <w:lang w:eastAsia="fr-BE"/>
              </w:rPr>
              <w:t>schools</w:t>
            </w:r>
            <w:proofErr w:type="spellEnd"/>
          </w:p>
        </w:tc>
      </w:tr>
      <w:tr w:rsidR="008D593E" w:rsidRPr="000B452E" w14:paraId="50CD6B13"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Height w:val="362"/>
        </w:trPr>
        <w:tc>
          <w:tcPr>
            <w:tcW w:w="567" w:type="dxa"/>
            <w:gridSpan w:val="2"/>
            <w:vMerge/>
          </w:tcPr>
          <w:p w14:paraId="6B5F546F" w14:textId="77777777" w:rsidR="008D593E" w:rsidRPr="000B452E" w:rsidRDefault="008D593E" w:rsidP="00EA0527">
            <w:pPr>
              <w:spacing w:before="0" w:after="0"/>
              <w:jc w:val="center"/>
              <w:rPr>
                <w:rFonts w:ascii="Times" w:eastAsia="Times" w:hAnsi="Times"/>
                <w:sz w:val="18"/>
                <w:szCs w:val="18"/>
                <w:lang w:eastAsia="fr-BE"/>
              </w:rPr>
            </w:pPr>
          </w:p>
        </w:tc>
        <w:tc>
          <w:tcPr>
            <w:tcW w:w="1058" w:type="dxa"/>
            <w:gridSpan w:val="4"/>
            <w:vMerge/>
            <w:tcBorders>
              <w:top w:val="single" w:sz="6" w:space="0" w:color="auto"/>
              <w:bottom w:val="single" w:sz="6" w:space="0" w:color="auto"/>
              <w:right w:val="single" w:sz="18" w:space="0" w:color="auto"/>
            </w:tcBorders>
          </w:tcPr>
          <w:p w14:paraId="433717C4" w14:textId="77777777" w:rsidR="008D593E" w:rsidRPr="000B452E" w:rsidRDefault="008D593E" w:rsidP="00EA0527">
            <w:pPr>
              <w:spacing w:before="0" w:after="0"/>
              <w:jc w:val="center"/>
              <w:rPr>
                <w:rFonts w:ascii="Times" w:eastAsia="Times" w:hAnsi="Times"/>
                <w:sz w:val="18"/>
                <w:szCs w:val="18"/>
                <w:lang w:eastAsia="fr-BE"/>
              </w:rPr>
            </w:pPr>
          </w:p>
        </w:tc>
        <w:tc>
          <w:tcPr>
            <w:tcW w:w="2691" w:type="dxa"/>
            <w:gridSpan w:val="8"/>
            <w:tcBorders>
              <w:left w:val="nil"/>
              <w:right w:val="single" w:sz="12" w:space="0" w:color="auto"/>
            </w:tcBorders>
            <w:vAlign w:val="center"/>
          </w:tcPr>
          <w:p w14:paraId="33979458" w14:textId="77777777" w:rsidR="008D593E" w:rsidRPr="000B452E" w:rsidRDefault="008D593E" w:rsidP="00EA0527">
            <w:pPr>
              <w:spacing w:before="0" w:after="0"/>
              <w:jc w:val="center"/>
              <w:rPr>
                <w:rFonts w:ascii="Times" w:eastAsia="Times" w:hAnsi="Times"/>
                <w:b/>
                <w:sz w:val="18"/>
                <w:szCs w:val="18"/>
                <w:lang w:eastAsia="fr-BE"/>
              </w:rPr>
            </w:pPr>
            <w:proofErr w:type="spellStart"/>
            <w:r w:rsidRPr="000B452E">
              <w:rPr>
                <w:rFonts w:ascii="Times" w:eastAsia="Times" w:hAnsi="Times"/>
                <w:b/>
                <w:sz w:val="18"/>
                <w:szCs w:val="18"/>
                <w:lang w:eastAsia="fr-BE"/>
              </w:rPr>
              <w:t>Italy</w:t>
            </w:r>
            <w:proofErr w:type="spellEnd"/>
          </w:p>
        </w:tc>
        <w:tc>
          <w:tcPr>
            <w:tcW w:w="1806" w:type="dxa"/>
            <w:gridSpan w:val="5"/>
            <w:tcBorders>
              <w:left w:val="single" w:sz="12" w:space="0" w:color="auto"/>
              <w:right w:val="single" w:sz="12" w:space="0" w:color="auto"/>
            </w:tcBorders>
            <w:vAlign w:val="center"/>
          </w:tcPr>
          <w:p w14:paraId="5922BB26" w14:textId="77777777" w:rsidR="008D593E" w:rsidRPr="000B452E" w:rsidRDefault="008D593E" w:rsidP="00EA0527">
            <w:pPr>
              <w:spacing w:before="0" w:after="0"/>
              <w:jc w:val="center"/>
              <w:rPr>
                <w:rFonts w:ascii="Times" w:eastAsia="Times" w:hAnsi="Times"/>
                <w:b/>
                <w:sz w:val="18"/>
                <w:szCs w:val="18"/>
                <w:lang w:eastAsia="fr-BE"/>
              </w:rPr>
            </w:pPr>
            <w:r w:rsidRPr="000B452E">
              <w:rPr>
                <w:rFonts w:ascii="Times" w:eastAsia="Times" w:hAnsi="Times"/>
                <w:b/>
                <w:sz w:val="18"/>
                <w:szCs w:val="18"/>
                <w:lang w:eastAsia="fr-BE"/>
              </w:rPr>
              <w:t>Ireland</w:t>
            </w:r>
          </w:p>
        </w:tc>
        <w:tc>
          <w:tcPr>
            <w:tcW w:w="1623" w:type="dxa"/>
            <w:gridSpan w:val="4"/>
            <w:tcBorders>
              <w:left w:val="single" w:sz="12" w:space="0" w:color="auto"/>
              <w:right w:val="single" w:sz="12" w:space="0" w:color="auto"/>
            </w:tcBorders>
            <w:vAlign w:val="center"/>
          </w:tcPr>
          <w:p w14:paraId="24729013" w14:textId="77777777" w:rsidR="008D593E" w:rsidRPr="000B452E" w:rsidRDefault="008D593E" w:rsidP="00EA0527">
            <w:pPr>
              <w:spacing w:before="0" w:after="0"/>
              <w:jc w:val="center"/>
              <w:rPr>
                <w:rFonts w:ascii="Times" w:eastAsia="Times" w:hAnsi="Times"/>
                <w:b/>
                <w:sz w:val="18"/>
                <w:szCs w:val="18"/>
                <w:lang w:eastAsia="fr-BE"/>
              </w:rPr>
            </w:pPr>
            <w:r w:rsidRPr="000B452E">
              <w:rPr>
                <w:rFonts w:ascii="Times" w:eastAsia="Times" w:hAnsi="Times"/>
                <w:b/>
                <w:sz w:val="18"/>
                <w:szCs w:val="18"/>
                <w:lang w:eastAsia="fr-BE"/>
              </w:rPr>
              <w:t>Spain</w:t>
            </w:r>
          </w:p>
        </w:tc>
        <w:tc>
          <w:tcPr>
            <w:tcW w:w="2700" w:type="dxa"/>
            <w:gridSpan w:val="7"/>
            <w:tcBorders>
              <w:left w:val="single" w:sz="12" w:space="0" w:color="auto"/>
              <w:right w:val="single" w:sz="12" w:space="0" w:color="auto"/>
            </w:tcBorders>
            <w:vAlign w:val="center"/>
          </w:tcPr>
          <w:p w14:paraId="5A0DF8A0" w14:textId="77777777" w:rsidR="008D593E" w:rsidRPr="000B452E" w:rsidRDefault="008D593E" w:rsidP="00EA0527">
            <w:pPr>
              <w:spacing w:before="0" w:after="0"/>
              <w:jc w:val="center"/>
              <w:rPr>
                <w:rFonts w:ascii="Times" w:eastAsia="Times" w:hAnsi="Times"/>
                <w:b/>
                <w:sz w:val="18"/>
                <w:szCs w:val="18"/>
                <w:lang w:eastAsia="fr-BE"/>
              </w:rPr>
            </w:pPr>
            <w:r w:rsidRPr="000B452E">
              <w:rPr>
                <w:rFonts w:ascii="Times" w:eastAsia="Times" w:hAnsi="Times"/>
                <w:b/>
                <w:sz w:val="18"/>
                <w:szCs w:val="18"/>
                <w:lang w:eastAsia="fr-BE"/>
              </w:rPr>
              <w:t>France</w:t>
            </w:r>
          </w:p>
        </w:tc>
        <w:tc>
          <w:tcPr>
            <w:tcW w:w="1800" w:type="dxa"/>
            <w:gridSpan w:val="5"/>
            <w:tcBorders>
              <w:left w:val="single" w:sz="12" w:space="0" w:color="auto"/>
              <w:right w:val="single" w:sz="12" w:space="0" w:color="auto"/>
            </w:tcBorders>
            <w:vAlign w:val="center"/>
          </w:tcPr>
          <w:p w14:paraId="6507F627" w14:textId="77777777" w:rsidR="008D593E" w:rsidRPr="000B452E" w:rsidRDefault="008D593E" w:rsidP="00EA0527">
            <w:pPr>
              <w:spacing w:before="0" w:after="0"/>
              <w:jc w:val="center"/>
              <w:rPr>
                <w:rFonts w:ascii="Times" w:eastAsia="Times" w:hAnsi="Times"/>
                <w:b/>
                <w:sz w:val="18"/>
                <w:szCs w:val="18"/>
                <w:lang w:eastAsia="fr-BE"/>
              </w:rPr>
            </w:pPr>
            <w:r w:rsidRPr="000B452E">
              <w:rPr>
                <w:rFonts w:ascii="Times" w:eastAsia="Times" w:hAnsi="Times"/>
                <w:b/>
                <w:sz w:val="18"/>
                <w:szCs w:val="18"/>
                <w:lang w:eastAsia="fr-BE"/>
              </w:rPr>
              <w:t>Portugal</w:t>
            </w:r>
          </w:p>
        </w:tc>
        <w:tc>
          <w:tcPr>
            <w:tcW w:w="1551" w:type="dxa"/>
            <w:gridSpan w:val="4"/>
            <w:tcBorders>
              <w:left w:val="single" w:sz="12" w:space="0" w:color="auto"/>
              <w:right w:val="single" w:sz="12" w:space="0" w:color="auto"/>
            </w:tcBorders>
            <w:vAlign w:val="center"/>
          </w:tcPr>
          <w:p w14:paraId="7D7B22D0" w14:textId="77777777" w:rsidR="008D593E" w:rsidRPr="000B452E" w:rsidRDefault="008D593E" w:rsidP="00EA0527">
            <w:pPr>
              <w:spacing w:before="0" w:after="0"/>
              <w:jc w:val="center"/>
              <w:rPr>
                <w:rFonts w:ascii="Times" w:eastAsia="Times" w:hAnsi="Times"/>
                <w:b/>
                <w:sz w:val="18"/>
                <w:szCs w:val="18"/>
                <w:lang w:eastAsia="fr-BE"/>
              </w:rPr>
            </w:pPr>
            <w:proofErr w:type="spellStart"/>
            <w:r w:rsidRPr="000B452E">
              <w:rPr>
                <w:rFonts w:ascii="Times" w:eastAsia="Times" w:hAnsi="Times"/>
                <w:b/>
                <w:sz w:val="18"/>
                <w:szCs w:val="18"/>
                <w:lang w:eastAsia="fr-BE"/>
              </w:rPr>
              <w:t>Finland</w:t>
            </w:r>
            <w:proofErr w:type="spellEnd"/>
          </w:p>
        </w:tc>
        <w:tc>
          <w:tcPr>
            <w:tcW w:w="1418" w:type="dxa"/>
            <w:gridSpan w:val="3"/>
            <w:tcBorders>
              <w:left w:val="single" w:sz="12" w:space="0" w:color="auto"/>
            </w:tcBorders>
            <w:vAlign w:val="center"/>
          </w:tcPr>
          <w:p w14:paraId="77F36DEF" w14:textId="77777777" w:rsidR="008D593E" w:rsidRPr="000B452E" w:rsidRDefault="008D593E" w:rsidP="00EA0527">
            <w:pPr>
              <w:spacing w:before="0" w:after="0"/>
              <w:jc w:val="center"/>
              <w:rPr>
                <w:rFonts w:ascii="Times" w:eastAsia="Times" w:hAnsi="Times"/>
                <w:b/>
                <w:sz w:val="18"/>
                <w:szCs w:val="18"/>
                <w:lang w:eastAsia="fr-BE"/>
              </w:rPr>
            </w:pPr>
            <w:proofErr w:type="spellStart"/>
            <w:r w:rsidRPr="000B452E">
              <w:rPr>
                <w:rFonts w:ascii="Times" w:eastAsia="Times" w:hAnsi="Times"/>
                <w:b/>
                <w:sz w:val="18"/>
                <w:szCs w:val="18"/>
                <w:lang w:eastAsia="fr-BE"/>
              </w:rPr>
              <w:t>Sweden</w:t>
            </w:r>
            <w:proofErr w:type="spellEnd"/>
          </w:p>
        </w:tc>
      </w:tr>
      <w:tr w:rsidR="00EA0527" w:rsidRPr="000B452E" w14:paraId="2BE2EC00"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73919E7A" w14:textId="77777777" w:rsidR="008D593E" w:rsidRPr="000B452E" w:rsidRDefault="008D593E" w:rsidP="00EA0527">
            <w:pPr>
              <w:spacing w:before="0" w:after="0"/>
              <w:jc w:val="center"/>
              <w:rPr>
                <w:rFonts w:ascii="Times" w:eastAsia="Times" w:hAnsi="Times"/>
                <w:sz w:val="18"/>
                <w:szCs w:val="18"/>
                <w:lang w:eastAsia="fr-BE"/>
              </w:rPr>
            </w:pPr>
            <w:r w:rsidRPr="000B452E">
              <w:rPr>
                <w:rFonts w:ascii="Times" w:eastAsia="Times" w:hAnsi="Times"/>
                <w:sz w:val="18"/>
                <w:szCs w:val="18"/>
                <w:lang w:eastAsia="en-GB"/>
              </w:rPr>
              <w:t>1</w:t>
            </w:r>
            <w:r w:rsidRPr="000B452E">
              <w:rPr>
                <w:rFonts w:ascii="Times" w:eastAsia="Times" w:hAnsi="Times"/>
                <w:sz w:val="18"/>
                <w:szCs w:val="18"/>
                <w:vertAlign w:val="superscript"/>
                <w:lang w:eastAsia="en-GB"/>
              </w:rPr>
              <w:footnoteReference w:id="2"/>
            </w:r>
          </w:p>
        </w:tc>
        <w:tc>
          <w:tcPr>
            <w:tcW w:w="682" w:type="dxa"/>
            <w:gridSpan w:val="2"/>
            <w:tcBorders>
              <w:top w:val="single" w:sz="6" w:space="0" w:color="auto"/>
              <w:bottom w:val="single" w:sz="6" w:space="0" w:color="auto"/>
            </w:tcBorders>
          </w:tcPr>
          <w:p w14:paraId="3479A1B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1st</w:t>
            </w:r>
          </w:p>
        </w:tc>
        <w:tc>
          <w:tcPr>
            <w:tcW w:w="376" w:type="dxa"/>
            <w:gridSpan w:val="2"/>
            <w:vMerge w:val="restart"/>
            <w:tcBorders>
              <w:top w:val="single" w:sz="6" w:space="0" w:color="auto"/>
              <w:bottom w:val="single" w:sz="6" w:space="0" w:color="auto"/>
              <w:right w:val="single" w:sz="18" w:space="0" w:color="auto"/>
            </w:tcBorders>
            <w:textDirection w:val="btLr"/>
            <w:vAlign w:val="center"/>
          </w:tcPr>
          <w:p w14:paraId="393D9278"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Primary</w:t>
            </w:r>
            <w:proofErr w:type="spellEnd"/>
          </w:p>
        </w:tc>
        <w:tc>
          <w:tcPr>
            <w:tcW w:w="524" w:type="dxa"/>
            <w:tcBorders>
              <w:left w:val="nil"/>
            </w:tcBorders>
          </w:tcPr>
          <w:p w14:paraId="0A28C6C9"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1a</w:t>
            </w:r>
          </w:p>
        </w:tc>
        <w:tc>
          <w:tcPr>
            <w:tcW w:w="2167" w:type="dxa"/>
            <w:gridSpan w:val="7"/>
            <w:vMerge w:val="restart"/>
            <w:tcBorders>
              <w:right w:val="single" w:sz="12" w:space="0" w:color="auto"/>
            </w:tcBorders>
            <w:vAlign w:val="center"/>
          </w:tcPr>
          <w:p w14:paraId="595EC18B" w14:textId="77777777" w:rsidR="00EA0527" w:rsidRPr="000B452E" w:rsidRDefault="00EA0527"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Scuola</w:t>
            </w:r>
            <w:proofErr w:type="spellEnd"/>
          </w:p>
          <w:p w14:paraId="2333D800" w14:textId="77777777" w:rsidR="00EA0527" w:rsidRPr="000B452E" w:rsidRDefault="00EA0527"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Elementare</w:t>
            </w:r>
            <w:proofErr w:type="spellEnd"/>
          </w:p>
          <w:p w14:paraId="16F23E1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w:t>
            </w:r>
            <w:proofErr w:type="spellStart"/>
            <w:r w:rsidRPr="000B452E">
              <w:rPr>
                <w:rFonts w:ascii="Times" w:eastAsia="Times" w:hAnsi="Times"/>
                <w:sz w:val="18"/>
                <w:szCs w:val="18"/>
                <w:lang w:eastAsia="fr-BE"/>
              </w:rPr>
              <w:t>Primary</w:t>
            </w:r>
            <w:proofErr w:type="spellEnd"/>
            <w:r w:rsidRPr="000B452E">
              <w:rPr>
                <w:rFonts w:ascii="Times" w:eastAsia="Times" w:hAnsi="Times"/>
                <w:sz w:val="18"/>
                <w:szCs w:val="18"/>
                <w:lang w:eastAsia="fr-BE"/>
              </w:rPr>
              <w:t>)</w:t>
            </w:r>
          </w:p>
        </w:tc>
        <w:tc>
          <w:tcPr>
            <w:tcW w:w="726" w:type="dxa"/>
            <w:gridSpan w:val="2"/>
            <w:tcBorders>
              <w:left w:val="single" w:sz="12" w:space="0" w:color="auto"/>
            </w:tcBorders>
          </w:tcPr>
          <w:p w14:paraId="664398EB"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1st</w:t>
            </w:r>
          </w:p>
        </w:tc>
        <w:tc>
          <w:tcPr>
            <w:tcW w:w="1080" w:type="dxa"/>
            <w:gridSpan w:val="3"/>
            <w:vMerge w:val="restart"/>
            <w:tcBorders>
              <w:right w:val="single" w:sz="12" w:space="0" w:color="auto"/>
            </w:tcBorders>
            <w:textDirection w:val="btLr"/>
            <w:vAlign w:val="center"/>
          </w:tcPr>
          <w:p w14:paraId="4A4E568C"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Primary</w:t>
            </w:r>
            <w:proofErr w:type="spellEnd"/>
          </w:p>
        </w:tc>
        <w:tc>
          <w:tcPr>
            <w:tcW w:w="540" w:type="dxa"/>
            <w:gridSpan w:val="2"/>
            <w:tcBorders>
              <w:left w:val="single" w:sz="12" w:space="0" w:color="auto"/>
            </w:tcBorders>
          </w:tcPr>
          <w:p w14:paraId="3A5B174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1083" w:type="dxa"/>
            <w:gridSpan w:val="2"/>
            <w:vMerge w:val="restart"/>
            <w:tcBorders>
              <w:right w:val="single" w:sz="12" w:space="0" w:color="auto"/>
            </w:tcBorders>
            <w:textDirection w:val="btLr"/>
            <w:vAlign w:val="center"/>
          </w:tcPr>
          <w:p w14:paraId="539886CF"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Educacion</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primaria</w:t>
            </w:r>
            <w:proofErr w:type="spellEnd"/>
          </w:p>
        </w:tc>
        <w:tc>
          <w:tcPr>
            <w:tcW w:w="2700" w:type="dxa"/>
            <w:gridSpan w:val="7"/>
            <w:tcBorders>
              <w:left w:val="single" w:sz="12" w:space="0" w:color="auto"/>
              <w:right w:val="single" w:sz="12" w:space="0" w:color="auto"/>
            </w:tcBorders>
          </w:tcPr>
          <w:p w14:paraId="1D789DC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Cours préparatoire</w:t>
            </w:r>
          </w:p>
        </w:tc>
        <w:tc>
          <w:tcPr>
            <w:tcW w:w="540" w:type="dxa"/>
            <w:tcBorders>
              <w:left w:val="single" w:sz="12" w:space="0" w:color="auto"/>
            </w:tcBorders>
          </w:tcPr>
          <w:p w14:paraId="37488D77"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540" w:type="dxa"/>
            <w:gridSpan w:val="2"/>
            <w:vMerge w:val="restart"/>
            <w:textDirection w:val="btLr"/>
            <w:vAlign w:val="center"/>
          </w:tcPr>
          <w:p w14:paraId="7567E957"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Ensino</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Básico</w:t>
            </w:r>
            <w:proofErr w:type="spellEnd"/>
          </w:p>
        </w:tc>
        <w:tc>
          <w:tcPr>
            <w:tcW w:w="720" w:type="dxa"/>
            <w:gridSpan w:val="2"/>
            <w:vMerge w:val="restart"/>
            <w:tcBorders>
              <w:right w:val="single" w:sz="12" w:space="0" w:color="auto"/>
            </w:tcBorders>
            <w:textDirection w:val="btLr"/>
            <w:vAlign w:val="center"/>
          </w:tcPr>
          <w:p w14:paraId="2E6FAA04" w14:textId="77777777" w:rsidR="00EA0527" w:rsidRPr="000B452E" w:rsidRDefault="00EA0527"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 xml:space="preserve">1° </w:t>
            </w:r>
            <w:proofErr w:type="spellStart"/>
            <w:r w:rsidRPr="000B452E">
              <w:rPr>
                <w:rFonts w:ascii="Times" w:eastAsia="Times" w:hAnsi="Times"/>
                <w:sz w:val="18"/>
                <w:szCs w:val="18"/>
                <w:lang w:eastAsia="fr-BE"/>
              </w:rPr>
              <w:t>ciclo</w:t>
            </w:r>
            <w:proofErr w:type="spellEnd"/>
          </w:p>
        </w:tc>
        <w:tc>
          <w:tcPr>
            <w:tcW w:w="540" w:type="dxa"/>
            <w:tcBorders>
              <w:left w:val="single" w:sz="12" w:space="0" w:color="auto"/>
            </w:tcBorders>
          </w:tcPr>
          <w:p w14:paraId="0CDA153A"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1011" w:type="dxa"/>
            <w:gridSpan w:val="3"/>
            <w:vMerge w:val="restart"/>
            <w:tcBorders>
              <w:right w:val="single" w:sz="12" w:space="0" w:color="auto"/>
            </w:tcBorders>
            <w:textDirection w:val="btLr"/>
            <w:vAlign w:val="center"/>
          </w:tcPr>
          <w:p w14:paraId="256D0745"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Comprehensive</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school</w:t>
            </w:r>
            <w:proofErr w:type="spellEnd"/>
          </w:p>
        </w:tc>
        <w:tc>
          <w:tcPr>
            <w:tcW w:w="429" w:type="dxa"/>
            <w:tcBorders>
              <w:left w:val="single" w:sz="12" w:space="0" w:color="auto"/>
            </w:tcBorders>
          </w:tcPr>
          <w:p w14:paraId="62BCBA8E"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989" w:type="dxa"/>
            <w:gridSpan w:val="2"/>
            <w:vMerge w:val="restart"/>
            <w:textDirection w:val="btLr"/>
            <w:vAlign w:val="center"/>
          </w:tcPr>
          <w:p w14:paraId="7D4DC747"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Comprehensive</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school</w:t>
            </w:r>
            <w:proofErr w:type="spellEnd"/>
          </w:p>
        </w:tc>
      </w:tr>
      <w:tr w:rsidR="00EA0527" w:rsidRPr="000B452E" w14:paraId="2B6B6877"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3B84838F"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682" w:type="dxa"/>
            <w:gridSpan w:val="2"/>
            <w:tcBorders>
              <w:top w:val="single" w:sz="6" w:space="0" w:color="auto"/>
              <w:bottom w:val="single" w:sz="6" w:space="0" w:color="auto"/>
            </w:tcBorders>
          </w:tcPr>
          <w:p w14:paraId="65B7CA5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2nd</w:t>
            </w:r>
          </w:p>
        </w:tc>
        <w:tc>
          <w:tcPr>
            <w:tcW w:w="376" w:type="dxa"/>
            <w:gridSpan w:val="2"/>
            <w:vMerge/>
            <w:tcBorders>
              <w:top w:val="single" w:sz="6" w:space="0" w:color="auto"/>
              <w:bottom w:val="single" w:sz="6" w:space="0" w:color="auto"/>
              <w:right w:val="single" w:sz="18" w:space="0" w:color="auto"/>
            </w:tcBorders>
            <w:vAlign w:val="center"/>
          </w:tcPr>
          <w:p w14:paraId="56DA005C"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044CAF54"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2a</w:t>
            </w:r>
          </w:p>
        </w:tc>
        <w:tc>
          <w:tcPr>
            <w:tcW w:w="2167" w:type="dxa"/>
            <w:gridSpan w:val="7"/>
            <w:vMerge/>
            <w:tcBorders>
              <w:right w:val="single" w:sz="12" w:space="0" w:color="auto"/>
            </w:tcBorders>
          </w:tcPr>
          <w:p w14:paraId="0CEEDE32" w14:textId="77777777" w:rsidR="00EA0527" w:rsidRPr="000B452E" w:rsidRDefault="00EA0527" w:rsidP="00EA0527">
            <w:pPr>
              <w:spacing w:before="0" w:after="0"/>
              <w:jc w:val="center"/>
              <w:rPr>
                <w:rFonts w:ascii="Times" w:eastAsia="Times" w:hAnsi="Times"/>
                <w:sz w:val="18"/>
                <w:szCs w:val="18"/>
                <w:lang w:eastAsia="fr-BE"/>
              </w:rPr>
            </w:pPr>
          </w:p>
        </w:tc>
        <w:tc>
          <w:tcPr>
            <w:tcW w:w="726" w:type="dxa"/>
            <w:gridSpan w:val="2"/>
            <w:tcBorders>
              <w:left w:val="single" w:sz="12" w:space="0" w:color="auto"/>
            </w:tcBorders>
          </w:tcPr>
          <w:p w14:paraId="42CECBE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2nd</w:t>
            </w:r>
          </w:p>
        </w:tc>
        <w:tc>
          <w:tcPr>
            <w:tcW w:w="1080" w:type="dxa"/>
            <w:gridSpan w:val="3"/>
            <w:vMerge/>
            <w:tcBorders>
              <w:right w:val="single" w:sz="12" w:space="0" w:color="auto"/>
            </w:tcBorders>
          </w:tcPr>
          <w:p w14:paraId="1270348F" w14:textId="77777777" w:rsidR="00EA0527" w:rsidRPr="000B452E" w:rsidRDefault="00EA0527" w:rsidP="00EA0527">
            <w:pPr>
              <w:spacing w:before="0" w:after="0"/>
              <w:jc w:val="center"/>
              <w:rPr>
                <w:rFonts w:ascii="Times" w:eastAsia="Times" w:hAnsi="Times"/>
                <w:sz w:val="18"/>
                <w:szCs w:val="18"/>
                <w:lang w:eastAsia="fr-BE"/>
              </w:rPr>
            </w:pPr>
          </w:p>
        </w:tc>
        <w:tc>
          <w:tcPr>
            <w:tcW w:w="540" w:type="dxa"/>
            <w:gridSpan w:val="2"/>
            <w:tcBorders>
              <w:left w:val="single" w:sz="12" w:space="0" w:color="auto"/>
            </w:tcBorders>
          </w:tcPr>
          <w:p w14:paraId="759CFFCD"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1083" w:type="dxa"/>
            <w:gridSpan w:val="2"/>
            <w:vMerge/>
            <w:tcBorders>
              <w:right w:val="single" w:sz="12" w:space="0" w:color="auto"/>
            </w:tcBorders>
            <w:vAlign w:val="center"/>
          </w:tcPr>
          <w:p w14:paraId="230E61F9" w14:textId="77777777" w:rsidR="00EA0527" w:rsidRPr="000B452E" w:rsidRDefault="00EA0527" w:rsidP="00EA0527">
            <w:pPr>
              <w:spacing w:before="0" w:after="0"/>
              <w:jc w:val="center"/>
              <w:rPr>
                <w:rFonts w:ascii="Times" w:eastAsia="Times" w:hAnsi="Times"/>
                <w:sz w:val="18"/>
                <w:szCs w:val="18"/>
                <w:lang w:eastAsia="fr-BE"/>
              </w:rPr>
            </w:pPr>
          </w:p>
        </w:tc>
        <w:tc>
          <w:tcPr>
            <w:tcW w:w="2700" w:type="dxa"/>
            <w:gridSpan w:val="7"/>
            <w:tcBorders>
              <w:left w:val="single" w:sz="12" w:space="0" w:color="auto"/>
              <w:right w:val="single" w:sz="12" w:space="0" w:color="auto"/>
            </w:tcBorders>
          </w:tcPr>
          <w:p w14:paraId="79D142BA"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Cours élémentaire 1ère année</w:t>
            </w:r>
          </w:p>
        </w:tc>
        <w:tc>
          <w:tcPr>
            <w:tcW w:w="540" w:type="dxa"/>
            <w:tcBorders>
              <w:left w:val="single" w:sz="12" w:space="0" w:color="auto"/>
            </w:tcBorders>
          </w:tcPr>
          <w:p w14:paraId="6BF9DF64"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540" w:type="dxa"/>
            <w:gridSpan w:val="2"/>
            <w:vMerge/>
          </w:tcPr>
          <w:p w14:paraId="6BFBE90D"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3A287CF4"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3E4E5F67"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1011" w:type="dxa"/>
            <w:gridSpan w:val="3"/>
            <w:vMerge/>
            <w:tcBorders>
              <w:right w:val="single" w:sz="12" w:space="0" w:color="auto"/>
            </w:tcBorders>
          </w:tcPr>
          <w:p w14:paraId="5FAEC630" w14:textId="77777777" w:rsidR="00EA0527" w:rsidRPr="000B452E" w:rsidRDefault="00EA0527" w:rsidP="00EA0527">
            <w:pPr>
              <w:spacing w:before="0" w:after="0"/>
              <w:jc w:val="center"/>
              <w:rPr>
                <w:rFonts w:ascii="Times" w:eastAsia="Times" w:hAnsi="Times"/>
                <w:sz w:val="18"/>
                <w:szCs w:val="18"/>
                <w:lang w:eastAsia="fr-BE"/>
              </w:rPr>
            </w:pPr>
          </w:p>
        </w:tc>
        <w:tc>
          <w:tcPr>
            <w:tcW w:w="429" w:type="dxa"/>
            <w:tcBorders>
              <w:left w:val="single" w:sz="12" w:space="0" w:color="auto"/>
            </w:tcBorders>
          </w:tcPr>
          <w:p w14:paraId="4EF5FC2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989" w:type="dxa"/>
            <w:gridSpan w:val="2"/>
            <w:vMerge/>
          </w:tcPr>
          <w:p w14:paraId="4DD6258D"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49687286"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529379B1"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682" w:type="dxa"/>
            <w:gridSpan w:val="2"/>
            <w:tcBorders>
              <w:top w:val="single" w:sz="6" w:space="0" w:color="auto"/>
              <w:bottom w:val="single" w:sz="6" w:space="0" w:color="auto"/>
            </w:tcBorders>
          </w:tcPr>
          <w:p w14:paraId="7EB05AAE"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3rd</w:t>
            </w:r>
          </w:p>
        </w:tc>
        <w:tc>
          <w:tcPr>
            <w:tcW w:w="376" w:type="dxa"/>
            <w:gridSpan w:val="2"/>
            <w:vMerge/>
            <w:tcBorders>
              <w:top w:val="single" w:sz="6" w:space="0" w:color="auto"/>
              <w:bottom w:val="single" w:sz="6" w:space="0" w:color="auto"/>
              <w:right w:val="single" w:sz="18" w:space="0" w:color="auto"/>
            </w:tcBorders>
            <w:vAlign w:val="center"/>
          </w:tcPr>
          <w:p w14:paraId="4E93CE2E"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1759960D"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3a</w:t>
            </w:r>
          </w:p>
        </w:tc>
        <w:tc>
          <w:tcPr>
            <w:tcW w:w="2167" w:type="dxa"/>
            <w:gridSpan w:val="7"/>
            <w:vMerge/>
            <w:tcBorders>
              <w:right w:val="single" w:sz="12" w:space="0" w:color="auto"/>
            </w:tcBorders>
          </w:tcPr>
          <w:p w14:paraId="62DE344E" w14:textId="77777777" w:rsidR="00EA0527" w:rsidRPr="000B452E" w:rsidRDefault="00EA0527" w:rsidP="00EA0527">
            <w:pPr>
              <w:spacing w:before="0" w:after="0"/>
              <w:jc w:val="center"/>
              <w:rPr>
                <w:rFonts w:ascii="Times" w:eastAsia="Times" w:hAnsi="Times"/>
                <w:sz w:val="18"/>
                <w:szCs w:val="18"/>
                <w:lang w:eastAsia="fr-BE"/>
              </w:rPr>
            </w:pPr>
          </w:p>
        </w:tc>
        <w:tc>
          <w:tcPr>
            <w:tcW w:w="726" w:type="dxa"/>
            <w:gridSpan w:val="2"/>
            <w:tcBorders>
              <w:left w:val="single" w:sz="12" w:space="0" w:color="auto"/>
            </w:tcBorders>
          </w:tcPr>
          <w:p w14:paraId="01898E6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3rd</w:t>
            </w:r>
          </w:p>
        </w:tc>
        <w:tc>
          <w:tcPr>
            <w:tcW w:w="1080" w:type="dxa"/>
            <w:gridSpan w:val="3"/>
            <w:vMerge/>
            <w:tcBorders>
              <w:right w:val="single" w:sz="12" w:space="0" w:color="auto"/>
            </w:tcBorders>
          </w:tcPr>
          <w:p w14:paraId="15288E6A" w14:textId="77777777" w:rsidR="00EA0527" w:rsidRPr="000B452E" w:rsidRDefault="00EA0527" w:rsidP="00EA0527">
            <w:pPr>
              <w:spacing w:before="0" w:after="0"/>
              <w:jc w:val="center"/>
              <w:rPr>
                <w:rFonts w:ascii="Times" w:eastAsia="Times" w:hAnsi="Times"/>
                <w:sz w:val="18"/>
                <w:szCs w:val="18"/>
                <w:lang w:eastAsia="fr-BE"/>
              </w:rPr>
            </w:pPr>
          </w:p>
        </w:tc>
        <w:tc>
          <w:tcPr>
            <w:tcW w:w="540" w:type="dxa"/>
            <w:gridSpan w:val="2"/>
            <w:tcBorders>
              <w:left w:val="single" w:sz="12" w:space="0" w:color="auto"/>
            </w:tcBorders>
          </w:tcPr>
          <w:p w14:paraId="4FEC2431"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1083" w:type="dxa"/>
            <w:gridSpan w:val="2"/>
            <w:vMerge/>
            <w:tcBorders>
              <w:right w:val="single" w:sz="12" w:space="0" w:color="auto"/>
            </w:tcBorders>
            <w:vAlign w:val="center"/>
          </w:tcPr>
          <w:p w14:paraId="31354D2C" w14:textId="77777777" w:rsidR="00EA0527" w:rsidRPr="000B452E" w:rsidRDefault="00EA0527" w:rsidP="00EA0527">
            <w:pPr>
              <w:spacing w:before="0" w:after="0"/>
              <w:jc w:val="center"/>
              <w:rPr>
                <w:rFonts w:ascii="Times" w:eastAsia="Times" w:hAnsi="Times"/>
                <w:sz w:val="18"/>
                <w:szCs w:val="18"/>
                <w:lang w:eastAsia="fr-BE"/>
              </w:rPr>
            </w:pPr>
          </w:p>
        </w:tc>
        <w:tc>
          <w:tcPr>
            <w:tcW w:w="2700" w:type="dxa"/>
            <w:gridSpan w:val="7"/>
            <w:tcBorders>
              <w:left w:val="single" w:sz="12" w:space="0" w:color="auto"/>
              <w:right w:val="single" w:sz="12" w:space="0" w:color="auto"/>
            </w:tcBorders>
          </w:tcPr>
          <w:p w14:paraId="64DE5937"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Cours élémentaire 2ème année</w:t>
            </w:r>
          </w:p>
        </w:tc>
        <w:tc>
          <w:tcPr>
            <w:tcW w:w="540" w:type="dxa"/>
            <w:tcBorders>
              <w:left w:val="single" w:sz="12" w:space="0" w:color="auto"/>
            </w:tcBorders>
          </w:tcPr>
          <w:p w14:paraId="411170B7"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540" w:type="dxa"/>
            <w:gridSpan w:val="2"/>
            <w:vMerge/>
          </w:tcPr>
          <w:p w14:paraId="551DFF3C"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7AD58A11"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6D1EB63E"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1011" w:type="dxa"/>
            <w:gridSpan w:val="3"/>
            <w:vMerge/>
            <w:tcBorders>
              <w:right w:val="single" w:sz="12" w:space="0" w:color="auto"/>
            </w:tcBorders>
          </w:tcPr>
          <w:p w14:paraId="4E426355" w14:textId="77777777" w:rsidR="00EA0527" w:rsidRPr="000B452E" w:rsidRDefault="00EA0527" w:rsidP="00EA0527">
            <w:pPr>
              <w:spacing w:before="0" w:after="0"/>
              <w:jc w:val="center"/>
              <w:rPr>
                <w:rFonts w:ascii="Times" w:eastAsia="Times" w:hAnsi="Times"/>
                <w:sz w:val="18"/>
                <w:szCs w:val="18"/>
                <w:lang w:eastAsia="fr-BE"/>
              </w:rPr>
            </w:pPr>
          </w:p>
        </w:tc>
        <w:tc>
          <w:tcPr>
            <w:tcW w:w="429" w:type="dxa"/>
            <w:tcBorders>
              <w:left w:val="single" w:sz="12" w:space="0" w:color="auto"/>
            </w:tcBorders>
          </w:tcPr>
          <w:p w14:paraId="63E982A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989" w:type="dxa"/>
            <w:gridSpan w:val="2"/>
            <w:vMerge/>
          </w:tcPr>
          <w:p w14:paraId="104530A9"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2735CA09"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46FE622F"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682" w:type="dxa"/>
            <w:gridSpan w:val="2"/>
            <w:tcBorders>
              <w:top w:val="single" w:sz="6" w:space="0" w:color="auto"/>
              <w:bottom w:val="single" w:sz="6" w:space="0" w:color="auto"/>
            </w:tcBorders>
          </w:tcPr>
          <w:p w14:paraId="2809874F"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4th</w:t>
            </w:r>
          </w:p>
        </w:tc>
        <w:tc>
          <w:tcPr>
            <w:tcW w:w="376" w:type="dxa"/>
            <w:gridSpan w:val="2"/>
            <w:vMerge/>
            <w:tcBorders>
              <w:top w:val="single" w:sz="6" w:space="0" w:color="auto"/>
              <w:bottom w:val="single" w:sz="6" w:space="0" w:color="auto"/>
              <w:right w:val="single" w:sz="18" w:space="0" w:color="auto"/>
            </w:tcBorders>
            <w:vAlign w:val="center"/>
          </w:tcPr>
          <w:p w14:paraId="10989A33"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4960485B"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4a</w:t>
            </w:r>
          </w:p>
        </w:tc>
        <w:tc>
          <w:tcPr>
            <w:tcW w:w="2167" w:type="dxa"/>
            <w:gridSpan w:val="7"/>
            <w:vMerge/>
            <w:tcBorders>
              <w:right w:val="single" w:sz="12" w:space="0" w:color="auto"/>
            </w:tcBorders>
          </w:tcPr>
          <w:p w14:paraId="0DC49CE2" w14:textId="77777777" w:rsidR="00EA0527" w:rsidRPr="000B452E" w:rsidRDefault="00EA0527" w:rsidP="00EA0527">
            <w:pPr>
              <w:spacing w:before="0" w:after="0"/>
              <w:jc w:val="center"/>
              <w:rPr>
                <w:rFonts w:ascii="Times" w:eastAsia="Times" w:hAnsi="Times"/>
                <w:sz w:val="18"/>
                <w:szCs w:val="18"/>
                <w:lang w:eastAsia="fr-BE"/>
              </w:rPr>
            </w:pPr>
          </w:p>
        </w:tc>
        <w:tc>
          <w:tcPr>
            <w:tcW w:w="726" w:type="dxa"/>
            <w:gridSpan w:val="2"/>
            <w:tcBorders>
              <w:left w:val="single" w:sz="12" w:space="0" w:color="auto"/>
            </w:tcBorders>
          </w:tcPr>
          <w:p w14:paraId="4AC34B1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4th</w:t>
            </w:r>
          </w:p>
        </w:tc>
        <w:tc>
          <w:tcPr>
            <w:tcW w:w="1080" w:type="dxa"/>
            <w:gridSpan w:val="3"/>
            <w:vMerge/>
            <w:tcBorders>
              <w:right w:val="single" w:sz="12" w:space="0" w:color="auto"/>
            </w:tcBorders>
          </w:tcPr>
          <w:p w14:paraId="41239129" w14:textId="77777777" w:rsidR="00EA0527" w:rsidRPr="000B452E" w:rsidRDefault="00EA0527" w:rsidP="00EA0527">
            <w:pPr>
              <w:spacing w:before="0" w:after="0"/>
              <w:jc w:val="center"/>
              <w:rPr>
                <w:rFonts w:ascii="Times" w:eastAsia="Times" w:hAnsi="Times"/>
                <w:sz w:val="18"/>
                <w:szCs w:val="18"/>
                <w:lang w:eastAsia="fr-BE"/>
              </w:rPr>
            </w:pPr>
          </w:p>
        </w:tc>
        <w:tc>
          <w:tcPr>
            <w:tcW w:w="540" w:type="dxa"/>
            <w:gridSpan w:val="2"/>
            <w:tcBorders>
              <w:left w:val="single" w:sz="12" w:space="0" w:color="auto"/>
            </w:tcBorders>
          </w:tcPr>
          <w:p w14:paraId="0C849E6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1083" w:type="dxa"/>
            <w:gridSpan w:val="2"/>
            <w:vMerge/>
            <w:tcBorders>
              <w:right w:val="single" w:sz="12" w:space="0" w:color="auto"/>
            </w:tcBorders>
            <w:vAlign w:val="center"/>
          </w:tcPr>
          <w:p w14:paraId="56BD73FD" w14:textId="77777777" w:rsidR="00EA0527" w:rsidRPr="000B452E" w:rsidRDefault="00EA0527" w:rsidP="00EA0527">
            <w:pPr>
              <w:spacing w:before="0" w:after="0"/>
              <w:jc w:val="center"/>
              <w:rPr>
                <w:rFonts w:ascii="Times" w:eastAsia="Times" w:hAnsi="Times"/>
                <w:sz w:val="18"/>
                <w:szCs w:val="18"/>
                <w:lang w:eastAsia="fr-BE"/>
              </w:rPr>
            </w:pPr>
          </w:p>
        </w:tc>
        <w:tc>
          <w:tcPr>
            <w:tcW w:w="2700" w:type="dxa"/>
            <w:gridSpan w:val="7"/>
            <w:tcBorders>
              <w:left w:val="single" w:sz="12" w:space="0" w:color="auto"/>
              <w:right w:val="single" w:sz="12" w:space="0" w:color="auto"/>
            </w:tcBorders>
          </w:tcPr>
          <w:p w14:paraId="3D178EF2"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Cours Moyen 1ère année</w:t>
            </w:r>
          </w:p>
        </w:tc>
        <w:tc>
          <w:tcPr>
            <w:tcW w:w="540" w:type="dxa"/>
            <w:tcBorders>
              <w:left w:val="single" w:sz="12" w:space="0" w:color="auto"/>
            </w:tcBorders>
          </w:tcPr>
          <w:p w14:paraId="4BD3B22E"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540" w:type="dxa"/>
            <w:gridSpan w:val="2"/>
            <w:vMerge/>
          </w:tcPr>
          <w:p w14:paraId="13676781"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00FA7CB6"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248EF21D"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1011" w:type="dxa"/>
            <w:gridSpan w:val="3"/>
            <w:vMerge/>
            <w:tcBorders>
              <w:right w:val="single" w:sz="12" w:space="0" w:color="auto"/>
            </w:tcBorders>
          </w:tcPr>
          <w:p w14:paraId="1AEB0B85" w14:textId="77777777" w:rsidR="00EA0527" w:rsidRPr="000B452E" w:rsidRDefault="00EA0527" w:rsidP="00EA0527">
            <w:pPr>
              <w:spacing w:before="0" w:after="0"/>
              <w:jc w:val="center"/>
              <w:rPr>
                <w:rFonts w:ascii="Times" w:eastAsia="Times" w:hAnsi="Times"/>
                <w:sz w:val="18"/>
                <w:szCs w:val="18"/>
                <w:lang w:eastAsia="fr-BE"/>
              </w:rPr>
            </w:pPr>
          </w:p>
        </w:tc>
        <w:tc>
          <w:tcPr>
            <w:tcW w:w="429" w:type="dxa"/>
            <w:tcBorders>
              <w:left w:val="single" w:sz="12" w:space="0" w:color="auto"/>
            </w:tcBorders>
          </w:tcPr>
          <w:p w14:paraId="4625A92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989" w:type="dxa"/>
            <w:gridSpan w:val="2"/>
            <w:vMerge/>
          </w:tcPr>
          <w:p w14:paraId="2DD6DF00"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04518A5B"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5594763D"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682" w:type="dxa"/>
            <w:gridSpan w:val="2"/>
            <w:tcBorders>
              <w:top w:val="single" w:sz="6" w:space="0" w:color="auto"/>
              <w:bottom w:val="single" w:sz="6" w:space="0" w:color="auto"/>
            </w:tcBorders>
          </w:tcPr>
          <w:p w14:paraId="3B88DA2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5th</w:t>
            </w:r>
          </w:p>
        </w:tc>
        <w:tc>
          <w:tcPr>
            <w:tcW w:w="376" w:type="dxa"/>
            <w:gridSpan w:val="2"/>
            <w:vMerge/>
            <w:tcBorders>
              <w:top w:val="single" w:sz="6" w:space="0" w:color="auto"/>
              <w:bottom w:val="single" w:sz="6" w:space="0" w:color="auto"/>
              <w:right w:val="single" w:sz="18" w:space="0" w:color="auto"/>
            </w:tcBorders>
            <w:vAlign w:val="center"/>
          </w:tcPr>
          <w:p w14:paraId="0C24E0E9"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7DD4F19B"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5a</w:t>
            </w:r>
          </w:p>
        </w:tc>
        <w:tc>
          <w:tcPr>
            <w:tcW w:w="2167" w:type="dxa"/>
            <w:gridSpan w:val="7"/>
            <w:vMerge/>
            <w:tcBorders>
              <w:right w:val="single" w:sz="12" w:space="0" w:color="auto"/>
            </w:tcBorders>
          </w:tcPr>
          <w:p w14:paraId="6D45B287" w14:textId="77777777" w:rsidR="00EA0527" w:rsidRPr="000B452E" w:rsidRDefault="00EA0527" w:rsidP="00EA0527">
            <w:pPr>
              <w:spacing w:before="0" w:after="0"/>
              <w:jc w:val="center"/>
              <w:rPr>
                <w:rFonts w:ascii="Times" w:eastAsia="Times" w:hAnsi="Times"/>
                <w:sz w:val="18"/>
                <w:szCs w:val="18"/>
                <w:lang w:eastAsia="fr-BE"/>
              </w:rPr>
            </w:pPr>
          </w:p>
        </w:tc>
        <w:tc>
          <w:tcPr>
            <w:tcW w:w="726" w:type="dxa"/>
            <w:gridSpan w:val="2"/>
            <w:tcBorders>
              <w:left w:val="single" w:sz="12" w:space="0" w:color="auto"/>
            </w:tcBorders>
          </w:tcPr>
          <w:p w14:paraId="25DEE28D"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5th</w:t>
            </w:r>
          </w:p>
        </w:tc>
        <w:tc>
          <w:tcPr>
            <w:tcW w:w="1080" w:type="dxa"/>
            <w:gridSpan w:val="3"/>
            <w:vMerge/>
            <w:tcBorders>
              <w:right w:val="single" w:sz="12" w:space="0" w:color="auto"/>
            </w:tcBorders>
          </w:tcPr>
          <w:p w14:paraId="72A5F849" w14:textId="77777777" w:rsidR="00EA0527" w:rsidRPr="000B452E" w:rsidRDefault="00EA0527" w:rsidP="00EA0527">
            <w:pPr>
              <w:spacing w:before="0" w:after="0"/>
              <w:jc w:val="center"/>
              <w:rPr>
                <w:rFonts w:ascii="Times" w:eastAsia="Times" w:hAnsi="Times"/>
                <w:sz w:val="18"/>
                <w:szCs w:val="18"/>
                <w:lang w:eastAsia="fr-BE"/>
              </w:rPr>
            </w:pPr>
          </w:p>
        </w:tc>
        <w:tc>
          <w:tcPr>
            <w:tcW w:w="540" w:type="dxa"/>
            <w:gridSpan w:val="2"/>
            <w:tcBorders>
              <w:left w:val="single" w:sz="12" w:space="0" w:color="auto"/>
            </w:tcBorders>
          </w:tcPr>
          <w:p w14:paraId="64330A2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1083" w:type="dxa"/>
            <w:gridSpan w:val="2"/>
            <w:vMerge/>
            <w:tcBorders>
              <w:right w:val="single" w:sz="12" w:space="0" w:color="auto"/>
            </w:tcBorders>
            <w:vAlign w:val="center"/>
          </w:tcPr>
          <w:p w14:paraId="15191093" w14:textId="77777777" w:rsidR="00EA0527" w:rsidRPr="000B452E" w:rsidRDefault="00EA0527" w:rsidP="00EA0527">
            <w:pPr>
              <w:spacing w:before="0" w:after="0"/>
              <w:jc w:val="center"/>
              <w:rPr>
                <w:rFonts w:ascii="Times" w:eastAsia="Times" w:hAnsi="Times"/>
                <w:sz w:val="18"/>
                <w:szCs w:val="18"/>
                <w:lang w:eastAsia="fr-BE"/>
              </w:rPr>
            </w:pPr>
          </w:p>
        </w:tc>
        <w:tc>
          <w:tcPr>
            <w:tcW w:w="2700" w:type="dxa"/>
            <w:gridSpan w:val="7"/>
            <w:tcBorders>
              <w:left w:val="single" w:sz="12" w:space="0" w:color="auto"/>
              <w:right w:val="single" w:sz="12" w:space="0" w:color="auto"/>
            </w:tcBorders>
          </w:tcPr>
          <w:p w14:paraId="7D9D96CA"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Cours Moyen 2ème année</w:t>
            </w:r>
          </w:p>
        </w:tc>
        <w:tc>
          <w:tcPr>
            <w:tcW w:w="540" w:type="dxa"/>
            <w:tcBorders>
              <w:left w:val="single" w:sz="12" w:space="0" w:color="auto"/>
            </w:tcBorders>
          </w:tcPr>
          <w:p w14:paraId="21AEB6D9"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540" w:type="dxa"/>
            <w:gridSpan w:val="2"/>
            <w:vMerge/>
          </w:tcPr>
          <w:p w14:paraId="46A97939"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val="restart"/>
            <w:tcBorders>
              <w:right w:val="single" w:sz="12" w:space="0" w:color="auto"/>
            </w:tcBorders>
            <w:vAlign w:val="center"/>
          </w:tcPr>
          <w:p w14:paraId="6E9C6A1A"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 xml:space="preserve">2° </w:t>
            </w:r>
            <w:proofErr w:type="spellStart"/>
            <w:r w:rsidRPr="000B452E">
              <w:rPr>
                <w:rFonts w:ascii="Times" w:eastAsia="Times" w:hAnsi="Times"/>
                <w:sz w:val="18"/>
                <w:szCs w:val="18"/>
                <w:lang w:eastAsia="fr-BE"/>
              </w:rPr>
              <w:t>ciclo</w:t>
            </w:r>
            <w:proofErr w:type="spellEnd"/>
          </w:p>
        </w:tc>
        <w:tc>
          <w:tcPr>
            <w:tcW w:w="540" w:type="dxa"/>
            <w:tcBorders>
              <w:left w:val="single" w:sz="12" w:space="0" w:color="auto"/>
            </w:tcBorders>
          </w:tcPr>
          <w:p w14:paraId="019F64F4"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1011" w:type="dxa"/>
            <w:gridSpan w:val="3"/>
            <w:vMerge/>
            <w:tcBorders>
              <w:right w:val="single" w:sz="12" w:space="0" w:color="auto"/>
            </w:tcBorders>
          </w:tcPr>
          <w:p w14:paraId="5AF0A1B5" w14:textId="77777777" w:rsidR="00EA0527" w:rsidRPr="000B452E" w:rsidRDefault="00EA0527" w:rsidP="00EA0527">
            <w:pPr>
              <w:spacing w:before="0" w:after="0"/>
              <w:jc w:val="center"/>
              <w:rPr>
                <w:rFonts w:ascii="Times" w:eastAsia="Times" w:hAnsi="Times"/>
                <w:sz w:val="18"/>
                <w:szCs w:val="18"/>
                <w:lang w:eastAsia="fr-BE"/>
              </w:rPr>
            </w:pPr>
          </w:p>
        </w:tc>
        <w:tc>
          <w:tcPr>
            <w:tcW w:w="429" w:type="dxa"/>
            <w:tcBorders>
              <w:left w:val="single" w:sz="12" w:space="0" w:color="auto"/>
            </w:tcBorders>
          </w:tcPr>
          <w:p w14:paraId="5C787804"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w:t>
            </w:r>
          </w:p>
        </w:tc>
        <w:tc>
          <w:tcPr>
            <w:tcW w:w="989" w:type="dxa"/>
            <w:gridSpan w:val="2"/>
            <w:vMerge/>
          </w:tcPr>
          <w:p w14:paraId="14A11FE7"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6C28BC86"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473589B1"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682" w:type="dxa"/>
            <w:gridSpan w:val="2"/>
            <w:tcBorders>
              <w:top w:val="single" w:sz="6" w:space="0" w:color="auto"/>
              <w:bottom w:val="single" w:sz="6" w:space="0" w:color="auto"/>
            </w:tcBorders>
          </w:tcPr>
          <w:p w14:paraId="6BF033D3"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1st</w:t>
            </w:r>
          </w:p>
        </w:tc>
        <w:tc>
          <w:tcPr>
            <w:tcW w:w="376" w:type="dxa"/>
            <w:gridSpan w:val="2"/>
            <w:vMerge w:val="restart"/>
            <w:tcBorders>
              <w:top w:val="single" w:sz="6" w:space="0" w:color="auto"/>
              <w:bottom w:val="single" w:sz="6" w:space="0" w:color="auto"/>
              <w:right w:val="single" w:sz="18" w:space="0" w:color="auto"/>
            </w:tcBorders>
            <w:textDirection w:val="btLr"/>
            <w:vAlign w:val="center"/>
          </w:tcPr>
          <w:p w14:paraId="79010E66"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Secondary</w:t>
            </w:r>
            <w:proofErr w:type="spellEnd"/>
          </w:p>
        </w:tc>
        <w:tc>
          <w:tcPr>
            <w:tcW w:w="524" w:type="dxa"/>
            <w:tcBorders>
              <w:left w:val="nil"/>
            </w:tcBorders>
          </w:tcPr>
          <w:p w14:paraId="38925CDC"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w:t>
            </w:r>
          </w:p>
        </w:tc>
        <w:tc>
          <w:tcPr>
            <w:tcW w:w="2167" w:type="dxa"/>
            <w:gridSpan w:val="7"/>
            <w:vMerge w:val="restart"/>
            <w:tcBorders>
              <w:right w:val="single" w:sz="12" w:space="0" w:color="auto"/>
            </w:tcBorders>
          </w:tcPr>
          <w:p w14:paraId="62013CDC" w14:textId="77777777" w:rsidR="00EA0527" w:rsidRPr="000B452E" w:rsidRDefault="00EA0527"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Scuola</w:t>
            </w:r>
            <w:proofErr w:type="spellEnd"/>
            <w:r w:rsidRPr="000B452E">
              <w:rPr>
                <w:rFonts w:ascii="Times" w:eastAsia="Times" w:hAnsi="Times"/>
                <w:sz w:val="18"/>
                <w:szCs w:val="18"/>
                <w:lang w:eastAsia="fr-BE"/>
              </w:rPr>
              <w:t xml:space="preserve"> Media</w:t>
            </w:r>
          </w:p>
          <w:p w14:paraId="6488B51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w:t>
            </w:r>
            <w:proofErr w:type="spellStart"/>
            <w:r w:rsidRPr="000B452E">
              <w:rPr>
                <w:rFonts w:ascii="Times" w:eastAsia="Times" w:hAnsi="Times"/>
                <w:sz w:val="18"/>
                <w:szCs w:val="18"/>
                <w:lang w:eastAsia="fr-BE"/>
              </w:rPr>
              <w:t>Lower</w:t>
            </w:r>
            <w:proofErr w:type="spellEnd"/>
          </w:p>
          <w:p w14:paraId="6B970B4A" w14:textId="77777777" w:rsidR="00EA0527" w:rsidRPr="000B452E" w:rsidRDefault="00EA0527"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Secondary</w:t>
            </w:r>
            <w:proofErr w:type="spellEnd"/>
            <w:r w:rsidRPr="000B452E">
              <w:rPr>
                <w:rFonts w:ascii="Times" w:eastAsia="Times" w:hAnsi="Times"/>
                <w:sz w:val="18"/>
                <w:szCs w:val="18"/>
                <w:lang w:eastAsia="fr-BE"/>
              </w:rPr>
              <w:t>)</w:t>
            </w:r>
          </w:p>
        </w:tc>
        <w:tc>
          <w:tcPr>
            <w:tcW w:w="726" w:type="dxa"/>
            <w:gridSpan w:val="2"/>
            <w:tcBorders>
              <w:left w:val="single" w:sz="12" w:space="0" w:color="auto"/>
            </w:tcBorders>
          </w:tcPr>
          <w:p w14:paraId="1C9905FA"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6th</w:t>
            </w:r>
          </w:p>
        </w:tc>
        <w:tc>
          <w:tcPr>
            <w:tcW w:w="1080" w:type="dxa"/>
            <w:gridSpan w:val="3"/>
            <w:vMerge/>
            <w:tcBorders>
              <w:right w:val="single" w:sz="12" w:space="0" w:color="auto"/>
            </w:tcBorders>
          </w:tcPr>
          <w:p w14:paraId="35871778" w14:textId="77777777" w:rsidR="00EA0527" w:rsidRPr="000B452E" w:rsidRDefault="00EA0527" w:rsidP="00EA0527">
            <w:pPr>
              <w:spacing w:before="0" w:after="0"/>
              <w:jc w:val="center"/>
              <w:rPr>
                <w:rFonts w:ascii="Times" w:eastAsia="Times" w:hAnsi="Times"/>
                <w:sz w:val="18"/>
                <w:szCs w:val="18"/>
                <w:lang w:eastAsia="fr-BE"/>
              </w:rPr>
            </w:pPr>
          </w:p>
        </w:tc>
        <w:tc>
          <w:tcPr>
            <w:tcW w:w="540" w:type="dxa"/>
            <w:gridSpan w:val="2"/>
            <w:tcBorders>
              <w:left w:val="single" w:sz="12" w:space="0" w:color="auto"/>
            </w:tcBorders>
          </w:tcPr>
          <w:p w14:paraId="1A9C33A8"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1083" w:type="dxa"/>
            <w:gridSpan w:val="2"/>
            <w:vMerge/>
            <w:tcBorders>
              <w:right w:val="single" w:sz="12" w:space="0" w:color="auto"/>
            </w:tcBorders>
            <w:vAlign w:val="center"/>
          </w:tcPr>
          <w:p w14:paraId="75767E6F" w14:textId="77777777" w:rsidR="00EA0527" w:rsidRPr="000B452E" w:rsidRDefault="00EA0527" w:rsidP="00EA0527">
            <w:pPr>
              <w:spacing w:before="0" w:after="0"/>
              <w:jc w:val="center"/>
              <w:rPr>
                <w:rFonts w:ascii="Times" w:eastAsia="Times" w:hAnsi="Times"/>
                <w:sz w:val="18"/>
                <w:szCs w:val="18"/>
                <w:lang w:eastAsia="fr-BE"/>
              </w:rPr>
            </w:pPr>
          </w:p>
        </w:tc>
        <w:tc>
          <w:tcPr>
            <w:tcW w:w="1260" w:type="dxa"/>
            <w:gridSpan w:val="3"/>
            <w:tcBorders>
              <w:left w:val="single" w:sz="12" w:space="0" w:color="auto"/>
            </w:tcBorders>
          </w:tcPr>
          <w:p w14:paraId="5DDD5053" w14:textId="77777777" w:rsidR="00EA0527" w:rsidRPr="000B452E" w:rsidRDefault="00EA0527"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VIième</w:t>
            </w:r>
            <w:proofErr w:type="spellEnd"/>
          </w:p>
        </w:tc>
        <w:tc>
          <w:tcPr>
            <w:tcW w:w="720" w:type="dxa"/>
            <w:gridSpan w:val="2"/>
            <w:vMerge w:val="restart"/>
            <w:textDirection w:val="btLr"/>
            <w:vAlign w:val="center"/>
          </w:tcPr>
          <w:p w14:paraId="0E5F5E7E" w14:textId="77777777" w:rsidR="00EA0527" w:rsidRPr="000B452E" w:rsidRDefault="00EA0527"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Enseignement secondaire</w:t>
            </w:r>
          </w:p>
        </w:tc>
        <w:tc>
          <w:tcPr>
            <w:tcW w:w="720" w:type="dxa"/>
            <w:gridSpan w:val="2"/>
            <w:vMerge w:val="restart"/>
            <w:tcBorders>
              <w:right w:val="single" w:sz="12" w:space="0" w:color="auto"/>
            </w:tcBorders>
            <w:textDirection w:val="btLr"/>
            <w:vAlign w:val="center"/>
          </w:tcPr>
          <w:p w14:paraId="7BB8AF2F" w14:textId="77777777" w:rsidR="00EA0527" w:rsidRPr="000B452E" w:rsidRDefault="00EA0527"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1er cycle</w:t>
            </w:r>
          </w:p>
        </w:tc>
        <w:tc>
          <w:tcPr>
            <w:tcW w:w="540" w:type="dxa"/>
            <w:tcBorders>
              <w:left w:val="single" w:sz="12" w:space="0" w:color="auto"/>
            </w:tcBorders>
          </w:tcPr>
          <w:p w14:paraId="77258CBE"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540" w:type="dxa"/>
            <w:gridSpan w:val="2"/>
            <w:vMerge/>
          </w:tcPr>
          <w:p w14:paraId="769539CD"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55D75326"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409DC56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1011" w:type="dxa"/>
            <w:gridSpan w:val="3"/>
            <w:vMerge/>
            <w:tcBorders>
              <w:right w:val="single" w:sz="12" w:space="0" w:color="auto"/>
            </w:tcBorders>
          </w:tcPr>
          <w:p w14:paraId="7FA9D547" w14:textId="77777777" w:rsidR="00EA0527" w:rsidRPr="000B452E" w:rsidRDefault="00EA0527" w:rsidP="00EA0527">
            <w:pPr>
              <w:spacing w:before="0" w:after="0"/>
              <w:jc w:val="center"/>
              <w:rPr>
                <w:rFonts w:ascii="Times" w:eastAsia="Times" w:hAnsi="Times"/>
                <w:sz w:val="18"/>
                <w:szCs w:val="18"/>
                <w:lang w:eastAsia="fr-BE"/>
              </w:rPr>
            </w:pPr>
          </w:p>
        </w:tc>
        <w:tc>
          <w:tcPr>
            <w:tcW w:w="429" w:type="dxa"/>
            <w:tcBorders>
              <w:left w:val="single" w:sz="12" w:space="0" w:color="auto"/>
            </w:tcBorders>
          </w:tcPr>
          <w:p w14:paraId="31680A17"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w:t>
            </w:r>
          </w:p>
        </w:tc>
        <w:tc>
          <w:tcPr>
            <w:tcW w:w="989" w:type="dxa"/>
            <w:gridSpan w:val="2"/>
            <w:vMerge/>
          </w:tcPr>
          <w:p w14:paraId="7F57F396"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4B780C34"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71D54468"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w:t>
            </w:r>
          </w:p>
        </w:tc>
        <w:tc>
          <w:tcPr>
            <w:tcW w:w="682" w:type="dxa"/>
            <w:gridSpan w:val="2"/>
            <w:tcBorders>
              <w:top w:val="single" w:sz="6" w:space="0" w:color="auto"/>
              <w:bottom w:val="single" w:sz="6" w:space="0" w:color="auto"/>
            </w:tcBorders>
          </w:tcPr>
          <w:p w14:paraId="1DAE40FF"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2nd</w:t>
            </w:r>
          </w:p>
        </w:tc>
        <w:tc>
          <w:tcPr>
            <w:tcW w:w="376" w:type="dxa"/>
            <w:gridSpan w:val="2"/>
            <w:vMerge/>
            <w:tcBorders>
              <w:top w:val="single" w:sz="6" w:space="0" w:color="auto"/>
              <w:bottom w:val="single" w:sz="6" w:space="0" w:color="auto"/>
              <w:right w:val="single" w:sz="18" w:space="0" w:color="auto"/>
            </w:tcBorders>
          </w:tcPr>
          <w:p w14:paraId="410029D0"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3E50ECBA"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II</w:t>
            </w:r>
          </w:p>
        </w:tc>
        <w:tc>
          <w:tcPr>
            <w:tcW w:w="2167" w:type="dxa"/>
            <w:gridSpan w:val="7"/>
            <w:vMerge/>
            <w:tcBorders>
              <w:right w:val="single" w:sz="12" w:space="0" w:color="auto"/>
            </w:tcBorders>
          </w:tcPr>
          <w:p w14:paraId="41965F15" w14:textId="77777777" w:rsidR="00EA0527" w:rsidRPr="000B452E" w:rsidRDefault="00EA0527" w:rsidP="00EA0527">
            <w:pPr>
              <w:spacing w:before="0" w:after="0"/>
              <w:jc w:val="center"/>
              <w:rPr>
                <w:rFonts w:ascii="Times" w:eastAsia="Times" w:hAnsi="Times"/>
                <w:sz w:val="18"/>
                <w:szCs w:val="18"/>
                <w:lang w:eastAsia="fr-BE"/>
              </w:rPr>
            </w:pPr>
          </w:p>
        </w:tc>
        <w:tc>
          <w:tcPr>
            <w:tcW w:w="726" w:type="dxa"/>
            <w:gridSpan w:val="2"/>
            <w:tcBorders>
              <w:left w:val="single" w:sz="12" w:space="0" w:color="auto"/>
            </w:tcBorders>
          </w:tcPr>
          <w:p w14:paraId="40CA755B"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1st</w:t>
            </w:r>
          </w:p>
        </w:tc>
        <w:tc>
          <w:tcPr>
            <w:tcW w:w="1080" w:type="dxa"/>
            <w:gridSpan w:val="3"/>
            <w:vMerge w:val="restart"/>
            <w:tcBorders>
              <w:right w:val="single" w:sz="12" w:space="0" w:color="auto"/>
            </w:tcBorders>
          </w:tcPr>
          <w:p w14:paraId="3204FDE6" w14:textId="77777777" w:rsidR="00EA0527" w:rsidRPr="000B452E" w:rsidRDefault="00EA0527" w:rsidP="00EA0527">
            <w:pPr>
              <w:spacing w:before="0" w:after="0"/>
              <w:jc w:val="center"/>
              <w:rPr>
                <w:rFonts w:ascii="Times" w:eastAsia="Times" w:hAnsi="Times"/>
                <w:sz w:val="16"/>
                <w:szCs w:val="16"/>
                <w:lang w:eastAsia="fr-BE"/>
              </w:rPr>
            </w:pPr>
          </w:p>
          <w:p w14:paraId="048D323B" w14:textId="77777777" w:rsidR="00EA0527" w:rsidRPr="000B452E" w:rsidRDefault="00EA0527" w:rsidP="00EA0527">
            <w:pPr>
              <w:spacing w:before="0" w:after="0"/>
              <w:jc w:val="center"/>
              <w:rPr>
                <w:rFonts w:ascii="Times" w:eastAsia="Times" w:hAnsi="Times"/>
                <w:sz w:val="16"/>
                <w:szCs w:val="16"/>
                <w:lang w:eastAsia="fr-BE"/>
              </w:rPr>
            </w:pPr>
            <w:r w:rsidRPr="000B452E">
              <w:rPr>
                <w:rFonts w:ascii="Times" w:eastAsia="Times" w:hAnsi="Times"/>
                <w:sz w:val="16"/>
                <w:szCs w:val="16"/>
                <w:lang w:eastAsia="fr-BE"/>
              </w:rPr>
              <w:t xml:space="preserve">Junior </w:t>
            </w:r>
            <w:proofErr w:type="spellStart"/>
            <w:r w:rsidRPr="000B452E">
              <w:rPr>
                <w:rFonts w:ascii="Times" w:eastAsia="Times" w:hAnsi="Times"/>
                <w:sz w:val="16"/>
                <w:szCs w:val="16"/>
                <w:lang w:eastAsia="fr-BE"/>
              </w:rPr>
              <w:t>Certificate</w:t>
            </w:r>
            <w:proofErr w:type="spellEnd"/>
          </w:p>
        </w:tc>
        <w:tc>
          <w:tcPr>
            <w:tcW w:w="540" w:type="dxa"/>
            <w:gridSpan w:val="2"/>
            <w:tcBorders>
              <w:left w:val="single" w:sz="12" w:space="0" w:color="auto"/>
            </w:tcBorders>
          </w:tcPr>
          <w:p w14:paraId="37CCB47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1083" w:type="dxa"/>
            <w:gridSpan w:val="2"/>
            <w:vMerge w:val="restart"/>
            <w:tcBorders>
              <w:right w:val="single" w:sz="12" w:space="0" w:color="auto"/>
            </w:tcBorders>
            <w:vAlign w:val="center"/>
          </w:tcPr>
          <w:p w14:paraId="4333E118" w14:textId="77777777" w:rsidR="00EA0527" w:rsidRPr="000B452E" w:rsidRDefault="00EA0527"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Educación</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secondaria</w:t>
            </w:r>
            <w:proofErr w:type="spellEnd"/>
            <w:r w:rsidRPr="000B452E">
              <w:rPr>
                <w:rFonts w:ascii="Times" w:eastAsia="Times" w:hAnsi="Times"/>
                <w:sz w:val="18"/>
                <w:szCs w:val="18"/>
                <w:lang w:eastAsia="fr-BE"/>
              </w:rPr>
              <w:t xml:space="preserve"> </w:t>
            </w:r>
            <w:r w:rsidRPr="000B452E">
              <w:rPr>
                <w:rFonts w:ascii="Times" w:eastAsia="Times" w:hAnsi="Times"/>
                <w:sz w:val="18"/>
                <w:szCs w:val="18"/>
                <w:lang w:val="es-ES" w:eastAsia="fr-BE"/>
              </w:rPr>
              <w:t>obligatoria</w:t>
            </w:r>
          </w:p>
        </w:tc>
        <w:tc>
          <w:tcPr>
            <w:tcW w:w="1260" w:type="dxa"/>
            <w:gridSpan w:val="3"/>
            <w:tcBorders>
              <w:left w:val="single" w:sz="12" w:space="0" w:color="auto"/>
            </w:tcBorders>
          </w:tcPr>
          <w:p w14:paraId="384F2179"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Vème</w:t>
            </w:r>
          </w:p>
        </w:tc>
        <w:tc>
          <w:tcPr>
            <w:tcW w:w="720" w:type="dxa"/>
            <w:gridSpan w:val="2"/>
            <w:vMerge/>
          </w:tcPr>
          <w:p w14:paraId="4EC3EAEF"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4D18B3B5"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47B2FB4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w:t>
            </w:r>
          </w:p>
        </w:tc>
        <w:tc>
          <w:tcPr>
            <w:tcW w:w="540" w:type="dxa"/>
            <w:gridSpan w:val="2"/>
            <w:vMerge/>
          </w:tcPr>
          <w:p w14:paraId="385E8213"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val="restart"/>
            <w:tcBorders>
              <w:right w:val="single" w:sz="12" w:space="0" w:color="auto"/>
            </w:tcBorders>
            <w:textDirection w:val="btLr"/>
            <w:vAlign w:val="center"/>
          </w:tcPr>
          <w:p w14:paraId="1CB0DDFC" w14:textId="77777777" w:rsidR="00EA0527" w:rsidRPr="000B452E" w:rsidRDefault="00EA0527"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 xml:space="preserve">3° </w:t>
            </w:r>
            <w:proofErr w:type="spellStart"/>
            <w:r w:rsidRPr="000B452E">
              <w:rPr>
                <w:rFonts w:ascii="Times" w:eastAsia="Times" w:hAnsi="Times"/>
                <w:sz w:val="18"/>
                <w:szCs w:val="18"/>
                <w:lang w:eastAsia="fr-BE"/>
              </w:rPr>
              <w:t>ciclo</w:t>
            </w:r>
            <w:proofErr w:type="spellEnd"/>
          </w:p>
        </w:tc>
        <w:tc>
          <w:tcPr>
            <w:tcW w:w="540" w:type="dxa"/>
            <w:tcBorders>
              <w:left w:val="single" w:sz="12" w:space="0" w:color="auto"/>
            </w:tcBorders>
          </w:tcPr>
          <w:p w14:paraId="4840C02C"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w:t>
            </w:r>
          </w:p>
        </w:tc>
        <w:tc>
          <w:tcPr>
            <w:tcW w:w="1011" w:type="dxa"/>
            <w:gridSpan w:val="3"/>
            <w:vMerge/>
            <w:tcBorders>
              <w:right w:val="single" w:sz="12" w:space="0" w:color="auto"/>
            </w:tcBorders>
          </w:tcPr>
          <w:p w14:paraId="77193797" w14:textId="77777777" w:rsidR="00EA0527" w:rsidRPr="000B452E" w:rsidRDefault="00EA0527" w:rsidP="00EA0527">
            <w:pPr>
              <w:spacing w:before="0" w:after="0"/>
              <w:jc w:val="center"/>
              <w:rPr>
                <w:rFonts w:ascii="Times" w:eastAsia="Times" w:hAnsi="Times"/>
                <w:sz w:val="18"/>
                <w:szCs w:val="18"/>
                <w:lang w:eastAsia="fr-BE"/>
              </w:rPr>
            </w:pPr>
          </w:p>
        </w:tc>
        <w:tc>
          <w:tcPr>
            <w:tcW w:w="429" w:type="dxa"/>
            <w:tcBorders>
              <w:left w:val="single" w:sz="12" w:space="0" w:color="auto"/>
            </w:tcBorders>
          </w:tcPr>
          <w:p w14:paraId="1D76935E"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w:t>
            </w:r>
          </w:p>
        </w:tc>
        <w:tc>
          <w:tcPr>
            <w:tcW w:w="989" w:type="dxa"/>
            <w:gridSpan w:val="2"/>
            <w:vMerge/>
          </w:tcPr>
          <w:p w14:paraId="69004C32"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28A0292C"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57791243"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8</w:t>
            </w:r>
          </w:p>
        </w:tc>
        <w:tc>
          <w:tcPr>
            <w:tcW w:w="682" w:type="dxa"/>
            <w:gridSpan w:val="2"/>
            <w:tcBorders>
              <w:top w:val="single" w:sz="6" w:space="0" w:color="auto"/>
              <w:bottom w:val="single" w:sz="6" w:space="0" w:color="auto"/>
            </w:tcBorders>
          </w:tcPr>
          <w:p w14:paraId="5ABE7958"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3rd</w:t>
            </w:r>
          </w:p>
        </w:tc>
        <w:tc>
          <w:tcPr>
            <w:tcW w:w="376" w:type="dxa"/>
            <w:gridSpan w:val="2"/>
            <w:vMerge/>
            <w:tcBorders>
              <w:top w:val="single" w:sz="6" w:space="0" w:color="auto"/>
              <w:bottom w:val="single" w:sz="6" w:space="0" w:color="auto"/>
              <w:right w:val="single" w:sz="18" w:space="0" w:color="auto"/>
            </w:tcBorders>
          </w:tcPr>
          <w:p w14:paraId="5841F91D"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75FEA6B2"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III</w:t>
            </w:r>
          </w:p>
        </w:tc>
        <w:tc>
          <w:tcPr>
            <w:tcW w:w="2167" w:type="dxa"/>
            <w:gridSpan w:val="7"/>
            <w:vMerge/>
            <w:tcBorders>
              <w:right w:val="single" w:sz="12" w:space="0" w:color="auto"/>
            </w:tcBorders>
          </w:tcPr>
          <w:p w14:paraId="454E00B6" w14:textId="77777777" w:rsidR="00EA0527" w:rsidRPr="000B452E" w:rsidRDefault="00EA0527" w:rsidP="00EA0527">
            <w:pPr>
              <w:spacing w:before="0" w:after="0"/>
              <w:jc w:val="center"/>
              <w:rPr>
                <w:rFonts w:ascii="Times" w:eastAsia="Times" w:hAnsi="Times"/>
                <w:sz w:val="18"/>
                <w:szCs w:val="18"/>
                <w:lang w:eastAsia="fr-BE"/>
              </w:rPr>
            </w:pPr>
          </w:p>
        </w:tc>
        <w:tc>
          <w:tcPr>
            <w:tcW w:w="726" w:type="dxa"/>
            <w:gridSpan w:val="2"/>
            <w:tcBorders>
              <w:left w:val="single" w:sz="12" w:space="0" w:color="auto"/>
            </w:tcBorders>
          </w:tcPr>
          <w:p w14:paraId="5C7E1E4E"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2nd</w:t>
            </w:r>
          </w:p>
        </w:tc>
        <w:tc>
          <w:tcPr>
            <w:tcW w:w="1080" w:type="dxa"/>
            <w:gridSpan w:val="3"/>
            <w:vMerge/>
            <w:tcBorders>
              <w:right w:val="single" w:sz="12" w:space="0" w:color="auto"/>
            </w:tcBorders>
          </w:tcPr>
          <w:p w14:paraId="6D5D8E85" w14:textId="77777777" w:rsidR="00EA0527" w:rsidRPr="000B452E" w:rsidRDefault="00EA0527" w:rsidP="00EA0527">
            <w:pPr>
              <w:spacing w:before="0" w:after="0"/>
              <w:jc w:val="center"/>
              <w:rPr>
                <w:rFonts w:ascii="Times" w:eastAsia="Times" w:hAnsi="Times"/>
                <w:sz w:val="18"/>
                <w:szCs w:val="18"/>
                <w:lang w:eastAsia="fr-BE"/>
              </w:rPr>
            </w:pPr>
          </w:p>
        </w:tc>
        <w:tc>
          <w:tcPr>
            <w:tcW w:w="540" w:type="dxa"/>
            <w:gridSpan w:val="2"/>
            <w:tcBorders>
              <w:left w:val="single" w:sz="12" w:space="0" w:color="auto"/>
            </w:tcBorders>
          </w:tcPr>
          <w:p w14:paraId="39316BA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1083" w:type="dxa"/>
            <w:gridSpan w:val="2"/>
            <w:vMerge/>
            <w:tcBorders>
              <w:right w:val="single" w:sz="12" w:space="0" w:color="auto"/>
            </w:tcBorders>
          </w:tcPr>
          <w:p w14:paraId="37FB5F00" w14:textId="77777777" w:rsidR="00EA0527" w:rsidRPr="000B452E" w:rsidRDefault="00EA0527" w:rsidP="00EA0527">
            <w:pPr>
              <w:spacing w:before="0" w:after="0"/>
              <w:jc w:val="center"/>
              <w:rPr>
                <w:rFonts w:ascii="Times" w:eastAsia="Times" w:hAnsi="Times"/>
                <w:sz w:val="18"/>
                <w:szCs w:val="18"/>
                <w:lang w:eastAsia="fr-BE"/>
              </w:rPr>
            </w:pPr>
          </w:p>
        </w:tc>
        <w:tc>
          <w:tcPr>
            <w:tcW w:w="1260" w:type="dxa"/>
            <w:gridSpan w:val="3"/>
            <w:tcBorders>
              <w:left w:val="single" w:sz="12" w:space="0" w:color="auto"/>
            </w:tcBorders>
          </w:tcPr>
          <w:p w14:paraId="41785678"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IVème</w:t>
            </w:r>
          </w:p>
        </w:tc>
        <w:tc>
          <w:tcPr>
            <w:tcW w:w="720" w:type="dxa"/>
            <w:gridSpan w:val="2"/>
            <w:vMerge/>
          </w:tcPr>
          <w:p w14:paraId="409A20C5"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73E803F9"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26ED6291"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8°</w:t>
            </w:r>
          </w:p>
        </w:tc>
        <w:tc>
          <w:tcPr>
            <w:tcW w:w="540" w:type="dxa"/>
            <w:gridSpan w:val="2"/>
            <w:vMerge/>
          </w:tcPr>
          <w:p w14:paraId="7BEB18EF"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052874E0"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7C18662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8</w:t>
            </w:r>
          </w:p>
        </w:tc>
        <w:tc>
          <w:tcPr>
            <w:tcW w:w="1011" w:type="dxa"/>
            <w:gridSpan w:val="3"/>
            <w:vMerge/>
            <w:tcBorders>
              <w:right w:val="single" w:sz="12" w:space="0" w:color="auto"/>
            </w:tcBorders>
          </w:tcPr>
          <w:p w14:paraId="4F13C986" w14:textId="77777777" w:rsidR="00EA0527" w:rsidRPr="000B452E" w:rsidRDefault="00EA0527" w:rsidP="00EA0527">
            <w:pPr>
              <w:spacing w:before="0" w:after="0"/>
              <w:jc w:val="center"/>
              <w:rPr>
                <w:rFonts w:ascii="Times" w:eastAsia="Times" w:hAnsi="Times"/>
                <w:sz w:val="18"/>
                <w:szCs w:val="18"/>
                <w:lang w:eastAsia="fr-BE"/>
              </w:rPr>
            </w:pPr>
          </w:p>
        </w:tc>
        <w:tc>
          <w:tcPr>
            <w:tcW w:w="429" w:type="dxa"/>
            <w:tcBorders>
              <w:left w:val="single" w:sz="12" w:space="0" w:color="auto"/>
            </w:tcBorders>
          </w:tcPr>
          <w:p w14:paraId="4526EE2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8</w:t>
            </w:r>
          </w:p>
        </w:tc>
        <w:tc>
          <w:tcPr>
            <w:tcW w:w="989" w:type="dxa"/>
            <w:gridSpan w:val="2"/>
            <w:vMerge/>
          </w:tcPr>
          <w:p w14:paraId="018A104E"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16812CD6"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2358569A"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9</w:t>
            </w:r>
          </w:p>
        </w:tc>
        <w:tc>
          <w:tcPr>
            <w:tcW w:w="682" w:type="dxa"/>
            <w:gridSpan w:val="2"/>
            <w:tcBorders>
              <w:top w:val="single" w:sz="6" w:space="0" w:color="auto"/>
              <w:bottom w:val="single" w:sz="6" w:space="0" w:color="auto"/>
            </w:tcBorders>
          </w:tcPr>
          <w:p w14:paraId="0EFF1A38"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4th</w:t>
            </w:r>
          </w:p>
        </w:tc>
        <w:tc>
          <w:tcPr>
            <w:tcW w:w="376" w:type="dxa"/>
            <w:gridSpan w:val="2"/>
            <w:vMerge/>
            <w:tcBorders>
              <w:top w:val="single" w:sz="6" w:space="0" w:color="auto"/>
              <w:bottom w:val="single" w:sz="6" w:space="0" w:color="auto"/>
              <w:right w:val="single" w:sz="18" w:space="0" w:color="auto"/>
            </w:tcBorders>
          </w:tcPr>
          <w:p w14:paraId="6B9D7E04"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13F8535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IV</w:t>
            </w:r>
          </w:p>
        </w:tc>
        <w:tc>
          <w:tcPr>
            <w:tcW w:w="1080" w:type="dxa"/>
            <w:gridSpan w:val="4"/>
            <w:vMerge w:val="restart"/>
          </w:tcPr>
          <w:p w14:paraId="38A1A717" w14:textId="77777777" w:rsidR="00EA0527" w:rsidRPr="000B452E" w:rsidRDefault="00EA0527" w:rsidP="00EA0527">
            <w:pPr>
              <w:spacing w:before="0" w:after="0"/>
              <w:jc w:val="center"/>
              <w:rPr>
                <w:rFonts w:ascii="Times" w:eastAsia="Times" w:hAnsi="Times"/>
                <w:sz w:val="18"/>
                <w:szCs w:val="18"/>
                <w:lang w:eastAsia="fr-BE"/>
              </w:rPr>
            </w:pPr>
            <w:proofErr w:type="spellStart"/>
            <w:r w:rsidRPr="000B452E">
              <w:rPr>
                <w:rFonts w:ascii="Times" w:eastAsia="Times" w:hAnsi="Times"/>
                <w:sz w:val="18"/>
                <w:szCs w:val="18"/>
                <w:lang w:eastAsia="fr-BE"/>
              </w:rPr>
              <w:t>Ginnasio</w:t>
            </w:r>
            <w:proofErr w:type="spellEnd"/>
          </w:p>
        </w:tc>
        <w:tc>
          <w:tcPr>
            <w:tcW w:w="547" w:type="dxa"/>
            <w:gridSpan w:val="2"/>
          </w:tcPr>
          <w:p w14:paraId="2C93F493"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1st</w:t>
            </w:r>
          </w:p>
        </w:tc>
        <w:tc>
          <w:tcPr>
            <w:tcW w:w="540" w:type="dxa"/>
            <w:vMerge w:val="restart"/>
            <w:tcBorders>
              <w:right w:val="single" w:sz="12" w:space="0" w:color="auto"/>
            </w:tcBorders>
            <w:textDirection w:val="btLr"/>
            <w:vAlign w:val="center"/>
          </w:tcPr>
          <w:p w14:paraId="431A6F5D"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Liceo</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Scientifico</w:t>
            </w:r>
            <w:proofErr w:type="spellEnd"/>
          </w:p>
        </w:tc>
        <w:tc>
          <w:tcPr>
            <w:tcW w:w="726" w:type="dxa"/>
            <w:gridSpan w:val="2"/>
            <w:tcBorders>
              <w:left w:val="single" w:sz="12" w:space="0" w:color="auto"/>
            </w:tcBorders>
          </w:tcPr>
          <w:p w14:paraId="682F12F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3rd</w:t>
            </w:r>
          </w:p>
        </w:tc>
        <w:tc>
          <w:tcPr>
            <w:tcW w:w="1080" w:type="dxa"/>
            <w:gridSpan w:val="3"/>
            <w:vMerge/>
            <w:tcBorders>
              <w:right w:val="single" w:sz="12" w:space="0" w:color="auto"/>
            </w:tcBorders>
          </w:tcPr>
          <w:p w14:paraId="70F7287A" w14:textId="77777777" w:rsidR="00EA0527" w:rsidRPr="000B452E" w:rsidRDefault="00EA0527" w:rsidP="00EA0527">
            <w:pPr>
              <w:spacing w:before="0" w:after="0"/>
              <w:jc w:val="center"/>
              <w:rPr>
                <w:rFonts w:ascii="Times" w:eastAsia="Times" w:hAnsi="Times"/>
                <w:sz w:val="18"/>
                <w:szCs w:val="18"/>
                <w:lang w:eastAsia="fr-BE"/>
              </w:rPr>
            </w:pPr>
          </w:p>
        </w:tc>
        <w:tc>
          <w:tcPr>
            <w:tcW w:w="540" w:type="dxa"/>
            <w:gridSpan w:val="2"/>
            <w:tcBorders>
              <w:left w:val="single" w:sz="12" w:space="0" w:color="auto"/>
            </w:tcBorders>
          </w:tcPr>
          <w:p w14:paraId="54D8CA9A"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1083" w:type="dxa"/>
            <w:gridSpan w:val="2"/>
            <w:vMerge/>
            <w:tcBorders>
              <w:right w:val="single" w:sz="12" w:space="0" w:color="auto"/>
            </w:tcBorders>
          </w:tcPr>
          <w:p w14:paraId="1BE16092" w14:textId="77777777" w:rsidR="00EA0527" w:rsidRPr="000B452E" w:rsidRDefault="00EA0527" w:rsidP="00EA0527">
            <w:pPr>
              <w:spacing w:before="0" w:after="0"/>
              <w:jc w:val="center"/>
              <w:rPr>
                <w:rFonts w:ascii="Times" w:eastAsia="Times" w:hAnsi="Times"/>
                <w:sz w:val="18"/>
                <w:szCs w:val="18"/>
                <w:lang w:eastAsia="fr-BE"/>
              </w:rPr>
            </w:pPr>
          </w:p>
        </w:tc>
        <w:tc>
          <w:tcPr>
            <w:tcW w:w="1260" w:type="dxa"/>
            <w:gridSpan w:val="3"/>
            <w:tcBorders>
              <w:left w:val="single" w:sz="12" w:space="0" w:color="auto"/>
            </w:tcBorders>
          </w:tcPr>
          <w:p w14:paraId="304286B9"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IIIème</w:t>
            </w:r>
          </w:p>
        </w:tc>
        <w:tc>
          <w:tcPr>
            <w:tcW w:w="720" w:type="dxa"/>
            <w:gridSpan w:val="2"/>
            <w:vMerge/>
          </w:tcPr>
          <w:p w14:paraId="03373E34"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7959FFF1"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0CBCC37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9°</w:t>
            </w:r>
          </w:p>
        </w:tc>
        <w:tc>
          <w:tcPr>
            <w:tcW w:w="540" w:type="dxa"/>
            <w:gridSpan w:val="2"/>
            <w:vMerge/>
          </w:tcPr>
          <w:p w14:paraId="40A31022"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4AAEBDC5"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2CB30B1B"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9</w:t>
            </w:r>
          </w:p>
        </w:tc>
        <w:tc>
          <w:tcPr>
            <w:tcW w:w="1011" w:type="dxa"/>
            <w:gridSpan w:val="3"/>
            <w:vMerge/>
            <w:tcBorders>
              <w:right w:val="single" w:sz="12" w:space="0" w:color="auto"/>
            </w:tcBorders>
          </w:tcPr>
          <w:p w14:paraId="6BBDCACC" w14:textId="77777777" w:rsidR="00EA0527" w:rsidRPr="000B452E" w:rsidRDefault="00EA0527" w:rsidP="00EA0527">
            <w:pPr>
              <w:spacing w:before="0" w:after="0"/>
              <w:jc w:val="center"/>
              <w:rPr>
                <w:rFonts w:ascii="Times" w:eastAsia="Times" w:hAnsi="Times"/>
                <w:sz w:val="18"/>
                <w:szCs w:val="18"/>
                <w:lang w:eastAsia="fr-BE"/>
              </w:rPr>
            </w:pPr>
          </w:p>
        </w:tc>
        <w:tc>
          <w:tcPr>
            <w:tcW w:w="429" w:type="dxa"/>
            <w:tcBorders>
              <w:left w:val="single" w:sz="12" w:space="0" w:color="auto"/>
            </w:tcBorders>
          </w:tcPr>
          <w:p w14:paraId="6B19D297"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9</w:t>
            </w:r>
          </w:p>
        </w:tc>
        <w:tc>
          <w:tcPr>
            <w:tcW w:w="989" w:type="dxa"/>
            <w:gridSpan w:val="2"/>
            <w:vMerge/>
          </w:tcPr>
          <w:p w14:paraId="58B0ED01"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5E19FDEA"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74A1CFAD"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10</w:t>
            </w:r>
          </w:p>
        </w:tc>
        <w:tc>
          <w:tcPr>
            <w:tcW w:w="682" w:type="dxa"/>
            <w:gridSpan w:val="2"/>
            <w:tcBorders>
              <w:top w:val="single" w:sz="6" w:space="0" w:color="auto"/>
              <w:bottom w:val="single" w:sz="6" w:space="0" w:color="auto"/>
            </w:tcBorders>
          </w:tcPr>
          <w:p w14:paraId="7EA91A0D"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5th</w:t>
            </w:r>
          </w:p>
        </w:tc>
        <w:tc>
          <w:tcPr>
            <w:tcW w:w="376" w:type="dxa"/>
            <w:gridSpan w:val="2"/>
            <w:vMerge/>
            <w:tcBorders>
              <w:top w:val="single" w:sz="6" w:space="0" w:color="auto"/>
              <w:bottom w:val="single" w:sz="6" w:space="0" w:color="auto"/>
              <w:right w:val="single" w:sz="18" w:space="0" w:color="auto"/>
            </w:tcBorders>
          </w:tcPr>
          <w:p w14:paraId="38596ED1"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59FD18C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V</w:t>
            </w:r>
          </w:p>
        </w:tc>
        <w:tc>
          <w:tcPr>
            <w:tcW w:w="1080" w:type="dxa"/>
            <w:gridSpan w:val="4"/>
            <w:vMerge/>
          </w:tcPr>
          <w:p w14:paraId="5DAC3D65" w14:textId="77777777" w:rsidR="00EA0527" w:rsidRPr="000B452E" w:rsidRDefault="00EA0527" w:rsidP="00EA0527">
            <w:pPr>
              <w:spacing w:before="0" w:after="0"/>
              <w:jc w:val="center"/>
              <w:rPr>
                <w:rFonts w:ascii="Times" w:eastAsia="Times" w:hAnsi="Times"/>
                <w:sz w:val="18"/>
                <w:szCs w:val="18"/>
                <w:lang w:eastAsia="fr-BE"/>
              </w:rPr>
            </w:pPr>
          </w:p>
        </w:tc>
        <w:tc>
          <w:tcPr>
            <w:tcW w:w="547" w:type="dxa"/>
            <w:gridSpan w:val="2"/>
          </w:tcPr>
          <w:p w14:paraId="33BC20E3"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2nd</w:t>
            </w:r>
          </w:p>
        </w:tc>
        <w:tc>
          <w:tcPr>
            <w:tcW w:w="540" w:type="dxa"/>
            <w:vMerge/>
            <w:tcBorders>
              <w:right w:val="single" w:sz="12" w:space="0" w:color="auto"/>
            </w:tcBorders>
          </w:tcPr>
          <w:p w14:paraId="53466C18" w14:textId="77777777" w:rsidR="00EA0527" w:rsidRPr="000B452E" w:rsidRDefault="00EA0527" w:rsidP="00EA0527">
            <w:pPr>
              <w:spacing w:before="0" w:after="0"/>
              <w:jc w:val="center"/>
              <w:rPr>
                <w:rFonts w:ascii="Times" w:eastAsia="Times" w:hAnsi="Times"/>
                <w:sz w:val="18"/>
                <w:szCs w:val="18"/>
                <w:lang w:eastAsia="fr-BE"/>
              </w:rPr>
            </w:pPr>
          </w:p>
        </w:tc>
        <w:tc>
          <w:tcPr>
            <w:tcW w:w="1806" w:type="dxa"/>
            <w:gridSpan w:val="5"/>
            <w:tcBorders>
              <w:left w:val="single" w:sz="12" w:space="0" w:color="auto"/>
              <w:right w:val="single" w:sz="12" w:space="0" w:color="auto"/>
            </w:tcBorders>
          </w:tcPr>
          <w:p w14:paraId="4FADC76F"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4th Transition</w:t>
            </w:r>
          </w:p>
        </w:tc>
        <w:tc>
          <w:tcPr>
            <w:tcW w:w="540" w:type="dxa"/>
            <w:gridSpan w:val="2"/>
            <w:tcBorders>
              <w:left w:val="single" w:sz="12" w:space="0" w:color="auto"/>
            </w:tcBorders>
          </w:tcPr>
          <w:p w14:paraId="58C8CAAF"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w:t>
            </w:r>
          </w:p>
        </w:tc>
        <w:tc>
          <w:tcPr>
            <w:tcW w:w="1083" w:type="dxa"/>
            <w:gridSpan w:val="2"/>
            <w:vMerge/>
            <w:tcBorders>
              <w:right w:val="single" w:sz="12" w:space="0" w:color="auto"/>
            </w:tcBorders>
          </w:tcPr>
          <w:p w14:paraId="2A1481DA" w14:textId="77777777" w:rsidR="00EA0527" w:rsidRPr="000B452E" w:rsidRDefault="00EA0527" w:rsidP="00EA0527">
            <w:pPr>
              <w:spacing w:before="0" w:after="0"/>
              <w:jc w:val="center"/>
              <w:rPr>
                <w:rFonts w:ascii="Times" w:eastAsia="Times" w:hAnsi="Times"/>
                <w:sz w:val="18"/>
                <w:szCs w:val="18"/>
                <w:lang w:eastAsia="fr-BE"/>
              </w:rPr>
            </w:pPr>
          </w:p>
        </w:tc>
        <w:tc>
          <w:tcPr>
            <w:tcW w:w="1260" w:type="dxa"/>
            <w:gridSpan w:val="3"/>
            <w:tcBorders>
              <w:left w:val="single" w:sz="12" w:space="0" w:color="auto"/>
            </w:tcBorders>
          </w:tcPr>
          <w:p w14:paraId="6FC65FB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Seconde</w:t>
            </w:r>
          </w:p>
        </w:tc>
        <w:tc>
          <w:tcPr>
            <w:tcW w:w="720" w:type="dxa"/>
            <w:gridSpan w:val="2"/>
            <w:vMerge/>
          </w:tcPr>
          <w:p w14:paraId="2852A8F4"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val="restart"/>
            <w:tcBorders>
              <w:right w:val="single" w:sz="12" w:space="0" w:color="auto"/>
            </w:tcBorders>
            <w:textDirection w:val="btLr"/>
            <w:vAlign w:val="center"/>
          </w:tcPr>
          <w:p w14:paraId="06285869" w14:textId="77777777" w:rsidR="00EA0527" w:rsidRPr="000B452E" w:rsidRDefault="00EA0527"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2ème cycle</w:t>
            </w:r>
          </w:p>
        </w:tc>
        <w:tc>
          <w:tcPr>
            <w:tcW w:w="540" w:type="dxa"/>
            <w:tcBorders>
              <w:left w:val="single" w:sz="12" w:space="0" w:color="auto"/>
            </w:tcBorders>
          </w:tcPr>
          <w:p w14:paraId="54D4575C"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10°</w:t>
            </w:r>
          </w:p>
        </w:tc>
        <w:tc>
          <w:tcPr>
            <w:tcW w:w="1260" w:type="dxa"/>
            <w:gridSpan w:val="4"/>
            <w:vMerge w:val="restart"/>
            <w:tcBorders>
              <w:right w:val="single" w:sz="12" w:space="0" w:color="auto"/>
            </w:tcBorders>
            <w:textDirection w:val="btLr"/>
            <w:vAlign w:val="center"/>
          </w:tcPr>
          <w:p w14:paraId="71284C7F"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Ensino</w:t>
            </w:r>
            <w:proofErr w:type="spellEnd"/>
          </w:p>
          <w:p w14:paraId="320B8971"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Secundário</w:t>
            </w:r>
            <w:proofErr w:type="spellEnd"/>
          </w:p>
        </w:tc>
        <w:tc>
          <w:tcPr>
            <w:tcW w:w="540" w:type="dxa"/>
            <w:tcBorders>
              <w:left w:val="single" w:sz="12" w:space="0" w:color="auto"/>
            </w:tcBorders>
          </w:tcPr>
          <w:p w14:paraId="7FA47DB4"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1011" w:type="dxa"/>
            <w:gridSpan w:val="3"/>
            <w:vMerge w:val="restart"/>
            <w:tcBorders>
              <w:right w:val="single" w:sz="12" w:space="0" w:color="auto"/>
            </w:tcBorders>
            <w:textDirection w:val="btLr"/>
            <w:vAlign w:val="center"/>
          </w:tcPr>
          <w:p w14:paraId="6477516F"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Upper</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secondary</w:t>
            </w:r>
            <w:proofErr w:type="spellEnd"/>
          </w:p>
        </w:tc>
        <w:tc>
          <w:tcPr>
            <w:tcW w:w="429" w:type="dxa"/>
            <w:tcBorders>
              <w:left w:val="single" w:sz="12" w:space="0" w:color="auto"/>
            </w:tcBorders>
          </w:tcPr>
          <w:p w14:paraId="507BF0A8"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989" w:type="dxa"/>
            <w:gridSpan w:val="2"/>
            <w:vMerge w:val="restart"/>
            <w:textDirection w:val="btLr"/>
            <w:vAlign w:val="center"/>
          </w:tcPr>
          <w:p w14:paraId="3DCC34FF"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Upper</w:t>
            </w:r>
            <w:proofErr w:type="spellEnd"/>
            <w:r w:rsidRPr="000B452E">
              <w:rPr>
                <w:rFonts w:ascii="Times" w:eastAsia="Times" w:hAnsi="Times"/>
                <w:sz w:val="18"/>
                <w:szCs w:val="18"/>
                <w:lang w:eastAsia="fr-BE"/>
              </w:rPr>
              <w:t xml:space="preserve"> </w:t>
            </w:r>
            <w:proofErr w:type="spellStart"/>
            <w:r w:rsidRPr="000B452E">
              <w:rPr>
                <w:rFonts w:ascii="Times" w:eastAsia="Times" w:hAnsi="Times"/>
                <w:sz w:val="18"/>
                <w:szCs w:val="18"/>
                <w:lang w:eastAsia="fr-BE"/>
              </w:rPr>
              <w:t>Sccondary</w:t>
            </w:r>
            <w:proofErr w:type="spellEnd"/>
          </w:p>
        </w:tc>
      </w:tr>
      <w:tr w:rsidR="00EA0527" w:rsidRPr="000B452E" w14:paraId="6943C723"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262EEDB3"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11</w:t>
            </w:r>
          </w:p>
        </w:tc>
        <w:tc>
          <w:tcPr>
            <w:tcW w:w="682" w:type="dxa"/>
            <w:gridSpan w:val="2"/>
            <w:tcBorders>
              <w:top w:val="single" w:sz="6" w:space="0" w:color="auto"/>
              <w:bottom w:val="single" w:sz="6" w:space="0" w:color="auto"/>
            </w:tcBorders>
          </w:tcPr>
          <w:p w14:paraId="7161B0E2"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6th</w:t>
            </w:r>
          </w:p>
        </w:tc>
        <w:tc>
          <w:tcPr>
            <w:tcW w:w="376" w:type="dxa"/>
            <w:gridSpan w:val="2"/>
            <w:vMerge/>
            <w:tcBorders>
              <w:top w:val="single" w:sz="6" w:space="0" w:color="auto"/>
              <w:bottom w:val="single" w:sz="6" w:space="0" w:color="auto"/>
              <w:right w:val="single" w:sz="18" w:space="0" w:color="auto"/>
            </w:tcBorders>
          </w:tcPr>
          <w:p w14:paraId="4BCBCB88"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644BFCF1"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w:t>
            </w:r>
          </w:p>
        </w:tc>
        <w:tc>
          <w:tcPr>
            <w:tcW w:w="1080" w:type="dxa"/>
            <w:gridSpan w:val="4"/>
            <w:vMerge w:val="restart"/>
            <w:textDirection w:val="btLr"/>
            <w:vAlign w:val="center"/>
          </w:tcPr>
          <w:p w14:paraId="52338FE7" w14:textId="77777777"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Liceo</w:t>
            </w:r>
            <w:proofErr w:type="spellEnd"/>
          </w:p>
          <w:p w14:paraId="1F246F68" w14:textId="77777777" w:rsidR="00EA0527" w:rsidRPr="000B452E" w:rsidRDefault="00EA0527"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Classico</w:t>
            </w:r>
          </w:p>
        </w:tc>
        <w:tc>
          <w:tcPr>
            <w:tcW w:w="547" w:type="dxa"/>
            <w:gridSpan w:val="2"/>
          </w:tcPr>
          <w:p w14:paraId="53D29E21" w14:textId="77777777" w:rsidR="00EA0527" w:rsidRPr="000B452E" w:rsidRDefault="00EA0527" w:rsidP="00EA0527">
            <w:pPr>
              <w:spacing w:before="0" w:after="0"/>
              <w:jc w:val="center"/>
              <w:rPr>
                <w:rFonts w:ascii="Times" w:eastAsia="Times" w:hAnsi="Times"/>
                <w:sz w:val="18"/>
                <w:szCs w:val="18"/>
                <w:lang w:eastAsia="fr-BE"/>
              </w:rPr>
            </w:pPr>
          </w:p>
        </w:tc>
        <w:tc>
          <w:tcPr>
            <w:tcW w:w="540" w:type="dxa"/>
            <w:vMerge/>
            <w:tcBorders>
              <w:right w:val="single" w:sz="12" w:space="0" w:color="auto"/>
            </w:tcBorders>
          </w:tcPr>
          <w:p w14:paraId="52093E6A" w14:textId="77777777" w:rsidR="00EA0527" w:rsidRPr="000B452E" w:rsidRDefault="00EA0527" w:rsidP="00EA0527">
            <w:pPr>
              <w:spacing w:before="0" w:after="0"/>
              <w:jc w:val="center"/>
              <w:rPr>
                <w:rFonts w:ascii="Times" w:eastAsia="Times" w:hAnsi="Times"/>
                <w:sz w:val="18"/>
                <w:szCs w:val="18"/>
                <w:lang w:eastAsia="fr-BE"/>
              </w:rPr>
            </w:pPr>
          </w:p>
        </w:tc>
        <w:tc>
          <w:tcPr>
            <w:tcW w:w="726" w:type="dxa"/>
            <w:gridSpan w:val="2"/>
            <w:tcBorders>
              <w:left w:val="single" w:sz="12" w:space="0" w:color="auto"/>
            </w:tcBorders>
          </w:tcPr>
          <w:p w14:paraId="47AC4DF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5th</w:t>
            </w:r>
          </w:p>
        </w:tc>
        <w:tc>
          <w:tcPr>
            <w:tcW w:w="1080" w:type="dxa"/>
            <w:gridSpan w:val="3"/>
            <w:vMerge w:val="restart"/>
            <w:tcBorders>
              <w:right w:val="single" w:sz="12" w:space="0" w:color="auto"/>
            </w:tcBorders>
            <w:textDirection w:val="btLr"/>
          </w:tcPr>
          <w:p w14:paraId="3837ADF6" w14:textId="77777777" w:rsidR="00EA0527" w:rsidRPr="000B452E" w:rsidRDefault="00EA0527" w:rsidP="00EA0527">
            <w:pPr>
              <w:spacing w:before="0" w:after="0"/>
              <w:ind w:left="113" w:right="113"/>
              <w:jc w:val="center"/>
              <w:rPr>
                <w:rFonts w:ascii="Times" w:eastAsia="Times" w:hAnsi="Times"/>
                <w:sz w:val="18"/>
                <w:szCs w:val="18"/>
                <w:lang w:eastAsia="fr-BE"/>
              </w:rPr>
            </w:pPr>
          </w:p>
          <w:p w14:paraId="4B1976CE" w14:textId="77777777" w:rsidR="00EA0527" w:rsidRPr="000B452E" w:rsidRDefault="00EA0527" w:rsidP="00EA0527">
            <w:pPr>
              <w:spacing w:before="0" w:after="0"/>
              <w:ind w:left="113" w:right="113"/>
              <w:jc w:val="center"/>
              <w:rPr>
                <w:rFonts w:ascii="Times" w:eastAsia="Times" w:hAnsi="Times"/>
                <w:sz w:val="18"/>
                <w:szCs w:val="18"/>
                <w:lang w:eastAsia="fr-BE"/>
              </w:rPr>
            </w:pPr>
            <w:r w:rsidRPr="000B452E">
              <w:rPr>
                <w:rFonts w:ascii="Times" w:eastAsia="Times" w:hAnsi="Times"/>
                <w:sz w:val="18"/>
                <w:szCs w:val="18"/>
                <w:lang w:eastAsia="fr-BE"/>
              </w:rPr>
              <w:t xml:space="preserve">Senior </w:t>
            </w:r>
            <w:proofErr w:type="spellStart"/>
            <w:r w:rsidRPr="000B452E">
              <w:rPr>
                <w:rFonts w:ascii="Times" w:eastAsia="Times" w:hAnsi="Times"/>
                <w:sz w:val="18"/>
                <w:szCs w:val="18"/>
                <w:lang w:eastAsia="fr-BE"/>
              </w:rPr>
              <w:t>Certificate</w:t>
            </w:r>
            <w:proofErr w:type="spellEnd"/>
          </w:p>
        </w:tc>
        <w:tc>
          <w:tcPr>
            <w:tcW w:w="540" w:type="dxa"/>
            <w:gridSpan w:val="2"/>
            <w:tcBorders>
              <w:left w:val="single" w:sz="12" w:space="0" w:color="auto"/>
            </w:tcBorders>
          </w:tcPr>
          <w:p w14:paraId="2AEF9EC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w:t>
            </w:r>
          </w:p>
        </w:tc>
        <w:tc>
          <w:tcPr>
            <w:tcW w:w="1083" w:type="dxa"/>
            <w:gridSpan w:val="2"/>
            <w:vMerge w:val="restart"/>
            <w:tcBorders>
              <w:right w:val="single" w:sz="12" w:space="0" w:color="auto"/>
            </w:tcBorders>
            <w:textDirection w:val="btLr"/>
            <w:vAlign w:val="center"/>
          </w:tcPr>
          <w:p w14:paraId="45AAAE8D" w14:textId="3907AA85" w:rsidR="00EA0527" w:rsidRPr="000B452E" w:rsidRDefault="00EA0527" w:rsidP="00EA0527">
            <w:pPr>
              <w:spacing w:before="0" w:after="0"/>
              <w:ind w:left="113" w:right="113"/>
              <w:jc w:val="center"/>
              <w:rPr>
                <w:rFonts w:ascii="Times" w:eastAsia="Times" w:hAnsi="Times"/>
                <w:sz w:val="18"/>
                <w:szCs w:val="18"/>
                <w:lang w:eastAsia="fr-BE"/>
              </w:rPr>
            </w:pPr>
            <w:proofErr w:type="spellStart"/>
            <w:r w:rsidRPr="000B452E">
              <w:rPr>
                <w:rFonts w:ascii="Times" w:eastAsia="Times" w:hAnsi="Times"/>
                <w:sz w:val="18"/>
                <w:szCs w:val="18"/>
                <w:lang w:eastAsia="fr-BE"/>
              </w:rPr>
              <w:t>Bachille</w:t>
            </w:r>
            <w:r w:rsidR="003402BD" w:rsidRPr="000B452E">
              <w:rPr>
                <w:rFonts w:ascii="Times" w:eastAsia="Times" w:hAnsi="Times"/>
                <w:sz w:val="18"/>
                <w:szCs w:val="18"/>
                <w:lang w:eastAsia="fr-BE"/>
              </w:rPr>
              <w:t>-</w:t>
            </w:r>
            <w:r w:rsidRPr="000B452E">
              <w:rPr>
                <w:rFonts w:ascii="Times" w:eastAsia="Times" w:hAnsi="Times"/>
                <w:sz w:val="18"/>
                <w:szCs w:val="18"/>
                <w:lang w:eastAsia="fr-BE"/>
              </w:rPr>
              <w:t>rato</w:t>
            </w:r>
            <w:proofErr w:type="spellEnd"/>
          </w:p>
        </w:tc>
        <w:tc>
          <w:tcPr>
            <w:tcW w:w="1260" w:type="dxa"/>
            <w:gridSpan w:val="3"/>
            <w:tcBorders>
              <w:left w:val="single" w:sz="12" w:space="0" w:color="auto"/>
            </w:tcBorders>
          </w:tcPr>
          <w:p w14:paraId="3FF73FE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Première</w:t>
            </w:r>
          </w:p>
        </w:tc>
        <w:tc>
          <w:tcPr>
            <w:tcW w:w="720" w:type="dxa"/>
            <w:gridSpan w:val="2"/>
            <w:vMerge/>
          </w:tcPr>
          <w:p w14:paraId="0B5B2AE2"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4388C8CA"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718BB90F"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11°</w:t>
            </w:r>
          </w:p>
        </w:tc>
        <w:tc>
          <w:tcPr>
            <w:tcW w:w="1260" w:type="dxa"/>
            <w:gridSpan w:val="4"/>
            <w:vMerge/>
            <w:tcBorders>
              <w:right w:val="single" w:sz="12" w:space="0" w:color="auto"/>
            </w:tcBorders>
          </w:tcPr>
          <w:p w14:paraId="18475FD3" w14:textId="77777777" w:rsidR="00EA0527" w:rsidRPr="000B452E" w:rsidRDefault="00EA0527" w:rsidP="00EA0527">
            <w:pPr>
              <w:spacing w:before="0" w:after="0"/>
              <w:jc w:val="center"/>
              <w:rPr>
                <w:rFonts w:ascii="Times" w:eastAsia="Times" w:hAnsi="Times"/>
                <w:sz w:val="18"/>
                <w:szCs w:val="18"/>
                <w:lang w:eastAsia="fr-BE"/>
              </w:rPr>
            </w:pPr>
          </w:p>
        </w:tc>
        <w:tc>
          <w:tcPr>
            <w:tcW w:w="540" w:type="dxa"/>
            <w:tcBorders>
              <w:left w:val="single" w:sz="12" w:space="0" w:color="auto"/>
            </w:tcBorders>
          </w:tcPr>
          <w:p w14:paraId="0533E05F"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1011" w:type="dxa"/>
            <w:gridSpan w:val="3"/>
            <w:vMerge/>
            <w:tcBorders>
              <w:right w:val="single" w:sz="12" w:space="0" w:color="auto"/>
            </w:tcBorders>
          </w:tcPr>
          <w:p w14:paraId="32335143" w14:textId="77777777" w:rsidR="00EA0527" w:rsidRPr="000B452E" w:rsidRDefault="00EA0527" w:rsidP="00EA0527">
            <w:pPr>
              <w:spacing w:before="0" w:after="0"/>
              <w:jc w:val="center"/>
              <w:rPr>
                <w:rFonts w:ascii="Times" w:eastAsia="Times" w:hAnsi="Times"/>
                <w:sz w:val="18"/>
                <w:szCs w:val="18"/>
                <w:lang w:eastAsia="fr-BE"/>
              </w:rPr>
            </w:pPr>
          </w:p>
        </w:tc>
        <w:tc>
          <w:tcPr>
            <w:tcW w:w="429" w:type="dxa"/>
            <w:tcBorders>
              <w:left w:val="single" w:sz="12" w:space="0" w:color="auto"/>
            </w:tcBorders>
          </w:tcPr>
          <w:p w14:paraId="75C14C61"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989" w:type="dxa"/>
            <w:gridSpan w:val="2"/>
            <w:vMerge/>
          </w:tcPr>
          <w:p w14:paraId="139C2BAA"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142F7801" w14:textId="77777777" w:rsidTr="00EA052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Pr>
        <w:tc>
          <w:tcPr>
            <w:tcW w:w="567" w:type="dxa"/>
            <w:gridSpan w:val="2"/>
          </w:tcPr>
          <w:p w14:paraId="683B7443"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12</w:t>
            </w:r>
          </w:p>
        </w:tc>
        <w:tc>
          <w:tcPr>
            <w:tcW w:w="682" w:type="dxa"/>
            <w:gridSpan w:val="2"/>
            <w:tcBorders>
              <w:top w:val="single" w:sz="6" w:space="0" w:color="auto"/>
              <w:bottom w:val="single" w:sz="6" w:space="0" w:color="auto"/>
            </w:tcBorders>
          </w:tcPr>
          <w:p w14:paraId="4BE8136B"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7th</w:t>
            </w:r>
          </w:p>
        </w:tc>
        <w:tc>
          <w:tcPr>
            <w:tcW w:w="376" w:type="dxa"/>
            <w:gridSpan w:val="2"/>
            <w:vMerge/>
            <w:tcBorders>
              <w:top w:val="single" w:sz="6" w:space="0" w:color="auto"/>
              <w:bottom w:val="single" w:sz="6" w:space="0" w:color="auto"/>
              <w:right w:val="single" w:sz="18" w:space="0" w:color="auto"/>
            </w:tcBorders>
          </w:tcPr>
          <w:p w14:paraId="213DCAFC"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5AA0FA97"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II</w:t>
            </w:r>
          </w:p>
        </w:tc>
        <w:tc>
          <w:tcPr>
            <w:tcW w:w="1080" w:type="dxa"/>
            <w:gridSpan w:val="4"/>
            <w:vMerge/>
          </w:tcPr>
          <w:p w14:paraId="6CBA52E9" w14:textId="77777777" w:rsidR="00EA0527" w:rsidRPr="000B452E" w:rsidRDefault="00EA0527" w:rsidP="00EA0527">
            <w:pPr>
              <w:spacing w:before="0" w:after="0"/>
              <w:jc w:val="center"/>
              <w:rPr>
                <w:rFonts w:ascii="Times" w:eastAsia="Times" w:hAnsi="Times"/>
                <w:sz w:val="18"/>
                <w:szCs w:val="18"/>
                <w:lang w:eastAsia="fr-BE"/>
              </w:rPr>
            </w:pPr>
          </w:p>
        </w:tc>
        <w:tc>
          <w:tcPr>
            <w:tcW w:w="547" w:type="dxa"/>
            <w:gridSpan w:val="2"/>
          </w:tcPr>
          <w:p w14:paraId="430BAF9A"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4th</w:t>
            </w:r>
          </w:p>
        </w:tc>
        <w:tc>
          <w:tcPr>
            <w:tcW w:w="540" w:type="dxa"/>
            <w:vMerge/>
            <w:tcBorders>
              <w:right w:val="single" w:sz="12" w:space="0" w:color="auto"/>
            </w:tcBorders>
          </w:tcPr>
          <w:p w14:paraId="325C83A2" w14:textId="77777777" w:rsidR="00EA0527" w:rsidRPr="000B452E" w:rsidRDefault="00EA0527" w:rsidP="00EA0527">
            <w:pPr>
              <w:spacing w:before="0" w:after="0"/>
              <w:jc w:val="center"/>
              <w:rPr>
                <w:rFonts w:ascii="Times" w:eastAsia="Times" w:hAnsi="Times"/>
                <w:sz w:val="18"/>
                <w:szCs w:val="18"/>
                <w:lang w:eastAsia="fr-BE"/>
              </w:rPr>
            </w:pPr>
          </w:p>
        </w:tc>
        <w:tc>
          <w:tcPr>
            <w:tcW w:w="726" w:type="dxa"/>
            <w:gridSpan w:val="2"/>
            <w:vMerge w:val="restart"/>
            <w:tcBorders>
              <w:left w:val="single" w:sz="12" w:space="0" w:color="auto"/>
            </w:tcBorders>
          </w:tcPr>
          <w:p w14:paraId="2232ABC7"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6th</w:t>
            </w:r>
          </w:p>
        </w:tc>
        <w:tc>
          <w:tcPr>
            <w:tcW w:w="1080" w:type="dxa"/>
            <w:gridSpan w:val="3"/>
            <w:vMerge/>
            <w:tcBorders>
              <w:right w:val="single" w:sz="12" w:space="0" w:color="auto"/>
            </w:tcBorders>
          </w:tcPr>
          <w:p w14:paraId="0CF4C78A" w14:textId="77777777" w:rsidR="00EA0527" w:rsidRPr="000B452E" w:rsidRDefault="00EA0527" w:rsidP="00EA0527">
            <w:pPr>
              <w:spacing w:before="0" w:after="0"/>
              <w:jc w:val="center"/>
              <w:rPr>
                <w:rFonts w:ascii="Times" w:eastAsia="Times" w:hAnsi="Times"/>
                <w:sz w:val="18"/>
                <w:szCs w:val="18"/>
                <w:lang w:eastAsia="fr-BE"/>
              </w:rPr>
            </w:pPr>
          </w:p>
        </w:tc>
        <w:tc>
          <w:tcPr>
            <w:tcW w:w="540" w:type="dxa"/>
            <w:gridSpan w:val="2"/>
            <w:vMerge w:val="restart"/>
            <w:tcBorders>
              <w:left w:val="single" w:sz="12" w:space="0" w:color="auto"/>
            </w:tcBorders>
          </w:tcPr>
          <w:p w14:paraId="2597AF3C"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2°</w:t>
            </w:r>
          </w:p>
        </w:tc>
        <w:tc>
          <w:tcPr>
            <w:tcW w:w="1083" w:type="dxa"/>
            <w:gridSpan w:val="2"/>
            <w:vMerge/>
            <w:tcBorders>
              <w:right w:val="single" w:sz="12" w:space="0" w:color="auto"/>
            </w:tcBorders>
          </w:tcPr>
          <w:p w14:paraId="472A49D1" w14:textId="77777777" w:rsidR="00EA0527" w:rsidRPr="000B452E" w:rsidRDefault="00EA0527" w:rsidP="00EA0527">
            <w:pPr>
              <w:spacing w:before="0" w:after="0"/>
              <w:jc w:val="center"/>
              <w:rPr>
                <w:rFonts w:ascii="Times" w:eastAsia="Times" w:hAnsi="Times"/>
                <w:sz w:val="18"/>
                <w:szCs w:val="18"/>
                <w:lang w:eastAsia="fr-BE"/>
              </w:rPr>
            </w:pPr>
          </w:p>
        </w:tc>
        <w:tc>
          <w:tcPr>
            <w:tcW w:w="1260" w:type="dxa"/>
            <w:gridSpan w:val="3"/>
            <w:tcBorders>
              <w:left w:val="single" w:sz="12" w:space="0" w:color="auto"/>
            </w:tcBorders>
          </w:tcPr>
          <w:p w14:paraId="3C5EB988"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Terminale</w:t>
            </w:r>
          </w:p>
        </w:tc>
        <w:tc>
          <w:tcPr>
            <w:tcW w:w="720" w:type="dxa"/>
            <w:gridSpan w:val="2"/>
            <w:vMerge/>
          </w:tcPr>
          <w:p w14:paraId="190071BF"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vMerge/>
            <w:tcBorders>
              <w:right w:val="single" w:sz="12" w:space="0" w:color="auto"/>
            </w:tcBorders>
          </w:tcPr>
          <w:p w14:paraId="41186FF9" w14:textId="77777777" w:rsidR="00EA0527" w:rsidRPr="000B452E" w:rsidRDefault="00EA0527" w:rsidP="00EA0527">
            <w:pPr>
              <w:spacing w:before="0" w:after="0"/>
              <w:jc w:val="center"/>
              <w:rPr>
                <w:rFonts w:ascii="Times" w:eastAsia="Times" w:hAnsi="Times"/>
                <w:sz w:val="18"/>
                <w:szCs w:val="18"/>
                <w:lang w:eastAsia="fr-BE"/>
              </w:rPr>
            </w:pPr>
          </w:p>
        </w:tc>
        <w:tc>
          <w:tcPr>
            <w:tcW w:w="540" w:type="dxa"/>
            <w:vMerge w:val="restart"/>
            <w:tcBorders>
              <w:left w:val="single" w:sz="12" w:space="0" w:color="auto"/>
            </w:tcBorders>
          </w:tcPr>
          <w:p w14:paraId="618C7726"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12°</w:t>
            </w:r>
          </w:p>
        </w:tc>
        <w:tc>
          <w:tcPr>
            <w:tcW w:w="1260" w:type="dxa"/>
            <w:gridSpan w:val="4"/>
            <w:vMerge/>
            <w:tcBorders>
              <w:right w:val="single" w:sz="12" w:space="0" w:color="auto"/>
            </w:tcBorders>
          </w:tcPr>
          <w:p w14:paraId="64C3E8E2" w14:textId="77777777" w:rsidR="00EA0527" w:rsidRPr="000B452E" w:rsidRDefault="00EA0527" w:rsidP="00EA0527">
            <w:pPr>
              <w:spacing w:before="0" w:after="0"/>
              <w:jc w:val="center"/>
              <w:rPr>
                <w:rFonts w:ascii="Times" w:eastAsia="Times" w:hAnsi="Times"/>
                <w:sz w:val="18"/>
                <w:szCs w:val="18"/>
                <w:lang w:eastAsia="fr-BE"/>
              </w:rPr>
            </w:pPr>
          </w:p>
        </w:tc>
        <w:tc>
          <w:tcPr>
            <w:tcW w:w="540" w:type="dxa"/>
            <w:vMerge w:val="restart"/>
            <w:tcBorders>
              <w:left w:val="single" w:sz="12" w:space="0" w:color="auto"/>
            </w:tcBorders>
          </w:tcPr>
          <w:p w14:paraId="4ACA1E83"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1011" w:type="dxa"/>
            <w:gridSpan w:val="3"/>
            <w:vMerge/>
            <w:tcBorders>
              <w:right w:val="single" w:sz="12" w:space="0" w:color="auto"/>
            </w:tcBorders>
          </w:tcPr>
          <w:p w14:paraId="47015D75" w14:textId="77777777" w:rsidR="00EA0527" w:rsidRPr="000B452E" w:rsidRDefault="00EA0527" w:rsidP="00EA0527">
            <w:pPr>
              <w:spacing w:before="0" w:after="0"/>
              <w:jc w:val="center"/>
              <w:rPr>
                <w:rFonts w:ascii="Times" w:eastAsia="Times" w:hAnsi="Times"/>
                <w:sz w:val="18"/>
                <w:szCs w:val="18"/>
                <w:lang w:eastAsia="fr-BE"/>
              </w:rPr>
            </w:pPr>
          </w:p>
        </w:tc>
        <w:tc>
          <w:tcPr>
            <w:tcW w:w="429" w:type="dxa"/>
            <w:vMerge w:val="restart"/>
            <w:tcBorders>
              <w:left w:val="single" w:sz="12" w:space="0" w:color="auto"/>
            </w:tcBorders>
          </w:tcPr>
          <w:p w14:paraId="1A6B317D"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3</w:t>
            </w:r>
          </w:p>
        </w:tc>
        <w:tc>
          <w:tcPr>
            <w:tcW w:w="989" w:type="dxa"/>
            <w:gridSpan w:val="2"/>
            <w:vMerge/>
          </w:tcPr>
          <w:p w14:paraId="1D56560A" w14:textId="77777777" w:rsidR="00EA0527" w:rsidRPr="000B452E" w:rsidRDefault="00EA0527" w:rsidP="00EA0527">
            <w:pPr>
              <w:spacing w:before="0" w:after="0"/>
              <w:jc w:val="center"/>
              <w:rPr>
                <w:rFonts w:ascii="Times" w:eastAsia="Times" w:hAnsi="Times"/>
                <w:sz w:val="18"/>
                <w:szCs w:val="18"/>
                <w:lang w:eastAsia="fr-BE"/>
              </w:rPr>
            </w:pPr>
          </w:p>
        </w:tc>
      </w:tr>
      <w:tr w:rsidR="00EA0527" w:rsidRPr="000B452E" w14:paraId="13C178EB" w14:textId="77777777" w:rsidTr="003402B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14" w:type="dxa"/>
          <w:cantSplit/>
          <w:trHeight w:val="447"/>
        </w:trPr>
        <w:tc>
          <w:tcPr>
            <w:tcW w:w="567" w:type="dxa"/>
            <w:gridSpan w:val="2"/>
          </w:tcPr>
          <w:p w14:paraId="7C1B84F1" w14:textId="77777777" w:rsidR="00EA0527" w:rsidRPr="000B452E" w:rsidRDefault="00EA0527" w:rsidP="00EA0527">
            <w:pPr>
              <w:spacing w:before="0" w:after="0"/>
              <w:jc w:val="center"/>
              <w:rPr>
                <w:rFonts w:ascii="Times" w:eastAsia="Times" w:hAnsi="Times"/>
                <w:sz w:val="18"/>
                <w:szCs w:val="18"/>
                <w:lang w:eastAsia="fr-BE"/>
              </w:rPr>
            </w:pPr>
          </w:p>
          <w:p w14:paraId="46C815CD" w14:textId="77777777" w:rsidR="00EA0527" w:rsidRPr="000B452E" w:rsidRDefault="00EA0527" w:rsidP="00EA0527">
            <w:pPr>
              <w:spacing w:before="0" w:after="0"/>
              <w:jc w:val="center"/>
              <w:rPr>
                <w:rFonts w:ascii="Times" w:eastAsia="Times" w:hAnsi="Times"/>
                <w:sz w:val="18"/>
                <w:szCs w:val="18"/>
                <w:lang w:eastAsia="fr-BE"/>
              </w:rPr>
            </w:pPr>
          </w:p>
        </w:tc>
        <w:tc>
          <w:tcPr>
            <w:tcW w:w="682" w:type="dxa"/>
            <w:gridSpan w:val="2"/>
            <w:tcBorders>
              <w:top w:val="single" w:sz="6" w:space="0" w:color="auto"/>
              <w:bottom w:val="double" w:sz="4" w:space="0" w:color="auto"/>
            </w:tcBorders>
          </w:tcPr>
          <w:p w14:paraId="04F923E1" w14:textId="77777777" w:rsidR="00EA0527" w:rsidRPr="000B452E" w:rsidRDefault="00EA0527" w:rsidP="00EA0527">
            <w:pPr>
              <w:spacing w:before="0" w:after="0"/>
              <w:jc w:val="center"/>
              <w:rPr>
                <w:rFonts w:ascii="Times" w:eastAsia="Times" w:hAnsi="Times"/>
                <w:sz w:val="18"/>
                <w:szCs w:val="18"/>
                <w:lang w:eastAsia="fr-BE"/>
              </w:rPr>
            </w:pPr>
          </w:p>
        </w:tc>
        <w:tc>
          <w:tcPr>
            <w:tcW w:w="376" w:type="dxa"/>
            <w:gridSpan w:val="2"/>
            <w:tcBorders>
              <w:top w:val="single" w:sz="6" w:space="0" w:color="auto"/>
              <w:bottom w:val="double" w:sz="4" w:space="0" w:color="auto"/>
              <w:right w:val="single" w:sz="18" w:space="0" w:color="auto"/>
            </w:tcBorders>
          </w:tcPr>
          <w:p w14:paraId="64E23060" w14:textId="77777777" w:rsidR="00EA0527" w:rsidRPr="000B452E" w:rsidRDefault="00EA0527" w:rsidP="00EA0527">
            <w:pPr>
              <w:spacing w:before="0" w:after="0"/>
              <w:jc w:val="center"/>
              <w:rPr>
                <w:rFonts w:ascii="Times" w:eastAsia="Times" w:hAnsi="Times"/>
                <w:sz w:val="18"/>
                <w:szCs w:val="18"/>
                <w:lang w:eastAsia="fr-BE"/>
              </w:rPr>
            </w:pPr>
          </w:p>
        </w:tc>
        <w:tc>
          <w:tcPr>
            <w:tcW w:w="524" w:type="dxa"/>
            <w:tcBorders>
              <w:left w:val="nil"/>
            </w:tcBorders>
          </w:tcPr>
          <w:p w14:paraId="5466B135"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III</w:t>
            </w:r>
          </w:p>
        </w:tc>
        <w:tc>
          <w:tcPr>
            <w:tcW w:w="1080" w:type="dxa"/>
            <w:gridSpan w:val="4"/>
            <w:vMerge/>
          </w:tcPr>
          <w:p w14:paraId="02A93266" w14:textId="77777777" w:rsidR="00EA0527" w:rsidRPr="000B452E" w:rsidRDefault="00EA0527" w:rsidP="00EA0527">
            <w:pPr>
              <w:spacing w:before="0" w:after="0"/>
              <w:jc w:val="center"/>
              <w:rPr>
                <w:rFonts w:ascii="Times" w:eastAsia="Times" w:hAnsi="Times"/>
                <w:sz w:val="18"/>
                <w:szCs w:val="18"/>
                <w:lang w:eastAsia="fr-BE"/>
              </w:rPr>
            </w:pPr>
          </w:p>
        </w:tc>
        <w:tc>
          <w:tcPr>
            <w:tcW w:w="547" w:type="dxa"/>
            <w:gridSpan w:val="2"/>
          </w:tcPr>
          <w:p w14:paraId="2FFF1500" w14:textId="77777777" w:rsidR="00EA0527" w:rsidRPr="000B452E" w:rsidRDefault="00EA0527" w:rsidP="00EA0527">
            <w:pPr>
              <w:spacing w:before="0" w:after="0"/>
              <w:jc w:val="center"/>
              <w:rPr>
                <w:rFonts w:ascii="Times" w:eastAsia="Times" w:hAnsi="Times"/>
                <w:sz w:val="18"/>
                <w:szCs w:val="18"/>
                <w:lang w:eastAsia="fr-BE"/>
              </w:rPr>
            </w:pPr>
            <w:r w:rsidRPr="000B452E">
              <w:rPr>
                <w:rFonts w:ascii="Times" w:eastAsia="Times" w:hAnsi="Times"/>
                <w:sz w:val="18"/>
                <w:szCs w:val="18"/>
                <w:lang w:eastAsia="fr-BE"/>
              </w:rPr>
              <w:t>5th</w:t>
            </w:r>
          </w:p>
        </w:tc>
        <w:tc>
          <w:tcPr>
            <w:tcW w:w="540" w:type="dxa"/>
            <w:vMerge/>
            <w:tcBorders>
              <w:right w:val="single" w:sz="12" w:space="0" w:color="auto"/>
            </w:tcBorders>
          </w:tcPr>
          <w:p w14:paraId="67D55F57" w14:textId="77777777" w:rsidR="00EA0527" w:rsidRPr="000B452E" w:rsidRDefault="00EA0527" w:rsidP="00EA0527">
            <w:pPr>
              <w:spacing w:before="0" w:after="0"/>
              <w:jc w:val="center"/>
              <w:rPr>
                <w:rFonts w:ascii="Times" w:eastAsia="Times" w:hAnsi="Times"/>
                <w:sz w:val="18"/>
                <w:szCs w:val="18"/>
                <w:lang w:eastAsia="fr-BE"/>
              </w:rPr>
            </w:pPr>
          </w:p>
        </w:tc>
        <w:tc>
          <w:tcPr>
            <w:tcW w:w="726" w:type="dxa"/>
            <w:gridSpan w:val="2"/>
            <w:vMerge/>
            <w:tcBorders>
              <w:left w:val="single" w:sz="12" w:space="0" w:color="auto"/>
            </w:tcBorders>
          </w:tcPr>
          <w:p w14:paraId="7FB7823D" w14:textId="77777777" w:rsidR="00EA0527" w:rsidRPr="000B452E" w:rsidRDefault="00EA0527" w:rsidP="00EA0527">
            <w:pPr>
              <w:spacing w:before="0" w:after="0"/>
              <w:jc w:val="center"/>
              <w:rPr>
                <w:rFonts w:ascii="Times" w:eastAsia="Times" w:hAnsi="Times"/>
                <w:sz w:val="18"/>
                <w:szCs w:val="18"/>
                <w:lang w:eastAsia="fr-BE"/>
              </w:rPr>
            </w:pPr>
          </w:p>
        </w:tc>
        <w:tc>
          <w:tcPr>
            <w:tcW w:w="1080" w:type="dxa"/>
            <w:gridSpan w:val="3"/>
            <w:vMerge/>
            <w:tcBorders>
              <w:right w:val="single" w:sz="12" w:space="0" w:color="auto"/>
            </w:tcBorders>
          </w:tcPr>
          <w:p w14:paraId="3E0C651B" w14:textId="77777777" w:rsidR="00EA0527" w:rsidRPr="000B452E" w:rsidRDefault="00EA0527" w:rsidP="00EA0527">
            <w:pPr>
              <w:spacing w:before="0" w:after="0"/>
              <w:jc w:val="center"/>
              <w:rPr>
                <w:rFonts w:ascii="Times" w:eastAsia="Times" w:hAnsi="Times"/>
                <w:sz w:val="18"/>
                <w:szCs w:val="18"/>
                <w:lang w:eastAsia="fr-BE"/>
              </w:rPr>
            </w:pPr>
          </w:p>
        </w:tc>
        <w:tc>
          <w:tcPr>
            <w:tcW w:w="540" w:type="dxa"/>
            <w:gridSpan w:val="2"/>
            <w:vMerge/>
            <w:tcBorders>
              <w:left w:val="single" w:sz="12" w:space="0" w:color="auto"/>
            </w:tcBorders>
          </w:tcPr>
          <w:p w14:paraId="7C8F9BE4" w14:textId="77777777" w:rsidR="00EA0527" w:rsidRPr="000B452E" w:rsidRDefault="00EA0527" w:rsidP="00EA0527">
            <w:pPr>
              <w:spacing w:before="0" w:after="0"/>
              <w:jc w:val="center"/>
              <w:rPr>
                <w:rFonts w:ascii="Times" w:eastAsia="Times" w:hAnsi="Times"/>
                <w:sz w:val="18"/>
                <w:szCs w:val="18"/>
                <w:lang w:eastAsia="fr-BE"/>
              </w:rPr>
            </w:pPr>
          </w:p>
        </w:tc>
        <w:tc>
          <w:tcPr>
            <w:tcW w:w="1083" w:type="dxa"/>
            <w:gridSpan w:val="2"/>
            <w:vMerge/>
            <w:tcBorders>
              <w:right w:val="single" w:sz="12" w:space="0" w:color="auto"/>
            </w:tcBorders>
          </w:tcPr>
          <w:p w14:paraId="2C5C66ED" w14:textId="77777777" w:rsidR="00EA0527" w:rsidRPr="000B452E" w:rsidRDefault="00EA0527" w:rsidP="00EA0527">
            <w:pPr>
              <w:spacing w:before="0" w:after="0"/>
              <w:jc w:val="center"/>
              <w:rPr>
                <w:rFonts w:ascii="Times" w:eastAsia="Times" w:hAnsi="Times"/>
                <w:sz w:val="18"/>
                <w:szCs w:val="18"/>
                <w:lang w:eastAsia="fr-BE"/>
              </w:rPr>
            </w:pPr>
          </w:p>
        </w:tc>
        <w:tc>
          <w:tcPr>
            <w:tcW w:w="1260" w:type="dxa"/>
            <w:gridSpan w:val="3"/>
            <w:tcBorders>
              <w:left w:val="single" w:sz="12" w:space="0" w:color="auto"/>
            </w:tcBorders>
          </w:tcPr>
          <w:p w14:paraId="6FE5578E"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tcPr>
          <w:p w14:paraId="4C5CCB09" w14:textId="77777777" w:rsidR="00EA0527" w:rsidRPr="000B452E" w:rsidRDefault="00EA0527" w:rsidP="00EA0527">
            <w:pPr>
              <w:spacing w:before="0" w:after="0"/>
              <w:jc w:val="center"/>
              <w:rPr>
                <w:rFonts w:ascii="Times" w:eastAsia="Times" w:hAnsi="Times"/>
                <w:sz w:val="18"/>
                <w:szCs w:val="18"/>
                <w:lang w:eastAsia="fr-BE"/>
              </w:rPr>
            </w:pPr>
          </w:p>
        </w:tc>
        <w:tc>
          <w:tcPr>
            <w:tcW w:w="720" w:type="dxa"/>
            <w:gridSpan w:val="2"/>
            <w:tcBorders>
              <w:right w:val="single" w:sz="12" w:space="0" w:color="auto"/>
            </w:tcBorders>
          </w:tcPr>
          <w:p w14:paraId="1EE5FA34" w14:textId="77777777" w:rsidR="00EA0527" w:rsidRPr="000B452E" w:rsidRDefault="00EA0527" w:rsidP="00EA0527">
            <w:pPr>
              <w:spacing w:before="0" w:after="0"/>
              <w:jc w:val="center"/>
              <w:rPr>
                <w:rFonts w:ascii="Times" w:eastAsia="Times" w:hAnsi="Times"/>
                <w:sz w:val="18"/>
                <w:szCs w:val="18"/>
                <w:lang w:eastAsia="fr-BE"/>
              </w:rPr>
            </w:pPr>
          </w:p>
        </w:tc>
        <w:tc>
          <w:tcPr>
            <w:tcW w:w="540" w:type="dxa"/>
            <w:vMerge/>
            <w:tcBorders>
              <w:left w:val="single" w:sz="12" w:space="0" w:color="auto"/>
            </w:tcBorders>
          </w:tcPr>
          <w:p w14:paraId="77BC5FE0" w14:textId="77777777" w:rsidR="00EA0527" w:rsidRPr="000B452E" w:rsidRDefault="00EA0527" w:rsidP="00EA0527">
            <w:pPr>
              <w:spacing w:before="0" w:after="0"/>
              <w:jc w:val="center"/>
              <w:rPr>
                <w:rFonts w:ascii="Times" w:eastAsia="Times" w:hAnsi="Times"/>
                <w:sz w:val="18"/>
                <w:szCs w:val="18"/>
                <w:lang w:eastAsia="fr-BE"/>
              </w:rPr>
            </w:pPr>
          </w:p>
        </w:tc>
        <w:tc>
          <w:tcPr>
            <w:tcW w:w="1260" w:type="dxa"/>
            <w:gridSpan w:val="4"/>
            <w:vMerge/>
            <w:tcBorders>
              <w:right w:val="single" w:sz="12" w:space="0" w:color="auto"/>
            </w:tcBorders>
          </w:tcPr>
          <w:p w14:paraId="10B6FD0E" w14:textId="77777777" w:rsidR="00EA0527" w:rsidRPr="000B452E" w:rsidRDefault="00EA0527" w:rsidP="00EA0527">
            <w:pPr>
              <w:spacing w:before="0" w:after="0"/>
              <w:jc w:val="center"/>
              <w:rPr>
                <w:rFonts w:ascii="Times" w:eastAsia="Times" w:hAnsi="Times"/>
                <w:sz w:val="18"/>
                <w:szCs w:val="18"/>
                <w:lang w:eastAsia="fr-BE"/>
              </w:rPr>
            </w:pPr>
          </w:p>
        </w:tc>
        <w:tc>
          <w:tcPr>
            <w:tcW w:w="540" w:type="dxa"/>
            <w:vMerge/>
            <w:tcBorders>
              <w:left w:val="single" w:sz="12" w:space="0" w:color="auto"/>
            </w:tcBorders>
          </w:tcPr>
          <w:p w14:paraId="5716AC1F" w14:textId="77777777" w:rsidR="00EA0527" w:rsidRPr="000B452E" w:rsidRDefault="00EA0527" w:rsidP="00EA0527">
            <w:pPr>
              <w:spacing w:before="0" w:after="0"/>
              <w:jc w:val="center"/>
              <w:rPr>
                <w:rFonts w:ascii="Times" w:eastAsia="Times" w:hAnsi="Times"/>
                <w:sz w:val="18"/>
                <w:szCs w:val="18"/>
                <w:lang w:eastAsia="fr-BE"/>
              </w:rPr>
            </w:pPr>
          </w:p>
        </w:tc>
        <w:tc>
          <w:tcPr>
            <w:tcW w:w="1011" w:type="dxa"/>
            <w:gridSpan w:val="3"/>
            <w:vMerge/>
            <w:tcBorders>
              <w:right w:val="single" w:sz="12" w:space="0" w:color="auto"/>
            </w:tcBorders>
          </w:tcPr>
          <w:p w14:paraId="1BD5F748" w14:textId="77777777" w:rsidR="00EA0527" w:rsidRPr="000B452E" w:rsidRDefault="00EA0527" w:rsidP="00EA0527">
            <w:pPr>
              <w:spacing w:before="0" w:after="0"/>
              <w:jc w:val="center"/>
              <w:rPr>
                <w:rFonts w:ascii="Times" w:eastAsia="Times" w:hAnsi="Times"/>
                <w:sz w:val="18"/>
                <w:szCs w:val="18"/>
                <w:lang w:eastAsia="fr-BE"/>
              </w:rPr>
            </w:pPr>
          </w:p>
        </w:tc>
        <w:tc>
          <w:tcPr>
            <w:tcW w:w="429" w:type="dxa"/>
            <w:vMerge/>
            <w:tcBorders>
              <w:left w:val="single" w:sz="12" w:space="0" w:color="auto"/>
            </w:tcBorders>
          </w:tcPr>
          <w:p w14:paraId="7A7C4CB6" w14:textId="77777777" w:rsidR="00EA0527" w:rsidRPr="000B452E" w:rsidRDefault="00EA0527" w:rsidP="00EA0527">
            <w:pPr>
              <w:spacing w:before="0" w:after="0"/>
              <w:jc w:val="center"/>
              <w:rPr>
                <w:rFonts w:ascii="Times" w:eastAsia="Times" w:hAnsi="Times"/>
                <w:sz w:val="18"/>
                <w:szCs w:val="18"/>
                <w:lang w:eastAsia="fr-BE"/>
              </w:rPr>
            </w:pPr>
          </w:p>
        </w:tc>
        <w:tc>
          <w:tcPr>
            <w:tcW w:w="989" w:type="dxa"/>
            <w:gridSpan w:val="2"/>
            <w:vMerge/>
          </w:tcPr>
          <w:p w14:paraId="0D97CDDE" w14:textId="77777777" w:rsidR="00EA0527" w:rsidRPr="000B452E" w:rsidRDefault="00EA0527" w:rsidP="00EA0527">
            <w:pPr>
              <w:spacing w:before="0" w:after="0"/>
              <w:jc w:val="center"/>
              <w:rPr>
                <w:rFonts w:ascii="Times" w:eastAsia="Times" w:hAnsi="Times"/>
                <w:sz w:val="18"/>
                <w:szCs w:val="18"/>
                <w:lang w:eastAsia="fr-BE"/>
              </w:rPr>
            </w:pPr>
          </w:p>
        </w:tc>
      </w:tr>
    </w:tbl>
    <w:p w14:paraId="00489CDA" w14:textId="77777777" w:rsidR="005866A3" w:rsidRPr="000B452E" w:rsidRDefault="005866A3" w:rsidP="007765F6">
      <w:pPr>
        <w:rPr>
          <w:rFonts w:cs="Arial"/>
          <w:szCs w:val="22"/>
          <w:lang w:val="en-US"/>
        </w:rPr>
        <w:sectPr w:rsidR="005866A3" w:rsidRPr="000B452E" w:rsidSect="00EA0527">
          <w:pgSz w:w="16838" w:h="11906" w:orient="landscape" w:code="9"/>
          <w:pgMar w:top="720" w:right="720" w:bottom="720" w:left="720" w:header="567" w:footer="907" w:gutter="0"/>
          <w:cols w:space="720"/>
          <w:titlePg/>
          <w:docGrid w:linePitch="299"/>
        </w:sectPr>
      </w:pPr>
    </w:p>
    <w:p w14:paraId="7CB603A0" w14:textId="77777777" w:rsidR="004E1B23" w:rsidRPr="000B452E" w:rsidRDefault="005866A3" w:rsidP="00EA0527">
      <w:pPr>
        <w:spacing w:line="276" w:lineRule="auto"/>
        <w:rPr>
          <w:rFonts w:cs="Arial"/>
          <w:color w:val="000000"/>
          <w:szCs w:val="22"/>
        </w:rPr>
      </w:pPr>
      <w:r w:rsidRPr="000B452E">
        <w:rPr>
          <w:rFonts w:cs="Arial"/>
          <w:b/>
          <w:szCs w:val="22"/>
          <w:u w:val="single"/>
        </w:rPr>
        <w:lastRenderedPageBreak/>
        <w:t>ANNEXE II</w:t>
      </w:r>
      <w:r w:rsidRPr="000B452E">
        <w:rPr>
          <w:rFonts w:cs="Arial"/>
          <w:b/>
          <w:szCs w:val="22"/>
        </w:rPr>
        <w:t> </w:t>
      </w:r>
    </w:p>
    <w:p w14:paraId="6DB60650" w14:textId="77777777" w:rsidR="00EB4962" w:rsidRPr="000B452E" w:rsidRDefault="00EB4962" w:rsidP="00EB4962">
      <w:pPr>
        <w:spacing w:before="0" w:after="200" w:line="276" w:lineRule="auto"/>
        <w:jc w:val="center"/>
        <w:rPr>
          <w:rFonts w:cs="Arial"/>
        </w:rPr>
      </w:pPr>
      <w:r w:rsidRPr="000B452E">
        <w:rPr>
          <w:rFonts w:cs="Arial"/>
          <w:b/>
          <w:bCs/>
          <w:color w:val="000000"/>
          <w:sz w:val="24"/>
          <w:szCs w:val="24"/>
          <w:u w:val="single"/>
        </w:rPr>
        <w:t>Normes de contrôle interne des Écoles européennes adoptées par le Conseil supérieur conformément à l’art. 19.6 du Règlement financier</w:t>
      </w:r>
    </w:p>
    <w:p w14:paraId="7B1D1695" w14:textId="77777777" w:rsidR="00EB4962" w:rsidRPr="000B452E" w:rsidRDefault="00EB4962" w:rsidP="00EB4962">
      <w:pPr>
        <w:spacing w:after="0"/>
      </w:pPr>
      <w:r w:rsidRPr="000B452E">
        <w:t xml:space="preserve">Les Normes de contrôle interne qui suivent remplacent les anciennes normes publiées par le Conseil supérieur en 2007 (2007-D-29-fr-2, Annexe A). L’Annexe B de l’ancien document (Code de normes professionnelles pour le personnel désigné par l’ordonnateur comme responsable de la vérification financière </w:t>
      </w:r>
      <w:r w:rsidRPr="000B452E">
        <w:rPr>
          <w:i/>
          <w:iCs/>
        </w:rPr>
        <w:t>ex ante</w:t>
      </w:r>
      <w:r w:rsidRPr="000B452E">
        <w:t>) reste valable.</w:t>
      </w:r>
    </w:p>
    <w:p w14:paraId="25F84525" w14:textId="77777777" w:rsidR="00EB4962" w:rsidRPr="000B452E" w:rsidRDefault="00EB4962" w:rsidP="00EB4962">
      <w:pPr>
        <w:spacing w:after="0"/>
      </w:pPr>
      <w:r w:rsidRPr="000B452E">
        <w:t>Les Normes de contrôle interne s’organisent en 6 grands blocs, qui couvrent les domaines et normes suivants :</w:t>
      </w:r>
    </w:p>
    <w:p w14:paraId="40816F63" w14:textId="77777777" w:rsidR="00EB4962" w:rsidRPr="000B452E" w:rsidRDefault="00EB4962" w:rsidP="00EB4962">
      <w:pPr>
        <w:spacing w:before="0" w:after="0"/>
        <w:rPr>
          <w:rFonts w:ascii="Calibri" w:hAnsi="Calibri" w:cs="Calibri"/>
          <w:color w:val="000000"/>
          <w:szCs w:val="22"/>
        </w:rPr>
      </w:pPr>
    </w:p>
    <w:tbl>
      <w:tblPr>
        <w:tblW w:w="9371" w:type="dxa"/>
        <w:tblInd w:w="93" w:type="dxa"/>
        <w:tblLayout w:type="fixed"/>
        <w:tblLook w:val="04A0" w:firstRow="1" w:lastRow="0" w:firstColumn="1" w:lastColumn="0" w:noHBand="0" w:noVBand="1"/>
      </w:tblPr>
      <w:tblGrid>
        <w:gridCol w:w="2709"/>
        <w:gridCol w:w="4121"/>
        <w:gridCol w:w="2541"/>
      </w:tblGrid>
      <w:tr w:rsidR="00EB4962" w:rsidRPr="000B452E" w14:paraId="6B07F859" w14:textId="77777777" w:rsidTr="00875FD9">
        <w:trPr>
          <w:trHeight w:val="300"/>
        </w:trPr>
        <w:tc>
          <w:tcPr>
            <w:tcW w:w="2709" w:type="dxa"/>
            <w:vMerge w:val="restart"/>
            <w:tcBorders>
              <w:top w:val="single" w:sz="4" w:space="0" w:color="auto"/>
              <w:left w:val="single" w:sz="4" w:space="0" w:color="auto"/>
              <w:bottom w:val="single" w:sz="4" w:space="0" w:color="000000"/>
              <w:right w:val="single" w:sz="4" w:space="0" w:color="auto"/>
            </w:tcBorders>
            <w:shd w:val="clear" w:color="auto" w:fill="FFFF00"/>
            <w:hideMark/>
          </w:tcPr>
          <w:p w14:paraId="409B05BA" w14:textId="77777777" w:rsidR="00EB4962" w:rsidRPr="000B452E" w:rsidRDefault="00EB4962" w:rsidP="00875FD9">
            <w:pPr>
              <w:spacing w:before="0" w:after="0"/>
              <w:jc w:val="left"/>
              <w:rPr>
                <w:rFonts w:ascii="Calibri" w:hAnsi="Calibri" w:cs="Calibri"/>
                <w:b/>
                <w:bCs/>
                <w:color w:val="000000"/>
                <w:szCs w:val="22"/>
              </w:rPr>
            </w:pPr>
            <w:r w:rsidRPr="000B452E">
              <w:rPr>
                <w:rFonts w:ascii="Calibri" w:hAnsi="Calibri" w:cs="Calibri"/>
                <w:b/>
                <w:bCs/>
                <w:color w:val="000000"/>
                <w:szCs w:val="22"/>
              </w:rPr>
              <w:t>1. Mission et valeurs</w:t>
            </w:r>
          </w:p>
        </w:tc>
        <w:tc>
          <w:tcPr>
            <w:tcW w:w="6662" w:type="dxa"/>
            <w:gridSpan w:val="2"/>
            <w:tcBorders>
              <w:top w:val="single" w:sz="4" w:space="0" w:color="auto"/>
              <w:left w:val="nil"/>
              <w:bottom w:val="single" w:sz="4" w:space="0" w:color="auto"/>
              <w:right w:val="single" w:sz="4" w:space="0" w:color="000000"/>
            </w:tcBorders>
            <w:shd w:val="clear" w:color="auto" w:fill="auto"/>
            <w:vAlign w:val="bottom"/>
            <w:hideMark/>
          </w:tcPr>
          <w:p w14:paraId="16378578" w14:textId="77777777" w:rsidR="00EB4962" w:rsidRPr="000B452E" w:rsidRDefault="00EB4962" w:rsidP="00875FD9">
            <w:pPr>
              <w:spacing w:before="0" w:after="0"/>
              <w:jc w:val="left"/>
              <w:rPr>
                <w:rFonts w:cs="Arial"/>
                <w:color w:val="000000"/>
                <w:szCs w:val="22"/>
              </w:rPr>
            </w:pPr>
            <w:r w:rsidRPr="000B452E">
              <w:rPr>
                <w:rFonts w:cs="Arial"/>
                <w:color w:val="000000"/>
                <w:szCs w:val="22"/>
              </w:rPr>
              <w:t>1. Mission</w:t>
            </w:r>
          </w:p>
        </w:tc>
      </w:tr>
      <w:tr w:rsidR="00EB4962" w:rsidRPr="000B452E" w14:paraId="4087E6F0" w14:textId="77777777" w:rsidTr="00875FD9">
        <w:trPr>
          <w:trHeight w:val="300"/>
        </w:trPr>
        <w:tc>
          <w:tcPr>
            <w:tcW w:w="2709"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14:paraId="2BCF7188" w14:textId="77777777" w:rsidR="00EB4962" w:rsidRPr="000B452E" w:rsidRDefault="00EB4962" w:rsidP="00875FD9">
            <w:pPr>
              <w:spacing w:before="0" w:after="0"/>
              <w:jc w:val="left"/>
              <w:rPr>
                <w:rFonts w:ascii="Calibri" w:hAnsi="Calibri" w:cs="Calibri"/>
                <w:b/>
                <w:bCs/>
                <w:color w:val="000000"/>
                <w:szCs w:val="22"/>
              </w:rPr>
            </w:pP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434A58" w14:textId="77777777" w:rsidR="00EB4962" w:rsidRPr="000B452E" w:rsidRDefault="00EB4962" w:rsidP="00875FD9">
            <w:pPr>
              <w:spacing w:before="0" w:after="0"/>
              <w:jc w:val="left"/>
              <w:rPr>
                <w:rFonts w:cs="Arial"/>
                <w:color w:val="000000"/>
                <w:szCs w:val="22"/>
              </w:rPr>
            </w:pPr>
            <w:r w:rsidRPr="000B452E">
              <w:rPr>
                <w:rFonts w:cs="Arial"/>
                <w:color w:val="000000"/>
                <w:szCs w:val="22"/>
              </w:rPr>
              <w:t>2.. Valeurs déontologiques et organisationnelles</w:t>
            </w:r>
          </w:p>
        </w:tc>
      </w:tr>
      <w:tr w:rsidR="00EB4962" w:rsidRPr="000B452E" w14:paraId="024B3178" w14:textId="77777777" w:rsidTr="00875FD9">
        <w:trPr>
          <w:trHeight w:val="300"/>
        </w:trPr>
        <w:tc>
          <w:tcPr>
            <w:tcW w:w="2709" w:type="dxa"/>
            <w:vMerge w:val="restart"/>
            <w:tcBorders>
              <w:top w:val="nil"/>
              <w:left w:val="single" w:sz="4" w:space="0" w:color="auto"/>
              <w:bottom w:val="single" w:sz="4" w:space="0" w:color="000000"/>
              <w:right w:val="single" w:sz="4" w:space="0" w:color="auto"/>
            </w:tcBorders>
            <w:shd w:val="clear" w:color="auto" w:fill="FBD4B4" w:themeFill="accent6" w:themeFillTint="66"/>
            <w:noWrap/>
            <w:hideMark/>
          </w:tcPr>
          <w:p w14:paraId="38B35E47" w14:textId="77777777" w:rsidR="00EB4962" w:rsidRPr="000B452E" w:rsidRDefault="00EB4962" w:rsidP="00875FD9">
            <w:pPr>
              <w:spacing w:before="0" w:after="0"/>
              <w:jc w:val="left"/>
              <w:rPr>
                <w:rFonts w:ascii="Calibri" w:hAnsi="Calibri" w:cs="Calibri"/>
                <w:b/>
                <w:bCs/>
                <w:color w:val="000000"/>
                <w:szCs w:val="22"/>
              </w:rPr>
            </w:pPr>
            <w:r w:rsidRPr="000B452E">
              <w:rPr>
                <w:rFonts w:ascii="Calibri" w:hAnsi="Calibri" w:cs="Calibri"/>
                <w:b/>
                <w:bCs/>
                <w:color w:val="000000"/>
                <w:szCs w:val="22"/>
              </w:rPr>
              <w:t>2. Ressources humaines</w:t>
            </w: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34A282" w14:textId="77777777" w:rsidR="00EB4962" w:rsidRPr="000B452E" w:rsidRDefault="00EB4962" w:rsidP="00875FD9">
            <w:pPr>
              <w:spacing w:before="0" w:after="0"/>
              <w:jc w:val="left"/>
              <w:rPr>
                <w:rFonts w:cs="Arial"/>
                <w:color w:val="000000"/>
                <w:szCs w:val="22"/>
              </w:rPr>
            </w:pPr>
            <w:r w:rsidRPr="000B452E">
              <w:rPr>
                <w:rFonts w:cs="Arial"/>
                <w:color w:val="000000"/>
                <w:szCs w:val="22"/>
              </w:rPr>
              <w:t xml:space="preserve">3. Recrutement et affectation du personnel </w:t>
            </w:r>
          </w:p>
        </w:tc>
      </w:tr>
      <w:tr w:rsidR="00EB4962" w:rsidRPr="000B452E" w14:paraId="1EF78C6D" w14:textId="77777777" w:rsidTr="00875FD9">
        <w:trPr>
          <w:trHeight w:val="300"/>
        </w:trPr>
        <w:tc>
          <w:tcPr>
            <w:tcW w:w="2709" w:type="dxa"/>
            <w:vMerge/>
            <w:tcBorders>
              <w:top w:val="nil"/>
              <w:left w:val="single" w:sz="4" w:space="0" w:color="auto"/>
              <w:bottom w:val="single" w:sz="4" w:space="0" w:color="000000"/>
              <w:right w:val="single" w:sz="4" w:space="0" w:color="auto"/>
            </w:tcBorders>
            <w:shd w:val="clear" w:color="auto" w:fill="FBD4B4" w:themeFill="accent6" w:themeFillTint="66"/>
            <w:vAlign w:val="center"/>
            <w:hideMark/>
          </w:tcPr>
          <w:p w14:paraId="19B56CB6" w14:textId="77777777" w:rsidR="00EB4962" w:rsidRPr="000B452E" w:rsidRDefault="00EB4962" w:rsidP="00875FD9">
            <w:pPr>
              <w:spacing w:before="0" w:after="0"/>
              <w:jc w:val="left"/>
              <w:rPr>
                <w:rFonts w:ascii="Calibri" w:hAnsi="Calibri" w:cs="Calibri"/>
                <w:b/>
                <w:bCs/>
                <w:color w:val="000000"/>
                <w:szCs w:val="22"/>
              </w:rPr>
            </w:pP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184AB9" w14:textId="77777777" w:rsidR="00EB4962" w:rsidRPr="000B452E" w:rsidRDefault="00EB4962" w:rsidP="00875FD9">
            <w:pPr>
              <w:spacing w:before="0" w:after="0"/>
              <w:jc w:val="left"/>
              <w:rPr>
                <w:rFonts w:cs="Arial"/>
                <w:color w:val="000000"/>
                <w:szCs w:val="22"/>
              </w:rPr>
            </w:pPr>
            <w:r w:rsidRPr="000B452E">
              <w:rPr>
                <w:rFonts w:cs="Arial"/>
                <w:color w:val="000000"/>
                <w:szCs w:val="22"/>
              </w:rPr>
              <w:t>4. Performance et perfectionnement du personnel</w:t>
            </w:r>
          </w:p>
        </w:tc>
      </w:tr>
      <w:tr w:rsidR="00EB4962" w:rsidRPr="000B452E" w14:paraId="5259A419" w14:textId="77777777" w:rsidTr="00875FD9">
        <w:trPr>
          <w:trHeight w:val="300"/>
        </w:trPr>
        <w:tc>
          <w:tcPr>
            <w:tcW w:w="2709" w:type="dxa"/>
            <w:vMerge w:val="restart"/>
            <w:tcBorders>
              <w:top w:val="nil"/>
              <w:left w:val="single" w:sz="4" w:space="0" w:color="auto"/>
              <w:bottom w:val="single" w:sz="4" w:space="0" w:color="000000"/>
              <w:right w:val="single" w:sz="4" w:space="0" w:color="auto"/>
            </w:tcBorders>
            <w:shd w:val="clear" w:color="auto" w:fill="E5B8B7" w:themeFill="accent2" w:themeFillTint="66"/>
            <w:noWrap/>
            <w:hideMark/>
          </w:tcPr>
          <w:p w14:paraId="19D2F6AF" w14:textId="77777777" w:rsidR="00EB4962" w:rsidRPr="000B452E" w:rsidRDefault="00EB4962" w:rsidP="00875FD9">
            <w:pPr>
              <w:spacing w:before="0" w:after="0"/>
              <w:jc w:val="left"/>
              <w:rPr>
                <w:rFonts w:ascii="Calibri" w:hAnsi="Calibri" w:cs="Calibri"/>
                <w:b/>
                <w:bCs/>
                <w:color w:val="000000"/>
                <w:szCs w:val="22"/>
              </w:rPr>
            </w:pPr>
            <w:r w:rsidRPr="000B452E">
              <w:rPr>
                <w:rFonts w:ascii="Calibri" w:hAnsi="Calibri" w:cs="Calibri"/>
                <w:b/>
                <w:bCs/>
                <w:color w:val="000000"/>
                <w:szCs w:val="22"/>
              </w:rPr>
              <w:t>3. Planification et gestion des risques</w:t>
            </w: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4E5D2F" w14:textId="77777777" w:rsidR="00EB4962" w:rsidRPr="000B452E" w:rsidRDefault="00EB4962" w:rsidP="00875FD9">
            <w:pPr>
              <w:spacing w:before="0" w:after="0"/>
              <w:jc w:val="left"/>
              <w:rPr>
                <w:rFonts w:cs="Arial"/>
                <w:color w:val="000000"/>
                <w:szCs w:val="22"/>
              </w:rPr>
            </w:pPr>
            <w:r w:rsidRPr="000B452E">
              <w:rPr>
                <w:rFonts w:cs="Arial"/>
                <w:color w:val="000000"/>
                <w:szCs w:val="22"/>
              </w:rPr>
              <w:t>5. Définition des objectifs et des indicateurs de performance</w:t>
            </w:r>
          </w:p>
        </w:tc>
      </w:tr>
      <w:tr w:rsidR="00EB4962" w:rsidRPr="000B452E" w14:paraId="219D669C" w14:textId="77777777" w:rsidTr="00875FD9">
        <w:trPr>
          <w:trHeight w:val="300"/>
        </w:trPr>
        <w:tc>
          <w:tcPr>
            <w:tcW w:w="2709" w:type="dxa"/>
            <w:vMerge/>
            <w:tcBorders>
              <w:top w:val="nil"/>
              <w:left w:val="single" w:sz="4" w:space="0" w:color="auto"/>
              <w:bottom w:val="single" w:sz="4" w:space="0" w:color="000000"/>
              <w:right w:val="single" w:sz="4" w:space="0" w:color="auto"/>
            </w:tcBorders>
            <w:shd w:val="clear" w:color="auto" w:fill="E5B8B7" w:themeFill="accent2" w:themeFillTint="66"/>
            <w:vAlign w:val="center"/>
            <w:hideMark/>
          </w:tcPr>
          <w:p w14:paraId="53F92C9F" w14:textId="77777777" w:rsidR="00EB4962" w:rsidRPr="000B452E" w:rsidRDefault="00EB4962" w:rsidP="00875FD9">
            <w:pPr>
              <w:spacing w:before="0" w:after="0"/>
              <w:jc w:val="left"/>
              <w:rPr>
                <w:rFonts w:ascii="Calibri" w:hAnsi="Calibri" w:cs="Calibri"/>
                <w:b/>
                <w:bCs/>
                <w:color w:val="000000"/>
                <w:szCs w:val="22"/>
              </w:rPr>
            </w:pP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31ABED" w14:textId="77777777" w:rsidR="00EB4962" w:rsidRPr="000B452E" w:rsidRDefault="00EB4962" w:rsidP="00875FD9">
            <w:pPr>
              <w:spacing w:before="0" w:after="0"/>
              <w:jc w:val="left"/>
              <w:rPr>
                <w:rFonts w:cs="Arial"/>
                <w:color w:val="000000"/>
                <w:szCs w:val="22"/>
              </w:rPr>
            </w:pPr>
            <w:r w:rsidRPr="000B452E">
              <w:rPr>
                <w:rFonts w:cs="Arial"/>
                <w:color w:val="000000"/>
                <w:szCs w:val="22"/>
              </w:rPr>
              <w:t>6. Gestion systématique des risques</w:t>
            </w:r>
          </w:p>
        </w:tc>
      </w:tr>
      <w:tr w:rsidR="00EB4962" w:rsidRPr="000B452E" w14:paraId="6AD6CFDC" w14:textId="77777777" w:rsidTr="00875FD9">
        <w:trPr>
          <w:trHeight w:val="300"/>
        </w:trPr>
        <w:tc>
          <w:tcPr>
            <w:tcW w:w="2709" w:type="dxa"/>
            <w:vMerge w:val="restart"/>
            <w:tcBorders>
              <w:top w:val="nil"/>
              <w:left w:val="single" w:sz="4" w:space="0" w:color="auto"/>
              <w:bottom w:val="single" w:sz="4" w:space="0" w:color="000000"/>
              <w:right w:val="single" w:sz="4" w:space="0" w:color="auto"/>
            </w:tcBorders>
            <w:shd w:val="clear" w:color="auto" w:fill="CCC0D9" w:themeFill="accent4" w:themeFillTint="66"/>
            <w:noWrap/>
            <w:hideMark/>
          </w:tcPr>
          <w:p w14:paraId="2E763B66" w14:textId="77777777" w:rsidR="00EB4962" w:rsidRPr="000B452E" w:rsidRDefault="00EB4962" w:rsidP="00875FD9">
            <w:pPr>
              <w:spacing w:before="0" w:after="0"/>
              <w:jc w:val="left"/>
              <w:rPr>
                <w:rFonts w:ascii="Calibri" w:hAnsi="Calibri" w:cs="Calibri"/>
                <w:b/>
                <w:bCs/>
                <w:color w:val="000000"/>
                <w:szCs w:val="22"/>
              </w:rPr>
            </w:pPr>
            <w:r w:rsidRPr="000B452E">
              <w:rPr>
                <w:rFonts w:ascii="Calibri" w:hAnsi="Calibri" w:cs="Calibri"/>
                <w:b/>
                <w:bCs/>
                <w:color w:val="000000"/>
                <w:szCs w:val="22"/>
              </w:rPr>
              <w:t>4. Opérations et activités de contrôle</w:t>
            </w: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D191E6" w14:textId="77777777" w:rsidR="00EB4962" w:rsidRPr="000B452E" w:rsidRDefault="00EB4962" w:rsidP="00875FD9">
            <w:pPr>
              <w:spacing w:before="0" w:after="0"/>
              <w:jc w:val="left"/>
              <w:rPr>
                <w:rFonts w:cs="Arial"/>
                <w:color w:val="000000"/>
                <w:szCs w:val="22"/>
              </w:rPr>
            </w:pPr>
            <w:r w:rsidRPr="000B452E">
              <w:rPr>
                <w:rFonts w:cs="Arial"/>
                <w:color w:val="000000"/>
                <w:szCs w:val="22"/>
              </w:rPr>
              <w:t>7. Structure opérationnelle</w:t>
            </w:r>
          </w:p>
        </w:tc>
      </w:tr>
      <w:tr w:rsidR="00EB4962" w:rsidRPr="000B452E" w14:paraId="4C426D86" w14:textId="77777777" w:rsidTr="00875FD9">
        <w:trPr>
          <w:trHeight w:val="300"/>
        </w:trPr>
        <w:tc>
          <w:tcPr>
            <w:tcW w:w="2709" w:type="dxa"/>
            <w:vMerge/>
            <w:tcBorders>
              <w:top w:val="nil"/>
              <w:left w:val="single" w:sz="4" w:space="0" w:color="auto"/>
              <w:bottom w:val="single" w:sz="4" w:space="0" w:color="000000"/>
              <w:right w:val="single" w:sz="4" w:space="0" w:color="auto"/>
            </w:tcBorders>
            <w:shd w:val="clear" w:color="auto" w:fill="CCC0D9" w:themeFill="accent4" w:themeFillTint="66"/>
            <w:vAlign w:val="center"/>
            <w:hideMark/>
          </w:tcPr>
          <w:p w14:paraId="4DF12AAD" w14:textId="77777777" w:rsidR="00EB4962" w:rsidRPr="000B452E" w:rsidRDefault="00EB4962" w:rsidP="00875FD9">
            <w:pPr>
              <w:spacing w:before="0" w:after="0"/>
              <w:jc w:val="left"/>
              <w:rPr>
                <w:rFonts w:ascii="Calibri" w:hAnsi="Calibri" w:cs="Calibri"/>
                <w:b/>
                <w:bCs/>
                <w:color w:val="000000"/>
                <w:szCs w:val="22"/>
              </w:rPr>
            </w:pP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FEFD26" w14:textId="77777777" w:rsidR="00EB4962" w:rsidRPr="000B452E" w:rsidRDefault="00EB4962" w:rsidP="00875FD9">
            <w:pPr>
              <w:spacing w:before="0" w:after="0"/>
              <w:jc w:val="left"/>
              <w:rPr>
                <w:rFonts w:cs="Arial"/>
                <w:color w:val="000000"/>
                <w:szCs w:val="22"/>
              </w:rPr>
            </w:pPr>
            <w:r w:rsidRPr="000B452E">
              <w:rPr>
                <w:rFonts w:cs="Arial"/>
                <w:color w:val="000000"/>
                <w:szCs w:val="22"/>
              </w:rPr>
              <w:t>8. Procédures</w:t>
            </w:r>
          </w:p>
        </w:tc>
      </w:tr>
      <w:tr w:rsidR="00EB4962" w:rsidRPr="000B452E" w14:paraId="08F4005B" w14:textId="77777777" w:rsidTr="00875FD9">
        <w:trPr>
          <w:trHeight w:val="300"/>
        </w:trPr>
        <w:tc>
          <w:tcPr>
            <w:tcW w:w="2709" w:type="dxa"/>
            <w:vMerge/>
            <w:tcBorders>
              <w:top w:val="nil"/>
              <w:left w:val="single" w:sz="4" w:space="0" w:color="auto"/>
              <w:bottom w:val="single" w:sz="4" w:space="0" w:color="000000"/>
              <w:right w:val="single" w:sz="4" w:space="0" w:color="auto"/>
            </w:tcBorders>
            <w:shd w:val="clear" w:color="auto" w:fill="CCC0D9" w:themeFill="accent4" w:themeFillTint="66"/>
            <w:vAlign w:val="center"/>
            <w:hideMark/>
          </w:tcPr>
          <w:p w14:paraId="2B709BE7" w14:textId="77777777" w:rsidR="00EB4962" w:rsidRPr="000B452E" w:rsidRDefault="00EB4962" w:rsidP="00875FD9">
            <w:pPr>
              <w:spacing w:before="0" w:after="0"/>
              <w:jc w:val="left"/>
              <w:rPr>
                <w:rFonts w:ascii="Calibri" w:hAnsi="Calibri" w:cs="Calibri"/>
                <w:b/>
                <w:bCs/>
                <w:color w:val="000000"/>
                <w:szCs w:val="22"/>
              </w:rPr>
            </w:pPr>
          </w:p>
        </w:tc>
        <w:tc>
          <w:tcPr>
            <w:tcW w:w="4121" w:type="dxa"/>
            <w:tcBorders>
              <w:top w:val="nil"/>
              <w:left w:val="nil"/>
              <w:bottom w:val="single" w:sz="4" w:space="0" w:color="auto"/>
              <w:right w:val="nil"/>
            </w:tcBorders>
            <w:shd w:val="clear" w:color="auto" w:fill="auto"/>
            <w:noWrap/>
            <w:vAlign w:val="bottom"/>
            <w:hideMark/>
          </w:tcPr>
          <w:p w14:paraId="1A19A7D0" w14:textId="77777777" w:rsidR="00EB4962" w:rsidRPr="000B452E" w:rsidRDefault="00EB4962" w:rsidP="00875FD9">
            <w:pPr>
              <w:spacing w:before="0" w:after="0"/>
              <w:jc w:val="left"/>
              <w:rPr>
                <w:rFonts w:cs="Arial"/>
                <w:color w:val="000000"/>
                <w:szCs w:val="22"/>
              </w:rPr>
            </w:pPr>
            <w:r w:rsidRPr="000B452E">
              <w:rPr>
                <w:rFonts w:cs="Arial"/>
                <w:color w:val="000000"/>
                <w:szCs w:val="22"/>
              </w:rPr>
              <w:t>9. Exceptions</w:t>
            </w:r>
          </w:p>
        </w:tc>
        <w:tc>
          <w:tcPr>
            <w:tcW w:w="2541" w:type="dxa"/>
            <w:tcBorders>
              <w:top w:val="nil"/>
              <w:left w:val="nil"/>
              <w:bottom w:val="single" w:sz="4" w:space="0" w:color="auto"/>
              <w:right w:val="single" w:sz="4" w:space="0" w:color="auto"/>
            </w:tcBorders>
            <w:shd w:val="clear" w:color="auto" w:fill="auto"/>
            <w:noWrap/>
            <w:vAlign w:val="bottom"/>
            <w:hideMark/>
          </w:tcPr>
          <w:p w14:paraId="6547A78F" w14:textId="77777777" w:rsidR="00EB4962" w:rsidRPr="000B452E" w:rsidRDefault="00EB4962" w:rsidP="00875FD9">
            <w:pPr>
              <w:spacing w:before="0" w:after="0"/>
              <w:jc w:val="left"/>
              <w:rPr>
                <w:rFonts w:cs="Arial"/>
                <w:color w:val="000000"/>
                <w:szCs w:val="22"/>
              </w:rPr>
            </w:pPr>
            <w:r w:rsidRPr="000B452E">
              <w:rPr>
                <w:rFonts w:cs="Arial"/>
                <w:color w:val="000000"/>
                <w:szCs w:val="22"/>
              </w:rPr>
              <w:t> </w:t>
            </w:r>
          </w:p>
        </w:tc>
      </w:tr>
      <w:tr w:rsidR="00EB4962" w:rsidRPr="000B452E" w14:paraId="02117E40" w14:textId="77777777" w:rsidTr="00875FD9">
        <w:trPr>
          <w:trHeight w:val="300"/>
        </w:trPr>
        <w:tc>
          <w:tcPr>
            <w:tcW w:w="2709" w:type="dxa"/>
            <w:vMerge/>
            <w:tcBorders>
              <w:top w:val="nil"/>
              <w:left w:val="single" w:sz="4" w:space="0" w:color="auto"/>
              <w:bottom w:val="single" w:sz="4" w:space="0" w:color="000000"/>
              <w:right w:val="single" w:sz="4" w:space="0" w:color="auto"/>
            </w:tcBorders>
            <w:shd w:val="clear" w:color="auto" w:fill="CCC0D9" w:themeFill="accent4" w:themeFillTint="66"/>
            <w:vAlign w:val="center"/>
            <w:hideMark/>
          </w:tcPr>
          <w:p w14:paraId="13BE49A6" w14:textId="77777777" w:rsidR="00EB4962" w:rsidRPr="000B452E" w:rsidRDefault="00EB4962" w:rsidP="00875FD9">
            <w:pPr>
              <w:spacing w:before="0" w:after="0"/>
              <w:jc w:val="left"/>
              <w:rPr>
                <w:rFonts w:ascii="Calibri" w:hAnsi="Calibri" w:cs="Calibri"/>
                <w:b/>
                <w:bCs/>
                <w:color w:val="000000"/>
                <w:szCs w:val="22"/>
              </w:rPr>
            </w:pP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1C2DB0" w14:textId="77777777" w:rsidR="00EB4962" w:rsidRPr="000B452E" w:rsidRDefault="00EB4962" w:rsidP="00875FD9">
            <w:pPr>
              <w:spacing w:before="0" w:after="0"/>
              <w:jc w:val="left"/>
              <w:rPr>
                <w:rFonts w:cs="Arial"/>
                <w:color w:val="000000"/>
                <w:szCs w:val="22"/>
              </w:rPr>
            </w:pPr>
            <w:r w:rsidRPr="000B452E">
              <w:rPr>
                <w:rFonts w:cs="Arial"/>
                <w:color w:val="000000"/>
                <w:szCs w:val="22"/>
              </w:rPr>
              <w:t>10. Surveillance</w:t>
            </w:r>
          </w:p>
        </w:tc>
      </w:tr>
      <w:tr w:rsidR="00EB4962" w:rsidRPr="000B452E" w14:paraId="6187D0EE" w14:textId="77777777" w:rsidTr="00875FD9">
        <w:trPr>
          <w:trHeight w:val="300"/>
        </w:trPr>
        <w:tc>
          <w:tcPr>
            <w:tcW w:w="2709" w:type="dxa"/>
            <w:vMerge/>
            <w:tcBorders>
              <w:top w:val="nil"/>
              <w:left w:val="single" w:sz="4" w:space="0" w:color="auto"/>
              <w:bottom w:val="single" w:sz="4" w:space="0" w:color="000000"/>
              <w:right w:val="single" w:sz="4" w:space="0" w:color="auto"/>
            </w:tcBorders>
            <w:shd w:val="clear" w:color="auto" w:fill="CCC0D9" w:themeFill="accent4" w:themeFillTint="66"/>
            <w:vAlign w:val="center"/>
            <w:hideMark/>
          </w:tcPr>
          <w:p w14:paraId="74251166" w14:textId="77777777" w:rsidR="00EB4962" w:rsidRPr="000B452E" w:rsidRDefault="00EB4962" w:rsidP="00875FD9">
            <w:pPr>
              <w:spacing w:before="0" w:after="0"/>
              <w:jc w:val="left"/>
              <w:rPr>
                <w:rFonts w:ascii="Calibri" w:hAnsi="Calibri" w:cs="Calibri"/>
                <w:b/>
                <w:bCs/>
                <w:color w:val="000000"/>
                <w:szCs w:val="22"/>
              </w:rPr>
            </w:pP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196015" w14:textId="77777777" w:rsidR="00EB4962" w:rsidRPr="000B452E" w:rsidRDefault="00EB4962" w:rsidP="00875FD9">
            <w:pPr>
              <w:spacing w:before="0" w:after="0"/>
              <w:jc w:val="left"/>
              <w:rPr>
                <w:rFonts w:cs="Arial"/>
                <w:color w:val="000000"/>
                <w:szCs w:val="22"/>
              </w:rPr>
            </w:pPr>
            <w:r w:rsidRPr="000B452E">
              <w:rPr>
                <w:rFonts w:cs="Arial"/>
                <w:color w:val="000000"/>
                <w:szCs w:val="22"/>
              </w:rPr>
              <w:t>11. Continuité des opérations</w:t>
            </w:r>
          </w:p>
        </w:tc>
      </w:tr>
      <w:tr w:rsidR="00EB4962" w:rsidRPr="000B452E" w14:paraId="347D919C" w14:textId="77777777" w:rsidTr="00875FD9">
        <w:trPr>
          <w:trHeight w:val="300"/>
        </w:trPr>
        <w:tc>
          <w:tcPr>
            <w:tcW w:w="2709" w:type="dxa"/>
            <w:vMerge/>
            <w:tcBorders>
              <w:top w:val="nil"/>
              <w:left w:val="single" w:sz="4" w:space="0" w:color="auto"/>
              <w:bottom w:val="single" w:sz="4" w:space="0" w:color="000000"/>
              <w:right w:val="single" w:sz="4" w:space="0" w:color="auto"/>
            </w:tcBorders>
            <w:shd w:val="clear" w:color="auto" w:fill="CCC0D9" w:themeFill="accent4" w:themeFillTint="66"/>
            <w:vAlign w:val="center"/>
            <w:hideMark/>
          </w:tcPr>
          <w:p w14:paraId="3267295B" w14:textId="77777777" w:rsidR="00EB4962" w:rsidRPr="000B452E" w:rsidRDefault="00EB4962" w:rsidP="00875FD9">
            <w:pPr>
              <w:spacing w:before="0" w:after="0"/>
              <w:jc w:val="left"/>
              <w:rPr>
                <w:rFonts w:ascii="Calibri" w:hAnsi="Calibri" w:cs="Calibri"/>
                <w:b/>
                <w:bCs/>
                <w:color w:val="000000"/>
                <w:szCs w:val="22"/>
              </w:rPr>
            </w:pP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AA5B4E" w14:textId="77777777" w:rsidR="00EB4962" w:rsidRPr="000B452E" w:rsidRDefault="00EB4962" w:rsidP="00875FD9">
            <w:pPr>
              <w:spacing w:before="0" w:after="0"/>
              <w:jc w:val="left"/>
              <w:rPr>
                <w:rFonts w:cs="Arial"/>
                <w:color w:val="000000"/>
                <w:szCs w:val="22"/>
              </w:rPr>
            </w:pPr>
            <w:r w:rsidRPr="000B452E">
              <w:rPr>
                <w:rFonts w:cs="Arial"/>
                <w:color w:val="000000"/>
                <w:szCs w:val="22"/>
              </w:rPr>
              <w:t>12. Gestion du courrier et des documents</w:t>
            </w:r>
          </w:p>
        </w:tc>
      </w:tr>
      <w:tr w:rsidR="00EB4962" w:rsidRPr="000B452E" w14:paraId="0B47BD01" w14:textId="77777777" w:rsidTr="00875FD9">
        <w:trPr>
          <w:trHeight w:val="300"/>
        </w:trPr>
        <w:tc>
          <w:tcPr>
            <w:tcW w:w="2709" w:type="dxa"/>
            <w:vMerge w:val="restart"/>
            <w:tcBorders>
              <w:top w:val="nil"/>
              <w:left w:val="single" w:sz="4" w:space="0" w:color="auto"/>
              <w:bottom w:val="single" w:sz="4" w:space="0" w:color="000000"/>
              <w:right w:val="single" w:sz="4" w:space="0" w:color="auto"/>
            </w:tcBorders>
            <w:shd w:val="clear" w:color="auto" w:fill="B6DDE8" w:themeFill="accent5" w:themeFillTint="66"/>
            <w:noWrap/>
            <w:hideMark/>
          </w:tcPr>
          <w:p w14:paraId="5047D215" w14:textId="77777777" w:rsidR="00EB4962" w:rsidRPr="000B452E" w:rsidRDefault="00EB4962" w:rsidP="00875FD9">
            <w:pPr>
              <w:spacing w:before="0" w:after="0"/>
              <w:jc w:val="left"/>
              <w:rPr>
                <w:rFonts w:ascii="Calibri" w:hAnsi="Calibri" w:cs="Calibri"/>
                <w:b/>
                <w:bCs/>
                <w:color w:val="000000"/>
                <w:szCs w:val="22"/>
              </w:rPr>
            </w:pPr>
            <w:r w:rsidRPr="000B452E">
              <w:rPr>
                <w:rFonts w:ascii="Calibri" w:hAnsi="Calibri" w:cs="Calibri"/>
                <w:b/>
                <w:bCs/>
                <w:color w:val="000000"/>
                <w:szCs w:val="22"/>
              </w:rPr>
              <w:t>5. Information et rapports financiers</w:t>
            </w: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53433F" w14:textId="77777777" w:rsidR="00EB4962" w:rsidRPr="000B452E" w:rsidRDefault="00EB4962" w:rsidP="00875FD9">
            <w:pPr>
              <w:spacing w:before="0" w:after="0"/>
              <w:jc w:val="left"/>
              <w:rPr>
                <w:rFonts w:cs="Arial"/>
                <w:color w:val="000000"/>
                <w:szCs w:val="22"/>
              </w:rPr>
            </w:pPr>
            <w:r w:rsidRPr="000B452E">
              <w:rPr>
                <w:rFonts w:cs="Arial"/>
                <w:color w:val="000000"/>
                <w:szCs w:val="22"/>
              </w:rPr>
              <w:t>13. Information de la direction et communication</w:t>
            </w:r>
          </w:p>
        </w:tc>
      </w:tr>
      <w:tr w:rsidR="00EB4962" w:rsidRPr="000B452E" w14:paraId="280327EF" w14:textId="77777777" w:rsidTr="00875FD9">
        <w:trPr>
          <w:trHeight w:val="300"/>
        </w:trPr>
        <w:tc>
          <w:tcPr>
            <w:tcW w:w="2709" w:type="dxa"/>
            <w:vMerge/>
            <w:tcBorders>
              <w:top w:val="nil"/>
              <w:left w:val="single" w:sz="4" w:space="0" w:color="auto"/>
              <w:bottom w:val="single" w:sz="4" w:space="0" w:color="000000"/>
              <w:right w:val="single" w:sz="4" w:space="0" w:color="auto"/>
            </w:tcBorders>
            <w:shd w:val="clear" w:color="auto" w:fill="B6DDE8" w:themeFill="accent5" w:themeFillTint="66"/>
            <w:vAlign w:val="center"/>
            <w:hideMark/>
          </w:tcPr>
          <w:p w14:paraId="5A2A7F3E" w14:textId="77777777" w:rsidR="00EB4962" w:rsidRPr="000B452E" w:rsidRDefault="00EB4962" w:rsidP="00875FD9">
            <w:pPr>
              <w:spacing w:before="0" w:after="0"/>
              <w:jc w:val="left"/>
              <w:rPr>
                <w:rFonts w:ascii="Calibri" w:hAnsi="Calibri" w:cs="Calibri"/>
                <w:b/>
                <w:bCs/>
                <w:color w:val="000000"/>
                <w:szCs w:val="22"/>
              </w:rPr>
            </w:pP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6049FD" w14:textId="77777777" w:rsidR="00EB4962" w:rsidRPr="000B452E" w:rsidRDefault="00EB4962" w:rsidP="00875FD9">
            <w:pPr>
              <w:spacing w:before="0" w:after="0"/>
              <w:jc w:val="left"/>
              <w:rPr>
                <w:rFonts w:cs="Arial"/>
                <w:color w:val="000000"/>
                <w:szCs w:val="22"/>
              </w:rPr>
            </w:pPr>
            <w:r w:rsidRPr="000B452E">
              <w:rPr>
                <w:rFonts w:cs="Arial"/>
                <w:color w:val="000000"/>
                <w:szCs w:val="22"/>
              </w:rPr>
              <w:t>14. Comptabilité et rapports financiers</w:t>
            </w:r>
          </w:p>
        </w:tc>
      </w:tr>
      <w:tr w:rsidR="00EB4962" w:rsidRPr="000B452E" w14:paraId="00C26E8B" w14:textId="77777777" w:rsidTr="00875FD9">
        <w:trPr>
          <w:trHeight w:val="300"/>
        </w:trPr>
        <w:tc>
          <w:tcPr>
            <w:tcW w:w="2709" w:type="dxa"/>
            <w:vMerge w:val="restart"/>
            <w:tcBorders>
              <w:top w:val="nil"/>
              <w:left w:val="single" w:sz="4" w:space="0" w:color="auto"/>
              <w:bottom w:val="single" w:sz="4" w:space="0" w:color="000000"/>
              <w:right w:val="single" w:sz="4" w:space="0" w:color="auto"/>
            </w:tcBorders>
            <w:shd w:val="clear" w:color="auto" w:fill="B8CCE4" w:themeFill="accent1" w:themeFillTint="66"/>
            <w:vAlign w:val="bottom"/>
            <w:hideMark/>
          </w:tcPr>
          <w:p w14:paraId="1C1FB812" w14:textId="77777777" w:rsidR="00EB4962" w:rsidRPr="000B452E" w:rsidRDefault="00EB4962" w:rsidP="00875FD9">
            <w:pPr>
              <w:spacing w:before="0" w:after="0"/>
              <w:jc w:val="left"/>
              <w:rPr>
                <w:rFonts w:ascii="Calibri" w:hAnsi="Calibri" w:cs="Calibri"/>
                <w:b/>
                <w:bCs/>
                <w:color w:val="000000"/>
                <w:szCs w:val="22"/>
              </w:rPr>
            </w:pPr>
            <w:r w:rsidRPr="000B452E">
              <w:rPr>
                <w:rFonts w:ascii="Calibri" w:hAnsi="Calibri" w:cs="Calibri"/>
                <w:b/>
                <w:bCs/>
                <w:color w:val="000000"/>
                <w:szCs w:val="22"/>
              </w:rPr>
              <w:t>6. Audit et conformité aux Normes de contrôle interne</w:t>
            </w: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E53F84" w14:textId="77777777" w:rsidR="00EB4962" w:rsidRPr="000B452E" w:rsidRDefault="00EB4962" w:rsidP="00875FD9">
            <w:pPr>
              <w:spacing w:before="0" w:after="0"/>
              <w:jc w:val="left"/>
              <w:rPr>
                <w:rFonts w:cs="Arial"/>
                <w:color w:val="000000"/>
                <w:szCs w:val="22"/>
              </w:rPr>
            </w:pPr>
            <w:r w:rsidRPr="000B452E">
              <w:rPr>
                <w:rFonts w:cs="Arial"/>
                <w:color w:val="000000"/>
                <w:szCs w:val="22"/>
              </w:rPr>
              <w:t>15. Audit</w:t>
            </w:r>
          </w:p>
        </w:tc>
      </w:tr>
      <w:tr w:rsidR="00EB4962" w:rsidRPr="000B452E" w14:paraId="75806ACE" w14:textId="77777777" w:rsidTr="00875FD9">
        <w:trPr>
          <w:trHeight w:val="300"/>
        </w:trPr>
        <w:tc>
          <w:tcPr>
            <w:tcW w:w="2709" w:type="dxa"/>
            <w:vMerge/>
            <w:tcBorders>
              <w:top w:val="nil"/>
              <w:left w:val="single" w:sz="4" w:space="0" w:color="auto"/>
              <w:bottom w:val="single" w:sz="4" w:space="0" w:color="000000"/>
              <w:right w:val="single" w:sz="4" w:space="0" w:color="auto"/>
            </w:tcBorders>
            <w:shd w:val="clear" w:color="auto" w:fill="B8CCE4" w:themeFill="accent1" w:themeFillTint="66"/>
            <w:vAlign w:val="center"/>
            <w:hideMark/>
          </w:tcPr>
          <w:p w14:paraId="3E1777D4" w14:textId="77777777" w:rsidR="00EB4962" w:rsidRPr="000B452E" w:rsidRDefault="00EB4962" w:rsidP="00875FD9">
            <w:pPr>
              <w:spacing w:before="0" w:after="0"/>
              <w:jc w:val="left"/>
              <w:rPr>
                <w:rFonts w:ascii="Calibri" w:hAnsi="Calibri" w:cs="Calibri"/>
                <w:b/>
                <w:bCs/>
                <w:color w:val="000000"/>
                <w:szCs w:val="22"/>
              </w:rPr>
            </w:pPr>
          </w:p>
        </w:tc>
        <w:tc>
          <w:tcPr>
            <w:tcW w:w="666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5CD5BD" w14:textId="77777777" w:rsidR="00EB4962" w:rsidRPr="000B452E" w:rsidRDefault="00EB4962" w:rsidP="00875FD9">
            <w:pPr>
              <w:spacing w:before="0" w:after="0"/>
              <w:jc w:val="left"/>
              <w:rPr>
                <w:rFonts w:cs="Arial"/>
                <w:color w:val="000000"/>
                <w:szCs w:val="22"/>
              </w:rPr>
            </w:pPr>
            <w:r w:rsidRPr="000B452E">
              <w:rPr>
                <w:rFonts w:cs="Arial"/>
                <w:color w:val="000000"/>
                <w:szCs w:val="22"/>
              </w:rPr>
              <w:t>16. Évaluation de la conformité aux Normes de contrôle interne</w:t>
            </w:r>
          </w:p>
        </w:tc>
      </w:tr>
    </w:tbl>
    <w:p w14:paraId="5A8E550C" w14:textId="77777777" w:rsidR="00EB4962" w:rsidRPr="000B452E" w:rsidRDefault="00EB4962" w:rsidP="00EB4962">
      <w:pPr>
        <w:spacing w:before="0" w:after="0"/>
        <w:rPr>
          <w:rFonts w:ascii="Calibri" w:hAnsi="Calibri" w:cs="Calibri"/>
          <w:color w:val="000000"/>
          <w:szCs w:val="22"/>
        </w:rPr>
      </w:pPr>
    </w:p>
    <w:p w14:paraId="2161A313" w14:textId="77777777" w:rsidR="00EB4962" w:rsidRPr="000B452E" w:rsidRDefault="00EB4962" w:rsidP="00EB4962">
      <w:pPr>
        <w:spacing w:after="0"/>
        <w:rPr>
          <w:b/>
          <w:u w:val="single"/>
        </w:rPr>
      </w:pPr>
      <w:r w:rsidRPr="000B452E">
        <w:rPr>
          <w:b/>
          <w:bCs/>
        </w:rPr>
        <w:t xml:space="preserve">Norme 1. </w:t>
      </w:r>
      <w:r w:rsidRPr="000B452E">
        <w:rPr>
          <w:b/>
          <w:bCs/>
          <w:u w:val="single"/>
        </w:rPr>
        <w:t>Mission</w:t>
      </w:r>
    </w:p>
    <w:p w14:paraId="39B9D117" w14:textId="77777777" w:rsidR="00EB4962" w:rsidRPr="000B452E" w:rsidRDefault="00EB4962" w:rsidP="00EB4962">
      <w:pPr>
        <w:spacing w:after="0"/>
      </w:pPr>
      <w:r w:rsidRPr="000B452E">
        <w:t>Le Secrétaire général (SG), le Secrétaire général adjoint (SGA) et tous les Directeurs disposent d’un énoncé de mission mis à jour, en lien avec la mission générale des Écoles européennes et connu de l’ensemble du personnel.</w:t>
      </w:r>
    </w:p>
    <w:p w14:paraId="28973A3F" w14:textId="77777777" w:rsidR="00EB4962" w:rsidRPr="000B452E" w:rsidRDefault="00EB4962" w:rsidP="00EB4962">
      <w:pPr>
        <w:spacing w:after="0"/>
      </w:pPr>
    </w:p>
    <w:p w14:paraId="4CA24306" w14:textId="77777777" w:rsidR="00EB4962" w:rsidRPr="000B452E" w:rsidRDefault="00EB4962" w:rsidP="00EB4962">
      <w:pPr>
        <w:spacing w:after="0"/>
        <w:rPr>
          <w:b/>
        </w:rPr>
      </w:pPr>
      <w:r w:rsidRPr="000B452E">
        <w:rPr>
          <w:b/>
          <w:bCs/>
        </w:rPr>
        <w:t xml:space="preserve">Norme 2. </w:t>
      </w:r>
      <w:r w:rsidRPr="000B452E">
        <w:rPr>
          <w:b/>
          <w:bCs/>
          <w:u w:val="single"/>
        </w:rPr>
        <w:t>Valeurs déontologiques et organisationnelles</w:t>
      </w:r>
    </w:p>
    <w:p w14:paraId="07F2299B" w14:textId="77777777" w:rsidR="00EB4962" w:rsidRPr="000B452E" w:rsidRDefault="00EB4962" w:rsidP="00EB4962">
      <w:pPr>
        <w:spacing w:after="0"/>
      </w:pPr>
      <w:r w:rsidRPr="000B452E">
        <w:t xml:space="preserve">La direction et le personnel ont adopté des valeurs déontologiques et organisationnelles adéquates, les connaissent et les partagent. Ils les défendent par leur comportement et par les décisions qu’ils prennent. </w:t>
      </w:r>
    </w:p>
    <w:p w14:paraId="7032CC6A" w14:textId="77777777" w:rsidR="00EB4962" w:rsidRPr="000B452E" w:rsidRDefault="00EB4962" w:rsidP="00EB4962">
      <w:pPr>
        <w:spacing w:after="0"/>
      </w:pPr>
      <w:r w:rsidRPr="000B452E">
        <w:t>La direction publie des directives adéquates concernant le signalement des irrégularités présumées, et elle les communique à l’ensemble du personnel (directives pour un système d’alerte).</w:t>
      </w:r>
    </w:p>
    <w:p w14:paraId="67D8E5AF" w14:textId="77777777" w:rsidR="00EB4962" w:rsidRPr="000B452E" w:rsidRDefault="00EB4962" w:rsidP="00EB4962">
      <w:pPr>
        <w:spacing w:after="0"/>
      </w:pPr>
    </w:p>
    <w:p w14:paraId="06F04910" w14:textId="77777777" w:rsidR="00EB4962" w:rsidRPr="000B452E" w:rsidRDefault="00EB4962" w:rsidP="00EB4962">
      <w:pPr>
        <w:rPr>
          <w:b/>
          <w:bCs/>
        </w:rPr>
      </w:pPr>
    </w:p>
    <w:p w14:paraId="4B2FA029" w14:textId="77777777" w:rsidR="00EB4962" w:rsidRPr="000B452E" w:rsidRDefault="00EB4962" w:rsidP="00EB4962">
      <w:pPr>
        <w:rPr>
          <w:b/>
          <w:bCs/>
        </w:rPr>
      </w:pPr>
    </w:p>
    <w:p w14:paraId="7D202B51" w14:textId="77777777" w:rsidR="00EB4962" w:rsidRPr="000B452E" w:rsidRDefault="00EB4962" w:rsidP="00EB4962">
      <w:pPr>
        <w:rPr>
          <w:b/>
        </w:rPr>
      </w:pPr>
      <w:r w:rsidRPr="000B452E">
        <w:rPr>
          <w:b/>
          <w:bCs/>
        </w:rPr>
        <w:lastRenderedPageBreak/>
        <w:t xml:space="preserve">Norme 3. </w:t>
      </w:r>
      <w:r w:rsidRPr="000B452E">
        <w:rPr>
          <w:b/>
          <w:bCs/>
          <w:u w:val="single"/>
        </w:rPr>
        <w:t>Recrutement et affectation du personnel</w:t>
      </w:r>
    </w:p>
    <w:p w14:paraId="562ACE3E" w14:textId="77777777" w:rsidR="00EB4962" w:rsidRPr="000B452E" w:rsidRDefault="00EB4962" w:rsidP="00EB4962">
      <w:r w:rsidRPr="000B452E">
        <w:t>Le SG/SGA et chaque Directeur recrutent le personnel en fonction de besoins planifiés et bien définis et décident de son affectation selon ses compétences.</w:t>
      </w:r>
    </w:p>
    <w:p w14:paraId="4336F844" w14:textId="77777777" w:rsidR="00EB4962" w:rsidRPr="000B452E" w:rsidRDefault="00EB4962" w:rsidP="00EB4962">
      <w:pPr>
        <w:rPr>
          <w:b/>
        </w:rPr>
      </w:pPr>
    </w:p>
    <w:p w14:paraId="2EDF1714" w14:textId="77777777" w:rsidR="00EB4962" w:rsidRPr="000B452E" w:rsidRDefault="00EB4962" w:rsidP="00EB4962">
      <w:pPr>
        <w:rPr>
          <w:b/>
        </w:rPr>
      </w:pPr>
      <w:r w:rsidRPr="000B452E">
        <w:rPr>
          <w:b/>
          <w:bCs/>
        </w:rPr>
        <w:t xml:space="preserve">Norme 4. </w:t>
      </w:r>
      <w:r w:rsidRPr="000B452E">
        <w:rPr>
          <w:b/>
          <w:bCs/>
          <w:u w:val="single"/>
        </w:rPr>
        <w:t>Performance et perfectionnement du personnel</w:t>
      </w:r>
    </w:p>
    <w:p w14:paraId="3F8533F5" w14:textId="77777777" w:rsidR="00EB4962" w:rsidRPr="000B452E" w:rsidRDefault="00EB4962" w:rsidP="00EB4962">
      <w:r w:rsidRPr="000B452E">
        <w:t xml:space="preserve">Le SG/SGA et tous les Directeurs évaluent la performance du personnel conformément au statut du personnel adéquat. La performance fait l’objet d’une discussion entre la personne évaluée et son supérieur hiérarchique. Les besoins en matière d’apprentissage et de perfectionnement professionnel sont notés, et il est remédié le plus rapidement possible aux faiblesses constatées.  </w:t>
      </w:r>
    </w:p>
    <w:p w14:paraId="742701BC" w14:textId="77777777" w:rsidR="00EB4962" w:rsidRPr="000B452E" w:rsidRDefault="00EB4962" w:rsidP="00EB4962">
      <w:pPr>
        <w:rPr>
          <w:b/>
        </w:rPr>
      </w:pPr>
    </w:p>
    <w:p w14:paraId="177A914B" w14:textId="77777777" w:rsidR="00EB4962" w:rsidRPr="000B452E" w:rsidRDefault="00EB4962" w:rsidP="00EB4962">
      <w:pPr>
        <w:rPr>
          <w:b/>
        </w:rPr>
      </w:pPr>
      <w:r w:rsidRPr="000B452E">
        <w:rPr>
          <w:b/>
          <w:bCs/>
        </w:rPr>
        <w:t xml:space="preserve">Norme 5. </w:t>
      </w:r>
      <w:r w:rsidRPr="000B452E">
        <w:rPr>
          <w:b/>
          <w:bCs/>
          <w:u w:val="single"/>
        </w:rPr>
        <w:t>Définition des objectifs et des indicateurs quantitatifs et qualitatifs</w:t>
      </w:r>
    </w:p>
    <w:p w14:paraId="5424B7CC" w14:textId="77777777" w:rsidR="00EB4962" w:rsidRPr="000B452E" w:rsidRDefault="00EB4962" w:rsidP="00EB4962">
      <w:pPr>
        <w:spacing w:before="0" w:line="276" w:lineRule="auto"/>
      </w:pPr>
      <w:r w:rsidRPr="000B452E">
        <w:t>Le SG/SGA et tous les Directeurs définissent clairement les objectifs stratégiques et opérationnels de leur organisation, les suivent et les contrôlent régulièrement. À cette fin, des indicateurs de performance clés (KPI) sont choisis.</w:t>
      </w:r>
    </w:p>
    <w:p w14:paraId="1FABE6E0" w14:textId="77777777" w:rsidR="00EB4962" w:rsidRPr="000B452E" w:rsidRDefault="00EB4962" w:rsidP="00EB4962">
      <w:pPr>
        <w:rPr>
          <w:b/>
        </w:rPr>
      </w:pPr>
    </w:p>
    <w:p w14:paraId="20C4EA15" w14:textId="77777777" w:rsidR="00EB4962" w:rsidRPr="000B452E" w:rsidRDefault="00EB4962" w:rsidP="00EB4962">
      <w:pPr>
        <w:rPr>
          <w:b/>
        </w:rPr>
      </w:pPr>
      <w:r w:rsidRPr="000B452E">
        <w:rPr>
          <w:b/>
          <w:bCs/>
        </w:rPr>
        <w:t xml:space="preserve">Norme 6. </w:t>
      </w:r>
      <w:r w:rsidRPr="000B452E">
        <w:rPr>
          <w:b/>
          <w:bCs/>
          <w:u w:val="single"/>
        </w:rPr>
        <w:t>Gestion systématique des risques</w:t>
      </w:r>
    </w:p>
    <w:p w14:paraId="3D54DEC7" w14:textId="77777777" w:rsidR="00EB4962" w:rsidRPr="000B452E" w:rsidRDefault="00EB4962" w:rsidP="00EB4962">
      <w:pPr>
        <w:spacing w:before="0" w:line="276" w:lineRule="auto"/>
      </w:pPr>
      <w:r w:rsidRPr="000B452E">
        <w:t>Parallèlement à la gestion de routine des risques, le SG/SGA et chaque Directeur mettent en place une procédure de gestion des risques conforme aux règlements applicables. Les principaux risques sont définis, évalués et enregistrés, des mesures appropriées sont prises, et les risques font l’objet d’un suivi.</w:t>
      </w:r>
    </w:p>
    <w:p w14:paraId="7BF34624" w14:textId="77777777" w:rsidR="00EB4962" w:rsidRPr="000B452E" w:rsidRDefault="00EB4962" w:rsidP="00EB4962">
      <w:pPr>
        <w:rPr>
          <w:b/>
        </w:rPr>
      </w:pPr>
    </w:p>
    <w:p w14:paraId="3ED6C8B7" w14:textId="77777777" w:rsidR="00EB4962" w:rsidRPr="000B452E" w:rsidRDefault="00EB4962" w:rsidP="00EB4962">
      <w:pPr>
        <w:rPr>
          <w:b/>
        </w:rPr>
      </w:pPr>
      <w:r w:rsidRPr="000B452E">
        <w:rPr>
          <w:b/>
          <w:bCs/>
        </w:rPr>
        <w:t xml:space="preserve">Norme 7. </w:t>
      </w:r>
      <w:r w:rsidRPr="000B452E">
        <w:rPr>
          <w:b/>
          <w:bCs/>
          <w:u w:val="single"/>
        </w:rPr>
        <w:t>Structure opérationnelle</w:t>
      </w:r>
    </w:p>
    <w:p w14:paraId="50DEF536" w14:textId="77777777" w:rsidR="00EB4962" w:rsidRPr="000B452E" w:rsidRDefault="00EB4962" w:rsidP="00EB4962">
      <w:pPr>
        <w:spacing w:before="0" w:line="276" w:lineRule="auto"/>
      </w:pPr>
      <w:r w:rsidRPr="000B452E">
        <w:t>La structure organisationnelle appuie un processus décisionnel efficace grâce à une délégation de pouvoirs appropriée. Les responsabilités et les limites du pouvoir sont clairement définies, assignées et communiquées par écrit. Des contrôles atténuent les risques associés à la délégation de pouvoirs.</w:t>
      </w:r>
    </w:p>
    <w:p w14:paraId="14720591" w14:textId="77777777" w:rsidR="00EB4962" w:rsidRPr="000B452E" w:rsidRDefault="00EB4962" w:rsidP="00EB4962">
      <w:pPr>
        <w:rPr>
          <w:b/>
        </w:rPr>
      </w:pPr>
    </w:p>
    <w:p w14:paraId="754C4332" w14:textId="77777777" w:rsidR="00EB4962" w:rsidRPr="000B452E" w:rsidRDefault="00EB4962" w:rsidP="00EB4962">
      <w:pPr>
        <w:rPr>
          <w:b/>
        </w:rPr>
      </w:pPr>
      <w:r w:rsidRPr="000B452E">
        <w:rPr>
          <w:b/>
          <w:bCs/>
        </w:rPr>
        <w:t xml:space="preserve">Norme 8. </w:t>
      </w:r>
      <w:r w:rsidRPr="000B452E">
        <w:rPr>
          <w:b/>
          <w:bCs/>
          <w:u w:val="single"/>
        </w:rPr>
        <w:t>Procédures</w:t>
      </w:r>
    </w:p>
    <w:p w14:paraId="09BAC5DC" w14:textId="77777777" w:rsidR="00EB4962" w:rsidRPr="000B452E" w:rsidRDefault="00EB4962" w:rsidP="00EB4962">
      <w:pPr>
        <w:spacing w:before="0" w:line="276" w:lineRule="auto"/>
      </w:pPr>
      <w:r w:rsidRPr="000B452E">
        <w:t>Les principales procédures du BSG/de l’École sont consignées correctement et en détail, et mises à jour ; des contrôles efficaces ont lieu. Des dispositions sont prises pour garantir la séparation des pouvoirs. Par ailleurs, les procédures mises en place se conforment au Règlement financier et à toutes les décisions pertinentes du Conseil supérieur.</w:t>
      </w:r>
    </w:p>
    <w:p w14:paraId="5D454397" w14:textId="77777777" w:rsidR="00EB4962" w:rsidRPr="000B452E" w:rsidRDefault="00EB4962" w:rsidP="00EB4962">
      <w:pPr>
        <w:rPr>
          <w:b/>
        </w:rPr>
      </w:pPr>
    </w:p>
    <w:p w14:paraId="453EDA50" w14:textId="77777777" w:rsidR="00EB4962" w:rsidRPr="000B452E" w:rsidRDefault="00EB4962" w:rsidP="00EB4962">
      <w:pPr>
        <w:rPr>
          <w:b/>
        </w:rPr>
      </w:pPr>
      <w:r w:rsidRPr="000B452E">
        <w:rPr>
          <w:b/>
          <w:bCs/>
        </w:rPr>
        <w:t xml:space="preserve">Norme 9. </w:t>
      </w:r>
      <w:r w:rsidRPr="000B452E">
        <w:rPr>
          <w:b/>
          <w:bCs/>
          <w:u w:val="single"/>
        </w:rPr>
        <w:t>Exceptions</w:t>
      </w:r>
    </w:p>
    <w:p w14:paraId="1749FC77" w14:textId="77777777" w:rsidR="00EB4962" w:rsidRPr="000B452E" w:rsidRDefault="00EB4962" w:rsidP="00EB4962">
      <w:pPr>
        <w:spacing w:before="0" w:line="276" w:lineRule="auto"/>
      </w:pPr>
      <w:r w:rsidRPr="000B452E">
        <w:t>Le SG/SGA et chaque Directeur mettent en place un mécanisme approprié pour s’assurer que tous les cas de dérogations aux contrôles ou de déviations par rapport aux politiques ou aux procédures en vigueur rencontrés dans des circonstances exceptionnelles sont bien documentés, justifiés et approuvés à un niveau adéquat avant d’aller de l’avant.</w:t>
      </w:r>
    </w:p>
    <w:p w14:paraId="0C672D10" w14:textId="77777777" w:rsidR="00EB4962" w:rsidRPr="000B452E" w:rsidRDefault="00EB4962" w:rsidP="00EB4962">
      <w:pPr>
        <w:rPr>
          <w:b/>
        </w:rPr>
      </w:pPr>
    </w:p>
    <w:p w14:paraId="6D386B64" w14:textId="77777777" w:rsidR="00EB4962" w:rsidRPr="000B452E" w:rsidRDefault="00EB4962" w:rsidP="00EB4962">
      <w:pPr>
        <w:keepNext/>
        <w:rPr>
          <w:b/>
        </w:rPr>
      </w:pPr>
      <w:r w:rsidRPr="000B452E">
        <w:rPr>
          <w:b/>
          <w:bCs/>
        </w:rPr>
        <w:lastRenderedPageBreak/>
        <w:t xml:space="preserve">Norme 10. </w:t>
      </w:r>
      <w:r w:rsidRPr="000B452E">
        <w:rPr>
          <w:b/>
          <w:bCs/>
          <w:u w:val="single"/>
        </w:rPr>
        <w:t>Mécanismes de contrôle et de surveillance</w:t>
      </w:r>
    </w:p>
    <w:p w14:paraId="287CDE74" w14:textId="77777777" w:rsidR="00EB4962" w:rsidRPr="000B452E" w:rsidRDefault="00EB4962" w:rsidP="00EB4962">
      <w:pPr>
        <w:spacing w:before="0" w:line="276" w:lineRule="auto"/>
      </w:pPr>
      <w:r w:rsidRPr="000B452E">
        <w:t>Le SG/SGA et chaque Directeur mettent en place un mécanisme de surveillance pour s’assurer que les activités du BSG/de leur École se déroulent de manière efficace et se conforment aux dispositions applicables.</w:t>
      </w:r>
    </w:p>
    <w:p w14:paraId="596EDD2F" w14:textId="77777777" w:rsidR="00EB4962" w:rsidRPr="000B452E" w:rsidRDefault="00EB4962" w:rsidP="00EB4962">
      <w:pPr>
        <w:rPr>
          <w:b/>
        </w:rPr>
      </w:pPr>
    </w:p>
    <w:p w14:paraId="0D283423" w14:textId="77777777" w:rsidR="00EB4962" w:rsidRPr="000B452E" w:rsidRDefault="00EB4962" w:rsidP="00EB4962">
      <w:pPr>
        <w:rPr>
          <w:b/>
        </w:rPr>
      </w:pPr>
      <w:r w:rsidRPr="000B452E">
        <w:rPr>
          <w:b/>
          <w:bCs/>
        </w:rPr>
        <w:t xml:space="preserve">Norme 11. </w:t>
      </w:r>
      <w:r w:rsidRPr="000B452E">
        <w:rPr>
          <w:b/>
          <w:bCs/>
          <w:u w:val="single"/>
        </w:rPr>
        <w:t>Continuité des opérations</w:t>
      </w:r>
    </w:p>
    <w:p w14:paraId="5A64D0F2" w14:textId="77777777" w:rsidR="00EB4962" w:rsidRPr="000B452E" w:rsidRDefault="00EB4962" w:rsidP="00EB4962">
      <w:pPr>
        <w:spacing w:before="0" w:line="276" w:lineRule="auto"/>
      </w:pPr>
      <w:r w:rsidRPr="000B452E">
        <w:t>Le SG/SGA et chaque Directeur mettent en place un mécanisme approprié pour garantir la continuité des opérations dans la mesure du possible, quelle que soit la nature de la perturbation importante qui peut survenir (par ex. l’absence du personnel, la migration vers un nouveau système informatique, une panne des systèmes informatiques ou une modification des processus).</w:t>
      </w:r>
    </w:p>
    <w:p w14:paraId="68B0B086" w14:textId="77777777" w:rsidR="00EB4962" w:rsidRPr="000B452E" w:rsidRDefault="00EB4962" w:rsidP="00EB4962">
      <w:pPr>
        <w:spacing w:before="0" w:line="276" w:lineRule="auto"/>
        <w:jc w:val="left"/>
        <w:rPr>
          <w:b/>
        </w:rPr>
      </w:pPr>
    </w:p>
    <w:p w14:paraId="5D70F200" w14:textId="77777777" w:rsidR="00EB4962" w:rsidRPr="000B452E" w:rsidRDefault="00EB4962" w:rsidP="00EB4962">
      <w:pPr>
        <w:rPr>
          <w:b/>
        </w:rPr>
      </w:pPr>
      <w:r w:rsidRPr="000B452E">
        <w:rPr>
          <w:b/>
          <w:bCs/>
        </w:rPr>
        <w:t xml:space="preserve">Norme 12. </w:t>
      </w:r>
      <w:r w:rsidRPr="000B452E">
        <w:rPr>
          <w:b/>
          <w:bCs/>
          <w:u w:val="single"/>
        </w:rPr>
        <w:t>Gestion du courrier et des documents</w:t>
      </w:r>
    </w:p>
    <w:p w14:paraId="5100C45D" w14:textId="77777777" w:rsidR="00EB4962" w:rsidRPr="000B452E" w:rsidRDefault="00EB4962" w:rsidP="00EB4962">
      <w:pPr>
        <w:spacing w:before="0" w:line="276" w:lineRule="auto"/>
      </w:pPr>
      <w:r w:rsidRPr="000B452E">
        <w:t>Un mécanisme approprié est mis en place pour s’assurer du traitement efficace et adéquat du courrier entrant et sortant et de la sûreté et la sécurité du stockage des documents, dans le respect de la législation applicable.</w:t>
      </w:r>
    </w:p>
    <w:p w14:paraId="2579FFE0" w14:textId="77777777" w:rsidR="00EB4962" w:rsidRPr="000B452E" w:rsidRDefault="00EB4962" w:rsidP="00EB4962">
      <w:pPr>
        <w:rPr>
          <w:b/>
        </w:rPr>
      </w:pPr>
    </w:p>
    <w:p w14:paraId="5459F0EB" w14:textId="77777777" w:rsidR="00EB4962" w:rsidRPr="000B452E" w:rsidRDefault="00EB4962" w:rsidP="00EB4962">
      <w:pPr>
        <w:rPr>
          <w:b/>
        </w:rPr>
      </w:pPr>
      <w:r w:rsidRPr="000B452E">
        <w:rPr>
          <w:b/>
          <w:bCs/>
        </w:rPr>
        <w:t xml:space="preserve">Norme 13. </w:t>
      </w:r>
      <w:r w:rsidRPr="000B452E">
        <w:rPr>
          <w:b/>
          <w:bCs/>
          <w:u w:val="single"/>
        </w:rPr>
        <w:t>Information des cadres et communication</w:t>
      </w:r>
    </w:p>
    <w:p w14:paraId="197C3839" w14:textId="77777777" w:rsidR="00EB4962" w:rsidRPr="000B452E" w:rsidRDefault="00EB4962" w:rsidP="00EB4962">
      <w:pPr>
        <w:spacing w:before="0" w:line="276" w:lineRule="auto"/>
      </w:pPr>
      <w:r w:rsidRPr="000B452E">
        <w:t>Le SG/SGA, chaque Directeur et chaque autre cadre reçoivent régulièrement des informations fiables et aisément accessibles sur le budget, l’utilisation des ressources et les autres indicateurs de performance clés définis. S’agissant de la communication externe, des directives claires sont mises en place pour garantir une communication cohérente, efficace et autorisée avec les médias extérieurs.</w:t>
      </w:r>
    </w:p>
    <w:p w14:paraId="4D8595CF" w14:textId="77777777" w:rsidR="00EB4962" w:rsidRPr="000B452E" w:rsidRDefault="00EB4962" w:rsidP="00EB4962">
      <w:pPr>
        <w:rPr>
          <w:b/>
        </w:rPr>
      </w:pPr>
    </w:p>
    <w:p w14:paraId="18D0FB65" w14:textId="77777777" w:rsidR="00EB4962" w:rsidRPr="000B452E" w:rsidRDefault="00EB4962" w:rsidP="00EB4962">
      <w:pPr>
        <w:rPr>
          <w:b/>
        </w:rPr>
      </w:pPr>
      <w:r w:rsidRPr="000B452E">
        <w:rPr>
          <w:b/>
          <w:bCs/>
        </w:rPr>
        <w:t xml:space="preserve">Norme 14. </w:t>
      </w:r>
      <w:r w:rsidRPr="000B452E">
        <w:rPr>
          <w:b/>
          <w:bCs/>
          <w:u w:val="single"/>
        </w:rPr>
        <w:t>Comptabilité et rapports financiers</w:t>
      </w:r>
    </w:p>
    <w:p w14:paraId="24491953" w14:textId="77777777" w:rsidR="00EB4962" w:rsidRPr="000B452E" w:rsidRDefault="00EB4962" w:rsidP="00EB4962">
      <w:pPr>
        <w:spacing w:before="0" w:line="276" w:lineRule="auto"/>
      </w:pPr>
      <w:r w:rsidRPr="000B452E">
        <w:t>Des procédures et contrôles adéquats sont mis en place pour s’assurer que les données et les informations connexes utilisées pour préparer les comptes annuels du BSG/de l’École et les rapports financiers sont exactes, complètes et disponibles en temps utile.</w:t>
      </w:r>
    </w:p>
    <w:p w14:paraId="235D5182" w14:textId="77777777" w:rsidR="00EB4962" w:rsidRPr="000B452E" w:rsidRDefault="00EB4962" w:rsidP="00EB4962">
      <w:pPr>
        <w:rPr>
          <w:b/>
        </w:rPr>
      </w:pPr>
    </w:p>
    <w:p w14:paraId="4E0C9F39" w14:textId="77777777" w:rsidR="00EB4962" w:rsidRPr="000B452E" w:rsidRDefault="00EB4962" w:rsidP="00EB4962">
      <w:pPr>
        <w:rPr>
          <w:b/>
          <w:u w:val="single"/>
        </w:rPr>
      </w:pPr>
      <w:r w:rsidRPr="000B452E">
        <w:rPr>
          <w:b/>
          <w:bCs/>
        </w:rPr>
        <w:t xml:space="preserve">Norme 15. </w:t>
      </w:r>
      <w:r w:rsidRPr="000B452E">
        <w:rPr>
          <w:b/>
          <w:bCs/>
          <w:u w:val="single"/>
        </w:rPr>
        <w:t>Audits</w:t>
      </w:r>
    </w:p>
    <w:p w14:paraId="554533FC" w14:textId="77777777" w:rsidR="00EB4962" w:rsidRPr="000B452E" w:rsidRDefault="00EB4962" w:rsidP="00EB4962">
      <w:pPr>
        <w:spacing w:before="0" w:line="276" w:lineRule="auto"/>
      </w:pPr>
      <w:r w:rsidRPr="000B452E">
        <w:t>Le SG/SGA et chaque Directeur examinent les recommandations issues des audits réalisés par la Cour des comptes européenne, le Service d’audit interne ou tout autre auditeur interne ou externe. Des plans d’action appropriés pour remédier aux faiblesses constatées sont instaurés en temps opportun, et leur mise en œuvre fait l’objet d’un suivi régulier.</w:t>
      </w:r>
    </w:p>
    <w:p w14:paraId="5AE82210" w14:textId="77777777" w:rsidR="00EB4962" w:rsidRPr="000B452E" w:rsidRDefault="00EB4962" w:rsidP="00EB4962">
      <w:pPr>
        <w:rPr>
          <w:b/>
        </w:rPr>
      </w:pPr>
    </w:p>
    <w:p w14:paraId="166F9FA6" w14:textId="77777777" w:rsidR="00EB4962" w:rsidRPr="000B452E" w:rsidRDefault="00EB4962" w:rsidP="00EB4962">
      <w:pPr>
        <w:rPr>
          <w:b/>
          <w:u w:val="single"/>
        </w:rPr>
      </w:pPr>
      <w:r w:rsidRPr="000B452E">
        <w:rPr>
          <w:b/>
          <w:bCs/>
        </w:rPr>
        <w:t xml:space="preserve">Norme 16. </w:t>
      </w:r>
      <w:r w:rsidRPr="000B452E">
        <w:rPr>
          <w:b/>
          <w:bCs/>
          <w:u w:val="single"/>
        </w:rPr>
        <w:t>Évaluation de la conformité aux Normes de contrôle interne</w:t>
      </w:r>
    </w:p>
    <w:p w14:paraId="534C62FE" w14:textId="77777777" w:rsidR="00EB4962" w:rsidRPr="000B452E" w:rsidRDefault="00EB4962" w:rsidP="00EB4962">
      <w:pPr>
        <w:spacing w:before="0" w:line="276" w:lineRule="auto"/>
      </w:pPr>
      <w:r w:rsidRPr="000B452E">
        <w:t xml:space="preserve">Le SG/SGA et chaque Directeur évaluent la conformité aux Normes de contrôle interne dans le cadre de la préparation du Rapport d’activités annuel. </w:t>
      </w:r>
    </w:p>
    <w:p w14:paraId="347E9340" w14:textId="77777777" w:rsidR="008428A0" w:rsidRPr="000B452E" w:rsidRDefault="008428A0" w:rsidP="004E1B23">
      <w:pPr>
        <w:rPr>
          <w:szCs w:val="22"/>
        </w:rPr>
        <w:sectPr w:rsidR="008428A0" w:rsidRPr="000B452E" w:rsidSect="00EB4962">
          <w:footerReference w:type="default" r:id="rId11"/>
          <w:pgSz w:w="12240" w:h="15840"/>
          <w:pgMar w:top="1440" w:right="1080" w:bottom="1440" w:left="1080" w:header="708" w:footer="310" w:gutter="0"/>
          <w:cols w:space="708"/>
          <w:docGrid w:linePitch="360"/>
        </w:sectPr>
      </w:pPr>
    </w:p>
    <w:p w14:paraId="76E3C415" w14:textId="77777777" w:rsidR="004E1B23" w:rsidRPr="000B452E" w:rsidRDefault="008428A0" w:rsidP="004E1B23">
      <w:pPr>
        <w:rPr>
          <w:b/>
          <w:szCs w:val="22"/>
        </w:rPr>
      </w:pPr>
      <w:r w:rsidRPr="000B452E">
        <w:rPr>
          <w:b/>
          <w:szCs w:val="22"/>
        </w:rPr>
        <w:lastRenderedPageBreak/>
        <w:t>ANNEXE III</w:t>
      </w:r>
    </w:p>
    <w:tbl>
      <w:tblPr>
        <w:tblW w:w="9469" w:type="dxa"/>
        <w:tblLayout w:type="fixed"/>
        <w:tblCellMar>
          <w:left w:w="0" w:type="dxa"/>
          <w:right w:w="0" w:type="dxa"/>
        </w:tblCellMar>
        <w:tblLook w:val="0000" w:firstRow="0" w:lastRow="0" w:firstColumn="0" w:lastColumn="0" w:noHBand="0" w:noVBand="0"/>
      </w:tblPr>
      <w:tblGrid>
        <w:gridCol w:w="5103"/>
        <w:gridCol w:w="4366"/>
      </w:tblGrid>
      <w:tr w:rsidR="00402FB4" w:rsidRPr="000B452E" w14:paraId="500153C9" w14:textId="77777777" w:rsidTr="00DD5A2C">
        <w:trPr>
          <w:trHeight w:val="1440"/>
        </w:trPr>
        <w:tc>
          <w:tcPr>
            <w:tcW w:w="5103" w:type="dxa"/>
            <w:tcBorders>
              <w:top w:val="nil"/>
              <w:left w:val="nil"/>
              <w:bottom w:val="nil"/>
              <w:right w:val="nil"/>
            </w:tcBorders>
          </w:tcPr>
          <w:p w14:paraId="1AE63E8F" w14:textId="77777777" w:rsidR="00402FB4" w:rsidRPr="000B452E" w:rsidRDefault="00402FB4" w:rsidP="00DD5A2C">
            <w:pPr>
              <w:jc w:val="left"/>
            </w:pPr>
            <w:bookmarkStart w:id="1" w:name="WorDocTitle"/>
            <w:r w:rsidRPr="000B452E">
              <w:rPr>
                <w:noProof/>
                <w:sz w:val="20"/>
                <w:lang w:val="en-GB" w:eastAsia="en-GB"/>
              </w:rPr>
              <w:drawing>
                <wp:inline distT="0" distB="0" distL="0" distR="0" wp14:anchorId="4CD173E3" wp14:editId="1A57A95A">
                  <wp:extent cx="2385060" cy="1021080"/>
                  <wp:effectExtent l="0" t="0" r="0" b="7620"/>
                  <wp:docPr id="7" name="Picture 7"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14:paraId="0DFAC134" w14:textId="77777777" w:rsidR="00402FB4" w:rsidRPr="000B452E" w:rsidRDefault="00402FB4" w:rsidP="00DD5A2C">
            <w:pPr>
              <w:pStyle w:val="ZCom"/>
              <w:rPr>
                <w:b/>
                <w:color w:val="233E90"/>
              </w:rPr>
            </w:pPr>
          </w:p>
          <w:p w14:paraId="67D2A5C7" w14:textId="77777777" w:rsidR="00402FB4" w:rsidRPr="000B452E" w:rsidRDefault="00402FB4" w:rsidP="00DD5A2C">
            <w:pPr>
              <w:pStyle w:val="ZCom"/>
              <w:rPr>
                <w:b/>
                <w:color w:val="233E90"/>
              </w:rPr>
            </w:pPr>
            <w:r w:rsidRPr="000B452E">
              <w:rPr>
                <w:b/>
                <w:color w:val="233E90"/>
              </w:rPr>
              <w:t xml:space="preserve">Schola </w:t>
            </w:r>
            <w:proofErr w:type="spellStart"/>
            <w:r w:rsidRPr="000B452E">
              <w:rPr>
                <w:b/>
                <w:color w:val="233E90"/>
              </w:rPr>
              <w:t>Europaea</w:t>
            </w:r>
            <w:proofErr w:type="spellEnd"/>
          </w:p>
          <w:p w14:paraId="172EC4D9" w14:textId="77777777" w:rsidR="00402FB4" w:rsidRPr="000B452E" w:rsidRDefault="00402FB4" w:rsidP="00DD5A2C">
            <w:pPr>
              <w:rPr>
                <w:color w:val="233E90"/>
                <w:lang w:eastAsia="en-US"/>
              </w:rPr>
            </w:pPr>
          </w:p>
          <w:p w14:paraId="78426E7A" w14:textId="77777777" w:rsidR="00402FB4" w:rsidRPr="000B452E" w:rsidRDefault="00402FB4" w:rsidP="00DD5A2C">
            <w:pPr>
              <w:pStyle w:val="ZDGName"/>
              <w:rPr>
                <w:color w:val="233E90"/>
              </w:rPr>
            </w:pPr>
            <w:r w:rsidRPr="000B452E">
              <w:rPr>
                <w:color w:val="233E90"/>
              </w:rPr>
              <w:t xml:space="preserve">Bureau du Secrétaire général </w:t>
            </w:r>
          </w:p>
          <w:p w14:paraId="2795409F" w14:textId="77777777" w:rsidR="00402FB4" w:rsidRPr="000B452E" w:rsidRDefault="00402FB4" w:rsidP="00DD5A2C">
            <w:pPr>
              <w:pStyle w:val="ZDGName"/>
              <w:rPr>
                <w:color w:val="233E90"/>
              </w:rPr>
            </w:pPr>
          </w:p>
          <w:p w14:paraId="23DCE8CF" w14:textId="77777777" w:rsidR="00402FB4" w:rsidRPr="000B452E" w:rsidRDefault="00402FB4" w:rsidP="00DD5A2C">
            <w:pPr>
              <w:pStyle w:val="ZDGName"/>
            </w:pPr>
            <w:r w:rsidRPr="000B452E">
              <w:rPr>
                <w:color w:val="233E90"/>
              </w:rPr>
              <w:t>Secrétariat général</w:t>
            </w:r>
            <w:r w:rsidRPr="000B452E">
              <w:rPr>
                <w:color w:val="0000CC"/>
              </w:rPr>
              <w:t xml:space="preserve"> </w:t>
            </w:r>
          </w:p>
          <w:p w14:paraId="6CDC06E4" w14:textId="77777777" w:rsidR="00402FB4" w:rsidRPr="000B452E" w:rsidRDefault="00402FB4" w:rsidP="00DD5A2C">
            <w:pPr>
              <w:pStyle w:val="ZDGName"/>
              <w:widowControl/>
            </w:pPr>
          </w:p>
        </w:tc>
      </w:tr>
    </w:tbl>
    <w:p w14:paraId="5DF822B4" w14:textId="77777777" w:rsidR="00402FB4" w:rsidRPr="000B452E" w:rsidRDefault="00402FB4" w:rsidP="00DD5A2C">
      <w:pPr>
        <w:pStyle w:val="References"/>
        <w:spacing w:before="0"/>
        <w:rPr>
          <w:szCs w:val="22"/>
        </w:rPr>
      </w:pPr>
    </w:p>
    <w:p w14:paraId="135847AF" w14:textId="77777777" w:rsidR="00402FB4" w:rsidRPr="000B452E" w:rsidRDefault="00402FB4" w:rsidP="00DD5A2C">
      <w:pPr>
        <w:pStyle w:val="References"/>
        <w:spacing w:before="0"/>
        <w:rPr>
          <w:szCs w:val="22"/>
        </w:rPr>
      </w:pPr>
      <w:r w:rsidRPr="000B452E">
        <w:rPr>
          <w:szCs w:val="22"/>
        </w:rPr>
        <w:t>Réf. : 2016-12-D-10-fr-1</w:t>
      </w:r>
    </w:p>
    <w:p w14:paraId="3CC2B474" w14:textId="77777777" w:rsidR="00402FB4" w:rsidRPr="000B452E" w:rsidRDefault="00402FB4" w:rsidP="00DD5A2C">
      <w:pPr>
        <w:pStyle w:val="References"/>
        <w:spacing w:before="0"/>
        <w:rPr>
          <w:szCs w:val="22"/>
        </w:rPr>
      </w:pPr>
    </w:p>
    <w:p w14:paraId="1491A29B" w14:textId="77777777" w:rsidR="00402FB4" w:rsidRPr="000B452E" w:rsidRDefault="00402FB4" w:rsidP="00DD5A2C">
      <w:pPr>
        <w:pStyle w:val="References"/>
        <w:spacing w:before="0"/>
        <w:rPr>
          <w:szCs w:val="22"/>
        </w:rPr>
      </w:pPr>
      <w:r w:rsidRPr="000B452E">
        <w:rPr>
          <w:szCs w:val="22"/>
        </w:rPr>
        <w:t>Original : FR</w:t>
      </w:r>
    </w:p>
    <w:p w14:paraId="3217CD55" w14:textId="6EFFEF35" w:rsidR="00402FB4" w:rsidRPr="000B452E" w:rsidRDefault="00402FB4" w:rsidP="00DD5A2C">
      <w:pPr>
        <w:pStyle w:val="DocumentTitle"/>
        <w:spacing w:before="3120"/>
        <w:jc w:val="both"/>
      </w:pPr>
      <w:r w:rsidRPr="000B452E">
        <w:t xml:space="preserve">Décisions du Conseil supérieur concernant les lignes directrices pour la politique d’inscription 2017-2018 dans les </w:t>
      </w:r>
      <w:r w:rsidR="0094381B" w:rsidRPr="000B452E">
        <w:t>É</w:t>
      </w:r>
      <w:r w:rsidRPr="000B452E">
        <w:t xml:space="preserve">coles européennes de Bruxelles </w:t>
      </w:r>
    </w:p>
    <w:p w14:paraId="562CF21F" w14:textId="77777777" w:rsidR="00402FB4" w:rsidRPr="000B452E" w:rsidRDefault="00402FB4" w:rsidP="00DD5A2C">
      <w:pPr>
        <w:pStyle w:val="SubTitle1"/>
      </w:pPr>
    </w:p>
    <w:p w14:paraId="15516A9A" w14:textId="77777777" w:rsidR="00402FB4" w:rsidRPr="000B452E" w:rsidRDefault="00402FB4" w:rsidP="00DD5A2C">
      <w:pPr>
        <w:pStyle w:val="SubTitle2"/>
        <w:rPr>
          <w:lang w:val="fr-BE"/>
        </w:rPr>
      </w:pPr>
      <w:r w:rsidRPr="000B452E">
        <w:rPr>
          <w:lang w:val="fr-BE"/>
        </w:rPr>
        <w:t>Bruxelles, le 13 décembre 2016</w:t>
      </w:r>
    </w:p>
    <w:p w14:paraId="6F735987" w14:textId="77777777" w:rsidR="00402FB4" w:rsidRPr="000B452E" w:rsidRDefault="00402FB4" w:rsidP="00DD5A2C">
      <w:pPr>
        <w:pStyle w:val="SubTitle1"/>
        <w:rPr>
          <w:lang w:val="fr-BE"/>
        </w:rPr>
      </w:pPr>
    </w:p>
    <w:p w14:paraId="373E8A1A" w14:textId="76EC3CEB" w:rsidR="00402FB4" w:rsidRPr="000B452E" w:rsidRDefault="00402FB4" w:rsidP="00DD5A2C">
      <w:pPr>
        <w:sectPr w:rsidR="00402FB4" w:rsidRPr="000B452E" w:rsidSect="00DD5A2C">
          <w:headerReference w:type="default" r:id="rId13"/>
          <w:footerReference w:type="default" r:id="rId14"/>
          <w:headerReference w:type="first" r:id="rId15"/>
          <w:footerReference w:type="first" r:id="rId16"/>
          <w:pgSz w:w="12240" w:h="15840"/>
          <w:pgMar w:top="1440" w:right="1080" w:bottom="1440" w:left="1080" w:header="708" w:footer="310" w:gutter="0"/>
          <w:cols w:space="708"/>
          <w:docGrid w:linePitch="360"/>
        </w:sectPr>
      </w:pPr>
    </w:p>
    <w:bookmarkEnd w:id="1"/>
    <w:p w14:paraId="7544DD3C" w14:textId="76594157" w:rsidR="00402FB4" w:rsidRPr="000B452E" w:rsidRDefault="00402FB4" w:rsidP="00DD5A2C">
      <w:pPr>
        <w:spacing w:line="360" w:lineRule="auto"/>
        <w:rPr>
          <w:b/>
          <w:szCs w:val="22"/>
          <w:u w:val="single"/>
        </w:rPr>
      </w:pPr>
      <w:r w:rsidRPr="000B452E">
        <w:rPr>
          <w:b/>
          <w:szCs w:val="22"/>
          <w:u w:val="single"/>
        </w:rPr>
        <w:lastRenderedPageBreak/>
        <w:t>D</w:t>
      </w:r>
      <w:r w:rsidR="0094381B" w:rsidRPr="000B452E">
        <w:rPr>
          <w:b/>
          <w:szCs w:val="22"/>
          <w:u w:val="single"/>
        </w:rPr>
        <w:t>É</w:t>
      </w:r>
      <w:r w:rsidRPr="000B452E">
        <w:rPr>
          <w:b/>
          <w:szCs w:val="22"/>
          <w:u w:val="single"/>
        </w:rPr>
        <w:t>CISIONS DU CONSEIL SUP</w:t>
      </w:r>
      <w:r w:rsidR="0094381B" w:rsidRPr="000B452E">
        <w:rPr>
          <w:b/>
          <w:szCs w:val="22"/>
          <w:u w:val="single"/>
        </w:rPr>
        <w:t>É</w:t>
      </w:r>
      <w:r w:rsidRPr="000B452E">
        <w:rPr>
          <w:b/>
          <w:szCs w:val="22"/>
          <w:u w:val="single"/>
        </w:rPr>
        <w:t>RIEUR DES 7, 8 ET 9 D</w:t>
      </w:r>
      <w:r w:rsidR="0094381B" w:rsidRPr="000B452E">
        <w:rPr>
          <w:b/>
          <w:szCs w:val="22"/>
          <w:u w:val="single"/>
        </w:rPr>
        <w:t>É</w:t>
      </w:r>
      <w:r w:rsidRPr="000B452E">
        <w:rPr>
          <w:b/>
          <w:szCs w:val="22"/>
          <w:u w:val="single"/>
        </w:rPr>
        <w:t xml:space="preserve">CEMBRE 2016 CONCERNANT LES LIGNES DIRECTRICES POUR LA POLITIQUE D’INSCRIPTION 2017-2018 DANS LES </w:t>
      </w:r>
      <w:r w:rsidR="0094381B" w:rsidRPr="000B452E">
        <w:rPr>
          <w:b/>
          <w:szCs w:val="22"/>
          <w:u w:val="single"/>
        </w:rPr>
        <w:t>É</w:t>
      </w:r>
      <w:r w:rsidRPr="000B452E">
        <w:rPr>
          <w:b/>
          <w:szCs w:val="22"/>
          <w:u w:val="single"/>
        </w:rPr>
        <w:t>COLES EUROP</w:t>
      </w:r>
      <w:r w:rsidR="0094381B" w:rsidRPr="000B452E">
        <w:rPr>
          <w:b/>
          <w:szCs w:val="22"/>
          <w:u w:val="single"/>
        </w:rPr>
        <w:t>É</w:t>
      </w:r>
      <w:r w:rsidRPr="000B452E">
        <w:rPr>
          <w:b/>
          <w:szCs w:val="22"/>
          <w:u w:val="single"/>
        </w:rPr>
        <w:t>ENNES DE BRUXELLES</w:t>
      </w:r>
    </w:p>
    <w:p w14:paraId="6DE8462C" w14:textId="77777777" w:rsidR="00402FB4" w:rsidRPr="000B452E" w:rsidRDefault="00402FB4" w:rsidP="00DD5A2C">
      <w:pPr>
        <w:spacing w:after="0"/>
        <w:rPr>
          <w:rFonts w:cs="Arial"/>
          <w:b/>
          <w:szCs w:val="22"/>
          <w:lang w:val="fr-BE"/>
        </w:rPr>
      </w:pPr>
    </w:p>
    <w:p w14:paraId="02D8FE19" w14:textId="77777777" w:rsidR="00402FB4" w:rsidRPr="000B452E" w:rsidRDefault="00402FB4" w:rsidP="00DD5A2C">
      <w:pPr>
        <w:rPr>
          <w:rFonts w:cs="Arial"/>
          <w:b/>
          <w:szCs w:val="22"/>
          <w:lang w:val="fr-BE"/>
        </w:rPr>
      </w:pPr>
      <w:r w:rsidRPr="000B452E">
        <w:rPr>
          <w:rFonts w:cs="Arial"/>
          <w:b/>
          <w:szCs w:val="22"/>
          <w:lang w:val="fr-BE"/>
        </w:rPr>
        <w:t>Considérant que :</w:t>
      </w:r>
    </w:p>
    <w:p w14:paraId="5998BF26" w14:textId="77777777" w:rsidR="00402FB4" w:rsidRPr="000B452E" w:rsidRDefault="00402FB4" w:rsidP="00DD5A2C">
      <w:pPr>
        <w:rPr>
          <w:rFonts w:cs="Arial"/>
          <w:b/>
          <w:szCs w:val="22"/>
          <w:lang w:val="fr-BE"/>
        </w:rPr>
      </w:pPr>
    </w:p>
    <w:p w14:paraId="53EA0C3E" w14:textId="77777777" w:rsidR="00402FB4" w:rsidRPr="000B452E" w:rsidRDefault="00402FB4" w:rsidP="00402FB4">
      <w:pPr>
        <w:numPr>
          <w:ilvl w:val="0"/>
          <w:numId w:val="16"/>
        </w:numPr>
        <w:spacing w:before="0" w:after="0"/>
        <w:jc w:val="left"/>
        <w:rPr>
          <w:rFonts w:cs="Arial"/>
          <w:szCs w:val="22"/>
          <w:u w:val="single"/>
          <w:lang w:val="fr-BE"/>
        </w:rPr>
      </w:pPr>
      <w:r w:rsidRPr="000B452E">
        <w:rPr>
          <w:rFonts w:cs="Arial"/>
          <w:szCs w:val="22"/>
          <w:u w:val="single"/>
          <w:lang w:val="fr-BE"/>
        </w:rPr>
        <w:t>Population scolaire</w:t>
      </w:r>
    </w:p>
    <w:p w14:paraId="54E48588" w14:textId="77777777" w:rsidR="00402FB4" w:rsidRPr="000B452E" w:rsidRDefault="00402FB4" w:rsidP="00DD5A2C">
      <w:pPr>
        <w:spacing w:before="0" w:after="0"/>
        <w:rPr>
          <w:rFonts w:cs="Arial"/>
          <w:szCs w:val="22"/>
          <w:lang w:val="fr-BE"/>
        </w:rPr>
      </w:pPr>
    </w:p>
    <w:p w14:paraId="5DE39888" w14:textId="1DBACBDD" w:rsidR="00402FB4" w:rsidRPr="000B452E" w:rsidRDefault="00402FB4" w:rsidP="00DD5A2C">
      <w:pPr>
        <w:spacing w:before="0" w:line="276" w:lineRule="auto"/>
        <w:rPr>
          <w:rFonts w:cs="Arial"/>
          <w:szCs w:val="22"/>
          <w:lang w:val="fr-BE"/>
        </w:rPr>
      </w:pPr>
      <w:r w:rsidRPr="000B452E">
        <w:rPr>
          <w:rFonts w:cs="Arial"/>
          <w:szCs w:val="22"/>
          <w:lang w:val="fr-BE"/>
        </w:rPr>
        <w:t xml:space="preserve">Sur la base des statistiques actuellement en possession de l’Autorité centrale des inscriptions, la population scolaire des </w:t>
      </w:r>
      <w:r w:rsidR="0094381B" w:rsidRPr="000B452E">
        <w:rPr>
          <w:rFonts w:cs="Arial"/>
          <w:szCs w:val="22"/>
          <w:lang w:val="fr-BE"/>
        </w:rPr>
        <w:t>É</w:t>
      </w:r>
      <w:r w:rsidRPr="000B452E">
        <w:rPr>
          <w:rFonts w:cs="Arial"/>
          <w:szCs w:val="22"/>
          <w:lang w:val="fr-BE"/>
        </w:rPr>
        <w:t>coles européennes de Bruxelles continue d’augmenter, tout particulièrement aux cycles primaire et secondaire, tandis que les infrastructures demeurent inchangées, ce qui a un impact en termes de ressources et de logistique.</w:t>
      </w:r>
    </w:p>
    <w:p w14:paraId="7F5F8958" w14:textId="295D93E9" w:rsidR="00402FB4" w:rsidRPr="000B452E" w:rsidRDefault="00402FB4" w:rsidP="00DD5A2C">
      <w:pPr>
        <w:spacing w:line="276" w:lineRule="auto"/>
        <w:rPr>
          <w:rFonts w:cs="Arial"/>
          <w:szCs w:val="22"/>
          <w:lang w:val="fr-BE"/>
        </w:rPr>
      </w:pPr>
      <w:r w:rsidRPr="000B452E">
        <w:rPr>
          <w:rFonts w:cs="Arial"/>
          <w:szCs w:val="22"/>
          <w:lang w:val="fr-BE"/>
        </w:rPr>
        <w:t>La principale priorité du Conseil supérieur dans ses négociations avec l’</w:t>
      </w:r>
      <w:r w:rsidR="0094381B" w:rsidRPr="000B452E">
        <w:rPr>
          <w:rFonts w:cs="Arial"/>
          <w:szCs w:val="22"/>
          <w:lang w:val="fr-BE"/>
        </w:rPr>
        <w:t>É</w:t>
      </w:r>
      <w:r w:rsidRPr="000B452E">
        <w:rPr>
          <w:rFonts w:cs="Arial"/>
          <w:szCs w:val="22"/>
          <w:lang w:val="fr-BE"/>
        </w:rPr>
        <w:t>tat hôte doit demeurer l’augmentation des capacités d’accueil à Bruxelles par l’ouverture effective d’une école supplémentaire offrant 2 500 places supplémentaires, conformément à la décision de principe adoptée lors de la réunion du 6 mai 2010</w:t>
      </w:r>
      <w:r w:rsidRPr="000B452E">
        <w:rPr>
          <w:rStyle w:val="FootnoteReference"/>
          <w:rFonts w:cs="Arial"/>
          <w:szCs w:val="22"/>
          <w:lang w:val="fr-BE"/>
        </w:rPr>
        <w:footnoteReference w:id="3"/>
      </w:r>
      <w:r w:rsidRPr="000B452E">
        <w:rPr>
          <w:rFonts w:cs="Arial"/>
          <w:szCs w:val="22"/>
          <w:lang w:val="fr-BE"/>
        </w:rPr>
        <w:t>.</w:t>
      </w:r>
    </w:p>
    <w:p w14:paraId="0F250369" w14:textId="4689076D" w:rsidR="00402FB4" w:rsidRPr="000B452E" w:rsidRDefault="00402FB4" w:rsidP="00DD5A2C">
      <w:pPr>
        <w:spacing w:line="276" w:lineRule="auto"/>
        <w:rPr>
          <w:rFonts w:cs="Arial"/>
          <w:szCs w:val="22"/>
          <w:lang w:val="fr-BE"/>
        </w:rPr>
      </w:pPr>
      <w:r w:rsidRPr="000B452E">
        <w:rPr>
          <w:rFonts w:cs="Arial"/>
          <w:szCs w:val="22"/>
          <w:lang w:val="fr-BE"/>
        </w:rPr>
        <w:t>La croissance de la population scolaire globale des écoles européennes de Bruxelles demeure régulière, soit 441 élèves supplémentaires inscrits au 23 septembre 2016 par rapport à la rentrée de septembre 2015, soit une croissance de 3,71</w:t>
      </w:r>
      <w:r w:rsidR="00DD46A7" w:rsidRPr="000B452E">
        <w:rPr>
          <w:rFonts w:cs="Arial"/>
          <w:szCs w:val="22"/>
          <w:lang w:val="fr-BE"/>
        </w:rPr>
        <w:t> %</w:t>
      </w:r>
      <w:r w:rsidRPr="000B452E">
        <w:rPr>
          <w:rFonts w:cs="Arial"/>
          <w:szCs w:val="22"/>
          <w:lang w:val="fr-BE"/>
        </w:rPr>
        <w:t xml:space="preserve">, pour une population scolaire globale de 12 331 élèves inscrits à Bruxelles. </w:t>
      </w:r>
    </w:p>
    <w:p w14:paraId="1A009229" w14:textId="6554B166" w:rsidR="00402FB4" w:rsidRPr="000B452E" w:rsidRDefault="00402FB4" w:rsidP="00DD5A2C">
      <w:pPr>
        <w:spacing w:line="276" w:lineRule="auto"/>
        <w:rPr>
          <w:rFonts w:cs="Arial"/>
          <w:szCs w:val="22"/>
          <w:lang w:val="fr-BE"/>
        </w:rPr>
      </w:pPr>
      <w:r w:rsidRPr="000B452E">
        <w:rPr>
          <w:rFonts w:cs="Arial"/>
          <w:szCs w:val="22"/>
          <w:lang w:val="fr-BE"/>
        </w:rPr>
        <w:t>Toutefois, cette croissance s’observe de manière différenciée en fonction des cycles d’études. Ainsi, si la surpopulation s’exerce sur tous les niveaux, elle est plus particulièrement marquée sur le cycle primaire</w:t>
      </w:r>
      <w:r w:rsidRPr="000B452E">
        <w:rPr>
          <w:rStyle w:val="FootnoteReference"/>
          <w:rFonts w:cs="Arial"/>
          <w:szCs w:val="22"/>
          <w:lang w:val="fr-BE"/>
        </w:rPr>
        <w:footnoteReference w:id="4"/>
      </w:r>
      <w:r w:rsidRPr="000B452E">
        <w:rPr>
          <w:rFonts w:cs="Arial"/>
          <w:szCs w:val="22"/>
          <w:lang w:val="fr-BE"/>
        </w:rPr>
        <w:t>. Neuf des quinze dédoublements de classe organisés pendant la campagne d’inscription de l’année scolaire 2016 – 2017 concernent le niveau primaire.   Des locaux normalement affectés au cycle secondaire ont dû être utilisés pour héberger des classes de primaire.</w:t>
      </w:r>
    </w:p>
    <w:p w14:paraId="22F3FF85" w14:textId="77777777" w:rsidR="00402FB4" w:rsidRPr="000B452E" w:rsidRDefault="00402FB4" w:rsidP="00DD5A2C">
      <w:pPr>
        <w:spacing w:line="276" w:lineRule="auto"/>
        <w:rPr>
          <w:rFonts w:cs="Arial"/>
          <w:szCs w:val="22"/>
          <w:lang w:val="fr-BE"/>
        </w:rPr>
      </w:pPr>
    </w:p>
    <w:p w14:paraId="059E55E1" w14:textId="77777777" w:rsidR="00402FB4" w:rsidRPr="000B452E" w:rsidRDefault="00402FB4" w:rsidP="00402FB4">
      <w:pPr>
        <w:numPr>
          <w:ilvl w:val="0"/>
          <w:numId w:val="16"/>
        </w:numPr>
        <w:spacing w:before="240" w:after="0" w:line="276" w:lineRule="auto"/>
        <w:ind w:left="714" w:hanging="357"/>
        <w:rPr>
          <w:rFonts w:cs="Arial"/>
          <w:szCs w:val="22"/>
          <w:lang w:val="fr-BE"/>
        </w:rPr>
      </w:pPr>
      <w:r w:rsidRPr="000B452E">
        <w:rPr>
          <w:rFonts w:cs="Arial"/>
          <w:szCs w:val="22"/>
          <w:u w:val="single"/>
          <w:lang w:val="fr-BE"/>
        </w:rPr>
        <w:t>Sections linguistiques</w:t>
      </w:r>
      <w:r w:rsidRPr="000B452E">
        <w:rPr>
          <w:rFonts w:cs="Arial"/>
          <w:szCs w:val="22"/>
          <w:lang w:val="fr-BE"/>
        </w:rPr>
        <w:t> </w:t>
      </w:r>
    </w:p>
    <w:p w14:paraId="265153EF" w14:textId="468AA746" w:rsidR="00402FB4" w:rsidRPr="000B452E" w:rsidRDefault="00402FB4" w:rsidP="00DD5A2C">
      <w:pPr>
        <w:spacing w:before="240" w:after="0" w:line="276" w:lineRule="auto"/>
        <w:rPr>
          <w:rFonts w:cs="Arial"/>
          <w:szCs w:val="22"/>
          <w:lang w:val="fr-BE"/>
        </w:rPr>
      </w:pPr>
      <w:r w:rsidRPr="000B452E">
        <w:rPr>
          <w:rFonts w:cs="Arial"/>
          <w:szCs w:val="22"/>
          <w:lang w:val="fr-BE"/>
        </w:rPr>
        <w:t>Le phénomène le plus marquant est la croissance proportionnelle plus importante de la section linguistique FR par rapport aux autres sections linguistiques.   Ainsi, l’ensemble de la population des écoles en section linguistique FR a augmenté de 212 élèves au 23 septembre 2016, soit une croissance de 5,5</w:t>
      </w:r>
      <w:r w:rsidR="00DD46A7" w:rsidRPr="000B452E">
        <w:rPr>
          <w:rFonts w:cs="Arial"/>
          <w:szCs w:val="22"/>
          <w:lang w:val="fr-BE"/>
        </w:rPr>
        <w:t> </w:t>
      </w:r>
      <w:r w:rsidRPr="000B452E">
        <w:rPr>
          <w:rFonts w:cs="Arial"/>
          <w:szCs w:val="22"/>
          <w:lang w:val="fr-BE"/>
        </w:rPr>
        <w:t>% par rapport aux élèves inscrits dans cette section linguistique lors de la rentrée scolaire antérieure. Le nombre de classes ouvertes dans la section linguistique a été augmenté dans tous les niveaux du cycle primaire ainsi qu’en S1 et S2.</w:t>
      </w:r>
    </w:p>
    <w:p w14:paraId="190DBE56" w14:textId="6E3CF948" w:rsidR="00402FB4" w:rsidRPr="000B452E" w:rsidRDefault="00402FB4" w:rsidP="00DD5A2C">
      <w:pPr>
        <w:spacing w:before="240" w:after="0" w:line="276" w:lineRule="auto"/>
        <w:rPr>
          <w:rFonts w:cs="Arial"/>
          <w:szCs w:val="22"/>
          <w:lang w:val="fr-BE"/>
        </w:rPr>
      </w:pPr>
      <w:r w:rsidRPr="000B452E">
        <w:rPr>
          <w:rFonts w:cs="Arial"/>
          <w:szCs w:val="22"/>
          <w:lang w:val="fr-BE"/>
        </w:rPr>
        <w:t>Les élèves inscrits en section FR représentent 33</w:t>
      </w:r>
      <w:r w:rsidR="00DD46A7" w:rsidRPr="000B452E">
        <w:rPr>
          <w:rFonts w:cs="Arial"/>
          <w:szCs w:val="22"/>
          <w:lang w:val="fr-BE"/>
        </w:rPr>
        <w:t> %</w:t>
      </w:r>
      <w:r w:rsidRPr="000B452E">
        <w:rPr>
          <w:rFonts w:cs="Arial"/>
          <w:szCs w:val="22"/>
          <w:lang w:val="fr-BE"/>
        </w:rPr>
        <w:t xml:space="preserve"> de la population scolaire globale à Bruxelles (82</w:t>
      </w:r>
      <w:r w:rsidR="00DD46A7" w:rsidRPr="000B452E">
        <w:rPr>
          <w:rFonts w:cs="Arial"/>
          <w:szCs w:val="22"/>
          <w:lang w:val="fr-BE"/>
        </w:rPr>
        <w:t> %</w:t>
      </w:r>
      <w:r w:rsidRPr="000B452E">
        <w:rPr>
          <w:rFonts w:cs="Arial"/>
          <w:szCs w:val="22"/>
          <w:lang w:val="fr-BE"/>
        </w:rPr>
        <w:t xml:space="preserve"> de l’effectif de l’</w:t>
      </w:r>
      <w:r w:rsidR="0094381B" w:rsidRPr="000B452E">
        <w:rPr>
          <w:rFonts w:cs="Arial"/>
          <w:szCs w:val="22"/>
          <w:lang w:val="fr-BE"/>
        </w:rPr>
        <w:t>É</w:t>
      </w:r>
      <w:r w:rsidRPr="000B452E">
        <w:rPr>
          <w:rFonts w:cs="Arial"/>
          <w:szCs w:val="22"/>
          <w:lang w:val="fr-BE"/>
        </w:rPr>
        <w:t>cole européenne de Bruxelles I – site Berkendael).</w:t>
      </w:r>
    </w:p>
    <w:p w14:paraId="3F4B99CC" w14:textId="338BEC84" w:rsidR="00402FB4" w:rsidRPr="000B452E" w:rsidRDefault="00402FB4" w:rsidP="00DD5A2C">
      <w:pPr>
        <w:spacing w:before="240" w:after="0" w:line="276" w:lineRule="auto"/>
        <w:rPr>
          <w:rFonts w:cs="Arial"/>
          <w:szCs w:val="22"/>
          <w:lang w:val="fr-BE"/>
        </w:rPr>
      </w:pPr>
      <w:r w:rsidRPr="000B452E">
        <w:rPr>
          <w:rFonts w:cs="Arial"/>
          <w:szCs w:val="22"/>
          <w:lang w:val="fr-BE"/>
        </w:rPr>
        <w:t>Il est donc indispensable de veiller à une répartition équilibrée des classes de cette section linguistique en particulier entre les différent(e)s écoles/sites</w:t>
      </w:r>
      <w:r w:rsidRPr="000B452E">
        <w:rPr>
          <w:rFonts w:cs="Arial"/>
          <w:b/>
          <w:szCs w:val="22"/>
          <w:lang w:val="fr-BE"/>
        </w:rPr>
        <w:t xml:space="preserve"> </w:t>
      </w:r>
      <w:r w:rsidRPr="000B452E">
        <w:rPr>
          <w:rFonts w:cs="Arial"/>
          <w:szCs w:val="22"/>
          <w:lang w:val="fr-BE"/>
        </w:rPr>
        <w:t xml:space="preserve">pour conserver l’environnement international et multiculturel des </w:t>
      </w:r>
      <w:r w:rsidR="0094381B" w:rsidRPr="000B452E">
        <w:rPr>
          <w:rFonts w:cs="Arial"/>
          <w:szCs w:val="22"/>
          <w:lang w:val="fr-BE"/>
        </w:rPr>
        <w:t>É</w:t>
      </w:r>
      <w:r w:rsidRPr="000B452E">
        <w:rPr>
          <w:rFonts w:cs="Arial"/>
          <w:szCs w:val="22"/>
          <w:lang w:val="fr-BE"/>
        </w:rPr>
        <w:t>coles européennes.</w:t>
      </w:r>
    </w:p>
    <w:p w14:paraId="5257F58F" w14:textId="7471C663" w:rsidR="00402FB4" w:rsidRPr="000B452E" w:rsidRDefault="00402FB4" w:rsidP="00DD5A2C">
      <w:pPr>
        <w:spacing w:line="276" w:lineRule="auto"/>
        <w:rPr>
          <w:rFonts w:cs="Arial"/>
          <w:szCs w:val="22"/>
          <w:lang w:val="fr-BE"/>
        </w:rPr>
      </w:pPr>
      <w:r w:rsidRPr="000B452E">
        <w:rPr>
          <w:rFonts w:cs="Arial"/>
          <w:szCs w:val="22"/>
          <w:lang w:val="fr-BE"/>
        </w:rPr>
        <w:lastRenderedPageBreak/>
        <w:t xml:space="preserve">Pour les autres sections linguistiques présentes dans plusieurs écoles/sites (DE, EN, ES, IT, NL), même si les populations et le nombre des classes sont relativement stables, des mesures contraignantes pour assurer une répartition équilibrée des effectifs demeurent nécessaires. Un équilibre est recherché entre les contraintes qui s’imposent aux </w:t>
      </w:r>
      <w:r w:rsidR="0094381B" w:rsidRPr="000B452E">
        <w:rPr>
          <w:rFonts w:cs="Arial"/>
          <w:szCs w:val="22"/>
          <w:lang w:val="fr-BE"/>
        </w:rPr>
        <w:t>É</w:t>
      </w:r>
      <w:r w:rsidRPr="000B452E">
        <w:rPr>
          <w:rFonts w:cs="Arial"/>
          <w:szCs w:val="22"/>
          <w:lang w:val="fr-BE"/>
        </w:rPr>
        <w:t xml:space="preserve">coles européennes dans le contexte </w:t>
      </w:r>
      <w:proofErr w:type="spellStart"/>
      <w:r w:rsidRPr="000B452E">
        <w:rPr>
          <w:rFonts w:cs="Arial"/>
          <w:szCs w:val="22"/>
          <w:lang w:val="fr-BE"/>
        </w:rPr>
        <w:t>prédécrit</w:t>
      </w:r>
      <w:proofErr w:type="spellEnd"/>
      <w:r w:rsidRPr="000B452E">
        <w:rPr>
          <w:rFonts w:cs="Arial"/>
          <w:szCs w:val="22"/>
          <w:lang w:val="fr-BE"/>
        </w:rPr>
        <w:t xml:space="preserve"> et le souhait des demandeurs d’inscription.</w:t>
      </w:r>
    </w:p>
    <w:p w14:paraId="13744F9C" w14:textId="77777777" w:rsidR="00402FB4" w:rsidRPr="000B452E" w:rsidRDefault="00402FB4" w:rsidP="00DD5A2C">
      <w:pPr>
        <w:spacing w:line="276" w:lineRule="auto"/>
        <w:rPr>
          <w:rFonts w:cs="Arial"/>
          <w:szCs w:val="22"/>
          <w:lang w:val="fr-BE"/>
        </w:rPr>
      </w:pPr>
      <w:r w:rsidRPr="000B452E">
        <w:rPr>
          <w:rFonts w:cs="Arial"/>
          <w:szCs w:val="22"/>
          <w:lang w:val="fr-BE"/>
        </w:rPr>
        <w:t>La proportion d’élèves inscrits en tant que SWALS dans les écoles demeure constante.</w:t>
      </w:r>
    </w:p>
    <w:p w14:paraId="701ED349" w14:textId="77777777" w:rsidR="00402FB4" w:rsidRPr="000B452E" w:rsidRDefault="00402FB4" w:rsidP="00DD5A2C">
      <w:pPr>
        <w:spacing w:line="276" w:lineRule="auto"/>
        <w:rPr>
          <w:rFonts w:cs="Arial"/>
          <w:szCs w:val="22"/>
          <w:lang w:val="fr-BE"/>
        </w:rPr>
      </w:pPr>
      <w:r w:rsidRPr="000B452E">
        <w:rPr>
          <w:rFonts w:cs="Arial"/>
          <w:szCs w:val="22"/>
          <w:lang w:val="fr-BE"/>
        </w:rPr>
        <w:t xml:space="preserve">En revanche, on peut regretter que certaines sections linguistiques uniques nouvellement créées peinent à rassembler un effectif initial, comme c’est le cas pour la section LV qui n’a pu être organisée, faute d’un nombre d’élèves suffisants, ou les sections linguistiques ET </w:t>
      </w:r>
      <w:proofErr w:type="spellStart"/>
      <w:r w:rsidRPr="000B452E">
        <w:rPr>
          <w:rFonts w:cs="Arial"/>
          <w:szCs w:val="22"/>
          <w:lang w:val="fr-BE"/>
        </w:rPr>
        <w:t>et</w:t>
      </w:r>
      <w:proofErr w:type="spellEnd"/>
      <w:r w:rsidRPr="000B452E">
        <w:rPr>
          <w:rFonts w:cs="Arial"/>
          <w:szCs w:val="22"/>
          <w:lang w:val="fr-BE"/>
        </w:rPr>
        <w:t xml:space="preserve"> SK, qui rassemblent chacune un effectif de 5 élèves au niveau maternel.</w:t>
      </w:r>
    </w:p>
    <w:p w14:paraId="699C7986" w14:textId="77777777" w:rsidR="00402FB4" w:rsidRPr="000B452E" w:rsidRDefault="00402FB4" w:rsidP="00DD5A2C">
      <w:pPr>
        <w:spacing w:line="276" w:lineRule="auto"/>
        <w:rPr>
          <w:rFonts w:cs="Arial"/>
          <w:szCs w:val="22"/>
          <w:lang w:val="fr-BE"/>
        </w:rPr>
      </w:pPr>
      <w:r w:rsidRPr="000B452E">
        <w:rPr>
          <w:rFonts w:cs="Arial"/>
          <w:szCs w:val="22"/>
          <w:lang w:val="fr-BE"/>
        </w:rPr>
        <w:t>Ces enseignements imposent deux types de mesures :</w:t>
      </w:r>
    </w:p>
    <w:p w14:paraId="32EEFA00" w14:textId="45965848" w:rsidR="00402FB4" w:rsidRPr="000B452E" w:rsidRDefault="00402FB4" w:rsidP="00DD5A2C">
      <w:pPr>
        <w:spacing w:line="276" w:lineRule="auto"/>
        <w:rPr>
          <w:rFonts w:cs="Arial"/>
          <w:szCs w:val="22"/>
          <w:lang w:val="fr-BE"/>
        </w:rPr>
      </w:pPr>
      <w:r w:rsidRPr="000B452E">
        <w:rPr>
          <w:rFonts w:cs="Arial"/>
          <w:szCs w:val="22"/>
          <w:lang w:val="fr-BE"/>
        </w:rPr>
        <w:t>- d’une part, un traitement différencié des demandes d’inscriptions dans les sections linguistiques multiples en fonction de leur particularité propre</w:t>
      </w:r>
      <w:r w:rsidR="00DD46A7" w:rsidRPr="000B452E">
        <w:rPr>
          <w:rFonts w:cs="Arial"/>
          <w:szCs w:val="22"/>
          <w:lang w:val="fr-BE"/>
        </w:rPr>
        <w:t> </w:t>
      </w:r>
      <w:r w:rsidRPr="000B452E">
        <w:rPr>
          <w:rFonts w:cs="Arial"/>
          <w:szCs w:val="22"/>
          <w:lang w:val="fr-BE"/>
        </w:rPr>
        <w:t>;</w:t>
      </w:r>
    </w:p>
    <w:p w14:paraId="14F99032" w14:textId="77777777" w:rsidR="00402FB4" w:rsidRPr="000B452E" w:rsidRDefault="00402FB4" w:rsidP="00DD5A2C">
      <w:pPr>
        <w:spacing w:line="276" w:lineRule="auto"/>
        <w:rPr>
          <w:rFonts w:cs="Arial"/>
          <w:szCs w:val="22"/>
          <w:lang w:val="fr-BE"/>
        </w:rPr>
      </w:pPr>
      <w:r w:rsidRPr="000B452E">
        <w:rPr>
          <w:rFonts w:cs="Arial"/>
          <w:szCs w:val="22"/>
          <w:lang w:val="fr-BE"/>
        </w:rPr>
        <w:t>- d’autre part, une attention renforcée pour une application rigoureuse de l’article 47</w:t>
      </w:r>
      <w:r w:rsidRPr="000B452E">
        <w:rPr>
          <w:rFonts w:cs="Arial"/>
          <w:szCs w:val="22"/>
          <w:vertAlign w:val="superscript"/>
          <w:lang w:val="fr-BE"/>
        </w:rPr>
        <w:t xml:space="preserve"> </w:t>
      </w:r>
      <w:r w:rsidRPr="000B452E">
        <w:rPr>
          <w:rFonts w:cs="Arial"/>
          <w:szCs w:val="22"/>
          <w:lang w:val="fr-BE"/>
        </w:rPr>
        <w:t>e) du Règlement général et ses modalités d’application de manière à maintenir le principe fondamental de l’enseignement de la langue maternelle/dominante au sein de la section linguistique correspondante.</w:t>
      </w:r>
    </w:p>
    <w:p w14:paraId="451D7880" w14:textId="77777777" w:rsidR="00402FB4" w:rsidRPr="000B452E" w:rsidRDefault="00402FB4" w:rsidP="00DD5A2C">
      <w:pPr>
        <w:spacing w:before="0" w:after="0"/>
        <w:jc w:val="left"/>
        <w:rPr>
          <w:rFonts w:cs="Arial"/>
          <w:szCs w:val="22"/>
          <w:lang w:val="fr-BE"/>
        </w:rPr>
      </w:pPr>
    </w:p>
    <w:p w14:paraId="16A49208" w14:textId="77777777" w:rsidR="00402FB4" w:rsidRPr="000B452E" w:rsidRDefault="00402FB4" w:rsidP="00402FB4">
      <w:pPr>
        <w:numPr>
          <w:ilvl w:val="0"/>
          <w:numId w:val="16"/>
        </w:numPr>
        <w:spacing w:before="240" w:after="0" w:line="276" w:lineRule="auto"/>
        <w:ind w:left="714" w:hanging="357"/>
        <w:rPr>
          <w:rFonts w:cs="Arial"/>
          <w:szCs w:val="22"/>
          <w:u w:val="single"/>
          <w:lang w:val="fr-BE"/>
        </w:rPr>
      </w:pPr>
      <w:r w:rsidRPr="000B452E">
        <w:rPr>
          <w:rFonts w:cs="Arial"/>
          <w:szCs w:val="22"/>
          <w:u w:val="single"/>
          <w:lang w:val="fr-BE"/>
        </w:rPr>
        <w:t>Infrastructure</w:t>
      </w:r>
    </w:p>
    <w:p w14:paraId="4282F3FB" w14:textId="77777777" w:rsidR="00402FB4" w:rsidRPr="000B452E" w:rsidRDefault="00402FB4" w:rsidP="00DD5A2C">
      <w:pPr>
        <w:spacing w:before="0" w:after="0"/>
        <w:rPr>
          <w:rFonts w:cs="Arial"/>
          <w:szCs w:val="22"/>
          <w:lang w:val="fr-BE"/>
        </w:rPr>
      </w:pPr>
    </w:p>
    <w:p w14:paraId="34D6AB11" w14:textId="38ED4C2E" w:rsidR="00402FB4" w:rsidRPr="000B452E" w:rsidRDefault="00402FB4" w:rsidP="00DD5A2C">
      <w:pPr>
        <w:spacing w:before="0" w:line="276" w:lineRule="auto"/>
        <w:rPr>
          <w:rFonts w:cs="Arial"/>
          <w:b/>
          <w:szCs w:val="22"/>
          <w:lang w:val="fr-BE"/>
        </w:rPr>
      </w:pPr>
      <w:r w:rsidRPr="000B452E">
        <w:rPr>
          <w:rFonts w:cs="Arial"/>
          <w:szCs w:val="22"/>
          <w:lang w:val="fr-BE"/>
        </w:rPr>
        <w:t xml:space="preserve">La population des </w:t>
      </w:r>
      <w:r w:rsidR="0094381B" w:rsidRPr="000B452E">
        <w:rPr>
          <w:rFonts w:cs="Arial"/>
          <w:szCs w:val="22"/>
          <w:lang w:val="fr-BE"/>
        </w:rPr>
        <w:t>École</w:t>
      </w:r>
      <w:r w:rsidRPr="000B452E">
        <w:rPr>
          <w:rFonts w:cs="Arial"/>
          <w:szCs w:val="22"/>
          <w:lang w:val="fr-BE"/>
        </w:rPr>
        <w:t xml:space="preserve">s européennes de Bruxelles I – site Uccle, II, III et IV occupe actuellement la capacité maximale des locaux de ces quatre infrastructures, notamment aux cycles maternel et primaire. Toute création d’une classe supplémentaire dans ces </w:t>
      </w:r>
      <w:r w:rsidR="0094381B" w:rsidRPr="000B452E">
        <w:rPr>
          <w:rFonts w:cs="Arial"/>
          <w:szCs w:val="22"/>
          <w:lang w:val="fr-BE"/>
        </w:rPr>
        <w:t>É</w:t>
      </w:r>
      <w:r w:rsidRPr="000B452E">
        <w:rPr>
          <w:rFonts w:cs="Arial"/>
          <w:szCs w:val="22"/>
          <w:lang w:val="fr-BE"/>
        </w:rPr>
        <w:t>coles est en principe matériellement exclue.</w:t>
      </w:r>
      <w:r w:rsidRPr="000B452E">
        <w:rPr>
          <w:rFonts w:cs="Arial"/>
          <w:b/>
          <w:szCs w:val="22"/>
          <w:lang w:val="fr-BE"/>
        </w:rPr>
        <w:t xml:space="preserve"> </w:t>
      </w:r>
      <w:r w:rsidRPr="000B452E">
        <w:rPr>
          <w:rFonts w:cs="Arial"/>
          <w:szCs w:val="22"/>
          <w:lang w:val="fr-BE"/>
        </w:rPr>
        <w:t xml:space="preserve">Il existe actuellement quatre </w:t>
      </w:r>
      <w:r w:rsidR="0094381B" w:rsidRPr="000B452E">
        <w:rPr>
          <w:rFonts w:cs="Arial"/>
          <w:szCs w:val="22"/>
          <w:lang w:val="fr-BE"/>
        </w:rPr>
        <w:t>É</w:t>
      </w:r>
      <w:r w:rsidRPr="000B452E">
        <w:rPr>
          <w:rFonts w:cs="Arial"/>
          <w:szCs w:val="22"/>
          <w:lang w:val="fr-BE"/>
        </w:rPr>
        <w:t>coles européennes à Bruxelles offrant une scolarisation complète depuis la maternelle jusqu’au baccalauréat. L’école européenne de Bruxelles I dispose de deux sites à Uccle et à Berkendael (ce dernier limitant actuellement l’offre de scolarisation aux niveaux maternel et primaire).</w:t>
      </w:r>
      <w:r w:rsidRPr="000B452E">
        <w:rPr>
          <w:rFonts w:cs="Arial"/>
          <w:b/>
          <w:szCs w:val="22"/>
          <w:lang w:val="fr-BE"/>
        </w:rPr>
        <w:t xml:space="preserve"> </w:t>
      </w:r>
    </w:p>
    <w:p w14:paraId="2A6D7E93" w14:textId="4804C057" w:rsidR="00402FB4" w:rsidRPr="000B452E" w:rsidRDefault="00402FB4" w:rsidP="00DD5A2C">
      <w:pPr>
        <w:spacing w:line="276" w:lineRule="auto"/>
        <w:rPr>
          <w:rFonts w:cs="Arial"/>
          <w:szCs w:val="22"/>
          <w:lang w:val="fr-BE"/>
        </w:rPr>
      </w:pPr>
      <w:r w:rsidRPr="000B452E">
        <w:rPr>
          <w:rFonts w:cs="Arial"/>
          <w:szCs w:val="22"/>
          <w:lang w:val="fr-BE"/>
        </w:rPr>
        <w:t>Le maintien de l’infrastructure dans l’état antérieur, alors que la population scolaire s’accro</w:t>
      </w:r>
      <w:r w:rsidR="00DD46A7" w:rsidRPr="000B452E">
        <w:rPr>
          <w:rFonts w:cs="Arial"/>
          <w:szCs w:val="22"/>
          <w:lang w:val="fr-BE"/>
        </w:rPr>
        <w:t>î</w:t>
      </w:r>
      <w:r w:rsidRPr="000B452E">
        <w:rPr>
          <w:rFonts w:cs="Arial"/>
          <w:szCs w:val="22"/>
          <w:lang w:val="fr-BE"/>
        </w:rPr>
        <w:t xml:space="preserve">t chaque année (voir supra), ne permet plus aux </w:t>
      </w:r>
      <w:r w:rsidR="0094381B" w:rsidRPr="000B452E">
        <w:rPr>
          <w:rFonts w:cs="Arial"/>
          <w:szCs w:val="22"/>
          <w:lang w:val="fr-BE"/>
        </w:rPr>
        <w:t>É</w:t>
      </w:r>
      <w:r w:rsidRPr="000B452E">
        <w:rPr>
          <w:rFonts w:cs="Arial"/>
          <w:szCs w:val="22"/>
          <w:lang w:val="fr-BE"/>
        </w:rPr>
        <w:t xml:space="preserve">coles européennes de garantir une place pour tout élève de catégorie I qui en fait la demande, même si l’Autorité centrale des inscriptions prend toutes les mesures pour optimaliser les capacités d’accueil. En toute hypothèse, les élèves une fois inscrits dans le système des </w:t>
      </w:r>
      <w:r w:rsidR="0094381B" w:rsidRPr="000B452E">
        <w:rPr>
          <w:rFonts w:cs="Arial"/>
          <w:szCs w:val="22"/>
          <w:lang w:val="fr-BE"/>
        </w:rPr>
        <w:t>É</w:t>
      </w:r>
      <w:r w:rsidRPr="000B452E">
        <w:rPr>
          <w:rFonts w:cs="Arial"/>
          <w:szCs w:val="22"/>
          <w:lang w:val="fr-BE"/>
        </w:rPr>
        <w:t>coles européennes à Bruxelles (dont notamment les élèves inscrits actuellement à l’</w:t>
      </w:r>
      <w:r w:rsidR="0094381B" w:rsidRPr="000B452E">
        <w:rPr>
          <w:rFonts w:cs="Arial"/>
          <w:szCs w:val="22"/>
          <w:lang w:val="fr-BE"/>
        </w:rPr>
        <w:t>É</w:t>
      </w:r>
      <w:r w:rsidRPr="000B452E">
        <w:rPr>
          <w:rFonts w:cs="Arial"/>
          <w:szCs w:val="22"/>
          <w:lang w:val="fr-BE"/>
        </w:rPr>
        <w:t>cole européenne de Bruxelles I - site Berkendael</w:t>
      </w:r>
      <w:r w:rsidRPr="000B452E">
        <w:rPr>
          <w:rStyle w:val="FootnoteReference"/>
          <w:rFonts w:cs="Arial"/>
          <w:szCs w:val="22"/>
          <w:lang w:val="fr-BE"/>
        </w:rPr>
        <w:footnoteReference w:id="5"/>
      </w:r>
      <w:r w:rsidRPr="000B452E">
        <w:rPr>
          <w:rFonts w:cs="Arial"/>
          <w:szCs w:val="22"/>
          <w:lang w:val="fr-BE"/>
        </w:rPr>
        <w:t>) se voient garantir la possibilité de poursuivre leur scolarité dans l’une des écoles de Bruxelles, où les classes, les sections linguistiques et les niveaux sont ouverts</w:t>
      </w:r>
      <w:r w:rsidR="0094381B" w:rsidRPr="000B452E">
        <w:rPr>
          <w:rFonts w:cs="Arial"/>
          <w:szCs w:val="22"/>
          <w:lang w:val="fr-BE"/>
        </w:rPr>
        <w:t xml:space="preserve">, </w:t>
      </w:r>
      <w:r w:rsidRPr="000B452E">
        <w:rPr>
          <w:rFonts w:cs="Arial"/>
          <w:szCs w:val="22"/>
          <w:lang w:val="fr-BE"/>
        </w:rPr>
        <w:t xml:space="preserve">et ce jusqu’au </w:t>
      </w:r>
      <w:r w:rsidR="00DD46A7" w:rsidRPr="000B452E">
        <w:rPr>
          <w:rFonts w:cs="Arial"/>
          <w:szCs w:val="22"/>
          <w:lang w:val="fr-BE"/>
        </w:rPr>
        <w:t>Ba</w:t>
      </w:r>
      <w:r w:rsidRPr="000B452E">
        <w:rPr>
          <w:rFonts w:cs="Arial"/>
          <w:szCs w:val="22"/>
          <w:lang w:val="fr-BE"/>
        </w:rPr>
        <w:t xml:space="preserve">ccalauréat (mais pas nécessairement dans l’école de leur choix). Ils disposent à cet égard d’un accès prioritaire par rapport aux nouveaux demandeurs d’inscription. </w:t>
      </w:r>
    </w:p>
    <w:p w14:paraId="459D873F" w14:textId="350C0792" w:rsidR="00402FB4" w:rsidRPr="000B452E" w:rsidRDefault="00402FB4" w:rsidP="00DD5A2C">
      <w:pPr>
        <w:spacing w:before="0" w:line="276" w:lineRule="auto"/>
        <w:rPr>
          <w:rFonts w:cs="Arial"/>
          <w:szCs w:val="22"/>
          <w:lang w:val="fr-BE"/>
        </w:rPr>
      </w:pPr>
      <w:r w:rsidRPr="000B452E">
        <w:rPr>
          <w:rFonts w:cs="Arial"/>
          <w:szCs w:val="22"/>
          <w:lang w:val="fr-BE"/>
        </w:rPr>
        <w:t>Dans l’attente de la création de l’</w:t>
      </w:r>
      <w:r w:rsidR="0094381B" w:rsidRPr="000B452E">
        <w:rPr>
          <w:rFonts w:cs="Arial"/>
          <w:szCs w:val="22"/>
          <w:lang w:val="fr-BE"/>
        </w:rPr>
        <w:t>É</w:t>
      </w:r>
      <w:r w:rsidRPr="000B452E">
        <w:rPr>
          <w:rFonts w:cs="Arial"/>
          <w:szCs w:val="22"/>
          <w:lang w:val="fr-BE"/>
        </w:rPr>
        <w:t>cole européenne de Bruxelles V, les capacités d’accueil logistiques du site de Berkendael de l’</w:t>
      </w:r>
      <w:r w:rsidR="0094381B" w:rsidRPr="000B452E">
        <w:rPr>
          <w:rFonts w:cs="Arial"/>
          <w:szCs w:val="22"/>
          <w:lang w:val="fr-BE"/>
        </w:rPr>
        <w:t>É</w:t>
      </w:r>
      <w:r w:rsidRPr="000B452E">
        <w:rPr>
          <w:rFonts w:cs="Arial"/>
          <w:szCs w:val="22"/>
          <w:lang w:val="fr-BE"/>
        </w:rPr>
        <w:t>cole européenne de Bruxelles I doivent être exploitées</w:t>
      </w:r>
      <w:r w:rsidRPr="000B452E">
        <w:rPr>
          <w:rStyle w:val="FootnoteReference"/>
          <w:rFonts w:cs="Arial"/>
          <w:szCs w:val="22"/>
          <w:lang w:val="fr-BE"/>
        </w:rPr>
        <w:footnoteReference w:id="6"/>
      </w:r>
      <w:r w:rsidRPr="000B452E">
        <w:rPr>
          <w:rFonts w:cs="Arial"/>
          <w:szCs w:val="22"/>
          <w:lang w:val="fr-BE"/>
        </w:rPr>
        <w:t xml:space="preserve">. Ainsi, l’offre linguistique accrue pendant la campagne précédente avec l’ouverture de classes </w:t>
      </w:r>
      <w:r w:rsidRPr="000B452E">
        <w:rPr>
          <w:rFonts w:cs="Arial"/>
          <w:szCs w:val="22"/>
          <w:lang w:val="fr-BE"/>
        </w:rPr>
        <w:lastRenderedPageBreak/>
        <w:t xml:space="preserve">de langue allemande sera maintenue. Les élèves scolarisés dans ces classes seront regardés pour l’application de l’ensemble des textes en vigueur au sein de l’organisation des </w:t>
      </w:r>
      <w:r w:rsidR="0094381B" w:rsidRPr="000B452E">
        <w:rPr>
          <w:rFonts w:cs="Arial"/>
          <w:szCs w:val="22"/>
          <w:lang w:val="fr-BE"/>
        </w:rPr>
        <w:t>É</w:t>
      </w:r>
      <w:r w:rsidRPr="000B452E">
        <w:rPr>
          <w:rFonts w:cs="Arial"/>
          <w:szCs w:val="22"/>
          <w:lang w:val="fr-BE"/>
        </w:rPr>
        <w:t>coles européennes, comme des élèves de la section linguistique DE. En cas de nécessité de dédoubler des classes aux niveaux maternel et primaire, le placement de classes satellites à l’</w:t>
      </w:r>
      <w:r w:rsidR="0094381B" w:rsidRPr="000B452E">
        <w:rPr>
          <w:rFonts w:cs="Arial"/>
          <w:szCs w:val="22"/>
          <w:lang w:val="fr-BE"/>
        </w:rPr>
        <w:t>École</w:t>
      </w:r>
      <w:r w:rsidRPr="000B452E">
        <w:rPr>
          <w:rFonts w:cs="Arial"/>
          <w:szCs w:val="22"/>
          <w:lang w:val="fr-BE"/>
        </w:rPr>
        <w:t xml:space="preserve"> européenne de Bruxelles I – site Berkendael s’imposera, à savoir la création de classes sans nécessairement emporter l’ouverture d’une section linguistique.</w:t>
      </w:r>
    </w:p>
    <w:p w14:paraId="475A5E6B" w14:textId="5B9AC1B9" w:rsidR="00402FB4" w:rsidRPr="000B452E" w:rsidRDefault="00402FB4" w:rsidP="00DD5A2C">
      <w:pPr>
        <w:spacing w:before="0" w:line="276" w:lineRule="auto"/>
        <w:rPr>
          <w:rFonts w:cs="Arial"/>
          <w:szCs w:val="22"/>
          <w:lang w:val="fr-BE"/>
        </w:rPr>
      </w:pPr>
      <w:r w:rsidRPr="000B452E">
        <w:rPr>
          <w:rFonts w:cs="Arial"/>
          <w:szCs w:val="22"/>
          <w:lang w:val="fr-BE"/>
        </w:rPr>
        <w:t>Enfin, la fermeture de l’</w:t>
      </w:r>
      <w:r w:rsidR="0094381B" w:rsidRPr="000B452E">
        <w:rPr>
          <w:rFonts w:cs="Arial"/>
          <w:szCs w:val="22"/>
          <w:lang w:val="fr-BE"/>
        </w:rPr>
        <w:t>É</w:t>
      </w:r>
      <w:r w:rsidRPr="000B452E">
        <w:rPr>
          <w:rFonts w:cs="Arial"/>
          <w:szCs w:val="22"/>
          <w:lang w:val="fr-BE"/>
        </w:rPr>
        <w:t xml:space="preserve">cole européenne de Culham en juillet 2017 impose au Conseil supérieur d’offrir aux élèves qui y sont scolarisés une proposition d’accueil dans d’autres </w:t>
      </w:r>
      <w:r w:rsidR="0094381B" w:rsidRPr="000B452E">
        <w:rPr>
          <w:rFonts w:cs="Arial"/>
          <w:szCs w:val="22"/>
          <w:lang w:val="fr-BE"/>
        </w:rPr>
        <w:t>É</w:t>
      </w:r>
      <w:r w:rsidRPr="000B452E">
        <w:rPr>
          <w:rFonts w:cs="Arial"/>
          <w:szCs w:val="22"/>
          <w:lang w:val="fr-BE"/>
        </w:rPr>
        <w:t xml:space="preserve">coles au nom du principe de la continuité pédagogique. Aussi, les </w:t>
      </w:r>
      <w:r w:rsidR="0094381B" w:rsidRPr="000B452E">
        <w:rPr>
          <w:rFonts w:cs="Arial"/>
          <w:szCs w:val="22"/>
          <w:lang w:val="fr-BE"/>
        </w:rPr>
        <w:t>École</w:t>
      </w:r>
      <w:r w:rsidRPr="000B452E">
        <w:rPr>
          <w:rFonts w:cs="Arial"/>
          <w:szCs w:val="22"/>
          <w:lang w:val="fr-BE"/>
        </w:rPr>
        <w:t>s européennes de Bruxelles constituant l’offre pédagogique la plus large et compte tenu de leur proximité géographique ont été désignées pour recevoir ces élèves, qui introduiraient une demande de transfert en ce sens (qui ne constituerait d’après les prévisions qu’une dizaine d’élèves). Une dérogation aux règles générales de transfert et d’accueil des élèves de catégorie II et III doit donc être admise pour les élèves concernés.</w:t>
      </w:r>
    </w:p>
    <w:p w14:paraId="70E5033D" w14:textId="77777777" w:rsidR="00402FB4" w:rsidRPr="000B452E" w:rsidRDefault="00402FB4" w:rsidP="00DD5A2C">
      <w:pPr>
        <w:spacing w:before="0" w:line="276" w:lineRule="auto"/>
        <w:rPr>
          <w:rFonts w:cs="Arial"/>
          <w:szCs w:val="22"/>
          <w:lang w:val="fr-BE"/>
        </w:rPr>
      </w:pPr>
    </w:p>
    <w:p w14:paraId="1CBA293B" w14:textId="77777777" w:rsidR="00402FB4" w:rsidRPr="000B452E" w:rsidRDefault="00402FB4" w:rsidP="00402FB4">
      <w:pPr>
        <w:pStyle w:val="ListParagraph"/>
        <w:numPr>
          <w:ilvl w:val="0"/>
          <w:numId w:val="16"/>
        </w:numPr>
        <w:spacing w:before="0" w:after="0" w:line="276" w:lineRule="auto"/>
        <w:contextualSpacing w:val="0"/>
        <w:jc w:val="left"/>
        <w:rPr>
          <w:rFonts w:cs="Arial"/>
          <w:szCs w:val="22"/>
          <w:u w:val="single"/>
          <w:lang w:val="fr-BE"/>
        </w:rPr>
      </w:pPr>
      <w:r w:rsidRPr="000B452E">
        <w:rPr>
          <w:rFonts w:cs="Arial"/>
          <w:szCs w:val="22"/>
          <w:u w:val="single"/>
          <w:lang w:val="fr-BE"/>
        </w:rPr>
        <w:t>Méthode</w:t>
      </w:r>
    </w:p>
    <w:p w14:paraId="2CCC8FD5" w14:textId="77777777" w:rsidR="00402FB4" w:rsidRPr="000B452E" w:rsidRDefault="00402FB4" w:rsidP="00DD5A2C">
      <w:pPr>
        <w:spacing w:line="276" w:lineRule="auto"/>
        <w:rPr>
          <w:rFonts w:cs="Arial"/>
          <w:szCs w:val="22"/>
          <w:lang w:val="fr-BE"/>
        </w:rPr>
      </w:pPr>
      <w:r w:rsidRPr="000B452E">
        <w:rPr>
          <w:rFonts w:cs="Arial"/>
          <w:szCs w:val="22"/>
          <w:lang w:val="fr-BE"/>
        </w:rPr>
        <w:t>L’analyse affinée des résultats de la Politique d’inscription de l’année scolaire antérieure conduit à prendre des mesures ciblées au regard de chaque groupe scolaire : école/site, section linguistique, niveau d’enseignement. Il n’est donc pas possible de diriger toutes les nouvelles demandes d’inscription vers un(e) seul(e) école/site. Chaque groupe scolaire doit faire l’objet de mesures particulières et diversifiées.</w:t>
      </w:r>
    </w:p>
    <w:p w14:paraId="3EB69839" w14:textId="77777777" w:rsidR="00402FB4" w:rsidRPr="000B452E" w:rsidRDefault="00402FB4" w:rsidP="00DD5A2C">
      <w:pPr>
        <w:spacing w:line="276" w:lineRule="auto"/>
        <w:rPr>
          <w:rFonts w:cs="Arial"/>
          <w:szCs w:val="22"/>
          <w:lang w:val="fr-BE"/>
        </w:rPr>
      </w:pPr>
      <w:r w:rsidRPr="000B452E">
        <w:rPr>
          <w:rFonts w:cs="Arial"/>
          <w:szCs w:val="22"/>
          <w:lang w:val="fr-BE"/>
        </w:rPr>
        <w:t>La structure des classes est en principe définie, pour chaque niveau de chaque section linguistique :</w:t>
      </w:r>
    </w:p>
    <w:p w14:paraId="7DFAA53C" w14:textId="2E51235B" w:rsidR="00402FB4" w:rsidRPr="000B452E" w:rsidRDefault="00402FB4" w:rsidP="00402FB4">
      <w:pPr>
        <w:pStyle w:val="ListParagraph"/>
        <w:numPr>
          <w:ilvl w:val="0"/>
          <w:numId w:val="38"/>
        </w:numPr>
        <w:spacing w:before="0" w:after="0" w:line="276" w:lineRule="auto"/>
        <w:contextualSpacing w:val="0"/>
        <w:rPr>
          <w:rFonts w:cs="Arial"/>
          <w:szCs w:val="22"/>
          <w:lang w:val="fr-BE"/>
        </w:rPr>
      </w:pPr>
      <w:r w:rsidRPr="000B452E">
        <w:rPr>
          <w:rFonts w:cs="Arial"/>
          <w:szCs w:val="22"/>
          <w:lang w:val="fr-BE"/>
        </w:rPr>
        <w:t xml:space="preserve">en fixant le nombre de places disponibles nécessaires par l’addition du glissement (les enfants actuellement inscrits pour l’année scolaire 2016-2017 et ayant vocation à poursuivre leur scolarité aux </w:t>
      </w:r>
      <w:r w:rsidR="0094381B" w:rsidRPr="000B452E">
        <w:rPr>
          <w:rFonts w:cs="Arial"/>
          <w:szCs w:val="22"/>
          <w:lang w:val="fr-BE"/>
        </w:rPr>
        <w:t>École</w:t>
      </w:r>
      <w:r w:rsidRPr="000B452E">
        <w:rPr>
          <w:rFonts w:cs="Arial"/>
          <w:szCs w:val="22"/>
          <w:lang w:val="fr-BE"/>
        </w:rPr>
        <w:t>s européennes) et du nombre de nouvelles demandes enregistrées pendant la campagne précédente</w:t>
      </w:r>
      <w:r w:rsidR="00DD46A7" w:rsidRPr="000B452E">
        <w:rPr>
          <w:rFonts w:cs="Arial"/>
          <w:szCs w:val="22"/>
          <w:lang w:val="fr-BE"/>
        </w:rPr>
        <w:t> </w:t>
      </w:r>
      <w:r w:rsidRPr="000B452E">
        <w:rPr>
          <w:rFonts w:cs="Arial"/>
          <w:szCs w:val="22"/>
          <w:lang w:val="fr-BE"/>
        </w:rPr>
        <w:t>;</w:t>
      </w:r>
    </w:p>
    <w:p w14:paraId="13A1E988" w14:textId="77777777" w:rsidR="00402FB4" w:rsidRPr="000B452E" w:rsidRDefault="00402FB4" w:rsidP="00402FB4">
      <w:pPr>
        <w:pStyle w:val="ListParagraph"/>
        <w:numPr>
          <w:ilvl w:val="0"/>
          <w:numId w:val="38"/>
        </w:numPr>
        <w:spacing w:before="0" w:after="0" w:line="276" w:lineRule="auto"/>
        <w:contextualSpacing w:val="0"/>
        <w:rPr>
          <w:rFonts w:cs="Arial"/>
          <w:szCs w:val="22"/>
          <w:lang w:val="fr-BE"/>
        </w:rPr>
      </w:pPr>
      <w:r w:rsidRPr="000B452E">
        <w:rPr>
          <w:rFonts w:cs="Arial"/>
          <w:szCs w:val="22"/>
          <w:lang w:val="fr-BE"/>
        </w:rPr>
        <w:t>en divisant le nombre de places disponibles nécessaires par le seuil fixé à 26 élèves pour déterminer le nombre de classes exigées, la réserve étant destinée à l’attribution des places pour les situations autres.</w:t>
      </w:r>
    </w:p>
    <w:p w14:paraId="4588CE43" w14:textId="35753481" w:rsidR="00402FB4" w:rsidRPr="000B452E" w:rsidRDefault="00402FB4" w:rsidP="00DD5A2C">
      <w:pPr>
        <w:spacing w:line="276" w:lineRule="auto"/>
        <w:rPr>
          <w:rFonts w:cs="Arial"/>
          <w:szCs w:val="22"/>
          <w:lang w:val="fr-BE"/>
        </w:rPr>
      </w:pPr>
      <w:r w:rsidRPr="000B452E">
        <w:rPr>
          <w:rFonts w:cs="Arial"/>
          <w:szCs w:val="22"/>
          <w:lang w:val="fr-BE"/>
        </w:rPr>
        <w:t>Sur cette base, de nouvelles classes doivent être créées, toutes en section linguistique FR.   Les nouvelles classes des niveaux maternel et primaire sont logiquement placées sur le site de Berkendael de l’</w:t>
      </w:r>
      <w:r w:rsidR="0094381B" w:rsidRPr="000B452E">
        <w:rPr>
          <w:rFonts w:cs="Arial"/>
          <w:szCs w:val="22"/>
          <w:lang w:val="fr-BE"/>
        </w:rPr>
        <w:t>É</w:t>
      </w:r>
      <w:r w:rsidRPr="000B452E">
        <w:rPr>
          <w:rFonts w:cs="Arial"/>
          <w:szCs w:val="22"/>
          <w:lang w:val="fr-BE"/>
        </w:rPr>
        <w:t>cole européenne de Bruxelles I, qui offre le plus de disponibilités.</w:t>
      </w:r>
    </w:p>
    <w:p w14:paraId="2C5DC199" w14:textId="411B6EBF" w:rsidR="00402FB4" w:rsidRPr="000B452E" w:rsidRDefault="00402FB4" w:rsidP="00DD5A2C">
      <w:pPr>
        <w:spacing w:line="276" w:lineRule="auto"/>
        <w:rPr>
          <w:rFonts w:cs="Arial"/>
          <w:szCs w:val="22"/>
          <w:lang w:val="fr-BE"/>
        </w:rPr>
      </w:pPr>
      <w:r w:rsidRPr="000B452E">
        <w:rPr>
          <w:rFonts w:cs="Arial"/>
          <w:szCs w:val="22"/>
          <w:lang w:val="fr-BE"/>
        </w:rPr>
        <w:t>Les contraintes exercées sur la structure peuvent amener l’ACI à devoir adapter la structure des classes pendant la campagne d’inscription. S’il s’agit de créer de nouvelles classes aux cycles maternel et primaire, celles-ci pourront être ouvertes à l’</w:t>
      </w:r>
      <w:r w:rsidR="0094381B" w:rsidRPr="000B452E">
        <w:rPr>
          <w:rFonts w:cs="Arial"/>
          <w:szCs w:val="22"/>
          <w:lang w:val="fr-BE"/>
        </w:rPr>
        <w:t>É</w:t>
      </w:r>
      <w:r w:rsidRPr="000B452E">
        <w:rPr>
          <w:rFonts w:cs="Arial"/>
          <w:szCs w:val="22"/>
          <w:lang w:val="fr-BE"/>
        </w:rPr>
        <w:t>cole européenne de Bruxelles I – site Berkendael dans le cas où les demandes d’inscription d’élèves de catégorie I excèdent (ou sont sur le point d’excéder) l’effectif maximal. Dans le cas où les classes nouvelles à créer relèvent d’une section linguistique autre que celles existant actuellement à l’</w:t>
      </w:r>
      <w:r w:rsidR="0094381B" w:rsidRPr="000B452E">
        <w:rPr>
          <w:rFonts w:cs="Arial"/>
          <w:szCs w:val="22"/>
          <w:lang w:val="fr-BE"/>
        </w:rPr>
        <w:t>É</w:t>
      </w:r>
      <w:r w:rsidRPr="000B452E">
        <w:rPr>
          <w:rFonts w:cs="Arial"/>
          <w:szCs w:val="22"/>
          <w:lang w:val="fr-BE"/>
        </w:rPr>
        <w:t xml:space="preserve">cole européenne de Bruxelles I – site Berkendael (FR, LV, SK), l’approbation du Conseil supérieur des </w:t>
      </w:r>
      <w:r w:rsidR="0094381B" w:rsidRPr="000B452E">
        <w:rPr>
          <w:rFonts w:cs="Arial"/>
          <w:szCs w:val="22"/>
          <w:lang w:val="fr-BE"/>
        </w:rPr>
        <w:t>École</w:t>
      </w:r>
      <w:r w:rsidRPr="000B452E">
        <w:rPr>
          <w:rFonts w:cs="Arial"/>
          <w:szCs w:val="22"/>
          <w:lang w:val="fr-BE"/>
        </w:rPr>
        <w:t xml:space="preserve">s européennes consulté par procédure écrite est requise.   </w:t>
      </w:r>
    </w:p>
    <w:p w14:paraId="23D8DB95" w14:textId="24D982D2" w:rsidR="00402FB4" w:rsidRPr="000B452E" w:rsidRDefault="00402FB4" w:rsidP="00DD5A2C">
      <w:pPr>
        <w:spacing w:line="276" w:lineRule="auto"/>
        <w:rPr>
          <w:rFonts w:cs="Arial"/>
          <w:szCs w:val="22"/>
          <w:lang w:val="fr-BE"/>
        </w:rPr>
      </w:pPr>
      <w:r w:rsidRPr="000B452E">
        <w:rPr>
          <w:rFonts w:cs="Arial"/>
          <w:szCs w:val="22"/>
          <w:lang w:val="fr-BE"/>
        </w:rPr>
        <w:t xml:space="preserve">Il convient de prévoir en cette hypothèse que l’ACI est tenue d’informer, par voie de communiqué publié sur le site internet des </w:t>
      </w:r>
      <w:r w:rsidR="0094381B" w:rsidRPr="000B452E">
        <w:rPr>
          <w:rFonts w:cs="Arial"/>
          <w:szCs w:val="22"/>
          <w:lang w:val="fr-BE"/>
        </w:rPr>
        <w:t>É</w:t>
      </w:r>
      <w:r w:rsidRPr="000B452E">
        <w:rPr>
          <w:rFonts w:cs="Arial"/>
          <w:szCs w:val="22"/>
          <w:lang w:val="fr-BE"/>
        </w:rPr>
        <w:t xml:space="preserve">coles européennes, les demandeurs d’inscription directement concernés par les classes nouvelles créées (section linguistique et niveau) et dont la demande n’a pas encore été traitée, sans imposer néanmoins de reprendre ab </w:t>
      </w:r>
      <w:proofErr w:type="spellStart"/>
      <w:r w:rsidRPr="000B452E">
        <w:rPr>
          <w:rFonts w:cs="Arial"/>
          <w:szCs w:val="22"/>
          <w:lang w:val="fr-BE"/>
        </w:rPr>
        <w:t>initio</w:t>
      </w:r>
      <w:proofErr w:type="spellEnd"/>
      <w:r w:rsidRPr="000B452E">
        <w:rPr>
          <w:rFonts w:cs="Arial"/>
          <w:szCs w:val="22"/>
          <w:lang w:val="fr-BE"/>
        </w:rPr>
        <w:t xml:space="preserve"> le processus d’attribution des places disponibles, le nombre de demandes et les délais imposés pour leur traitement ne le permettant pas. Ceci implique également la nécessité pour les </w:t>
      </w:r>
      <w:r w:rsidRPr="000B452E">
        <w:rPr>
          <w:rFonts w:cs="Arial"/>
          <w:szCs w:val="22"/>
          <w:lang w:val="fr-BE"/>
        </w:rPr>
        <w:lastRenderedPageBreak/>
        <w:t xml:space="preserve">demandeurs d’inscription de renseigner un ordre de préférence pour les 5 </w:t>
      </w:r>
      <w:r w:rsidR="0094381B" w:rsidRPr="000B452E">
        <w:rPr>
          <w:rFonts w:cs="Arial"/>
          <w:szCs w:val="22"/>
          <w:lang w:val="fr-BE"/>
        </w:rPr>
        <w:t>É</w:t>
      </w:r>
      <w:r w:rsidRPr="000B452E">
        <w:rPr>
          <w:rFonts w:cs="Arial"/>
          <w:szCs w:val="22"/>
          <w:lang w:val="fr-BE"/>
        </w:rPr>
        <w:t>coles/Sites même si le niveau, les classes ou la section linguistique</w:t>
      </w:r>
      <w:r w:rsidRPr="000B452E">
        <w:rPr>
          <w:rStyle w:val="FootnoteReference"/>
          <w:rFonts w:cs="Arial"/>
          <w:szCs w:val="22"/>
          <w:lang w:val="fr-BE"/>
        </w:rPr>
        <w:footnoteReference w:id="7"/>
      </w:r>
      <w:r w:rsidRPr="000B452E">
        <w:rPr>
          <w:rFonts w:cs="Arial"/>
          <w:szCs w:val="22"/>
          <w:lang w:val="fr-BE"/>
        </w:rPr>
        <w:t xml:space="preserve"> ne sont pas présents dans tous ou plusieurs sites de la structure telle que fixée au début de la campagne, celle-ci étant susceptible de modification en cours de campagne.</w:t>
      </w:r>
    </w:p>
    <w:p w14:paraId="516CA42A" w14:textId="77777777" w:rsidR="00402FB4" w:rsidRPr="000B452E" w:rsidRDefault="00402FB4" w:rsidP="00DD5A2C">
      <w:pPr>
        <w:spacing w:line="276" w:lineRule="auto"/>
        <w:rPr>
          <w:rFonts w:cs="Arial"/>
          <w:szCs w:val="22"/>
          <w:lang w:val="fr-BE"/>
        </w:rPr>
      </w:pPr>
      <w:r w:rsidRPr="000B452E">
        <w:rPr>
          <w:rFonts w:cs="Arial"/>
          <w:szCs w:val="22"/>
          <w:lang w:val="fr-BE"/>
        </w:rPr>
        <w:t>L’organisation de la campagne d’inscription en deux phases et le classement aléatoire des dossiers en phase I doivent être maintenus, ces procédures ayant été bien intégrées par l’ACI et comprises par les demandeurs d’inscription.</w:t>
      </w:r>
    </w:p>
    <w:p w14:paraId="4FE2D292" w14:textId="04CD8302" w:rsidR="00402FB4" w:rsidRPr="000B452E" w:rsidRDefault="00402FB4" w:rsidP="00DD5A2C">
      <w:pPr>
        <w:spacing w:line="276" w:lineRule="auto"/>
        <w:rPr>
          <w:rFonts w:cs="Arial"/>
          <w:szCs w:val="22"/>
          <w:lang w:val="fr-BE"/>
        </w:rPr>
      </w:pPr>
      <w:r w:rsidRPr="000B452E">
        <w:rPr>
          <w:rFonts w:cs="Arial"/>
          <w:szCs w:val="22"/>
          <w:lang w:val="fr-BE"/>
        </w:rPr>
        <w:t>Le traitement des groupements de fratrie</w:t>
      </w:r>
      <w:r w:rsidR="0094381B" w:rsidRPr="000B452E">
        <w:rPr>
          <w:rFonts w:cs="Arial"/>
          <w:szCs w:val="22"/>
          <w:lang w:val="fr-BE"/>
        </w:rPr>
        <w:t xml:space="preserve"> </w:t>
      </w:r>
      <w:r w:rsidRPr="000B452E">
        <w:rPr>
          <w:rFonts w:cs="Arial"/>
          <w:szCs w:val="22"/>
          <w:lang w:val="fr-BE"/>
        </w:rPr>
        <w:t>avant les demandes d’inscription d’élèves seuls a bien fonctionné et a permis d’optimiser l’utilisation de la réserve. Ainsi, il a été possible d’attribuer des places à toutes les fratries sans devoir créer de nouvelles classes pour accueillir ces demandes.</w:t>
      </w:r>
    </w:p>
    <w:p w14:paraId="4BB519C8" w14:textId="77777777" w:rsidR="00402FB4" w:rsidRPr="000B452E" w:rsidRDefault="00402FB4" w:rsidP="00DD5A2C">
      <w:pPr>
        <w:spacing w:line="276" w:lineRule="auto"/>
        <w:rPr>
          <w:rFonts w:cs="Arial"/>
          <w:szCs w:val="22"/>
          <w:lang w:val="fr-BE"/>
        </w:rPr>
      </w:pPr>
      <w:r w:rsidRPr="000B452E">
        <w:rPr>
          <w:rFonts w:cs="Arial"/>
          <w:szCs w:val="22"/>
          <w:lang w:val="fr-BE"/>
        </w:rPr>
        <w:t>Par voie de conséquence, dans la mesure où les contraintes logistiques et les règles de distribution des effectifs le permettent :</w:t>
      </w:r>
    </w:p>
    <w:p w14:paraId="7DAAF953" w14:textId="1A0B60AC" w:rsidR="00402FB4" w:rsidRPr="000B452E" w:rsidRDefault="00402FB4" w:rsidP="00402FB4">
      <w:pPr>
        <w:numPr>
          <w:ilvl w:val="0"/>
          <w:numId w:val="15"/>
        </w:numPr>
        <w:spacing w:before="0" w:after="0" w:line="276" w:lineRule="auto"/>
        <w:rPr>
          <w:rFonts w:cs="Arial"/>
          <w:szCs w:val="22"/>
          <w:lang w:val="fr-BE"/>
        </w:rPr>
      </w:pPr>
      <w:r w:rsidRPr="000B452E">
        <w:rPr>
          <w:rFonts w:cs="Arial"/>
          <w:szCs w:val="22"/>
          <w:lang w:val="fr-BE"/>
        </w:rPr>
        <w:t>il y a lieu d’inviter les demandeurs d’inscription à exprimer un ordre de préférence relatif aux 5 écoles/sites</w:t>
      </w:r>
      <w:r w:rsidR="00DD46A7" w:rsidRPr="000B452E">
        <w:rPr>
          <w:rFonts w:cs="Arial"/>
          <w:szCs w:val="22"/>
          <w:lang w:val="fr-BE"/>
        </w:rPr>
        <w:t> </w:t>
      </w:r>
      <w:r w:rsidRPr="000B452E">
        <w:rPr>
          <w:rFonts w:cs="Arial"/>
          <w:szCs w:val="22"/>
          <w:lang w:val="fr-BE"/>
        </w:rPr>
        <w:t>;</w:t>
      </w:r>
    </w:p>
    <w:p w14:paraId="232BE608" w14:textId="25994CB6" w:rsidR="00402FB4" w:rsidRPr="000B452E" w:rsidRDefault="00402FB4" w:rsidP="00402FB4">
      <w:pPr>
        <w:numPr>
          <w:ilvl w:val="0"/>
          <w:numId w:val="15"/>
        </w:numPr>
        <w:spacing w:before="0" w:after="0" w:line="276" w:lineRule="auto"/>
        <w:rPr>
          <w:rFonts w:cs="Arial"/>
          <w:szCs w:val="22"/>
          <w:lang w:val="fr-BE"/>
        </w:rPr>
      </w:pPr>
      <w:r w:rsidRPr="000B452E">
        <w:rPr>
          <w:rFonts w:cs="Arial"/>
          <w:szCs w:val="22"/>
          <w:lang w:val="fr-BE"/>
        </w:rPr>
        <w:t>il y a lieu de fixer un ordre de traitement des dossiers, établi à l’issue d’un classement aléatoire (en phase I)</w:t>
      </w:r>
      <w:r w:rsidR="00DD46A7" w:rsidRPr="000B452E">
        <w:rPr>
          <w:rFonts w:cs="Arial"/>
          <w:szCs w:val="22"/>
          <w:lang w:val="fr-BE"/>
        </w:rPr>
        <w:t> </w:t>
      </w:r>
      <w:r w:rsidRPr="000B452E">
        <w:rPr>
          <w:rFonts w:cs="Arial"/>
          <w:szCs w:val="22"/>
          <w:lang w:val="fr-BE"/>
        </w:rPr>
        <w:t xml:space="preserve">; </w:t>
      </w:r>
    </w:p>
    <w:p w14:paraId="66248491" w14:textId="1526E8EE" w:rsidR="00402FB4" w:rsidRPr="000B452E" w:rsidRDefault="00402FB4" w:rsidP="00402FB4">
      <w:pPr>
        <w:numPr>
          <w:ilvl w:val="0"/>
          <w:numId w:val="15"/>
        </w:numPr>
        <w:spacing w:before="0" w:after="0" w:line="276" w:lineRule="auto"/>
        <w:rPr>
          <w:rFonts w:cs="Arial"/>
          <w:szCs w:val="22"/>
          <w:lang w:val="fr-BE"/>
        </w:rPr>
      </w:pPr>
      <w:r w:rsidRPr="000B452E">
        <w:rPr>
          <w:rFonts w:cs="Arial"/>
          <w:szCs w:val="22"/>
          <w:lang w:val="fr-BE"/>
        </w:rPr>
        <w:t>le seuil des places disponibles peut être fixé à 26 élèves pour toutes les classes de tous les niveaux d’enseignement</w:t>
      </w:r>
      <w:r w:rsidR="00DD46A7" w:rsidRPr="000B452E">
        <w:rPr>
          <w:rFonts w:cs="Arial"/>
          <w:szCs w:val="22"/>
          <w:lang w:val="fr-BE"/>
        </w:rPr>
        <w:t> </w:t>
      </w:r>
      <w:r w:rsidRPr="000B452E">
        <w:rPr>
          <w:rFonts w:cs="Arial"/>
          <w:szCs w:val="22"/>
          <w:lang w:val="fr-BE"/>
        </w:rPr>
        <w:t>;</w:t>
      </w:r>
    </w:p>
    <w:p w14:paraId="21FE8957" w14:textId="6F7CA736" w:rsidR="00402FB4" w:rsidRPr="000B452E" w:rsidRDefault="00402FB4" w:rsidP="00402FB4">
      <w:pPr>
        <w:numPr>
          <w:ilvl w:val="0"/>
          <w:numId w:val="15"/>
        </w:numPr>
        <w:spacing w:before="0" w:after="0" w:line="276" w:lineRule="auto"/>
        <w:rPr>
          <w:rFonts w:cs="Arial"/>
          <w:szCs w:val="22"/>
          <w:lang w:val="fr-BE"/>
        </w:rPr>
      </w:pPr>
      <w:r w:rsidRPr="000B452E">
        <w:rPr>
          <w:rFonts w:cs="Arial"/>
          <w:szCs w:val="22"/>
          <w:lang w:val="fr-BE"/>
        </w:rPr>
        <w:t>après attribution des places aux élèves présentant des critères particuliers de priorité, les places disponibles de chaque classe seront d’abord attribuées aux demandeurs d’inscriptions conjointes (groupement de fratrie)</w:t>
      </w:r>
      <w:r w:rsidR="00DD46A7" w:rsidRPr="000B452E">
        <w:rPr>
          <w:rFonts w:cs="Arial"/>
          <w:szCs w:val="22"/>
          <w:lang w:val="fr-BE"/>
        </w:rPr>
        <w:t> </w:t>
      </w:r>
      <w:r w:rsidRPr="000B452E">
        <w:rPr>
          <w:rFonts w:cs="Arial"/>
          <w:szCs w:val="22"/>
          <w:lang w:val="fr-BE"/>
        </w:rPr>
        <w:t>;</w:t>
      </w:r>
    </w:p>
    <w:p w14:paraId="3CE7A034" w14:textId="0B1CDA8A" w:rsidR="00402FB4" w:rsidRPr="000B452E" w:rsidRDefault="00402FB4" w:rsidP="00402FB4">
      <w:pPr>
        <w:numPr>
          <w:ilvl w:val="0"/>
          <w:numId w:val="15"/>
        </w:numPr>
        <w:spacing w:before="0" w:after="0" w:line="276" w:lineRule="auto"/>
        <w:rPr>
          <w:rFonts w:cs="Arial"/>
          <w:szCs w:val="22"/>
          <w:lang w:val="fr-BE"/>
        </w:rPr>
      </w:pPr>
      <w:r w:rsidRPr="000B452E">
        <w:rPr>
          <w:rFonts w:cs="Arial"/>
          <w:szCs w:val="22"/>
          <w:lang w:val="fr-BE"/>
        </w:rPr>
        <w:t>des transferts d’un(e) école/site vers un(e) autre école/site sont autorisés, même s’ils ne se fondent pas sur des circonstances particulières, pour certains groupes scolaires particuliers (notamment pour permettre la scolarisation de frères et sœurs dans un(e) même école/site ou pour l’accueil des élèves en provenance de l’</w:t>
      </w:r>
      <w:r w:rsidR="0094381B" w:rsidRPr="000B452E">
        <w:rPr>
          <w:rFonts w:cs="Arial"/>
          <w:szCs w:val="22"/>
          <w:lang w:val="fr-BE"/>
        </w:rPr>
        <w:t>É</w:t>
      </w:r>
      <w:r w:rsidRPr="000B452E">
        <w:rPr>
          <w:rFonts w:cs="Arial"/>
          <w:szCs w:val="22"/>
          <w:lang w:val="fr-BE"/>
        </w:rPr>
        <w:t>cole européenne de Culham)</w:t>
      </w:r>
      <w:r w:rsidR="00DD46A7" w:rsidRPr="000B452E">
        <w:rPr>
          <w:rFonts w:cs="Arial"/>
          <w:szCs w:val="22"/>
          <w:lang w:val="fr-BE"/>
        </w:rPr>
        <w:t> </w:t>
      </w:r>
      <w:r w:rsidRPr="000B452E">
        <w:rPr>
          <w:rFonts w:cs="Arial"/>
          <w:szCs w:val="22"/>
          <w:lang w:val="fr-BE"/>
        </w:rPr>
        <w:t>;</w:t>
      </w:r>
    </w:p>
    <w:p w14:paraId="1CF9BD50" w14:textId="77777777" w:rsidR="00402FB4" w:rsidRPr="000B452E" w:rsidRDefault="00402FB4" w:rsidP="00402FB4">
      <w:pPr>
        <w:numPr>
          <w:ilvl w:val="0"/>
          <w:numId w:val="15"/>
        </w:numPr>
        <w:spacing w:before="0" w:after="0" w:line="276" w:lineRule="auto"/>
        <w:rPr>
          <w:rFonts w:cs="Arial"/>
          <w:szCs w:val="22"/>
          <w:lang w:val="fr-BE"/>
        </w:rPr>
      </w:pPr>
      <w:r w:rsidRPr="000B452E">
        <w:rPr>
          <w:rFonts w:cs="Arial"/>
          <w:szCs w:val="22"/>
          <w:lang w:val="fr-BE"/>
        </w:rPr>
        <w:t>enfin, il est procédé à l’attribution des places aux demandeurs d’inscription d’un seul élève, dans la mesure des places disponibles, puis celles de la réserve.</w:t>
      </w:r>
    </w:p>
    <w:p w14:paraId="33E07869" w14:textId="77777777" w:rsidR="00402FB4" w:rsidRPr="000B452E" w:rsidRDefault="00402FB4" w:rsidP="00DD5A2C">
      <w:pPr>
        <w:spacing w:before="0" w:after="0" w:line="276" w:lineRule="auto"/>
        <w:rPr>
          <w:rFonts w:cs="Arial"/>
          <w:szCs w:val="22"/>
          <w:lang w:val="fr-BE"/>
        </w:rPr>
      </w:pPr>
    </w:p>
    <w:p w14:paraId="45781F86" w14:textId="77777777" w:rsidR="00402FB4" w:rsidRPr="000B452E" w:rsidRDefault="00402FB4" w:rsidP="00DD5A2C">
      <w:pPr>
        <w:pStyle w:val="ListParagraph"/>
        <w:spacing w:line="276" w:lineRule="auto"/>
        <w:rPr>
          <w:rFonts w:cs="Arial"/>
          <w:szCs w:val="22"/>
          <w:u w:val="single"/>
          <w:lang w:val="fr-BE"/>
        </w:rPr>
      </w:pPr>
    </w:p>
    <w:p w14:paraId="2C5E272E" w14:textId="77777777" w:rsidR="00402FB4" w:rsidRPr="000B452E" w:rsidRDefault="00402FB4" w:rsidP="00DD5A2C">
      <w:pPr>
        <w:spacing w:line="276" w:lineRule="auto"/>
        <w:rPr>
          <w:rFonts w:cs="Arial"/>
          <w:szCs w:val="22"/>
          <w:lang w:val="fr-BE"/>
        </w:rPr>
      </w:pPr>
      <w:r w:rsidRPr="000B452E">
        <w:rPr>
          <w:rFonts w:cs="Arial"/>
          <w:szCs w:val="22"/>
          <w:lang w:val="fr-BE"/>
        </w:rPr>
        <w:t>Considérant :</w:t>
      </w:r>
    </w:p>
    <w:p w14:paraId="3311DED6" w14:textId="1CAB8B32" w:rsidR="00402FB4" w:rsidRPr="000B452E" w:rsidRDefault="00402FB4" w:rsidP="00402FB4">
      <w:pPr>
        <w:pStyle w:val="ListParagraph"/>
        <w:numPr>
          <w:ilvl w:val="0"/>
          <w:numId w:val="15"/>
        </w:numPr>
        <w:spacing w:before="0" w:after="0" w:line="276" w:lineRule="auto"/>
        <w:contextualSpacing w:val="0"/>
        <w:rPr>
          <w:rFonts w:cs="Arial"/>
          <w:szCs w:val="22"/>
          <w:lang w:val="fr-BE"/>
        </w:rPr>
      </w:pPr>
      <w:r w:rsidRPr="000B452E">
        <w:rPr>
          <w:rFonts w:cs="Arial"/>
          <w:szCs w:val="22"/>
          <w:lang w:val="fr-BE"/>
        </w:rPr>
        <w:t>Le maintien - vraisemblablement pour plusieurs années scolaires - de la mise à disposition du site de Berkendael de l’</w:t>
      </w:r>
      <w:r w:rsidR="0094381B" w:rsidRPr="000B452E">
        <w:rPr>
          <w:rFonts w:cs="Arial"/>
          <w:szCs w:val="22"/>
          <w:lang w:val="fr-BE"/>
        </w:rPr>
        <w:t>É</w:t>
      </w:r>
      <w:r w:rsidRPr="000B452E">
        <w:rPr>
          <w:rFonts w:cs="Arial"/>
          <w:szCs w:val="22"/>
          <w:lang w:val="fr-BE"/>
        </w:rPr>
        <w:t>cole européenne de Bruxelles I dans l’attente de la mise à disposition de l’infrastructure définitive de la cinquième école</w:t>
      </w:r>
      <w:r w:rsidR="00DD46A7" w:rsidRPr="000B452E">
        <w:rPr>
          <w:rFonts w:cs="Arial"/>
          <w:szCs w:val="22"/>
          <w:lang w:val="fr-BE"/>
        </w:rPr>
        <w:t> </w:t>
      </w:r>
      <w:r w:rsidRPr="000B452E">
        <w:rPr>
          <w:rFonts w:cs="Arial"/>
          <w:szCs w:val="22"/>
          <w:lang w:val="fr-BE"/>
        </w:rPr>
        <w:t>;</w:t>
      </w:r>
    </w:p>
    <w:p w14:paraId="4F9E8A63" w14:textId="42689BEA" w:rsidR="00402FB4" w:rsidRPr="000B452E" w:rsidRDefault="00402FB4" w:rsidP="00402FB4">
      <w:pPr>
        <w:pStyle w:val="ListParagraph"/>
        <w:numPr>
          <w:ilvl w:val="0"/>
          <w:numId w:val="15"/>
        </w:numPr>
        <w:spacing w:before="0" w:after="0" w:line="276" w:lineRule="auto"/>
        <w:contextualSpacing w:val="0"/>
        <w:rPr>
          <w:rFonts w:cs="Arial"/>
          <w:strike/>
          <w:szCs w:val="22"/>
          <w:lang w:val="fr-BE"/>
        </w:rPr>
      </w:pPr>
      <w:r w:rsidRPr="000B452E">
        <w:rPr>
          <w:rFonts w:cs="Arial"/>
          <w:szCs w:val="22"/>
          <w:lang w:val="fr-BE"/>
        </w:rPr>
        <w:t>La nécessité d’organiser de façon plus rationnelle le site de Berkendael de l’</w:t>
      </w:r>
      <w:r w:rsidR="0094381B" w:rsidRPr="000B452E">
        <w:rPr>
          <w:rFonts w:cs="Arial"/>
          <w:szCs w:val="22"/>
          <w:lang w:val="fr-BE"/>
        </w:rPr>
        <w:t>É</w:t>
      </w:r>
      <w:r w:rsidRPr="000B452E">
        <w:rPr>
          <w:rFonts w:cs="Arial"/>
          <w:szCs w:val="22"/>
          <w:lang w:val="fr-BE"/>
        </w:rPr>
        <w:t>cole européenne de Bruxelles I au regard de sa capacité d’accueil (1000 élèves) actuellement sous-utilisée</w:t>
      </w:r>
      <w:r w:rsidR="00DD46A7" w:rsidRPr="000B452E">
        <w:rPr>
          <w:rFonts w:cs="Arial"/>
          <w:szCs w:val="22"/>
          <w:lang w:val="fr-BE"/>
        </w:rPr>
        <w:t> </w:t>
      </w:r>
      <w:r w:rsidRPr="000B452E">
        <w:rPr>
          <w:rFonts w:cs="Arial"/>
          <w:szCs w:val="22"/>
          <w:lang w:val="fr-BE"/>
        </w:rPr>
        <w:t>;</w:t>
      </w:r>
    </w:p>
    <w:p w14:paraId="102FDF38" w14:textId="58C1C1A9" w:rsidR="00402FB4" w:rsidRPr="000B452E" w:rsidRDefault="00402FB4" w:rsidP="00402FB4">
      <w:pPr>
        <w:pStyle w:val="ListParagraph"/>
        <w:numPr>
          <w:ilvl w:val="0"/>
          <w:numId w:val="15"/>
        </w:numPr>
        <w:spacing w:before="0" w:after="0" w:line="276" w:lineRule="auto"/>
        <w:contextualSpacing w:val="0"/>
        <w:rPr>
          <w:rFonts w:cs="Arial"/>
          <w:szCs w:val="22"/>
          <w:lang w:val="fr-BE"/>
        </w:rPr>
      </w:pPr>
      <w:r w:rsidRPr="000B452E">
        <w:rPr>
          <w:rFonts w:cs="Arial"/>
          <w:szCs w:val="22"/>
          <w:lang w:val="fr-BE"/>
        </w:rPr>
        <w:t xml:space="preserve">Le constat que les </w:t>
      </w:r>
      <w:r w:rsidR="0094381B" w:rsidRPr="000B452E">
        <w:rPr>
          <w:rFonts w:cs="Arial"/>
          <w:szCs w:val="22"/>
          <w:lang w:val="fr-BE"/>
        </w:rPr>
        <w:t>É</w:t>
      </w:r>
      <w:r w:rsidRPr="000B452E">
        <w:rPr>
          <w:rFonts w:cs="Arial"/>
          <w:szCs w:val="22"/>
          <w:lang w:val="fr-BE"/>
        </w:rPr>
        <w:t>coles européennes de Bruxelles I - site Uccle, II, III et IV sont en passe d’atteindre la limite maximale du nombre de salles de classe disponibles dans les cycles maternel et primaire.</w:t>
      </w:r>
    </w:p>
    <w:p w14:paraId="1793265C" w14:textId="77777777" w:rsidR="00402FB4" w:rsidRPr="000B452E" w:rsidRDefault="00402FB4" w:rsidP="00DD5A2C">
      <w:pPr>
        <w:spacing w:line="276" w:lineRule="auto"/>
        <w:ind w:left="357"/>
        <w:rPr>
          <w:rFonts w:cs="Arial"/>
          <w:szCs w:val="22"/>
          <w:lang w:val="fr-BE"/>
        </w:rPr>
      </w:pPr>
    </w:p>
    <w:p w14:paraId="0333680C" w14:textId="4148BB93" w:rsidR="00402FB4" w:rsidRPr="000B452E" w:rsidRDefault="00402FB4" w:rsidP="00DD5A2C">
      <w:pPr>
        <w:spacing w:before="0" w:after="0"/>
        <w:jc w:val="left"/>
        <w:rPr>
          <w:rFonts w:cs="Arial"/>
          <w:b/>
          <w:szCs w:val="22"/>
          <w:lang w:val="fr-BE"/>
        </w:rPr>
      </w:pPr>
      <w:r w:rsidRPr="000B452E">
        <w:rPr>
          <w:rFonts w:cs="Arial"/>
          <w:b/>
          <w:szCs w:val="22"/>
          <w:lang w:val="fr-BE"/>
        </w:rPr>
        <w:t>Il est convenu de</w:t>
      </w:r>
      <w:r w:rsidR="00DD46A7" w:rsidRPr="000B452E">
        <w:rPr>
          <w:rFonts w:cs="Arial"/>
          <w:b/>
          <w:szCs w:val="22"/>
          <w:lang w:val="fr-BE"/>
        </w:rPr>
        <w:t> </w:t>
      </w:r>
      <w:r w:rsidRPr="000B452E">
        <w:rPr>
          <w:rFonts w:cs="Arial"/>
          <w:b/>
          <w:szCs w:val="22"/>
          <w:lang w:val="fr-BE"/>
        </w:rPr>
        <w:t>:</w:t>
      </w:r>
    </w:p>
    <w:p w14:paraId="662B58EB" w14:textId="77777777" w:rsidR="00402FB4" w:rsidRPr="000B452E" w:rsidRDefault="00402FB4" w:rsidP="00DD5A2C">
      <w:pPr>
        <w:spacing w:before="0" w:after="0"/>
        <w:jc w:val="left"/>
        <w:rPr>
          <w:rFonts w:cs="Arial"/>
          <w:b/>
          <w:szCs w:val="22"/>
          <w:lang w:val="fr-BE"/>
        </w:rPr>
      </w:pPr>
    </w:p>
    <w:p w14:paraId="27FF10EF" w14:textId="0F4A3C3E" w:rsidR="00402FB4" w:rsidRPr="000B452E" w:rsidRDefault="00402FB4" w:rsidP="00402FB4">
      <w:pPr>
        <w:pStyle w:val="ListParagraph"/>
        <w:numPr>
          <w:ilvl w:val="0"/>
          <w:numId w:val="15"/>
        </w:numPr>
        <w:spacing w:before="0" w:after="0" w:line="276" w:lineRule="auto"/>
        <w:contextualSpacing w:val="0"/>
        <w:rPr>
          <w:rFonts w:cs="Arial"/>
          <w:b/>
          <w:szCs w:val="22"/>
          <w:lang w:val="fr-BE"/>
        </w:rPr>
      </w:pPr>
      <w:r w:rsidRPr="000B452E">
        <w:rPr>
          <w:rFonts w:cs="Arial"/>
          <w:b/>
          <w:szCs w:val="22"/>
          <w:lang w:val="fr-BE"/>
        </w:rPr>
        <w:lastRenderedPageBreak/>
        <w:t>permettre la scolarisation à l’</w:t>
      </w:r>
      <w:r w:rsidR="0094381B" w:rsidRPr="000B452E">
        <w:rPr>
          <w:rFonts w:cs="Arial"/>
          <w:b/>
          <w:szCs w:val="22"/>
          <w:lang w:val="fr-BE"/>
        </w:rPr>
        <w:t>É</w:t>
      </w:r>
      <w:r w:rsidRPr="000B452E">
        <w:rPr>
          <w:rFonts w:cs="Arial"/>
          <w:b/>
          <w:szCs w:val="22"/>
          <w:lang w:val="fr-BE"/>
        </w:rPr>
        <w:t>cole européenne de Bruxelles I – site Berkendael d’élèves dans les sections linguistiques FR, LV et SK, en ouvrant les cycles maternel et primaire jusqu’à la P5</w:t>
      </w:r>
      <w:r w:rsidR="00DD46A7" w:rsidRPr="000B452E">
        <w:rPr>
          <w:rFonts w:cs="Arial"/>
          <w:b/>
          <w:szCs w:val="22"/>
          <w:lang w:val="fr-BE"/>
        </w:rPr>
        <w:t> </w:t>
      </w:r>
      <w:r w:rsidRPr="000B452E">
        <w:rPr>
          <w:rFonts w:cs="Arial"/>
          <w:b/>
          <w:szCs w:val="22"/>
          <w:lang w:val="fr-BE"/>
        </w:rPr>
        <w:t>;</w:t>
      </w:r>
    </w:p>
    <w:p w14:paraId="7F3957F8" w14:textId="54AE3B3C" w:rsidR="00402FB4" w:rsidRPr="000B452E" w:rsidRDefault="00402FB4" w:rsidP="00402FB4">
      <w:pPr>
        <w:pStyle w:val="ListParagraph"/>
        <w:numPr>
          <w:ilvl w:val="0"/>
          <w:numId w:val="15"/>
        </w:numPr>
        <w:spacing w:before="0" w:after="0" w:line="276" w:lineRule="auto"/>
        <w:contextualSpacing w:val="0"/>
        <w:rPr>
          <w:rFonts w:cs="Arial"/>
          <w:b/>
          <w:szCs w:val="22"/>
          <w:lang w:val="fr-BE"/>
        </w:rPr>
      </w:pPr>
      <w:r w:rsidRPr="000B452E">
        <w:rPr>
          <w:rFonts w:cs="Arial"/>
          <w:b/>
          <w:szCs w:val="22"/>
          <w:lang w:val="fr-BE"/>
        </w:rPr>
        <w:t>permettre à l’</w:t>
      </w:r>
      <w:r w:rsidR="0094381B" w:rsidRPr="000B452E">
        <w:rPr>
          <w:rFonts w:cs="Arial"/>
          <w:b/>
          <w:szCs w:val="22"/>
          <w:lang w:val="fr-BE"/>
        </w:rPr>
        <w:t>É</w:t>
      </w:r>
      <w:r w:rsidRPr="000B452E">
        <w:rPr>
          <w:rFonts w:cs="Arial"/>
          <w:b/>
          <w:szCs w:val="22"/>
          <w:lang w:val="fr-BE"/>
        </w:rPr>
        <w:t>cole européenne de Bruxelles I – site Berkendael le maintien, le développement ou la création de classes des cycles maternel et primaire – sans procéder à l’ouverture d’une section linguistique – lorsque cela s’avère nécessaire, en vue d’offrir une place disponible à tous les élèves de catégorie I.</w:t>
      </w:r>
    </w:p>
    <w:p w14:paraId="55F0B94E" w14:textId="77777777" w:rsidR="00402FB4" w:rsidRPr="000B452E" w:rsidRDefault="00402FB4" w:rsidP="00DD5A2C">
      <w:pPr>
        <w:spacing w:before="0" w:after="0"/>
        <w:jc w:val="left"/>
        <w:rPr>
          <w:rFonts w:cs="Arial"/>
          <w:b/>
          <w:szCs w:val="22"/>
          <w:lang w:val="fr-BE"/>
        </w:rPr>
      </w:pPr>
    </w:p>
    <w:p w14:paraId="0F01DB0D" w14:textId="1D2ADCDB" w:rsidR="00402FB4" w:rsidRPr="000B452E" w:rsidRDefault="00402FB4" w:rsidP="00DD5A2C">
      <w:pPr>
        <w:spacing w:before="0" w:after="0" w:line="276" w:lineRule="auto"/>
        <w:rPr>
          <w:rFonts w:cs="Arial"/>
          <w:b/>
          <w:szCs w:val="22"/>
          <w:lang w:val="fr-BE"/>
        </w:rPr>
      </w:pPr>
      <w:r w:rsidRPr="000B452E">
        <w:rPr>
          <w:rFonts w:cs="Arial"/>
          <w:b/>
          <w:szCs w:val="22"/>
          <w:lang w:val="fr-BE"/>
        </w:rPr>
        <w:t xml:space="preserve">Le Conseil supérieur donne mandat à l’Autorité centrale des inscriptions d’adopter une Politique d’inscription des </w:t>
      </w:r>
      <w:r w:rsidR="0094381B" w:rsidRPr="000B452E">
        <w:rPr>
          <w:rFonts w:cs="Arial"/>
          <w:b/>
          <w:szCs w:val="22"/>
          <w:lang w:val="fr-BE"/>
        </w:rPr>
        <w:t>É</w:t>
      </w:r>
      <w:r w:rsidRPr="000B452E">
        <w:rPr>
          <w:rFonts w:cs="Arial"/>
          <w:b/>
          <w:szCs w:val="22"/>
          <w:lang w:val="fr-BE"/>
        </w:rPr>
        <w:t>coles européennes de Bruxelles, ainsi que toutes mesures visant à la mettre en pratique et à organiser de manière optimale le déroulement de la campagne d’inscription en vue de la rentrée scolaire de l’année 2017-2018.</w:t>
      </w:r>
    </w:p>
    <w:p w14:paraId="553D42E9" w14:textId="77777777" w:rsidR="00402FB4" w:rsidRPr="000B452E" w:rsidRDefault="00402FB4" w:rsidP="00DD5A2C">
      <w:pPr>
        <w:spacing w:line="276" w:lineRule="auto"/>
        <w:rPr>
          <w:rFonts w:cs="Arial"/>
          <w:b/>
          <w:szCs w:val="22"/>
          <w:lang w:val="fr-BE"/>
        </w:rPr>
      </w:pPr>
      <w:r w:rsidRPr="000B452E">
        <w:rPr>
          <w:rFonts w:cs="Arial"/>
          <w:b/>
          <w:szCs w:val="22"/>
          <w:lang w:val="fr-BE"/>
        </w:rPr>
        <w:t>Le Conseil supérieur fixe les objectifs suivants, qui ne sont pas classés selon un ordre de priorités :</w:t>
      </w:r>
    </w:p>
    <w:p w14:paraId="2A3CBF89" w14:textId="77777777" w:rsidR="00402FB4" w:rsidRPr="000B452E" w:rsidRDefault="00402FB4" w:rsidP="00402FB4">
      <w:pPr>
        <w:numPr>
          <w:ilvl w:val="0"/>
          <w:numId w:val="15"/>
        </w:numPr>
        <w:spacing w:before="0" w:after="0" w:line="276" w:lineRule="auto"/>
        <w:rPr>
          <w:rFonts w:cs="Arial"/>
          <w:szCs w:val="22"/>
          <w:lang w:val="fr-BE"/>
        </w:rPr>
      </w:pPr>
      <w:r w:rsidRPr="000B452E">
        <w:rPr>
          <w:rFonts w:cs="Arial"/>
          <w:szCs w:val="22"/>
          <w:lang w:val="fr-BE"/>
        </w:rPr>
        <w:t>Utiliser les ressources disponibles des quatre écoles existantes et du site de Berkendael en vue de réduire autant que possible la surpopulation de l’ensemble des établissements.</w:t>
      </w:r>
    </w:p>
    <w:p w14:paraId="778CAAE8" w14:textId="77777777" w:rsidR="00402FB4" w:rsidRPr="000B452E" w:rsidRDefault="00402FB4" w:rsidP="00DD5A2C">
      <w:pPr>
        <w:spacing w:line="276" w:lineRule="auto"/>
        <w:ind w:left="706" w:hanging="346"/>
        <w:rPr>
          <w:rFonts w:cs="Arial"/>
          <w:szCs w:val="22"/>
          <w:lang w:val="fr-BE"/>
        </w:rPr>
      </w:pPr>
      <w:r w:rsidRPr="000B452E">
        <w:rPr>
          <w:rFonts w:cs="Arial"/>
          <w:szCs w:val="22"/>
          <w:lang w:val="fr-BE"/>
        </w:rPr>
        <w:t>-</w:t>
      </w:r>
      <w:r w:rsidRPr="000B452E">
        <w:rPr>
          <w:rFonts w:cs="Arial"/>
          <w:szCs w:val="22"/>
          <w:lang w:val="fr-BE"/>
        </w:rPr>
        <w:tab/>
        <w:t>Rechercher un équilibre entre les préférences exprimées par les demandeurs d’inscription et la nécessité de répartir</w:t>
      </w:r>
      <w:r w:rsidRPr="000B452E">
        <w:rPr>
          <w:rFonts w:cs="Arial"/>
          <w:b/>
          <w:szCs w:val="22"/>
          <w:lang w:val="fr-BE"/>
        </w:rPr>
        <w:t xml:space="preserve"> </w:t>
      </w:r>
      <w:r w:rsidRPr="000B452E">
        <w:rPr>
          <w:rFonts w:cs="Arial"/>
          <w:szCs w:val="22"/>
          <w:lang w:val="fr-BE"/>
        </w:rPr>
        <w:t>la population scolaire, tant entre les cinq sites qu’entre les sections linguistiques, dans le strict respect de l’article 47 e) du Règlement général et tout en garantissant la pérennité de celles-ci.</w:t>
      </w:r>
    </w:p>
    <w:p w14:paraId="6A8572B3" w14:textId="22D18392" w:rsidR="00402FB4" w:rsidRPr="000B452E" w:rsidRDefault="00402FB4" w:rsidP="00DD5A2C">
      <w:pPr>
        <w:spacing w:line="276" w:lineRule="auto"/>
        <w:ind w:left="703" w:hanging="342"/>
        <w:rPr>
          <w:rFonts w:cs="Arial"/>
          <w:szCs w:val="22"/>
          <w:lang w:val="fr-BE"/>
        </w:rPr>
      </w:pPr>
      <w:r w:rsidRPr="000B452E">
        <w:rPr>
          <w:rFonts w:cs="Arial"/>
          <w:szCs w:val="22"/>
          <w:lang w:val="fr-BE"/>
        </w:rPr>
        <w:t>-</w:t>
      </w:r>
      <w:r w:rsidRPr="000B452E">
        <w:rPr>
          <w:rFonts w:cs="Arial"/>
          <w:szCs w:val="22"/>
          <w:lang w:val="fr-BE"/>
        </w:rPr>
        <w:tab/>
        <w:t xml:space="preserve">Garantir l’utilisation optimale des ressources des cinq sites. </w:t>
      </w:r>
      <w:r w:rsidR="0094381B" w:rsidRPr="000B452E">
        <w:rPr>
          <w:rFonts w:cs="Arial"/>
          <w:szCs w:val="22"/>
          <w:lang w:val="fr-BE"/>
        </w:rPr>
        <w:t>À</w:t>
      </w:r>
      <w:r w:rsidRPr="000B452E">
        <w:rPr>
          <w:rFonts w:cs="Arial"/>
          <w:szCs w:val="22"/>
          <w:lang w:val="fr-BE"/>
        </w:rPr>
        <w:t xml:space="preserve"> cet égard, </w:t>
      </w:r>
      <w:r w:rsidRPr="000B452E">
        <w:rPr>
          <w:rFonts w:cs="Arial"/>
          <w:szCs w:val="22"/>
        </w:rPr>
        <w:t>l’évolution des effectifs doit être suivie avec attention dans toutes les sections des écoles/sites de Bruxelles afin de garantir leur bon fonctionnement pédagogique et de gérer la surpopulation globale.</w:t>
      </w:r>
    </w:p>
    <w:p w14:paraId="1C8E36F0" w14:textId="23D48C55" w:rsidR="00402FB4" w:rsidRPr="000B452E" w:rsidRDefault="00402FB4" w:rsidP="00DD5A2C">
      <w:pPr>
        <w:widowControl w:val="0"/>
        <w:autoSpaceDE w:val="0"/>
        <w:autoSpaceDN w:val="0"/>
        <w:adjustRightInd w:val="0"/>
        <w:spacing w:line="276" w:lineRule="auto"/>
        <w:ind w:left="702" w:hanging="342"/>
        <w:rPr>
          <w:rFonts w:cs="Arial"/>
          <w:szCs w:val="22"/>
        </w:rPr>
      </w:pPr>
      <w:r w:rsidRPr="000B452E">
        <w:rPr>
          <w:rFonts w:cs="Arial"/>
          <w:szCs w:val="22"/>
          <w:lang w:val="fr-BE"/>
        </w:rPr>
        <w:t>-</w:t>
      </w:r>
      <w:r w:rsidRPr="000B452E">
        <w:rPr>
          <w:rFonts w:cs="Arial"/>
          <w:szCs w:val="22"/>
          <w:lang w:val="fr-BE"/>
        </w:rPr>
        <w:tab/>
      </w:r>
      <w:r w:rsidRPr="000B452E">
        <w:rPr>
          <w:rFonts w:cs="Arial"/>
          <w:szCs w:val="22"/>
        </w:rPr>
        <w:t xml:space="preserve">Garantir une place dans une des écoles/sites de Bruxelles à tous les élèves de catégorie I y sollicitant leur inscription, pour autant que les </w:t>
      </w:r>
      <w:r w:rsidR="0094381B" w:rsidRPr="000B452E">
        <w:rPr>
          <w:rFonts w:cs="Arial"/>
          <w:szCs w:val="22"/>
        </w:rPr>
        <w:t>É</w:t>
      </w:r>
      <w:r w:rsidRPr="000B452E">
        <w:rPr>
          <w:rFonts w:cs="Arial"/>
          <w:szCs w:val="22"/>
        </w:rPr>
        <w:t>coles/Sites disposent des infrastructures pour les y accueillir dans le respect des normes de sécurité de l’</w:t>
      </w:r>
      <w:r w:rsidR="0094381B" w:rsidRPr="000B452E">
        <w:rPr>
          <w:rFonts w:cs="Arial"/>
          <w:szCs w:val="22"/>
        </w:rPr>
        <w:t>É</w:t>
      </w:r>
      <w:r w:rsidRPr="000B452E">
        <w:rPr>
          <w:rFonts w:cs="Arial"/>
          <w:szCs w:val="22"/>
        </w:rPr>
        <w:t>tat hôte.</w:t>
      </w:r>
    </w:p>
    <w:p w14:paraId="16DE5CF9" w14:textId="77777777" w:rsidR="00402FB4" w:rsidRPr="000B452E" w:rsidRDefault="00402FB4" w:rsidP="00DD5A2C">
      <w:pPr>
        <w:widowControl w:val="0"/>
        <w:autoSpaceDE w:val="0"/>
        <w:autoSpaceDN w:val="0"/>
        <w:adjustRightInd w:val="0"/>
        <w:spacing w:line="276" w:lineRule="auto"/>
        <w:ind w:left="702" w:hanging="342"/>
        <w:rPr>
          <w:rFonts w:cs="Arial"/>
          <w:b/>
          <w:szCs w:val="22"/>
        </w:rPr>
      </w:pPr>
      <w:r w:rsidRPr="000B452E">
        <w:rPr>
          <w:rFonts w:cs="Arial"/>
          <w:szCs w:val="22"/>
        </w:rPr>
        <w:t>-</w:t>
      </w:r>
      <w:r w:rsidRPr="000B452E">
        <w:rPr>
          <w:rFonts w:cs="Arial"/>
          <w:szCs w:val="22"/>
        </w:rPr>
        <w:tab/>
        <w:t>Inscrire les élèves de catégorie II selon les termes des contrats déjà en vigueur ainsi que les enfants des agents civils internationaux de l’OTAN et du personnel de l’ONU ayant statut de fonctionnaires internationaux (dans les conditions figurant en annexe I).</w:t>
      </w:r>
    </w:p>
    <w:p w14:paraId="6BA17061" w14:textId="77777777" w:rsidR="00402FB4" w:rsidRPr="000B452E" w:rsidRDefault="00402FB4" w:rsidP="00DD5A2C">
      <w:pPr>
        <w:widowControl w:val="0"/>
        <w:autoSpaceDE w:val="0"/>
        <w:autoSpaceDN w:val="0"/>
        <w:adjustRightInd w:val="0"/>
        <w:spacing w:line="276" w:lineRule="auto"/>
        <w:ind w:left="702" w:hanging="342"/>
        <w:rPr>
          <w:rFonts w:cs="Arial"/>
          <w:szCs w:val="22"/>
        </w:rPr>
      </w:pPr>
      <w:r w:rsidRPr="000B452E">
        <w:rPr>
          <w:rFonts w:cs="Arial"/>
          <w:szCs w:val="22"/>
        </w:rPr>
        <w:t>-</w:t>
      </w:r>
      <w:r w:rsidRPr="000B452E">
        <w:rPr>
          <w:rFonts w:cs="Arial"/>
          <w:szCs w:val="22"/>
        </w:rPr>
        <w:tab/>
        <w:t>Limiter l’inscription d’élèves de catégorie III aux frères et sœurs d’élèves actuels dans le strict respect des décisions du Conseil supérieur concernant cette catégorie d’élèves, eu égard à la pression démographique que connaissent les écoles de Bruxelles.</w:t>
      </w:r>
    </w:p>
    <w:p w14:paraId="2B6134B9" w14:textId="77777777" w:rsidR="00402FB4" w:rsidRPr="000B452E" w:rsidRDefault="00402FB4" w:rsidP="00DD5A2C">
      <w:pPr>
        <w:widowControl w:val="0"/>
        <w:autoSpaceDE w:val="0"/>
        <w:autoSpaceDN w:val="0"/>
        <w:adjustRightInd w:val="0"/>
        <w:spacing w:before="0" w:line="276" w:lineRule="auto"/>
        <w:ind w:left="706" w:hanging="346"/>
        <w:rPr>
          <w:rFonts w:cs="Arial"/>
          <w:szCs w:val="22"/>
        </w:rPr>
      </w:pPr>
      <w:r w:rsidRPr="000B452E">
        <w:rPr>
          <w:rFonts w:cs="Arial"/>
          <w:szCs w:val="22"/>
        </w:rPr>
        <w:t>-</w:t>
      </w:r>
      <w:r w:rsidRPr="000B452E">
        <w:rPr>
          <w:rFonts w:cs="Arial"/>
          <w:szCs w:val="22"/>
        </w:rPr>
        <w:tab/>
        <w:t xml:space="preserve">Dans le but de maintenir le bénéfice des politiques d’inscriptions antérieures, limiter les transferts aux seuls cas justifiés par des circonstances particulières. Organiser néanmoins la possibilité de transfert, sans autre condition que d’en faire la demande en première phase d’inscription : </w:t>
      </w:r>
    </w:p>
    <w:p w14:paraId="4B305DDF" w14:textId="07100A67" w:rsidR="00402FB4" w:rsidRPr="000B452E" w:rsidRDefault="00402FB4" w:rsidP="00DD5A2C">
      <w:pPr>
        <w:widowControl w:val="0"/>
        <w:autoSpaceDE w:val="0"/>
        <w:autoSpaceDN w:val="0"/>
        <w:adjustRightInd w:val="0"/>
        <w:spacing w:before="0" w:after="0" w:line="276" w:lineRule="auto"/>
        <w:ind w:left="706"/>
        <w:rPr>
          <w:rFonts w:cs="Arial"/>
          <w:szCs w:val="22"/>
        </w:rPr>
      </w:pPr>
      <w:r w:rsidRPr="000B452E">
        <w:rPr>
          <w:rFonts w:cs="Arial"/>
          <w:szCs w:val="22"/>
        </w:rPr>
        <w:t>- vers l’</w:t>
      </w:r>
      <w:r w:rsidR="0094381B" w:rsidRPr="000B452E">
        <w:rPr>
          <w:rFonts w:cs="Arial"/>
          <w:szCs w:val="22"/>
        </w:rPr>
        <w:t>É</w:t>
      </w:r>
      <w:r w:rsidRPr="000B452E">
        <w:rPr>
          <w:rFonts w:cs="Arial"/>
          <w:szCs w:val="22"/>
        </w:rPr>
        <w:t>cole européenne de Bruxelles I – site Berkendael dans les classes,</w:t>
      </w:r>
      <w:r w:rsidRPr="000B452E">
        <w:rPr>
          <w:rFonts w:cs="Arial"/>
          <w:b/>
          <w:szCs w:val="22"/>
        </w:rPr>
        <w:t xml:space="preserve"> </w:t>
      </w:r>
      <w:r w:rsidRPr="000B452E">
        <w:rPr>
          <w:rFonts w:cs="Arial"/>
          <w:szCs w:val="22"/>
        </w:rPr>
        <w:t>sections linguistiques et les niveaux qui y sont ouverts</w:t>
      </w:r>
      <w:r w:rsidR="00DD46A7" w:rsidRPr="000B452E">
        <w:rPr>
          <w:rFonts w:cs="Arial"/>
          <w:szCs w:val="22"/>
        </w:rPr>
        <w:t> </w:t>
      </w:r>
      <w:r w:rsidRPr="000B452E">
        <w:rPr>
          <w:rFonts w:cs="Arial"/>
          <w:szCs w:val="22"/>
        </w:rPr>
        <w:t>;</w:t>
      </w:r>
    </w:p>
    <w:p w14:paraId="198E047D" w14:textId="5555D411" w:rsidR="00402FB4" w:rsidRPr="000B452E" w:rsidRDefault="00402FB4" w:rsidP="00DD5A2C">
      <w:pPr>
        <w:widowControl w:val="0"/>
        <w:autoSpaceDE w:val="0"/>
        <w:autoSpaceDN w:val="0"/>
        <w:adjustRightInd w:val="0"/>
        <w:spacing w:before="0" w:after="0" w:line="276" w:lineRule="auto"/>
        <w:ind w:left="706"/>
        <w:rPr>
          <w:rFonts w:cs="Arial"/>
          <w:szCs w:val="22"/>
        </w:rPr>
      </w:pPr>
      <w:r w:rsidRPr="000B452E">
        <w:rPr>
          <w:rFonts w:cs="Arial"/>
          <w:szCs w:val="22"/>
        </w:rPr>
        <w:t>- pour les élèves SWALS estoniens fréquentant l’</w:t>
      </w:r>
      <w:r w:rsidR="0094381B" w:rsidRPr="000B452E">
        <w:rPr>
          <w:rFonts w:cs="Arial"/>
          <w:szCs w:val="22"/>
        </w:rPr>
        <w:t>É</w:t>
      </w:r>
      <w:r w:rsidRPr="000B452E">
        <w:rPr>
          <w:rFonts w:cs="Arial"/>
          <w:szCs w:val="22"/>
        </w:rPr>
        <w:t>cole européenne de Bruxelles II vers l’</w:t>
      </w:r>
      <w:r w:rsidR="0094381B" w:rsidRPr="000B452E">
        <w:rPr>
          <w:rFonts w:cs="Arial"/>
          <w:szCs w:val="22"/>
        </w:rPr>
        <w:t>É</w:t>
      </w:r>
      <w:r w:rsidRPr="000B452E">
        <w:rPr>
          <w:rFonts w:cs="Arial"/>
          <w:szCs w:val="22"/>
        </w:rPr>
        <w:t>cole européenne de Bruxelles IV</w:t>
      </w:r>
      <w:r w:rsidR="00DD46A7" w:rsidRPr="000B452E">
        <w:rPr>
          <w:rFonts w:cs="Arial"/>
          <w:szCs w:val="22"/>
        </w:rPr>
        <w:t> </w:t>
      </w:r>
      <w:r w:rsidRPr="000B452E">
        <w:rPr>
          <w:rFonts w:cs="Arial"/>
          <w:szCs w:val="22"/>
        </w:rPr>
        <w:t xml:space="preserve">; </w:t>
      </w:r>
    </w:p>
    <w:p w14:paraId="784EE608" w14:textId="124C2B7A"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pour un élève inscrit dans un(e) autre école/site qu’un membre de sa fratrie de manière à ce que les enfants soient scolarisés dans la /le même école/site, pour autant qu’il existe une place à pourvoir et que la section linguistique et le niveau y soient ouverts</w:t>
      </w:r>
      <w:r w:rsidR="00DD46A7" w:rsidRPr="000B452E">
        <w:rPr>
          <w:rFonts w:cs="Arial"/>
          <w:szCs w:val="22"/>
        </w:rPr>
        <w:t> </w:t>
      </w:r>
      <w:r w:rsidRPr="000B452E">
        <w:rPr>
          <w:rFonts w:cs="Arial"/>
          <w:szCs w:val="22"/>
        </w:rPr>
        <w:t>;</w:t>
      </w:r>
    </w:p>
    <w:p w14:paraId="05DBAAB5" w14:textId="4FCED95A"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pour les élèves de l’</w:t>
      </w:r>
      <w:r w:rsidR="0094381B" w:rsidRPr="000B452E">
        <w:rPr>
          <w:rFonts w:cs="Arial"/>
          <w:szCs w:val="22"/>
        </w:rPr>
        <w:t>É</w:t>
      </w:r>
      <w:r w:rsidRPr="000B452E">
        <w:rPr>
          <w:rFonts w:cs="Arial"/>
          <w:szCs w:val="22"/>
        </w:rPr>
        <w:t xml:space="preserve">cole européenne de Culham, quelle que soit leur catégorie, qui souhaitent poursuivre leur scolarité aux </w:t>
      </w:r>
      <w:r w:rsidR="0094381B" w:rsidRPr="000B452E">
        <w:rPr>
          <w:rFonts w:cs="Arial"/>
          <w:szCs w:val="22"/>
        </w:rPr>
        <w:t>É</w:t>
      </w:r>
      <w:r w:rsidRPr="000B452E">
        <w:rPr>
          <w:rFonts w:cs="Arial"/>
          <w:szCs w:val="22"/>
        </w:rPr>
        <w:t xml:space="preserve">coles européennes de Bruxelles, pour autant </w:t>
      </w:r>
      <w:r w:rsidRPr="000B452E">
        <w:rPr>
          <w:rFonts w:cs="Arial"/>
          <w:szCs w:val="22"/>
        </w:rPr>
        <w:lastRenderedPageBreak/>
        <w:t>qu’il existe une place à pourvoir.</w:t>
      </w:r>
    </w:p>
    <w:p w14:paraId="5730A783" w14:textId="77777777" w:rsidR="00402FB4" w:rsidRPr="000B452E" w:rsidRDefault="00402FB4" w:rsidP="00DD5A2C">
      <w:pPr>
        <w:widowControl w:val="0"/>
        <w:autoSpaceDE w:val="0"/>
        <w:autoSpaceDN w:val="0"/>
        <w:adjustRightInd w:val="0"/>
        <w:spacing w:before="240" w:line="276" w:lineRule="auto"/>
        <w:rPr>
          <w:rFonts w:cs="Arial"/>
          <w:b/>
          <w:szCs w:val="22"/>
          <w:lang w:val="fr-BE"/>
        </w:rPr>
      </w:pPr>
      <w:r w:rsidRPr="000B452E">
        <w:rPr>
          <w:rFonts w:cs="Arial"/>
          <w:b/>
          <w:szCs w:val="22"/>
          <w:lang w:val="fr-BE"/>
        </w:rPr>
        <w:t xml:space="preserve">dans le respect des principes suivants : </w:t>
      </w:r>
    </w:p>
    <w:p w14:paraId="00972A8E" w14:textId="77777777" w:rsidR="00402FB4" w:rsidRPr="000B452E" w:rsidRDefault="00402FB4" w:rsidP="00DD5A2C">
      <w:pPr>
        <w:widowControl w:val="0"/>
        <w:autoSpaceDE w:val="0"/>
        <w:autoSpaceDN w:val="0"/>
        <w:adjustRightInd w:val="0"/>
        <w:spacing w:line="276" w:lineRule="auto"/>
        <w:ind w:left="705" w:hanging="345"/>
        <w:rPr>
          <w:rFonts w:cs="Arial"/>
          <w:b/>
          <w:szCs w:val="22"/>
        </w:rPr>
      </w:pPr>
      <w:r w:rsidRPr="000B452E">
        <w:rPr>
          <w:rFonts w:cs="Arial"/>
          <w:i/>
          <w:szCs w:val="22"/>
        </w:rPr>
        <w:t>-</w:t>
      </w:r>
      <w:r w:rsidRPr="000B452E">
        <w:rPr>
          <w:rFonts w:cs="Arial"/>
          <w:i/>
          <w:szCs w:val="22"/>
        </w:rPr>
        <w:tab/>
      </w:r>
      <w:r w:rsidRPr="000B452E">
        <w:rPr>
          <w:rFonts w:cs="Arial"/>
          <w:szCs w:val="22"/>
        </w:rPr>
        <w:t xml:space="preserve">Garantir la scolarisation dans la même école et sur le même site où sont ouverts </w:t>
      </w:r>
      <w:r w:rsidRPr="000B452E">
        <w:rPr>
          <w:rFonts w:cs="Arial"/>
          <w:szCs w:val="22"/>
          <w:lang w:val="fr-BE"/>
        </w:rPr>
        <w:t xml:space="preserve">les niveaux des sections linguistiques demandés </w:t>
      </w:r>
      <w:r w:rsidRPr="000B452E">
        <w:rPr>
          <w:rFonts w:cs="Arial"/>
          <w:szCs w:val="22"/>
        </w:rPr>
        <w:t>d’une part d’élèves de catégorie I ou II postulant une nouvelle inscription et d’autre part de leurs frères et sœurs ayant fréquenté cette école pendant l’année scolaire 2016-2017, pour autant que les demandeurs en fassent la demande pendant</w:t>
      </w:r>
      <w:r w:rsidRPr="000B452E">
        <w:rPr>
          <w:rFonts w:cs="Arial"/>
          <w:b/>
          <w:szCs w:val="22"/>
        </w:rPr>
        <w:t xml:space="preserve"> </w:t>
      </w:r>
      <w:r w:rsidRPr="000B452E">
        <w:rPr>
          <w:rFonts w:cs="Arial"/>
          <w:szCs w:val="22"/>
        </w:rPr>
        <w:t>la première phase d’inscription. Lors de la deuxième phase d’inscription, cette garantie sera octroyée pour autant qu’il existe une place à pourvoir.</w:t>
      </w:r>
    </w:p>
    <w:p w14:paraId="42483485" w14:textId="77777777" w:rsidR="00402FB4" w:rsidRPr="000B452E" w:rsidRDefault="00402FB4" w:rsidP="00DD5A2C">
      <w:pPr>
        <w:widowControl w:val="0"/>
        <w:autoSpaceDE w:val="0"/>
        <w:autoSpaceDN w:val="0"/>
        <w:adjustRightInd w:val="0"/>
        <w:spacing w:line="276" w:lineRule="auto"/>
        <w:ind w:left="705" w:hanging="345"/>
        <w:rPr>
          <w:rFonts w:cs="Arial"/>
          <w:szCs w:val="22"/>
        </w:rPr>
      </w:pPr>
      <w:r w:rsidRPr="000B452E">
        <w:rPr>
          <w:rFonts w:cs="Arial"/>
          <w:szCs w:val="22"/>
        </w:rPr>
        <w:t>-</w:t>
      </w:r>
      <w:r w:rsidRPr="000B452E">
        <w:rPr>
          <w:rFonts w:cs="Arial"/>
          <w:szCs w:val="22"/>
        </w:rPr>
        <w:tab/>
        <w:t xml:space="preserve">Scolariser dans la même école et sur le même site où sont ouverts </w:t>
      </w:r>
      <w:r w:rsidRPr="000B452E">
        <w:rPr>
          <w:rFonts w:cs="Arial"/>
          <w:szCs w:val="22"/>
          <w:lang w:val="fr-BE"/>
        </w:rPr>
        <w:t>les niveaux des sections linguistiques ou classes demandés</w:t>
      </w:r>
      <w:r w:rsidRPr="000B452E">
        <w:rPr>
          <w:rFonts w:cs="Arial"/>
          <w:szCs w:val="22"/>
        </w:rPr>
        <w:t>, mais pas nécessairement celle/celui de leur choix, les enfants issus d’une même fratrie et inscrits pour la première fois simultanément, pour autant que les demandeurs d’inscription en fassent la demande et qu’il existe des places disponibles selon les seuils définis ci-dessous pour tous les membres de la fratrie dans la même école et le même site.</w:t>
      </w:r>
    </w:p>
    <w:p w14:paraId="6713AF3A" w14:textId="77777777" w:rsidR="00402FB4" w:rsidRPr="000B452E" w:rsidRDefault="00402FB4" w:rsidP="00DD5A2C">
      <w:pPr>
        <w:widowControl w:val="0"/>
        <w:autoSpaceDE w:val="0"/>
        <w:autoSpaceDN w:val="0"/>
        <w:adjustRightInd w:val="0"/>
        <w:spacing w:line="276" w:lineRule="auto"/>
        <w:ind w:left="705" w:hanging="345"/>
        <w:rPr>
          <w:rFonts w:cs="Arial"/>
          <w:szCs w:val="22"/>
        </w:rPr>
      </w:pPr>
      <w:r w:rsidRPr="000B452E">
        <w:rPr>
          <w:rFonts w:cs="Arial"/>
          <w:szCs w:val="22"/>
        </w:rPr>
        <w:t>-</w:t>
      </w:r>
      <w:r w:rsidRPr="000B452E">
        <w:rPr>
          <w:rFonts w:cs="Arial"/>
          <w:szCs w:val="22"/>
        </w:rPr>
        <w:tab/>
        <w:t>Garantir le retour dans l’école fréquentée pendant au moins une année scolaire complète avant le départ en</w:t>
      </w:r>
      <w:r w:rsidRPr="000B452E">
        <w:rPr>
          <w:rFonts w:cs="Arial"/>
          <w:b/>
          <w:szCs w:val="22"/>
        </w:rPr>
        <w:t xml:space="preserve"> </w:t>
      </w:r>
      <w:r w:rsidRPr="000B452E">
        <w:rPr>
          <w:rFonts w:cs="Arial"/>
          <w:szCs w:val="22"/>
        </w:rPr>
        <w:t>délégation pour la Commission ou pour un autre</w:t>
      </w:r>
      <w:r w:rsidRPr="000B452E">
        <w:rPr>
          <w:rFonts w:cs="Arial"/>
          <w:b/>
          <w:szCs w:val="22"/>
        </w:rPr>
        <w:t xml:space="preserve"> </w:t>
      </w:r>
      <w:r w:rsidRPr="000B452E">
        <w:rPr>
          <w:rFonts w:cs="Arial"/>
          <w:szCs w:val="22"/>
        </w:rPr>
        <w:t>poste hors de Bruxelles pour d’autres institutions de l’UE pendant la première phase d’inscription. Lors de la deuxième phase d’inscription, cette garantie sera octroyée pour autant qu’il existe une place à pourvoir.</w:t>
      </w:r>
    </w:p>
    <w:p w14:paraId="7936325D" w14:textId="77777777" w:rsidR="00402FB4" w:rsidRPr="000B452E" w:rsidRDefault="00402FB4" w:rsidP="00DD5A2C">
      <w:pPr>
        <w:widowControl w:val="0"/>
        <w:autoSpaceDE w:val="0"/>
        <w:autoSpaceDN w:val="0"/>
        <w:adjustRightInd w:val="0"/>
        <w:spacing w:line="276" w:lineRule="auto"/>
        <w:ind w:left="703" w:hanging="346"/>
        <w:rPr>
          <w:rFonts w:cs="Arial"/>
          <w:szCs w:val="22"/>
        </w:rPr>
      </w:pPr>
      <w:r w:rsidRPr="000B452E">
        <w:rPr>
          <w:rFonts w:cs="Arial"/>
          <w:szCs w:val="22"/>
        </w:rPr>
        <w:t>-</w:t>
      </w:r>
      <w:r w:rsidRPr="000B452E">
        <w:rPr>
          <w:rFonts w:cs="Arial"/>
          <w:szCs w:val="22"/>
        </w:rPr>
        <w:tab/>
        <w:t>Garantir pour des raisons pédagogiques le retour des élèves demandeurs d’inscription en 5</w:t>
      </w:r>
      <w:r w:rsidRPr="000B452E">
        <w:rPr>
          <w:rFonts w:cs="Arial"/>
          <w:szCs w:val="22"/>
          <w:vertAlign w:val="superscript"/>
        </w:rPr>
        <w:t>ème</w:t>
      </w:r>
      <w:r w:rsidRPr="000B452E">
        <w:rPr>
          <w:rFonts w:cs="Arial"/>
          <w:szCs w:val="22"/>
        </w:rPr>
        <w:t xml:space="preserve"> et 6</w:t>
      </w:r>
      <w:r w:rsidRPr="000B452E">
        <w:rPr>
          <w:rFonts w:cs="Arial"/>
          <w:szCs w:val="22"/>
          <w:vertAlign w:val="superscript"/>
        </w:rPr>
        <w:t>ème</w:t>
      </w:r>
      <w:r w:rsidRPr="000B452E">
        <w:rPr>
          <w:rFonts w:cs="Arial"/>
          <w:szCs w:val="22"/>
        </w:rPr>
        <w:t xml:space="preserve"> secondaire dans l’école fréquentée avant un séjour d’études pour autant que : </w:t>
      </w:r>
    </w:p>
    <w:p w14:paraId="2F370203" w14:textId="20730F19"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l’élève ait fréquenté l’école dans laquelle il demande l’inscription pendant au moins une année scolaire complète avant son départ</w:t>
      </w:r>
      <w:r w:rsidR="00DD46A7" w:rsidRPr="000B452E">
        <w:rPr>
          <w:rFonts w:cs="Arial"/>
          <w:szCs w:val="22"/>
        </w:rPr>
        <w:t> </w:t>
      </w:r>
      <w:r w:rsidRPr="000B452E">
        <w:rPr>
          <w:rFonts w:cs="Arial"/>
          <w:szCs w:val="22"/>
        </w:rPr>
        <w:t xml:space="preserve">; </w:t>
      </w:r>
    </w:p>
    <w:p w14:paraId="6C54FA0A" w14:textId="31222C6E"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le séjour d’études en dehors du territoire belge n’ait pas excédé une année scolaire</w:t>
      </w:r>
      <w:r w:rsidR="00DD46A7" w:rsidRPr="000B452E">
        <w:rPr>
          <w:rFonts w:cs="Arial"/>
          <w:szCs w:val="22"/>
        </w:rPr>
        <w:t> </w:t>
      </w:r>
      <w:r w:rsidRPr="000B452E">
        <w:rPr>
          <w:rFonts w:cs="Arial"/>
          <w:szCs w:val="22"/>
        </w:rPr>
        <w:t>;</w:t>
      </w:r>
    </w:p>
    <w:p w14:paraId="13094061" w14:textId="548142A5"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l’école approuve expressément le retour de l’élève</w:t>
      </w:r>
      <w:r w:rsidR="00DD46A7" w:rsidRPr="000B452E">
        <w:rPr>
          <w:rFonts w:cs="Arial"/>
          <w:szCs w:val="22"/>
        </w:rPr>
        <w:t> </w:t>
      </w:r>
      <w:r w:rsidRPr="000B452E">
        <w:rPr>
          <w:rFonts w:cs="Arial"/>
          <w:szCs w:val="22"/>
        </w:rPr>
        <w:t>;</w:t>
      </w:r>
    </w:p>
    <w:p w14:paraId="64F78EB2" w14:textId="77777777"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xml:space="preserve">- la demande soit introduite pendant la première phase d’inscription. </w:t>
      </w:r>
    </w:p>
    <w:p w14:paraId="082A2B1E" w14:textId="77777777" w:rsidR="00402FB4" w:rsidRPr="000B452E" w:rsidRDefault="00402FB4" w:rsidP="00DD5A2C">
      <w:pPr>
        <w:widowControl w:val="0"/>
        <w:autoSpaceDE w:val="0"/>
        <w:autoSpaceDN w:val="0"/>
        <w:adjustRightInd w:val="0"/>
        <w:spacing w:before="0" w:after="0" w:line="276" w:lineRule="auto"/>
        <w:ind w:left="703"/>
        <w:rPr>
          <w:rFonts w:cs="Arial"/>
          <w:szCs w:val="22"/>
        </w:rPr>
      </w:pPr>
      <w:r w:rsidRPr="000B452E">
        <w:rPr>
          <w:rFonts w:cs="Arial"/>
          <w:szCs w:val="22"/>
        </w:rPr>
        <w:t xml:space="preserve">Lors de la deuxième phase d’inscription, cette garantie sera octroyée pour autant qu’il existe une place à pourvoir.   </w:t>
      </w:r>
    </w:p>
    <w:p w14:paraId="54C4D951" w14:textId="77777777" w:rsidR="00402FB4" w:rsidRPr="000B452E" w:rsidRDefault="00402FB4" w:rsidP="00402FB4">
      <w:pPr>
        <w:widowControl w:val="0"/>
        <w:numPr>
          <w:ilvl w:val="0"/>
          <w:numId w:val="14"/>
        </w:numPr>
        <w:autoSpaceDE w:val="0"/>
        <w:autoSpaceDN w:val="0"/>
        <w:adjustRightInd w:val="0"/>
        <w:spacing w:line="276" w:lineRule="auto"/>
        <w:rPr>
          <w:rFonts w:cs="Arial"/>
          <w:szCs w:val="22"/>
        </w:rPr>
      </w:pPr>
      <w:r w:rsidRPr="000B452E">
        <w:rPr>
          <w:rFonts w:cs="Arial"/>
          <w:szCs w:val="22"/>
        </w:rPr>
        <w:t xml:space="preserve">Garantir la prise en considération des circonstances particulières caractérisant et différenciant le cas de l’élève concerné selon la définition donnée à ce concept dans la politique d’inscription antérieure et la jurisprudence de la Chambre de recours.  </w:t>
      </w:r>
    </w:p>
    <w:p w14:paraId="1ED1D3D7" w14:textId="77777777" w:rsidR="00402FB4" w:rsidRPr="000B452E" w:rsidRDefault="00402FB4" w:rsidP="00DD5A2C">
      <w:pPr>
        <w:widowControl w:val="0"/>
        <w:autoSpaceDE w:val="0"/>
        <w:autoSpaceDN w:val="0"/>
        <w:adjustRightInd w:val="0"/>
        <w:spacing w:line="276" w:lineRule="auto"/>
        <w:rPr>
          <w:rFonts w:cs="Arial"/>
          <w:b/>
          <w:szCs w:val="22"/>
          <w:lang w:val="fr-BE"/>
        </w:rPr>
      </w:pPr>
    </w:p>
    <w:p w14:paraId="72B8A9A8" w14:textId="119B9507" w:rsidR="00402FB4" w:rsidRPr="000B452E" w:rsidRDefault="00402FB4" w:rsidP="00DD5A2C">
      <w:pPr>
        <w:widowControl w:val="0"/>
        <w:autoSpaceDE w:val="0"/>
        <w:autoSpaceDN w:val="0"/>
        <w:adjustRightInd w:val="0"/>
        <w:spacing w:line="276" w:lineRule="auto"/>
        <w:rPr>
          <w:rFonts w:cs="Arial"/>
          <w:b/>
          <w:szCs w:val="22"/>
          <w:lang w:val="fr-BE"/>
        </w:rPr>
      </w:pPr>
      <w:r w:rsidRPr="000B452E">
        <w:rPr>
          <w:rFonts w:cs="Arial"/>
          <w:b/>
          <w:szCs w:val="22"/>
          <w:lang w:val="fr-BE"/>
        </w:rPr>
        <w:t>en prenant notamment les dispositions suivantes pour l’inscription des élèves ne présentant pas de critère particulier de priorité selon la distribution des sections linguistiques présentes dans plusieurs écoles/sites</w:t>
      </w:r>
      <w:r w:rsidR="00DD46A7" w:rsidRPr="000B452E">
        <w:rPr>
          <w:rFonts w:cs="Arial"/>
          <w:b/>
          <w:szCs w:val="22"/>
          <w:lang w:val="fr-BE"/>
        </w:rPr>
        <w:t> </w:t>
      </w:r>
      <w:r w:rsidRPr="000B452E">
        <w:rPr>
          <w:rFonts w:cs="Arial"/>
          <w:b/>
          <w:szCs w:val="22"/>
          <w:lang w:val="fr-BE"/>
        </w:rPr>
        <w:t>:</w:t>
      </w:r>
    </w:p>
    <w:p w14:paraId="315187F8" w14:textId="77777777" w:rsidR="00402FB4" w:rsidRPr="000B452E" w:rsidRDefault="00402FB4" w:rsidP="00402FB4">
      <w:pPr>
        <w:pStyle w:val="ListParagraph"/>
        <w:widowControl w:val="0"/>
        <w:numPr>
          <w:ilvl w:val="0"/>
          <w:numId w:val="17"/>
        </w:numPr>
        <w:autoSpaceDE w:val="0"/>
        <w:autoSpaceDN w:val="0"/>
        <w:adjustRightInd w:val="0"/>
        <w:spacing w:before="0" w:after="0" w:line="276" w:lineRule="auto"/>
        <w:ind w:left="709" w:hanging="283"/>
        <w:contextualSpacing w:val="0"/>
        <w:rPr>
          <w:rFonts w:cs="Arial"/>
          <w:szCs w:val="22"/>
        </w:rPr>
      </w:pPr>
      <w:r w:rsidRPr="000B452E">
        <w:rPr>
          <w:rFonts w:cs="Arial"/>
          <w:szCs w:val="22"/>
        </w:rPr>
        <w:t>Afin d’utiliser de manière optimale les ressources des écoles/sites et de maintenir l’équilibre entre eux, inscrire les nouveaux élèves à hauteur de 26 places disponibles par classe.</w:t>
      </w:r>
    </w:p>
    <w:p w14:paraId="1FDA0B57" w14:textId="77777777" w:rsidR="00402FB4" w:rsidRPr="000B452E" w:rsidRDefault="00402FB4" w:rsidP="00DD5A2C">
      <w:pPr>
        <w:widowControl w:val="0"/>
        <w:autoSpaceDE w:val="0"/>
        <w:autoSpaceDN w:val="0"/>
        <w:adjustRightInd w:val="0"/>
        <w:spacing w:line="276" w:lineRule="auto"/>
        <w:ind w:left="709"/>
        <w:rPr>
          <w:rFonts w:cs="Arial"/>
          <w:szCs w:val="22"/>
        </w:rPr>
      </w:pPr>
      <w:r w:rsidRPr="000B452E">
        <w:rPr>
          <w:rFonts w:cs="Arial"/>
          <w:szCs w:val="22"/>
        </w:rPr>
        <w:t xml:space="preserve">Pour les sections linguistiques (et classes) ouvertes dans plusieurs écoles/sites, les places sont offertes selon le tableau suivant dans lequel les infrastructures sont désignées comme suit EEB1 </w:t>
      </w:r>
      <w:r w:rsidRPr="000B452E">
        <w:rPr>
          <w:rFonts w:cs="Arial"/>
          <w:i/>
          <w:szCs w:val="22"/>
        </w:rPr>
        <w:t>site Uccle</w:t>
      </w:r>
      <w:r w:rsidRPr="000B452E">
        <w:rPr>
          <w:rFonts w:cs="Arial"/>
          <w:szCs w:val="22"/>
        </w:rPr>
        <w:t xml:space="preserve">, EEB1 </w:t>
      </w:r>
      <w:r w:rsidRPr="000B452E">
        <w:rPr>
          <w:rFonts w:cs="Arial"/>
          <w:i/>
          <w:szCs w:val="22"/>
        </w:rPr>
        <w:t>site Berkendael</w:t>
      </w:r>
      <w:r w:rsidRPr="000B452E">
        <w:rPr>
          <w:rFonts w:cs="Arial"/>
          <w:szCs w:val="22"/>
        </w:rPr>
        <w:t>, EEB2, EEB3 et EEB4, et le cycle maternel renseigné comme M1+M2 :</w:t>
      </w:r>
    </w:p>
    <w:p w14:paraId="0AF1BEB5" w14:textId="77777777" w:rsidR="00402FB4" w:rsidRPr="000B452E" w:rsidRDefault="00402FB4" w:rsidP="00DD5A2C">
      <w:pPr>
        <w:widowControl w:val="0"/>
        <w:autoSpaceDE w:val="0"/>
        <w:autoSpaceDN w:val="0"/>
        <w:adjustRightInd w:val="0"/>
        <w:spacing w:before="0" w:after="0" w:line="276" w:lineRule="auto"/>
        <w:ind w:left="709"/>
        <w:rPr>
          <w:rFonts w:cs="Arial"/>
          <w:sz w:val="16"/>
          <w:szCs w:val="16"/>
        </w:rPr>
      </w:pPr>
    </w:p>
    <w:tbl>
      <w:tblPr>
        <w:tblStyle w:val="TableGrid"/>
        <w:tblW w:w="0" w:type="auto"/>
        <w:tblInd w:w="817" w:type="dxa"/>
        <w:tblLook w:val="04A0" w:firstRow="1" w:lastRow="0" w:firstColumn="1" w:lastColumn="0" w:noHBand="0" w:noVBand="1"/>
      </w:tblPr>
      <w:tblGrid>
        <w:gridCol w:w="851"/>
        <w:gridCol w:w="2268"/>
        <w:gridCol w:w="4961"/>
      </w:tblGrid>
      <w:tr w:rsidR="00402FB4" w:rsidRPr="00E437F3" w14:paraId="3F78C0C2" w14:textId="77777777" w:rsidTr="00DD5A2C">
        <w:tc>
          <w:tcPr>
            <w:tcW w:w="851" w:type="dxa"/>
          </w:tcPr>
          <w:p w14:paraId="772DDEC5"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lastRenderedPageBreak/>
              <w:t>DE</w:t>
            </w:r>
          </w:p>
        </w:tc>
        <w:tc>
          <w:tcPr>
            <w:tcW w:w="2268" w:type="dxa"/>
          </w:tcPr>
          <w:p w14:paraId="35C83489"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M1+M2, P1, P2</w:t>
            </w:r>
          </w:p>
        </w:tc>
        <w:tc>
          <w:tcPr>
            <w:tcW w:w="4961" w:type="dxa"/>
          </w:tcPr>
          <w:p w14:paraId="5C94471B" w14:textId="77777777" w:rsidR="00402FB4" w:rsidRPr="000B452E" w:rsidRDefault="00402FB4" w:rsidP="00DD5A2C">
            <w:pPr>
              <w:widowControl w:val="0"/>
              <w:autoSpaceDE w:val="0"/>
              <w:autoSpaceDN w:val="0"/>
              <w:adjustRightInd w:val="0"/>
              <w:spacing w:line="276" w:lineRule="auto"/>
              <w:rPr>
                <w:rFonts w:cs="Arial"/>
                <w:szCs w:val="22"/>
                <w:lang w:val="en-US"/>
              </w:rPr>
            </w:pPr>
            <w:r w:rsidRPr="000B452E">
              <w:rPr>
                <w:rFonts w:cs="Arial"/>
                <w:szCs w:val="22"/>
                <w:lang w:val="en-US"/>
              </w:rPr>
              <w:t xml:space="preserve">EEB1 </w:t>
            </w:r>
            <w:r w:rsidRPr="000B452E">
              <w:rPr>
                <w:rFonts w:cs="Arial"/>
                <w:i/>
                <w:szCs w:val="22"/>
                <w:lang w:val="en-US"/>
              </w:rPr>
              <w:t>site Uccle</w:t>
            </w:r>
            <w:r w:rsidRPr="000B452E">
              <w:rPr>
                <w:rFonts w:cs="Arial"/>
                <w:szCs w:val="22"/>
                <w:lang w:val="en-US"/>
              </w:rPr>
              <w:t xml:space="preserve">, EEB1 </w:t>
            </w:r>
            <w:r w:rsidRPr="000B452E">
              <w:rPr>
                <w:rFonts w:cs="Arial"/>
                <w:i/>
                <w:szCs w:val="22"/>
                <w:lang w:val="en-US"/>
              </w:rPr>
              <w:t xml:space="preserve">site Berkendael </w:t>
            </w:r>
            <w:r w:rsidRPr="000B452E">
              <w:rPr>
                <w:rFonts w:cs="Arial"/>
                <w:i/>
                <w:sz w:val="18"/>
                <w:szCs w:val="18"/>
                <w:lang w:val="en-US"/>
              </w:rPr>
              <w:t>(classes)</w:t>
            </w:r>
            <w:r w:rsidRPr="000B452E">
              <w:rPr>
                <w:rFonts w:cs="Arial"/>
                <w:szCs w:val="22"/>
                <w:lang w:val="en-US"/>
              </w:rPr>
              <w:t xml:space="preserve">, EEB2, EEB3, EEB4 </w:t>
            </w:r>
          </w:p>
        </w:tc>
      </w:tr>
      <w:tr w:rsidR="00402FB4" w:rsidRPr="00E437F3" w14:paraId="09C430A2" w14:textId="77777777" w:rsidTr="00DD5A2C">
        <w:tc>
          <w:tcPr>
            <w:tcW w:w="851" w:type="dxa"/>
          </w:tcPr>
          <w:p w14:paraId="1687A62D" w14:textId="77777777" w:rsidR="00402FB4" w:rsidRPr="000B452E" w:rsidRDefault="00402FB4" w:rsidP="00DD5A2C">
            <w:pPr>
              <w:widowControl w:val="0"/>
              <w:autoSpaceDE w:val="0"/>
              <w:autoSpaceDN w:val="0"/>
              <w:adjustRightInd w:val="0"/>
              <w:spacing w:line="276" w:lineRule="auto"/>
              <w:rPr>
                <w:rFonts w:cs="Arial"/>
                <w:szCs w:val="22"/>
                <w:lang w:val="en-US"/>
              </w:rPr>
            </w:pPr>
          </w:p>
        </w:tc>
        <w:tc>
          <w:tcPr>
            <w:tcW w:w="2268" w:type="dxa"/>
          </w:tcPr>
          <w:p w14:paraId="6CFEBBB3"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P3, P4, P5</w:t>
            </w:r>
          </w:p>
        </w:tc>
        <w:tc>
          <w:tcPr>
            <w:tcW w:w="4961" w:type="dxa"/>
          </w:tcPr>
          <w:p w14:paraId="0373BA71" w14:textId="77777777" w:rsidR="00402FB4" w:rsidRPr="000B452E" w:rsidRDefault="00402FB4" w:rsidP="00DD5A2C">
            <w:pPr>
              <w:widowControl w:val="0"/>
              <w:autoSpaceDE w:val="0"/>
              <w:autoSpaceDN w:val="0"/>
              <w:adjustRightInd w:val="0"/>
              <w:spacing w:line="276" w:lineRule="auto"/>
              <w:rPr>
                <w:rFonts w:cs="Arial"/>
                <w:szCs w:val="22"/>
                <w:lang w:val="en-US"/>
              </w:rPr>
            </w:pPr>
            <w:r w:rsidRPr="000B452E">
              <w:rPr>
                <w:rFonts w:cs="Arial"/>
                <w:szCs w:val="22"/>
                <w:lang w:val="en-US"/>
              </w:rPr>
              <w:t xml:space="preserve">EEB1 </w:t>
            </w:r>
            <w:r w:rsidRPr="000B452E">
              <w:rPr>
                <w:rFonts w:cs="Arial"/>
                <w:i/>
                <w:szCs w:val="22"/>
                <w:lang w:val="en-US"/>
              </w:rPr>
              <w:t>site Uccle,</w:t>
            </w:r>
            <w:r w:rsidRPr="000B452E">
              <w:rPr>
                <w:rFonts w:cs="Arial"/>
                <w:szCs w:val="22"/>
                <w:lang w:val="en-US"/>
              </w:rPr>
              <w:t xml:space="preserve"> EEB2, EEB3, EEB4</w:t>
            </w:r>
          </w:p>
        </w:tc>
      </w:tr>
      <w:tr w:rsidR="00402FB4" w:rsidRPr="00E437F3" w14:paraId="2E59C2BA" w14:textId="77777777" w:rsidTr="00DD5A2C">
        <w:tc>
          <w:tcPr>
            <w:tcW w:w="851" w:type="dxa"/>
            <w:tcBorders>
              <w:bottom w:val="single" w:sz="4" w:space="0" w:color="auto"/>
            </w:tcBorders>
          </w:tcPr>
          <w:p w14:paraId="468A7771" w14:textId="77777777" w:rsidR="00402FB4" w:rsidRPr="000B452E" w:rsidRDefault="00402FB4" w:rsidP="00DD5A2C">
            <w:pPr>
              <w:widowControl w:val="0"/>
              <w:autoSpaceDE w:val="0"/>
              <w:autoSpaceDN w:val="0"/>
              <w:adjustRightInd w:val="0"/>
              <w:spacing w:line="276" w:lineRule="auto"/>
              <w:rPr>
                <w:rFonts w:cs="Arial"/>
                <w:szCs w:val="22"/>
                <w:lang w:val="en-US"/>
              </w:rPr>
            </w:pPr>
          </w:p>
        </w:tc>
        <w:tc>
          <w:tcPr>
            <w:tcW w:w="2268" w:type="dxa"/>
            <w:tcBorders>
              <w:bottom w:val="single" w:sz="4" w:space="0" w:color="auto"/>
            </w:tcBorders>
          </w:tcPr>
          <w:p w14:paraId="4914F38E"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Cycle secondaire</w:t>
            </w:r>
          </w:p>
        </w:tc>
        <w:tc>
          <w:tcPr>
            <w:tcW w:w="4961" w:type="dxa"/>
            <w:tcBorders>
              <w:bottom w:val="single" w:sz="4" w:space="0" w:color="auto"/>
            </w:tcBorders>
          </w:tcPr>
          <w:p w14:paraId="43D06FB1" w14:textId="77777777" w:rsidR="00402FB4" w:rsidRPr="000B452E" w:rsidRDefault="00402FB4" w:rsidP="00DD5A2C">
            <w:pPr>
              <w:widowControl w:val="0"/>
              <w:autoSpaceDE w:val="0"/>
              <w:autoSpaceDN w:val="0"/>
              <w:adjustRightInd w:val="0"/>
              <w:spacing w:line="276" w:lineRule="auto"/>
              <w:rPr>
                <w:rFonts w:cs="Arial"/>
                <w:szCs w:val="22"/>
                <w:lang w:val="en-US"/>
              </w:rPr>
            </w:pPr>
            <w:r w:rsidRPr="000B452E">
              <w:rPr>
                <w:rFonts w:cs="Arial"/>
                <w:szCs w:val="22"/>
                <w:lang w:val="en-US"/>
              </w:rPr>
              <w:t xml:space="preserve">EEB1 </w:t>
            </w:r>
            <w:r w:rsidRPr="000B452E">
              <w:rPr>
                <w:rFonts w:cs="Arial"/>
                <w:i/>
                <w:szCs w:val="22"/>
                <w:lang w:val="en-US"/>
              </w:rPr>
              <w:t>site Uccle</w:t>
            </w:r>
            <w:r w:rsidRPr="000B452E">
              <w:rPr>
                <w:rFonts w:cs="Arial"/>
                <w:szCs w:val="22"/>
                <w:lang w:val="en-US"/>
              </w:rPr>
              <w:t>, EEB2, EEB3, EEB4</w:t>
            </w:r>
          </w:p>
        </w:tc>
      </w:tr>
      <w:tr w:rsidR="00402FB4" w:rsidRPr="00E437F3" w14:paraId="47D207D7" w14:textId="77777777" w:rsidTr="00DD5A2C">
        <w:trPr>
          <w:trHeight w:val="274"/>
        </w:trPr>
        <w:tc>
          <w:tcPr>
            <w:tcW w:w="851" w:type="dxa"/>
            <w:tcBorders>
              <w:left w:val="nil"/>
              <w:right w:val="nil"/>
            </w:tcBorders>
          </w:tcPr>
          <w:p w14:paraId="449022DA" w14:textId="77777777" w:rsidR="00402FB4" w:rsidRPr="000B452E" w:rsidRDefault="00402FB4" w:rsidP="00DD5A2C">
            <w:pPr>
              <w:widowControl w:val="0"/>
              <w:autoSpaceDE w:val="0"/>
              <w:autoSpaceDN w:val="0"/>
              <w:adjustRightInd w:val="0"/>
              <w:spacing w:before="0" w:line="276" w:lineRule="auto"/>
              <w:rPr>
                <w:rFonts w:cs="Arial"/>
                <w:sz w:val="16"/>
                <w:szCs w:val="16"/>
                <w:lang w:val="en-US"/>
              </w:rPr>
            </w:pPr>
            <w:r w:rsidRPr="000B452E">
              <w:rPr>
                <w:lang w:val="en-US"/>
              </w:rPr>
              <w:br w:type="page"/>
            </w:r>
          </w:p>
        </w:tc>
        <w:tc>
          <w:tcPr>
            <w:tcW w:w="2268" w:type="dxa"/>
            <w:tcBorders>
              <w:left w:val="nil"/>
              <w:right w:val="nil"/>
            </w:tcBorders>
          </w:tcPr>
          <w:p w14:paraId="6895D165" w14:textId="77777777" w:rsidR="00402FB4" w:rsidRPr="000B452E" w:rsidRDefault="00402FB4" w:rsidP="00DD5A2C">
            <w:pPr>
              <w:widowControl w:val="0"/>
              <w:autoSpaceDE w:val="0"/>
              <w:autoSpaceDN w:val="0"/>
              <w:adjustRightInd w:val="0"/>
              <w:spacing w:before="0" w:line="276" w:lineRule="auto"/>
              <w:rPr>
                <w:rFonts w:cs="Arial"/>
                <w:sz w:val="16"/>
                <w:szCs w:val="16"/>
                <w:lang w:val="en-US"/>
              </w:rPr>
            </w:pPr>
          </w:p>
        </w:tc>
        <w:tc>
          <w:tcPr>
            <w:tcW w:w="4961" w:type="dxa"/>
            <w:tcBorders>
              <w:left w:val="nil"/>
              <w:right w:val="nil"/>
            </w:tcBorders>
          </w:tcPr>
          <w:p w14:paraId="568F057A" w14:textId="77777777" w:rsidR="00402FB4" w:rsidRPr="000B452E" w:rsidRDefault="00402FB4" w:rsidP="00DD5A2C">
            <w:pPr>
              <w:widowControl w:val="0"/>
              <w:autoSpaceDE w:val="0"/>
              <w:autoSpaceDN w:val="0"/>
              <w:adjustRightInd w:val="0"/>
              <w:spacing w:before="0" w:line="276" w:lineRule="auto"/>
              <w:rPr>
                <w:rFonts w:cs="Arial"/>
                <w:sz w:val="16"/>
                <w:szCs w:val="16"/>
                <w:lang w:val="en-US"/>
              </w:rPr>
            </w:pPr>
          </w:p>
        </w:tc>
      </w:tr>
      <w:tr w:rsidR="00402FB4" w:rsidRPr="000B452E" w14:paraId="779141E0" w14:textId="77777777" w:rsidTr="00DD5A2C">
        <w:tc>
          <w:tcPr>
            <w:tcW w:w="851" w:type="dxa"/>
          </w:tcPr>
          <w:p w14:paraId="5F8399DF"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FR</w:t>
            </w:r>
          </w:p>
        </w:tc>
        <w:tc>
          <w:tcPr>
            <w:tcW w:w="2268" w:type="dxa"/>
          </w:tcPr>
          <w:p w14:paraId="56B2E6E3"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 xml:space="preserve">M1+M2, </w:t>
            </w:r>
          </w:p>
          <w:p w14:paraId="28507B5E"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P1, P2, P3, P4, P5</w:t>
            </w:r>
          </w:p>
        </w:tc>
        <w:tc>
          <w:tcPr>
            <w:tcW w:w="4961" w:type="dxa"/>
            <w:vAlign w:val="center"/>
          </w:tcPr>
          <w:p w14:paraId="32998404" w14:textId="77777777" w:rsidR="00402FB4" w:rsidRPr="000B452E" w:rsidRDefault="00402FB4" w:rsidP="00DD5A2C">
            <w:pPr>
              <w:widowControl w:val="0"/>
              <w:autoSpaceDE w:val="0"/>
              <w:autoSpaceDN w:val="0"/>
              <w:adjustRightInd w:val="0"/>
              <w:spacing w:line="276" w:lineRule="auto"/>
              <w:jc w:val="left"/>
              <w:rPr>
                <w:rFonts w:cs="Arial"/>
                <w:szCs w:val="22"/>
                <w:lang w:val="en-US"/>
              </w:rPr>
            </w:pPr>
            <w:r w:rsidRPr="000B452E">
              <w:rPr>
                <w:rFonts w:cs="Arial"/>
                <w:szCs w:val="22"/>
                <w:lang w:val="en-US"/>
              </w:rPr>
              <w:t xml:space="preserve">EEB1 </w:t>
            </w:r>
            <w:r w:rsidRPr="000B452E">
              <w:rPr>
                <w:rFonts w:cs="Arial"/>
                <w:i/>
                <w:szCs w:val="22"/>
                <w:lang w:val="en-US"/>
              </w:rPr>
              <w:t>site Uccle</w:t>
            </w:r>
            <w:r w:rsidRPr="000B452E">
              <w:rPr>
                <w:rFonts w:cs="Arial"/>
                <w:szCs w:val="22"/>
                <w:lang w:val="en-US"/>
              </w:rPr>
              <w:t xml:space="preserve">, EEB1 </w:t>
            </w:r>
            <w:r w:rsidRPr="000B452E">
              <w:rPr>
                <w:rFonts w:cs="Arial"/>
                <w:i/>
                <w:szCs w:val="22"/>
                <w:lang w:val="en-US"/>
              </w:rPr>
              <w:t>site Berkendael,</w:t>
            </w:r>
            <w:r w:rsidRPr="000B452E">
              <w:rPr>
                <w:rFonts w:cs="Arial"/>
                <w:szCs w:val="22"/>
                <w:lang w:val="en-US"/>
              </w:rPr>
              <w:t xml:space="preserve"> </w:t>
            </w:r>
          </w:p>
          <w:p w14:paraId="466A5024" w14:textId="77777777" w:rsidR="00402FB4" w:rsidRPr="000B452E" w:rsidRDefault="00402FB4" w:rsidP="00DD5A2C">
            <w:pPr>
              <w:widowControl w:val="0"/>
              <w:autoSpaceDE w:val="0"/>
              <w:autoSpaceDN w:val="0"/>
              <w:adjustRightInd w:val="0"/>
              <w:spacing w:line="276" w:lineRule="auto"/>
              <w:jc w:val="left"/>
              <w:rPr>
                <w:rFonts w:cs="Arial"/>
                <w:szCs w:val="22"/>
              </w:rPr>
            </w:pPr>
            <w:r w:rsidRPr="000B452E">
              <w:rPr>
                <w:rFonts w:cs="Arial"/>
                <w:szCs w:val="22"/>
              </w:rPr>
              <w:t xml:space="preserve">EEB2, EEB3, EEB4 </w:t>
            </w:r>
          </w:p>
        </w:tc>
      </w:tr>
      <w:tr w:rsidR="00402FB4" w:rsidRPr="00E437F3" w14:paraId="0E43E75B" w14:textId="77777777" w:rsidTr="00DD5A2C">
        <w:tc>
          <w:tcPr>
            <w:tcW w:w="851" w:type="dxa"/>
          </w:tcPr>
          <w:p w14:paraId="1A99358C" w14:textId="77777777" w:rsidR="00402FB4" w:rsidRPr="000B452E" w:rsidRDefault="00402FB4" w:rsidP="00DD5A2C">
            <w:pPr>
              <w:widowControl w:val="0"/>
              <w:autoSpaceDE w:val="0"/>
              <w:autoSpaceDN w:val="0"/>
              <w:adjustRightInd w:val="0"/>
              <w:spacing w:line="276" w:lineRule="auto"/>
              <w:rPr>
                <w:rFonts w:cs="Arial"/>
                <w:szCs w:val="22"/>
              </w:rPr>
            </w:pPr>
          </w:p>
        </w:tc>
        <w:tc>
          <w:tcPr>
            <w:tcW w:w="2268" w:type="dxa"/>
          </w:tcPr>
          <w:p w14:paraId="02A8096A"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Cycle secondaire</w:t>
            </w:r>
          </w:p>
        </w:tc>
        <w:tc>
          <w:tcPr>
            <w:tcW w:w="4961" w:type="dxa"/>
          </w:tcPr>
          <w:p w14:paraId="037DDAEA" w14:textId="77777777" w:rsidR="00402FB4" w:rsidRPr="000B452E" w:rsidRDefault="00402FB4" w:rsidP="00DD5A2C">
            <w:pPr>
              <w:widowControl w:val="0"/>
              <w:autoSpaceDE w:val="0"/>
              <w:autoSpaceDN w:val="0"/>
              <w:adjustRightInd w:val="0"/>
              <w:spacing w:line="276" w:lineRule="auto"/>
              <w:rPr>
                <w:rFonts w:cs="Arial"/>
                <w:szCs w:val="22"/>
                <w:lang w:val="en-US"/>
              </w:rPr>
            </w:pPr>
            <w:r w:rsidRPr="000B452E">
              <w:rPr>
                <w:rFonts w:cs="Arial"/>
                <w:szCs w:val="22"/>
                <w:lang w:val="en-US"/>
              </w:rPr>
              <w:t xml:space="preserve">EEB1 </w:t>
            </w:r>
            <w:r w:rsidRPr="000B452E">
              <w:rPr>
                <w:rFonts w:cs="Arial"/>
                <w:i/>
                <w:szCs w:val="22"/>
                <w:lang w:val="en-US"/>
              </w:rPr>
              <w:t>site Uccle,</w:t>
            </w:r>
            <w:r w:rsidRPr="000B452E">
              <w:rPr>
                <w:rFonts w:cs="Arial"/>
                <w:szCs w:val="22"/>
                <w:lang w:val="en-US"/>
              </w:rPr>
              <w:t xml:space="preserve"> EEB2, EEB3, EEB4</w:t>
            </w:r>
          </w:p>
        </w:tc>
      </w:tr>
    </w:tbl>
    <w:p w14:paraId="5E0F35D6" w14:textId="77777777" w:rsidR="00402FB4" w:rsidRPr="000B452E" w:rsidRDefault="00402FB4" w:rsidP="00DD5A2C">
      <w:pPr>
        <w:widowControl w:val="0"/>
        <w:autoSpaceDE w:val="0"/>
        <w:autoSpaceDN w:val="0"/>
        <w:adjustRightInd w:val="0"/>
        <w:spacing w:after="0" w:line="276" w:lineRule="auto"/>
        <w:ind w:left="709"/>
        <w:rPr>
          <w:rFonts w:cs="Arial"/>
          <w:sz w:val="16"/>
          <w:szCs w:val="16"/>
          <w:lang w:val="en-US"/>
        </w:rPr>
      </w:pPr>
    </w:p>
    <w:tbl>
      <w:tblPr>
        <w:tblStyle w:val="TableGrid"/>
        <w:tblW w:w="0" w:type="auto"/>
        <w:tblInd w:w="817" w:type="dxa"/>
        <w:tblLook w:val="04A0" w:firstRow="1" w:lastRow="0" w:firstColumn="1" w:lastColumn="0" w:noHBand="0" w:noVBand="1"/>
      </w:tblPr>
      <w:tblGrid>
        <w:gridCol w:w="851"/>
        <w:gridCol w:w="2268"/>
        <w:gridCol w:w="4961"/>
      </w:tblGrid>
      <w:tr w:rsidR="00402FB4" w:rsidRPr="00E437F3" w14:paraId="54D6F217" w14:textId="77777777" w:rsidTr="00DD5A2C">
        <w:tc>
          <w:tcPr>
            <w:tcW w:w="851" w:type="dxa"/>
          </w:tcPr>
          <w:p w14:paraId="08912EA5"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EN</w:t>
            </w:r>
          </w:p>
        </w:tc>
        <w:tc>
          <w:tcPr>
            <w:tcW w:w="2268" w:type="dxa"/>
          </w:tcPr>
          <w:p w14:paraId="44B72E48"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 xml:space="preserve">M1+M2, </w:t>
            </w:r>
          </w:p>
          <w:p w14:paraId="42775ECA"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P1, P2, P3, P4, P5</w:t>
            </w:r>
          </w:p>
        </w:tc>
        <w:tc>
          <w:tcPr>
            <w:tcW w:w="4961" w:type="dxa"/>
            <w:vAlign w:val="center"/>
          </w:tcPr>
          <w:p w14:paraId="787C5507" w14:textId="77777777" w:rsidR="00402FB4" w:rsidRPr="000B452E" w:rsidRDefault="00402FB4" w:rsidP="00DD5A2C">
            <w:pPr>
              <w:widowControl w:val="0"/>
              <w:autoSpaceDE w:val="0"/>
              <w:autoSpaceDN w:val="0"/>
              <w:adjustRightInd w:val="0"/>
              <w:spacing w:line="276" w:lineRule="auto"/>
              <w:jc w:val="left"/>
              <w:rPr>
                <w:rFonts w:cs="Arial"/>
                <w:szCs w:val="22"/>
                <w:lang w:val="en-US"/>
              </w:rPr>
            </w:pPr>
            <w:r w:rsidRPr="000B452E">
              <w:rPr>
                <w:rFonts w:cs="Arial"/>
                <w:szCs w:val="22"/>
                <w:lang w:val="en-US"/>
              </w:rPr>
              <w:t xml:space="preserve">EEB1 </w:t>
            </w:r>
            <w:r w:rsidRPr="000B452E">
              <w:rPr>
                <w:rFonts w:cs="Arial"/>
                <w:i/>
                <w:szCs w:val="22"/>
                <w:lang w:val="en-US"/>
              </w:rPr>
              <w:t>site Uccle</w:t>
            </w:r>
            <w:r w:rsidRPr="000B452E">
              <w:rPr>
                <w:rFonts w:cs="Arial"/>
                <w:szCs w:val="22"/>
                <w:lang w:val="en-US"/>
              </w:rPr>
              <w:t>, EEB2, EEB3, EEB4</w:t>
            </w:r>
          </w:p>
        </w:tc>
      </w:tr>
      <w:tr w:rsidR="00402FB4" w:rsidRPr="00E437F3" w14:paraId="60915C3C" w14:textId="77777777" w:rsidTr="00DD5A2C">
        <w:tc>
          <w:tcPr>
            <w:tcW w:w="851" w:type="dxa"/>
          </w:tcPr>
          <w:p w14:paraId="551242A2" w14:textId="77777777" w:rsidR="00402FB4" w:rsidRPr="000B452E" w:rsidRDefault="00402FB4" w:rsidP="00DD5A2C">
            <w:pPr>
              <w:widowControl w:val="0"/>
              <w:autoSpaceDE w:val="0"/>
              <w:autoSpaceDN w:val="0"/>
              <w:adjustRightInd w:val="0"/>
              <w:spacing w:line="276" w:lineRule="auto"/>
              <w:rPr>
                <w:rFonts w:cs="Arial"/>
                <w:szCs w:val="22"/>
                <w:lang w:val="en-US"/>
              </w:rPr>
            </w:pPr>
          </w:p>
        </w:tc>
        <w:tc>
          <w:tcPr>
            <w:tcW w:w="2268" w:type="dxa"/>
          </w:tcPr>
          <w:p w14:paraId="3893185E"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Cycle secondaire</w:t>
            </w:r>
          </w:p>
        </w:tc>
        <w:tc>
          <w:tcPr>
            <w:tcW w:w="4961" w:type="dxa"/>
          </w:tcPr>
          <w:p w14:paraId="7E1AADFA" w14:textId="77777777" w:rsidR="00402FB4" w:rsidRPr="000B452E" w:rsidRDefault="00402FB4" w:rsidP="00DD5A2C">
            <w:pPr>
              <w:widowControl w:val="0"/>
              <w:autoSpaceDE w:val="0"/>
              <w:autoSpaceDN w:val="0"/>
              <w:adjustRightInd w:val="0"/>
              <w:spacing w:line="276" w:lineRule="auto"/>
              <w:rPr>
                <w:rFonts w:cs="Arial"/>
                <w:szCs w:val="22"/>
                <w:lang w:val="en-US"/>
              </w:rPr>
            </w:pPr>
            <w:r w:rsidRPr="000B452E">
              <w:rPr>
                <w:rFonts w:cs="Arial"/>
                <w:szCs w:val="22"/>
                <w:lang w:val="en-US"/>
              </w:rPr>
              <w:t xml:space="preserve">EEB1 </w:t>
            </w:r>
            <w:r w:rsidRPr="000B452E">
              <w:rPr>
                <w:rFonts w:cs="Arial"/>
                <w:i/>
                <w:szCs w:val="22"/>
                <w:lang w:val="en-US"/>
              </w:rPr>
              <w:t>site Uccle,</w:t>
            </w:r>
            <w:r w:rsidRPr="000B452E">
              <w:rPr>
                <w:rFonts w:cs="Arial"/>
                <w:szCs w:val="22"/>
                <w:lang w:val="en-US"/>
              </w:rPr>
              <w:t xml:space="preserve"> EEB2, EEB3, EEB4</w:t>
            </w:r>
          </w:p>
        </w:tc>
      </w:tr>
    </w:tbl>
    <w:p w14:paraId="438C52EC" w14:textId="77777777" w:rsidR="00402FB4" w:rsidRPr="000B452E" w:rsidRDefault="00402FB4" w:rsidP="00DD5A2C">
      <w:pPr>
        <w:widowControl w:val="0"/>
        <w:autoSpaceDE w:val="0"/>
        <w:autoSpaceDN w:val="0"/>
        <w:adjustRightInd w:val="0"/>
        <w:spacing w:before="0"/>
        <w:ind w:left="284"/>
        <w:rPr>
          <w:rFonts w:cs="Arial"/>
          <w:sz w:val="16"/>
          <w:szCs w:val="16"/>
          <w:lang w:val="en-US"/>
        </w:rPr>
      </w:pPr>
    </w:p>
    <w:tbl>
      <w:tblPr>
        <w:tblStyle w:val="TableGrid"/>
        <w:tblW w:w="0" w:type="auto"/>
        <w:tblInd w:w="817" w:type="dxa"/>
        <w:tblLook w:val="04A0" w:firstRow="1" w:lastRow="0" w:firstColumn="1" w:lastColumn="0" w:noHBand="0" w:noVBand="1"/>
      </w:tblPr>
      <w:tblGrid>
        <w:gridCol w:w="851"/>
        <w:gridCol w:w="2268"/>
        <w:gridCol w:w="4961"/>
      </w:tblGrid>
      <w:tr w:rsidR="00402FB4" w:rsidRPr="00E437F3" w14:paraId="6372E195" w14:textId="77777777" w:rsidTr="00DD5A2C">
        <w:tc>
          <w:tcPr>
            <w:tcW w:w="851" w:type="dxa"/>
          </w:tcPr>
          <w:p w14:paraId="7955FB80"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IT</w:t>
            </w:r>
          </w:p>
        </w:tc>
        <w:tc>
          <w:tcPr>
            <w:tcW w:w="2268" w:type="dxa"/>
          </w:tcPr>
          <w:p w14:paraId="729E608C" w14:textId="77777777" w:rsidR="00402FB4" w:rsidRPr="000B452E" w:rsidRDefault="00402FB4" w:rsidP="00DD5A2C">
            <w:pPr>
              <w:widowControl w:val="0"/>
              <w:autoSpaceDE w:val="0"/>
              <w:autoSpaceDN w:val="0"/>
              <w:adjustRightInd w:val="0"/>
              <w:spacing w:line="276" w:lineRule="auto"/>
              <w:jc w:val="left"/>
              <w:rPr>
                <w:rFonts w:cs="Arial"/>
                <w:szCs w:val="22"/>
              </w:rPr>
            </w:pPr>
            <w:r w:rsidRPr="000B452E">
              <w:rPr>
                <w:rFonts w:cs="Arial"/>
                <w:szCs w:val="22"/>
              </w:rPr>
              <w:t xml:space="preserve">M1+M2, </w:t>
            </w:r>
          </w:p>
          <w:p w14:paraId="40EACF39" w14:textId="77777777" w:rsidR="00402FB4" w:rsidRPr="000B452E" w:rsidRDefault="00402FB4" w:rsidP="00DD5A2C">
            <w:pPr>
              <w:widowControl w:val="0"/>
              <w:autoSpaceDE w:val="0"/>
              <w:autoSpaceDN w:val="0"/>
              <w:adjustRightInd w:val="0"/>
              <w:spacing w:line="276" w:lineRule="auto"/>
              <w:jc w:val="left"/>
              <w:rPr>
                <w:rFonts w:cs="Arial"/>
                <w:szCs w:val="22"/>
              </w:rPr>
            </w:pPr>
            <w:r w:rsidRPr="000B452E">
              <w:rPr>
                <w:rFonts w:cs="Arial"/>
                <w:szCs w:val="22"/>
              </w:rPr>
              <w:t>P1, P2, P3, P4, P5</w:t>
            </w:r>
          </w:p>
        </w:tc>
        <w:tc>
          <w:tcPr>
            <w:tcW w:w="4961" w:type="dxa"/>
            <w:vAlign w:val="center"/>
          </w:tcPr>
          <w:p w14:paraId="0B1C9AFF" w14:textId="77777777" w:rsidR="00402FB4" w:rsidRPr="000B452E" w:rsidRDefault="00402FB4" w:rsidP="00DD5A2C">
            <w:pPr>
              <w:widowControl w:val="0"/>
              <w:autoSpaceDE w:val="0"/>
              <w:autoSpaceDN w:val="0"/>
              <w:adjustRightInd w:val="0"/>
              <w:spacing w:line="276" w:lineRule="auto"/>
              <w:jc w:val="left"/>
              <w:rPr>
                <w:rFonts w:cs="Arial"/>
                <w:szCs w:val="22"/>
                <w:lang w:val="en-US"/>
              </w:rPr>
            </w:pPr>
            <w:r w:rsidRPr="000B452E">
              <w:rPr>
                <w:rFonts w:cs="Arial"/>
                <w:szCs w:val="22"/>
                <w:lang w:val="en-US"/>
              </w:rPr>
              <w:t xml:space="preserve">EEB1 </w:t>
            </w:r>
            <w:r w:rsidRPr="000B452E">
              <w:rPr>
                <w:rFonts w:cs="Arial"/>
                <w:i/>
                <w:szCs w:val="22"/>
                <w:lang w:val="en-US"/>
              </w:rPr>
              <w:t>site Uccle,</w:t>
            </w:r>
            <w:r w:rsidRPr="000B452E">
              <w:rPr>
                <w:rFonts w:cs="Arial"/>
                <w:szCs w:val="22"/>
                <w:lang w:val="en-US"/>
              </w:rPr>
              <w:t xml:space="preserve"> EEB2, EEB4</w:t>
            </w:r>
          </w:p>
        </w:tc>
      </w:tr>
      <w:tr w:rsidR="00402FB4" w:rsidRPr="00E437F3" w14:paraId="35A71763" w14:textId="77777777" w:rsidTr="00DD5A2C">
        <w:tc>
          <w:tcPr>
            <w:tcW w:w="851" w:type="dxa"/>
          </w:tcPr>
          <w:p w14:paraId="4944ECC4" w14:textId="77777777" w:rsidR="00402FB4" w:rsidRPr="000B452E" w:rsidRDefault="00402FB4" w:rsidP="00DD5A2C">
            <w:pPr>
              <w:widowControl w:val="0"/>
              <w:autoSpaceDE w:val="0"/>
              <w:autoSpaceDN w:val="0"/>
              <w:adjustRightInd w:val="0"/>
              <w:spacing w:line="276" w:lineRule="auto"/>
              <w:rPr>
                <w:rFonts w:cs="Arial"/>
                <w:szCs w:val="22"/>
                <w:lang w:val="en-US"/>
              </w:rPr>
            </w:pPr>
          </w:p>
        </w:tc>
        <w:tc>
          <w:tcPr>
            <w:tcW w:w="2268" w:type="dxa"/>
          </w:tcPr>
          <w:p w14:paraId="743BFAA9"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Cycle secondaire</w:t>
            </w:r>
          </w:p>
        </w:tc>
        <w:tc>
          <w:tcPr>
            <w:tcW w:w="4961" w:type="dxa"/>
            <w:vAlign w:val="center"/>
          </w:tcPr>
          <w:p w14:paraId="3C0C0EF8" w14:textId="77777777" w:rsidR="00402FB4" w:rsidRPr="000B452E" w:rsidRDefault="00402FB4" w:rsidP="00DD5A2C">
            <w:pPr>
              <w:widowControl w:val="0"/>
              <w:autoSpaceDE w:val="0"/>
              <w:autoSpaceDN w:val="0"/>
              <w:adjustRightInd w:val="0"/>
              <w:spacing w:line="276" w:lineRule="auto"/>
              <w:jc w:val="left"/>
              <w:rPr>
                <w:rFonts w:cs="Arial"/>
                <w:szCs w:val="22"/>
                <w:lang w:val="en-US"/>
              </w:rPr>
            </w:pPr>
            <w:r w:rsidRPr="000B452E">
              <w:rPr>
                <w:rFonts w:cs="Arial"/>
                <w:szCs w:val="22"/>
                <w:lang w:val="en-US"/>
              </w:rPr>
              <w:t xml:space="preserve">EEB1 </w:t>
            </w:r>
            <w:r w:rsidRPr="000B452E">
              <w:rPr>
                <w:rFonts w:cs="Arial"/>
                <w:i/>
                <w:szCs w:val="22"/>
                <w:lang w:val="en-US"/>
              </w:rPr>
              <w:t>site Uccle,</w:t>
            </w:r>
            <w:r w:rsidRPr="000B452E">
              <w:rPr>
                <w:rFonts w:cs="Arial"/>
                <w:szCs w:val="22"/>
                <w:lang w:val="en-US"/>
              </w:rPr>
              <w:t xml:space="preserve"> EEB2, EEB4</w:t>
            </w:r>
          </w:p>
        </w:tc>
      </w:tr>
    </w:tbl>
    <w:p w14:paraId="6638FBE4" w14:textId="77777777" w:rsidR="00402FB4" w:rsidRPr="000B452E" w:rsidRDefault="00402FB4" w:rsidP="00DD5A2C">
      <w:pPr>
        <w:widowControl w:val="0"/>
        <w:autoSpaceDE w:val="0"/>
        <w:autoSpaceDN w:val="0"/>
        <w:adjustRightInd w:val="0"/>
        <w:spacing w:before="0"/>
        <w:ind w:left="284"/>
        <w:rPr>
          <w:rFonts w:cs="Arial"/>
          <w:sz w:val="16"/>
          <w:szCs w:val="16"/>
          <w:lang w:val="en-US"/>
        </w:rPr>
      </w:pPr>
    </w:p>
    <w:tbl>
      <w:tblPr>
        <w:tblStyle w:val="TableGrid"/>
        <w:tblW w:w="0" w:type="auto"/>
        <w:tblInd w:w="817" w:type="dxa"/>
        <w:tblLook w:val="04A0" w:firstRow="1" w:lastRow="0" w:firstColumn="1" w:lastColumn="0" w:noHBand="0" w:noVBand="1"/>
      </w:tblPr>
      <w:tblGrid>
        <w:gridCol w:w="851"/>
        <w:gridCol w:w="2268"/>
        <w:gridCol w:w="4961"/>
      </w:tblGrid>
      <w:tr w:rsidR="00402FB4" w:rsidRPr="000B452E" w14:paraId="42A03B56" w14:textId="77777777" w:rsidTr="00DD5A2C">
        <w:tc>
          <w:tcPr>
            <w:tcW w:w="851" w:type="dxa"/>
          </w:tcPr>
          <w:p w14:paraId="33244C3F"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NL</w:t>
            </w:r>
          </w:p>
        </w:tc>
        <w:tc>
          <w:tcPr>
            <w:tcW w:w="2268" w:type="dxa"/>
          </w:tcPr>
          <w:p w14:paraId="128DCE61"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 xml:space="preserve">M1+M2, </w:t>
            </w:r>
          </w:p>
          <w:p w14:paraId="65330945"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P1, P2, P3, P4, P5</w:t>
            </w:r>
          </w:p>
        </w:tc>
        <w:tc>
          <w:tcPr>
            <w:tcW w:w="4961" w:type="dxa"/>
            <w:vAlign w:val="center"/>
          </w:tcPr>
          <w:p w14:paraId="71F79872" w14:textId="77777777" w:rsidR="00402FB4" w:rsidRPr="000B452E" w:rsidRDefault="00402FB4" w:rsidP="00DD5A2C">
            <w:pPr>
              <w:widowControl w:val="0"/>
              <w:autoSpaceDE w:val="0"/>
              <w:autoSpaceDN w:val="0"/>
              <w:adjustRightInd w:val="0"/>
              <w:spacing w:line="276" w:lineRule="auto"/>
              <w:jc w:val="left"/>
              <w:rPr>
                <w:rFonts w:cs="Arial"/>
                <w:szCs w:val="22"/>
                <w:lang w:val="nl-NL"/>
              </w:rPr>
            </w:pPr>
            <w:r w:rsidRPr="000B452E">
              <w:rPr>
                <w:rFonts w:cs="Arial"/>
                <w:szCs w:val="22"/>
                <w:lang w:val="nl-NL"/>
              </w:rPr>
              <w:t>EEB2, EEB3, EEB4</w:t>
            </w:r>
          </w:p>
        </w:tc>
      </w:tr>
      <w:tr w:rsidR="00402FB4" w:rsidRPr="000B452E" w14:paraId="092D48DD" w14:textId="77777777" w:rsidTr="00DD5A2C">
        <w:tc>
          <w:tcPr>
            <w:tcW w:w="851" w:type="dxa"/>
          </w:tcPr>
          <w:p w14:paraId="181117B4" w14:textId="77777777" w:rsidR="00402FB4" w:rsidRPr="000B452E" w:rsidRDefault="00402FB4" w:rsidP="00DD5A2C">
            <w:pPr>
              <w:widowControl w:val="0"/>
              <w:autoSpaceDE w:val="0"/>
              <w:autoSpaceDN w:val="0"/>
              <w:adjustRightInd w:val="0"/>
              <w:spacing w:line="276" w:lineRule="auto"/>
              <w:rPr>
                <w:rFonts w:cs="Arial"/>
                <w:szCs w:val="22"/>
              </w:rPr>
            </w:pPr>
          </w:p>
        </w:tc>
        <w:tc>
          <w:tcPr>
            <w:tcW w:w="2268" w:type="dxa"/>
          </w:tcPr>
          <w:p w14:paraId="62C7167A"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Cycle secondaire</w:t>
            </w:r>
          </w:p>
        </w:tc>
        <w:tc>
          <w:tcPr>
            <w:tcW w:w="4961" w:type="dxa"/>
            <w:vAlign w:val="center"/>
          </w:tcPr>
          <w:p w14:paraId="0AB6281B" w14:textId="77777777" w:rsidR="00402FB4" w:rsidRPr="000B452E" w:rsidRDefault="00402FB4" w:rsidP="00DD5A2C">
            <w:pPr>
              <w:widowControl w:val="0"/>
              <w:autoSpaceDE w:val="0"/>
              <w:autoSpaceDN w:val="0"/>
              <w:adjustRightInd w:val="0"/>
              <w:spacing w:line="276" w:lineRule="auto"/>
              <w:jc w:val="left"/>
              <w:rPr>
                <w:rFonts w:cs="Arial"/>
                <w:szCs w:val="22"/>
                <w:lang w:val="nl-NL"/>
              </w:rPr>
            </w:pPr>
            <w:r w:rsidRPr="000B452E">
              <w:rPr>
                <w:rFonts w:cs="Arial"/>
                <w:szCs w:val="22"/>
                <w:lang w:val="nl-NL"/>
              </w:rPr>
              <w:t>EEB2, EEB3, EEB4</w:t>
            </w:r>
          </w:p>
        </w:tc>
      </w:tr>
    </w:tbl>
    <w:p w14:paraId="2950EA7A" w14:textId="77777777" w:rsidR="00402FB4" w:rsidRPr="000B452E" w:rsidRDefault="00402FB4" w:rsidP="00DD5A2C">
      <w:pPr>
        <w:widowControl w:val="0"/>
        <w:autoSpaceDE w:val="0"/>
        <w:autoSpaceDN w:val="0"/>
        <w:adjustRightInd w:val="0"/>
        <w:spacing w:before="0"/>
        <w:ind w:left="284"/>
        <w:rPr>
          <w:rFonts w:cs="Arial"/>
          <w:szCs w:val="22"/>
        </w:rPr>
      </w:pPr>
    </w:p>
    <w:tbl>
      <w:tblPr>
        <w:tblStyle w:val="TableGrid"/>
        <w:tblW w:w="0" w:type="auto"/>
        <w:tblInd w:w="817" w:type="dxa"/>
        <w:tblLook w:val="04A0" w:firstRow="1" w:lastRow="0" w:firstColumn="1" w:lastColumn="0" w:noHBand="0" w:noVBand="1"/>
      </w:tblPr>
      <w:tblGrid>
        <w:gridCol w:w="851"/>
        <w:gridCol w:w="2268"/>
        <w:gridCol w:w="4961"/>
      </w:tblGrid>
      <w:tr w:rsidR="00402FB4" w:rsidRPr="000B452E" w14:paraId="28CB119F" w14:textId="77777777" w:rsidTr="00DD5A2C">
        <w:tc>
          <w:tcPr>
            <w:tcW w:w="851" w:type="dxa"/>
          </w:tcPr>
          <w:p w14:paraId="204019E5"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ES</w:t>
            </w:r>
          </w:p>
        </w:tc>
        <w:tc>
          <w:tcPr>
            <w:tcW w:w="2268" w:type="dxa"/>
          </w:tcPr>
          <w:p w14:paraId="562E3C48"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 xml:space="preserve">M1+M2, </w:t>
            </w:r>
          </w:p>
          <w:p w14:paraId="46CB8B0B"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P1, P2, P3, P4, P5</w:t>
            </w:r>
          </w:p>
        </w:tc>
        <w:tc>
          <w:tcPr>
            <w:tcW w:w="4961" w:type="dxa"/>
            <w:vAlign w:val="center"/>
          </w:tcPr>
          <w:p w14:paraId="09A20CA0" w14:textId="77777777" w:rsidR="00402FB4" w:rsidRPr="000B452E" w:rsidRDefault="00402FB4" w:rsidP="00DD5A2C">
            <w:pPr>
              <w:widowControl w:val="0"/>
              <w:autoSpaceDE w:val="0"/>
              <w:autoSpaceDN w:val="0"/>
              <w:adjustRightInd w:val="0"/>
              <w:spacing w:line="276" w:lineRule="auto"/>
              <w:jc w:val="left"/>
              <w:rPr>
                <w:rFonts w:cs="Arial"/>
                <w:szCs w:val="22"/>
                <w:lang w:val="nl-NL"/>
              </w:rPr>
            </w:pPr>
            <w:r w:rsidRPr="000B452E">
              <w:rPr>
                <w:rFonts w:cs="Arial"/>
                <w:szCs w:val="22"/>
              </w:rPr>
              <w:t xml:space="preserve">EEB1 </w:t>
            </w:r>
            <w:r w:rsidRPr="000B452E">
              <w:rPr>
                <w:rFonts w:cs="Arial"/>
                <w:i/>
                <w:szCs w:val="22"/>
              </w:rPr>
              <w:t>site Uccle</w:t>
            </w:r>
            <w:r w:rsidRPr="000B452E">
              <w:rPr>
                <w:rFonts w:cs="Arial"/>
                <w:szCs w:val="22"/>
                <w:lang w:val="nl-NL"/>
              </w:rPr>
              <w:t>, EEB3</w:t>
            </w:r>
          </w:p>
        </w:tc>
      </w:tr>
      <w:tr w:rsidR="00402FB4" w:rsidRPr="000B452E" w14:paraId="546E1FE8" w14:textId="77777777" w:rsidTr="00DD5A2C">
        <w:tc>
          <w:tcPr>
            <w:tcW w:w="851" w:type="dxa"/>
          </w:tcPr>
          <w:p w14:paraId="116FBCC8" w14:textId="77777777" w:rsidR="00402FB4" w:rsidRPr="000B452E" w:rsidRDefault="00402FB4" w:rsidP="00DD5A2C">
            <w:pPr>
              <w:widowControl w:val="0"/>
              <w:autoSpaceDE w:val="0"/>
              <w:autoSpaceDN w:val="0"/>
              <w:adjustRightInd w:val="0"/>
              <w:spacing w:line="276" w:lineRule="auto"/>
              <w:rPr>
                <w:rFonts w:cs="Arial"/>
                <w:szCs w:val="22"/>
              </w:rPr>
            </w:pPr>
          </w:p>
        </w:tc>
        <w:tc>
          <w:tcPr>
            <w:tcW w:w="2268" w:type="dxa"/>
          </w:tcPr>
          <w:p w14:paraId="06AA0B18" w14:textId="77777777" w:rsidR="00402FB4" w:rsidRPr="000B452E" w:rsidRDefault="00402FB4" w:rsidP="00DD5A2C">
            <w:pPr>
              <w:widowControl w:val="0"/>
              <w:autoSpaceDE w:val="0"/>
              <w:autoSpaceDN w:val="0"/>
              <w:adjustRightInd w:val="0"/>
              <w:spacing w:line="276" w:lineRule="auto"/>
              <w:rPr>
                <w:rFonts w:cs="Arial"/>
                <w:szCs w:val="22"/>
              </w:rPr>
            </w:pPr>
            <w:r w:rsidRPr="000B452E">
              <w:rPr>
                <w:rFonts w:cs="Arial"/>
                <w:szCs w:val="22"/>
              </w:rPr>
              <w:t>Cycle secondaire</w:t>
            </w:r>
          </w:p>
        </w:tc>
        <w:tc>
          <w:tcPr>
            <w:tcW w:w="4961" w:type="dxa"/>
            <w:vAlign w:val="center"/>
          </w:tcPr>
          <w:p w14:paraId="4478414E" w14:textId="77777777" w:rsidR="00402FB4" w:rsidRPr="000B452E" w:rsidRDefault="00402FB4" w:rsidP="00DD5A2C">
            <w:pPr>
              <w:widowControl w:val="0"/>
              <w:autoSpaceDE w:val="0"/>
              <w:autoSpaceDN w:val="0"/>
              <w:adjustRightInd w:val="0"/>
              <w:spacing w:line="276" w:lineRule="auto"/>
              <w:jc w:val="left"/>
              <w:rPr>
                <w:rFonts w:cs="Arial"/>
                <w:szCs w:val="22"/>
                <w:lang w:val="nl-NL"/>
              </w:rPr>
            </w:pPr>
            <w:r w:rsidRPr="000B452E">
              <w:rPr>
                <w:rFonts w:cs="Arial"/>
                <w:szCs w:val="22"/>
              </w:rPr>
              <w:t xml:space="preserve">EEB1 </w:t>
            </w:r>
            <w:r w:rsidRPr="000B452E">
              <w:rPr>
                <w:rFonts w:cs="Arial"/>
                <w:i/>
                <w:szCs w:val="22"/>
              </w:rPr>
              <w:t>site Uccle</w:t>
            </w:r>
            <w:r w:rsidRPr="000B452E">
              <w:rPr>
                <w:rFonts w:cs="Arial"/>
                <w:szCs w:val="22"/>
                <w:lang w:val="nl-NL"/>
              </w:rPr>
              <w:t>, EEB3</w:t>
            </w:r>
          </w:p>
        </w:tc>
      </w:tr>
    </w:tbl>
    <w:p w14:paraId="1FCAE791" w14:textId="77777777" w:rsidR="00402FB4" w:rsidRPr="000B452E" w:rsidRDefault="00402FB4" w:rsidP="00DD5A2C">
      <w:pPr>
        <w:widowControl w:val="0"/>
        <w:autoSpaceDE w:val="0"/>
        <w:autoSpaceDN w:val="0"/>
        <w:adjustRightInd w:val="0"/>
        <w:spacing w:before="0" w:line="276" w:lineRule="auto"/>
        <w:ind w:left="703" w:hanging="346"/>
        <w:rPr>
          <w:rFonts w:cs="Arial"/>
          <w:szCs w:val="22"/>
        </w:rPr>
      </w:pPr>
      <w:r w:rsidRPr="000B452E">
        <w:rPr>
          <w:rFonts w:cs="Arial"/>
          <w:szCs w:val="22"/>
        </w:rPr>
        <w:t>-</w:t>
      </w:r>
      <w:r w:rsidRPr="000B452E">
        <w:rPr>
          <w:rFonts w:cs="Arial"/>
          <w:szCs w:val="22"/>
        </w:rPr>
        <w:tab/>
        <w:t xml:space="preserve">Au-delà du seuil de 26 élèves par classe, seront inscrits les élèves présentant un critère particulier de priorité ainsi que les autres élèves dans le cas où le seuil est déjà atteint dans </w:t>
      </w:r>
      <w:proofErr w:type="spellStart"/>
      <w:r w:rsidRPr="000B452E">
        <w:rPr>
          <w:rFonts w:cs="Arial"/>
          <w:szCs w:val="22"/>
        </w:rPr>
        <w:t>tou</w:t>
      </w:r>
      <w:proofErr w:type="spellEnd"/>
      <w:r w:rsidRPr="000B452E">
        <w:rPr>
          <w:rFonts w:cs="Arial"/>
          <w:szCs w:val="22"/>
        </w:rPr>
        <w:t>(te)s les écoles/sites pour la section et le niveau demandés.</w:t>
      </w:r>
    </w:p>
    <w:p w14:paraId="462268D0" w14:textId="1C9DDB6C" w:rsidR="00402FB4" w:rsidRPr="000B452E" w:rsidRDefault="00402FB4" w:rsidP="00DD5A2C">
      <w:pPr>
        <w:widowControl w:val="0"/>
        <w:autoSpaceDE w:val="0"/>
        <w:autoSpaceDN w:val="0"/>
        <w:adjustRightInd w:val="0"/>
        <w:spacing w:line="276" w:lineRule="auto"/>
        <w:ind w:left="705" w:hanging="345"/>
        <w:rPr>
          <w:rFonts w:cs="Arial"/>
          <w:szCs w:val="22"/>
        </w:rPr>
      </w:pPr>
      <w:r w:rsidRPr="000B452E">
        <w:rPr>
          <w:rFonts w:cs="Arial"/>
          <w:szCs w:val="22"/>
        </w:rPr>
        <w:t>-</w:t>
      </w:r>
      <w:r w:rsidRPr="000B452E">
        <w:rPr>
          <w:rFonts w:cs="Arial"/>
          <w:b/>
          <w:szCs w:val="22"/>
        </w:rPr>
        <w:t xml:space="preserve"> </w:t>
      </w:r>
      <w:r w:rsidRPr="000B452E">
        <w:rPr>
          <w:rFonts w:cs="Arial"/>
          <w:b/>
          <w:szCs w:val="22"/>
        </w:rPr>
        <w:tab/>
      </w:r>
      <w:r w:rsidRPr="000B452E">
        <w:rPr>
          <w:rFonts w:cs="Arial"/>
          <w:szCs w:val="22"/>
        </w:rPr>
        <w:t xml:space="preserve">L’Autorité centrale des inscriptions se réserve le droit d’adapter la structure et la répartition des classes figurant en annexe II. De nouvelles classes aux cycles maternel et primaire pourront être ouvertes à </w:t>
      </w:r>
      <w:r w:rsidRPr="000B452E">
        <w:rPr>
          <w:rFonts w:cs="Arial"/>
          <w:szCs w:val="22"/>
          <w:lang w:val="fr-BE"/>
        </w:rPr>
        <w:t>l’</w:t>
      </w:r>
      <w:r w:rsidR="0094381B" w:rsidRPr="000B452E">
        <w:rPr>
          <w:rFonts w:cs="Arial"/>
          <w:szCs w:val="22"/>
          <w:lang w:val="fr-BE"/>
        </w:rPr>
        <w:t>École</w:t>
      </w:r>
      <w:r w:rsidRPr="000B452E">
        <w:rPr>
          <w:rFonts w:cs="Arial"/>
          <w:szCs w:val="22"/>
          <w:lang w:val="fr-BE"/>
        </w:rPr>
        <w:t xml:space="preserve"> européenne de Bruxelles I – site Berkendael dans le cas où le nombre de demandes </w:t>
      </w:r>
      <w:r w:rsidRPr="000B452E">
        <w:rPr>
          <w:rFonts w:cs="Arial"/>
          <w:szCs w:val="22"/>
        </w:rPr>
        <w:t xml:space="preserve">d’inscription d’élèves de catégorie I excède (ou est sur le point d’excéder) l’effectif maximal des classes existantes. </w:t>
      </w:r>
      <w:r w:rsidRPr="000B452E">
        <w:rPr>
          <w:rFonts w:cs="Arial"/>
          <w:szCs w:val="22"/>
          <w:lang w:val="fr-BE"/>
        </w:rPr>
        <w:t>Dans le cas où les classes nouvelles à créer relèvent d’une section linguistique autre que celles existant actuellement à l’</w:t>
      </w:r>
      <w:r w:rsidR="0094381B" w:rsidRPr="000B452E">
        <w:rPr>
          <w:rFonts w:cs="Arial"/>
          <w:szCs w:val="22"/>
          <w:lang w:val="fr-BE"/>
        </w:rPr>
        <w:t>É</w:t>
      </w:r>
      <w:r w:rsidRPr="000B452E">
        <w:rPr>
          <w:rFonts w:cs="Arial"/>
          <w:szCs w:val="22"/>
          <w:lang w:val="fr-BE"/>
        </w:rPr>
        <w:t xml:space="preserve">cole européenne de Bruxelles I – site Berkendael (FR, LV, SK), l’approbation du Conseil supérieur des </w:t>
      </w:r>
      <w:r w:rsidR="0094381B" w:rsidRPr="000B452E">
        <w:rPr>
          <w:rFonts w:cs="Arial"/>
          <w:szCs w:val="22"/>
          <w:lang w:val="fr-BE"/>
        </w:rPr>
        <w:t>École</w:t>
      </w:r>
      <w:r w:rsidRPr="000B452E">
        <w:rPr>
          <w:rFonts w:cs="Arial"/>
          <w:szCs w:val="22"/>
          <w:lang w:val="fr-BE"/>
        </w:rPr>
        <w:t xml:space="preserve">s européennes consulté par procédure écrite est requise. </w:t>
      </w:r>
      <w:r w:rsidRPr="000B452E">
        <w:rPr>
          <w:rFonts w:cs="Arial"/>
          <w:szCs w:val="22"/>
        </w:rPr>
        <w:t xml:space="preserve">La création d’une nouvelle classe fait l’objet d’un communiqué sur le site internet des </w:t>
      </w:r>
      <w:r w:rsidR="0094381B" w:rsidRPr="000B452E">
        <w:rPr>
          <w:rFonts w:cs="Arial"/>
          <w:szCs w:val="22"/>
        </w:rPr>
        <w:t>É</w:t>
      </w:r>
      <w:r w:rsidRPr="000B452E">
        <w:rPr>
          <w:rFonts w:cs="Arial"/>
          <w:szCs w:val="22"/>
        </w:rPr>
        <w:t xml:space="preserve">coles européennes en vue d’informer les demandeurs d’inscription concernés par le niveau, les classes et la section linguistique en cause et dont la </w:t>
      </w:r>
      <w:r w:rsidRPr="000B452E">
        <w:rPr>
          <w:rFonts w:cs="Arial"/>
          <w:szCs w:val="22"/>
        </w:rPr>
        <w:lastRenderedPageBreak/>
        <w:t>demande n’a pas encore été traitée. La création d’une nouvelle classe ne peut en aucun cas influer sur le traitement des places antérieurement attribuées.</w:t>
      </w:r>
    </w:p>
    <w:p w14:paraId="311BC3D0" w14:textId="77777777" w:rsidR="00402FB4" w:rsidRPr="000B452E" w:rsidRDefault="00402FB4" w:rsidP="00DD5A2C">
      <w:pPr>
        <w:widowControl w:val="0"/>
        <w:autoSpaceDE w:val="0"/>
        <w:autoSpaceDN w:val="0"/>
        <w:adjustRightInd w:val="0"/>
        <w:spacing w:line="276" w:lineRule="auto"/>
        <w:ind w:left="702" w:hanging="342"/>
        <w:rPr>
          <w:rFonts w:cs="Arial"/>
          <w:szCs w:val="22"/>
        </w:rPr>
      </w:pPr>
      <w:r w:rsidRPr="000B452E">
        <w:rPr>
          <w:rFonts w:cs="Arial"/>
          <w:szCs w:val="22"/>
        </w:rPr>
        <w:t xml:space="preserve">- </w:t>
      </w:r>
      <w:r w:rsidRPr="000B452E">
        <w:rPr>
          <w:rFonts w:cs="Arial"/>
          <w:szCs w:val="22"/>
        </w:rPr>
        <w:tab/>
        <w:t>Autoriser les transferts, sans autre condition que l’introduction d’une demande pendant la première phase d’inscription :</w:t>
      </w:r>
    </w:p>
    <w:p w14:paraId="1133CAA6" w14:textId="62B7106B"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vers l’</w:t>
      </w:r>
      <w:r w:rsidR="0094381B" w:rsidRPr="000B452E">
        <w:rPr>
          <w:rFonts w:cs="Arial"/>
          <w:szCs w:val="22"/>
        </w:rPr>
        <w:t>É</w:t>
      </w:r>
      <w:r w:rsidRPr="000B452E">
        <w:rPr>
          <w:rFonts w:cs="Arial"/>
          <w:szCs w:val="22"/>
        </w:rPr>
        <w:t>cole européenne de Bruxelles I – site Berkendael dans les classes, sections linguistiques et les niveaux qui y sont ouverts</w:t>
      </w:r>
      <w:r w:rsidR="00DD46A7" w:rsidRPr="000B452E">
        <w:rPr>
          <w:rFonts w:cs="Arial"/>
          <w:szCs w:val="22"/>
        </w:rPr>
        <w:t> </w:t>
      </w:r>
      <w:r w:rsidRPr="000B452E">
        <w:rPr>
          <w:rFonts w:cs="Arial"/>
          <w:szCs w:val="22"/>
        </w:rPr>
        <w:t>;</w:t>
      </w:r>
    </w:p>
    <w:p w14:paraId="0AF1EBBE" w14:textId="388E9D6C"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pour les élèves SWALS estoniens fréquentant l’</w:t>
      </w:r>
      <w:r w:rsidR="0094381B" w:rsidRPr="000B452E">
        <w:rPr>
          <w:rFonts w:cs="Arial"/>
          <w:szCs w:val="22"/>
        </w:rPr>
        <w:t>É</w:t>
      </w:r>
      <w:r w:rsidRPr="000B452E">
        <w:rPr>
          <w:rFonts w:cs="Arial"/>
          <w:szCs w:val="22"/>
        </w:rPr>
        <w:t>cole européenne de Bruxelles II vers l’</w:t>
      </w:r>
      <w:r w:rsidR="0094381B" w:rsidRPr="000B452E">
        <w:rPr>
          <w:rFonts w:cs="Arial"/>
          <w:szCs w:val="22"/>
        </w:rPr>
        <w:t>É</w:t>
      </w:r>
      <w:r w:rsidRPr="000B452E">
        <w:rPr>
          <w:rFonts w:cs="Arial"/>
          <w:szCs w:val="22"/>
        </w:rPr>
        <w:t>cole européenne de Bruxelles IV</w:t>
      </w:r>
      <w:r w:rsidR="00DD46A7" w:rsidRPr="000B452E">
        <w:rPr>
          <w:rFonts w:cs="Arial"/>
          <w:szCs w:val="22"/>
        </w:rPr>
        <w:t> </w:t>
      </w:r>
      <w:r w:rsidRPr="000B452E">
        <w:rPr>
          <w:rFonts w:cs="Arial"/>
          <w:szCs w:val="22"/>
        </w:rPr>
        <w:t>;</w:t>
      </w:r>
    </w:p>
    <w:p w14:paraId="7DED9CA8" w14:textId="763A734C"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pour un élève scolarisé pendant l’année scolaire 2016-2017 dans un(e) autre école/site qu’un membre de sa fratrie, de manière à ce que les enfants soient scolarisés dans la/le même école/site, pour autant qu’il existe une place disponible et que la classe, la section linguistique et le niveau y soient ouverts, sans provoquer de dédoublement</w:t>
      </w:r>
      <w:r w:rsidR="00DD46A7" w:rsidRPr="000B452E">
        <w:rPr>
          <w:rFonts w:cs="Arial"/>
          <w:szCs w:val="22"/>
        </w:rPr>
        <w:t> </w:t>
      </w:r>
      <w:r w:rsidRPr="000B452E">
        <w:rPr>
          <w:rFonts w:cs="Arial"/>
          <w:szCs w:val="22"/>
        </w:rPr>
        <w:t>;</w:t>
      </w:r>
    </w:p>
    <w:p w14:paraId="1F9FC18F" w14:textId="41383710" w:rsidR="00402FB4" w:rsidRPr="000B452E" w:rsidRDefault="00402FB4" w:rsidP="00DD5A2C">
      <w:pPr>
        <w:widowControl w:val="0"/>
        <w:autoSpaceDE w:val="0"/>
        <w:autoSpaceDN w:val="0"/>
        <w:adjustRightInd w:val="0"/>
        <w:spacing w:before="0" w:after="0" w:line="276" w:lineRule="auto"/>
        <w:ind w:left="709" w:hanging="6"/>
        <w:rPr>
          <w:rFonts w:cs="Arial"/>
          <w:szCs w:val="22"/>
        </w:rPr>
      </w:pPr>
      <w:r w:rsidRPr="000B452E">
        <w:rPr>
          <w:rFonts w:cs="Arial"/>
          <w:szCs w:val="22"/>
        </w:rPr>
        <w:t>- pour les élèves de l’</w:t>
      </w:r>
      <w:r w:rsidR="0094381B" w:rsidRPr="000B452E">
        <w:rPr>
          <w:rFonts w:cs="Arial"/>
          <w:szCs w:val="22"/>
        </w:rPr>
        <w:t>É</w:t>
      </w:r>
      <w:r w:rsidRPr="000B452E">
        <w:rPr>
          <w:rFonts w:cs="Arial"/>
          <w:szCs w:val="22"/>
        </w:rPr>
        <w:t>cole européenne de Culham qui souhaitent poursuivre leur scolarité à Bruxelles.</w:t>
      </w:r>
    </w:p>
    <w:p w14:paraId="4ED14D69" w14:textId="77777777" w:rsidR="00402FB4" w:rsidRPr="000B452E" w:rsidRDefault="00402FB4" w:rsidP="00DD5A2C">
      <w:pPr>
        <w:rPr>
          <w:rFonts w:cs="Arial"/>
          <w:sz w:val="16"/>
          <w:szCs w:val="16"/>
          <w:lang w:val="fr-BE"/>
        </w:rPr>
      </w:pPr>
    </w:p>
    <w:p w14:paraId="4E939367" w14:textId="77777777" w:rsidR="00402FB4" w:rsidRPr="000B452E" w:rsidRDefault="00402FB4" w:rsidP="00DD5A2C">
      <w:pPr>
        <w:spacing w:line="276" w:lineRule="auto"/>
        <w:rPr>
          <w:rFonts w:cs="Arial"/>
          <w:szCs w:val="22"/>
          <w:lang w:val="fr-BE"/>
        </w:rPr>
      </w:pPr>
      <w:r w:rsidRPr="000B452E">
        <w:rPr>
          <w:rFonts w:cs="Arial"/>
          <w:szCs w:val="22"/>
          <w:lang w:val="fr-BE"/>
        </w:rPr>
        <w:t>En conséquence de quoi, la campagne d’inscription se déroulera comme suit :</w:t>
      </w:r>
    </w:p>
    <w:p w14:paraId="0E8AC398" w14:textId="77777777" w:rsidR="00402FB4" w:rsidRPr="000B452E" w:rsidRDefault="00402FB4" w:rsidP="00DD5A2C">
      <w:pPr>
        <w:spacing w:line="276" w:lineRule="auto"/>
        <w:rPr>
          <w:rFonts w:cs="Arial"/>
          <w:i/>
          <w:szCs w:val="22"/>
          <w:u w:val="single"/>
          <w:lang w:val="fr-BE"/>
        </w:rPr>
      </w:pPr>
      <w:r w:rsidRPr="000B452E">
        <w:rPr>
          <w:rFonts w:cs="Arial"/>
          <w:b/>
          <w:szCs w:val="22"/>
          <w:lang w:val="fr-BE"/>
        </w:rPr>
        <w:t>La campagne d’inscription sera organisée en deux phases.</w:t>
      </w:r>
    </w:p>
    <w:p w14:paraId="7C7E4447" w14:textId="77777777" w:rsidR="00402FB4" w:rsidRPr="000B452E" w:rsidRDefault="00402FB4" w:rsidP="00DD5A2C">
      <w:pPr>
        <w:spacing w:line="276" w:lineRule="auto"/>
        <w:rPr>
          <w:rFonts w:cs="Arial"/>
          <w:szCs w:val="22"/>
          <w:lang w:val="fr-BE"/>
        </w:rPr>
      </w:pPr>
      <w:r w:rsidRPr="000B452E">
        <w:rPr>
          <w:rFonts w:cs="Arial"/>
          <w:szCs w:val="22"/>
          <w:lang w:val="fr-BE"/>
        </w:rPr>
        <w:t>Pendant la première phase, selon l’ordre du classement aléatoire, les places disponibles seront attribuées dans toutes les écoles/sites, où la classe, la section et le niveau sont ouverts, dans l’ordre suivant :</w:t>
      </w:r>
    </w:p>
    <w:p w14:paraId="130E627D" w14:textId="77777777" w:rsidR="00402FB4" w:rsidRPr="000B452E" w:rsidRDefault="00402FB4" w:rsidP="00402FB4">
      <w:pPr>
        <w:pStyle w:val="ListParagraph"/>
        <w:numPr>
          <w:ilvl w:val="0"/>
          <w:numId w:val="36"/>
        </w:numPr>
        <w:spacing w:before="0" w:after="0" w:line="276" w:lineRule="auto"/>
        <w:contextualSpacing w:val="0"/>
        <w:rPr>
          <w:rFonts w:cs="Arial"/>
          <w:szCs w:val="22"/>
          <w:lang w:val="fr-BE"/>
        </w:rPr>
      </w:pPr>
      <w:r w:rsidRPr="000B452E">
        <w:rPr>
          <w:rFonts w:cs="Arial"/>
          <w:szCs w:val="22"/>
          <w:lang w:val="fr-BE"/>
        </w:rPr>
        <w:t>les élèves de catégorie I et II*</w:t>
      </w:r>
      <w:r w:rsidRPr="000B452E">
        <w:rPr>
          <w:rStyle w:val="FootnoteReference"/>
          <w:rFonts w:cs="Arial"/>
          <w:szCs w:val="22"/>
          <w:lang w:val="fr-BE"/>
        </w:rPr>
        <w:footnoteReference w:id="8"/>
      </w:r>
      <w:r w:rsidRPr="000B452E">
        <w:rPr>
          <w:rFonts w:cs="Arial"/>
          <w:szCs w:val="22"/>
          <w:lang w:val="fr-BE"/>
        </w:rPr>
        <w:t xml:space="preserve"> qui demandent une place en section linguistique unique,</w:t>
      </w:r>
    </w:p>
    <w:p w14:paraId="29E51148" w14:textId="77777777" w:rsidR="00402FB4" w:rsidRPr="000B452E" w:rsidRDefault="00402FB4" w:rsidP="00402FB4">
      <w:pPr>
        <w:pStyle w:val="ListParagraph"/>
        <w:numPr>
          <w:ilvl w:val="0"/>
          <w:numId w:val="36"/>
        </w:numPr>
        <w:spacing w:before="0" w:after="0" w:line="276" w:lineRule="auto"/>
        <w:contextualSpacing w:val="0"/>
        <w:rPr>
          <w:rFonts w:cs="Arial"/>
          <w:szCs w:val="22"/>
          <w:lang w:val="fr-BE"/>
        </w:rPr>
      </w:pPr>
      <w:r w:rsidRPr="000B452E">
        <w:rPr>
          <w:rFonts w:cs="Arial"/>
          <w:szCs w:val="22"/>
          <w:lang w:val="fr-BE"/>
        </w:rPr>
        <w:t>les élèves SWALS,</w:t>
      </w:r>
    </w:p>
    <w:p w14:paraId="53D4AFA7" w14:textId="77777777" w:rsidR="00402FB4" w:rsidRPr="000B452E" w:rsidRDefault="00402FB4" w:rsidP="00402FB4">
      <w:pPr>
        <w:pStyle w:val="ListParagraph"/>
        <w:numPr>
          <w:ilvl w:val="0"/>
          <w:numId w:val="36"/>
        </w:numPr>
        <w:spacing w:before="0" w:after="0" w:line="276" w:lineRule="auto"/>
        <w:contextualSpacing w:val="0"/>
        <w:rPr>
          <w:rFonts w:cs="Arial"/>
          <w:szCs w:val="22"/>
          <w:lang w:val="fr-BE"/>
        </w:rPr>
      </w:pPr>
      <w:r w:rsidRPr="000B452E">
        <w:rPr>
          <w:rFonts w:cs="Arial"/>
          <w:szCs w:val="22"/>
          <w:lang w:val="fr-BE"/>
        </w:rPr>
        <w:t>les élèves de catégorie I et II* qui bénéficient d’un critère particulier de priorité (regroupement de fratrie, retour de mission, retour de séjour d’études, circonstances particulières),</w:t>
      </w:r>
    </w:p>
    <w:p w14:paraId="216371DC" w14:textId="1A210F01" w:rsidR="00402FB4" w:rsidRPr="000B452E" w:rsidRDefault="00402FB4" w:rsidP="00402FB4">
      <w:pPr>
        <w:pStyle w:val="ListParagraph"/>
        <w:numPr>
          <w:ilvl w:val="0"/>
          <w:numId w:val="36"/>
        </w:numPr>
        <w:spacing w:before="0" w:after="0" w:line="276" w:lineRule="auto"/>
        <w:contextualSpacing w:val="0"/>
        <w:rPr>
          <w:rFonts w:cs="Arial"/>
          <w:szCs w:val="22"/>
          <w:lang w:val="fr-BE"/>
        </w:rPr>
      </w:pPr>
      <w:r w:rsidRPr="000B452E">
        <w:rPr>
          <w:rFonts w:cs="Arial"/>
          <w:szCs w:val="22"/>
          <w:lang w:val="fr-BE"/>
        </w:rPr>
        <w:t>les élèves de catégorie I et II* qui ont introduit une demande de transfert justifiée (soit vers l’</w:t>
      </w:r>
      <w:r w:rsidR="0094381B" w:rsidRPr="000B452E">
        <w:rPr>
          <w:rFonts w:cs="Arial"/>
          <w:szCs w:val="22"/>
          <w:lang w:val="fr-BE"/>
        </w:rPr>
        <w:t>É</w:t>
      </w:r>
      <w:r w:rsidRPr="000B452E">
        <w:rPr>
          <w:rFonts w:cs="Arial"/>
          <w:szCs w:val="22"/>
          <w:lang w:val="fr-BE"/>
        </w:rPr>
        <w:t>cole européenne de Bruxelles I – site Berkendael, soit pour les élèves SWALS estoniens fréquentant l’</w:t>
      </w:r>
      <w:r w:rsidR="0094381B" w:rsidRPr="000B452E">
        <w:rPr>
          <w:rFonts w:cs="Arial"/>
          <w:szCs w:val="22"/>
          <w:lang w:val="fr-BE"/>
        </w:rPr>
        <w:t>É</w:t>
      </w:r>
      <w:r w:rsidRPr="000B452E">
        <w:rPr>
          <w:rFonts w:cs="Arial"/>
          <w:szCs w:val="22"/>
          <w:lang w:val="fr-BE"/>
        </w:rPr>
        <w:t>cole européenne de Bruxelles II vers l’</w:t>
      </w:r>
      <w:r w:rsidR="0094381B" w:rsidRPr="000B452E">
        <w:rPr>
          <w:rFonts w:cs="Arial"/>
          <w:szCs w:val="22"/>
          <w:lang w:val="fr-BE"/>
        </w:rPr>
        <w:t>É</w:t>
      </w:r>
      <w:r w:rsidRPr="000B452E">
        <w:rPr>
          <w:rFonts w:cs="Arial"/>
          <w:szCs w:val="22"/>
          <w:lang w:val="fr-BE"/>
        </w:rPr>
        <w:t>cole européenne de Bruxelles IV, soit pour rejoindre un membre de la fratrie inscrit dans une autre école/site, soit sur la base de circonstances particulières),</w:t>
      </w:r>
    </w:p>
    <w:p w14:paraId="7F13D6BD" w14:textId="77777777" w:rsidR="00402FB4" w:rsidRPr="000B452E" w:rsidRDefault="00402FB4" w:rsidP="00402FB4">
      <w:pPr>
        <w:pStyle w:val="ListParagraph"/>
        <w:numPr>
          <w:ilvl w:val="0"/>
          <w:numId w:val="36"/>
        </w:numPr>
        <w:spacing w:before="0" w:after="0" w:line="276" w:lineRule="auto"/>
        <w:contextualSpacing w:val="0"/>
        <w:rPr>
          <w:rFonts w:cs="Arial"/>
          <w:szCs w:val="22"/>
          <w:lang w:val="fr-BE"/>
        </w:rPr>
      </w:pPr>
      <w:r w:rsidRPr="000B452E">
        <w:rPr>
          <w:rFonts w:cs="Arial"/>
          <w:szCs w:val="22"/>
          <w:lang w:val="fr-BE"/>
        </w:rPr>
        <w:t>les élèves de catégorie I et II* qui ont demandé des inscriptions conjointes pour lesquelles il existe des places disponibles dans l’école/site de première préférence,</w:t>
      </w:r>
    </w:p>
    <w:p w14:paraId="37221E5A" w14:textId="77777777" w:rsidR="00402FB4" w:rsidRPr="000B452E" w:rsidRDefault="00402FB4" w:rsidP="00402FB4">
      <w:pPr>
        <w:pStyle w:val="ListParagraph"/>
        <w:numPr>
          <w:ilvl w:val="0"/>
          <w:numId w:val="36"/>
        </w:numPr>
        <w:spacing w:before="0" w:after="0" w:line="276" w:lineRule="auto"/>
        <w:contextualSpacing w:val="0"/>
        <w:rPr>
          <w:rFonts w:cs="Arial"/>
          <w:szCs w:val="22"/>
          <w:lang w:val="fr-BE"/>
        </w:rPr>
      </w:pPr>
      <w:r w:rsidRPr="000B452E">
        <w:rPr>
          <w:rFonts w:cs="Arial"/>
          <w:szCs w:val="22"/>
          <w:lang w:val="fr-BE"/>
        </w:rPr>
        <w:t>les élèves de catégorie I et II* qui ont demandé des inscriptions conjointes pour lesquelles il existe des places disponibles dans les écoles/sites subséquent(e)s,</w:t>
      </w:r>
    </w:p>
    <w:p w14:paraId="32F328C1" w14:textId="77777777" w:rsidR="00402FB4" w:rsidRPr="000B452E" w:rsidRDefault="00402FB4" w:rsidP="00402FB4">
      <w:pPr>
        <w:pStyle w:val="ListParagraph"/>
        <w:numPr>
          <w:ilvl w:val="0"/>
          <w:numId w:val="36"/>
        </w:numPr>
        <w:spacing w:before="0" w:after="0" w:line="276" w:lineRule="auto"/>
        <w:contextualSpacing w:val="0"/>
        <w:rPr>
          <w:rFonts w:cs="Arial"/>
          <w:szCs w:val="22"/>
          <w:lang w:val="fr-BE"/>
        </w:rPr>
      </w:pPr>
      <w:r w:rsidRPr="000B452E">
        <w:rPr>
          <w:rFonts w:cs="Arial"/>
          <w:szCs w:val="22"/>
          <w:lang w:val="fr-BE"/>
        </w:rPr>
        <w:t>les élèves de catégorie I et II* qui ont demandé une inscription pour laquelle il existe des places disponibles dans l’école/site de première préférence,</w:t>
      </w:r>
    </w:p>
    <w:p w14:paraId="356F4796" w14:textId="77777777" w:rsidR="00402FB4" w:rsidRPr="000B452E" w:rsidRDefault="00402FB4" w:rsidP="00402FB4">
      <w:pPr>
        <w:pStyle w:val="ListParagraph"/>
        <w:numPr>
          <w:ilvl w:val="0"/>
          <w:numId w:val="36"/>
        </w:numPr>
        <w:spacing w:before="0" w:after="0" w:line="276" w:lineRule="auto"/>
        <w:contextualSpacing w:val="0"/>
        <w:rPr>
          <w:rFonts w:cs="Arial"/>
          <w:szCs w:val="22"/>
          <w:lang w:val="fr-BE"/>
        </w:rPr>
      </w:pPr>
      <w:r w:rsidRPr="000B452E">
        <w:rPr>
          <w:rFonts w:cs="Arial"/>
          <w:szCs w:val="22"/>
          <w:lang w:val="fr-BE"/>
        </w:rPr>
        <w:t>les élèves de catégorie I et II* qui ont demandé une inscription pour laquelle il existe des places disponibles dans les écoles/sites subséquent(e)s,</w:t>
      </w:r>
    </w:p>
    <w:p w14:paraId="091A064F" w14:textId="114246D4" w:rsidR="00402FB4" w:rsidRPr="000B452E" w:rsidRDefault="00402FB4" w:rsidP="00402FB4">
      <w:pPr>
        <w:pStyle w:val="ListParagraph"/>
        <w:numPr>
          <w:ilvl w:val="0"/>
          <w:numId w:val="36"/>
        </w:numPr>
        <w:spacing w:before="0" w:after="0" w:line="276" w:lineRule="auto"/>
        <w:contextualSpacing w:val="0"/>
        <w:rPr>
          <w:rFonts w:cs="Arial"/>
          <w:szCs w:val="22"/>
          <w:lang w:val="fr-BE"/>
        </w:rPr>
      </w:pPr>
      <w:r w:rsidRPr="000B452E">
        <w:rPr>
          <w:rFonts w:cs="Arial"/>
          <w:szCs w:val="22"/>
          <w:lang w:val="fr-BE"/>
        </w:rPr>
        <w:t>les élèves de l’</w:t>
      </w:r>
      <w:r w:rsidR="0094381B" w:rsidRPr="000B452E">
        <w:rPr>
          <w:rFonts w:cs="Arial"/>
          <w:szCs w:val="22"/>
          <w:lang w:val="fr-BE"/>
        </w:rPr>
        <w:t>É</w:t>
      </w:r>
      <w:r w:rsidRPr="000B452E">
        <w:rPr>
          <w:rFonts w:cs="Arial"/>
          <w:szCs w:val="22"/>
          <w:lang w:val="fr-BE"/>
        </w:rPr>
        <w:t xml:space="preserve">cole européenne de Culham de catégorie I, II et III, qui ont introduit une demande de transfert vers les </w:t>
      </w:r>
      <w:r w:rsidR="0094381B" w:rsidRPr="000B452E">
        <w:rPr>
          <w:rFonts w:cs="Arial"/>
          <w:szCs w:val="22"/>
          <w:lang w:val="fr-BE"/>
        </w:rPr>
        <w:t>É</w:t>
      </w:r>
      <w:r w:rsidRPr="000B452E">
        <w:rPr>
          <w:rFonts w:cs="Arial"/>
          <w:szCs w:val="22"/>
          <w:lang w:val="fr-BE"/>
        </w:rPr>
        <w:t>coles européennes de Bruxelles.</w:t>
      </w:r>
    </w:p>
    <w:p w14:paraId="4670BCBF" w14:textId="77777777" w:rsidR="00402FB4" w:rsidRPr="000B452E" w:rsidRDefault="00402FB4" w:rsidP="00DD5A2C">
      <w:pPr>
        <w:spacing w:line="276" w:lineRule="auto"/>
        <w:rPr>
          <w:rFonts w:cs="Arial"/>
          <w:szCs w:val="22"/>
          <w:lang w:val="fr-BE"/>
        </w:rPr>
      </w:pPr>
      <w:r w:rsidRPr="000B452E">
        <w:rPr>
          <w:rFonts w:cs="Arial"/>
          <w:szCs w:val="22"/>
          <w:lang w:val="fr-BE"/>
        </w:rPr>
        <w:t>Pendant la deuxième phase, selon l’ordre chronologique de réception des dossiers valablement complétés, les places disponibles seront attribuées dans toutes les écoles/sites, où la section et le niveau sont ouverts, dans l’ordre suivant :</w:t>
      </w:r>
    </w:p>
    <w:p w14:paraId="6E05C021" w14:textId="77777777" w:rsidR="00402FB4" w:rsidRPr="000B452E" w:rsidRDefault="00402FB4" w:rsidP="00402FB4">
      <w:pPr>
        <w:pStyle w:val="ListParagraph"/>
        <w:numPr>
          <w:ilvl w:val="0"/>
          <w:numId w:val="27"/>
        </w:numPr>
        <w:spacing w:before="0" w:after="0" w:line="276" w:lineRule="auto"/>
        <w:contextualSpacing w:val="0"/>
        <w:rPr>
          <w:rFonts w:cs="Arial"/>
          <w:szCs w:val="22"/>
          <w:lang w:val="fr-BE"/>
        </w:rPr>
      </w:pPr>
      <w:r w:rsidRPr="000B452E">
        <w:rPr>
          <w:rFonts w:cs="Arial"/>
          <w:szCs w:val="22"/>
          <w:lang w:val="fr-BE"/>
        </w:rPr>
        <w:t>les élèves de catégorie I et II* qui demandent une place en section linguistique unique,</w:t>
      </w:r>
    </w:p>
    <w:p w14:paraId="6DA89C89" w14:textId="77777777" w:rsidR="00402FB4" w:rsidRPr="000B452E" w:rsidRDefault="00402FB4" w:rsidP="00402FB4">
      <w:pPr>
        <w:pStyle w:val="ListParagraph"/>
        <w:numPr>
          <w:ilvl w:val="0"/>
          <w:numId w:val="27"/>
        </w:numPr>
        <w:spacing w:before="0" w:after="0" w:line="276" w:lineRule="auto"/>
        <w:contextualSpacing w:val="0"/>
        <w:rPr>
          <w:rFonts w:cs="Arial"/>
          <w:szCs w:val="22"/>
          <w:lang w:val="fr-BE"/>
        </w:rPr>
      </w:pPr>
      <w:r w:rsidRPr="000B452E">
        <w:rPr>
          <w:rFonts w:cs="Arial"/>
          <w:szCs w:val="22"/>
          <w:lang w:val="fr-BE"/>
        </w:rPr>
        <w:lastRenderedPageBreak/>
        <w:t>les élèves SWALS,</w:t>
      </w:r>
    </w:p>
    <w:p w14:paraId="788A18FF" w14:textId="77777777" w:rsidR="00402FB4" w:rsidRPr="000B452E" w:rsidRDefault="00402FB4" w:rsidP="00402FB4">
      <w:pPr>
        <w:pStyle w:val="ListParagraph"/>
        <w:numPr>
          <w:ilvl w:val="0"/>
          <w:numId w:val="27"/>
        </w:numPr>
        <w:spacing w:before="0" w:after="0" w:line="276" w:lineRule="auto"/>
        <w:contextualSpacing w:val="0"/>
        <w:rPr>
          <w:rFonts w:cs="Arial"/>
          <w:szCs w:val="22"/>
          <w:lang w:val="fr-BE"/>
        </w:rPr>
      </w:pPr>
      <w:r w:rsidRPr="000B452E">
        <w:rPr>
          <w:rFonts w:cs="Arial"/>
          <w:szCs w:val="22"/>
          <w:lang w:val="fr-BE"/>
        </w:rPr>
        <w:t>les élèves de catégorie I et II* qui bénéficient d’un critère particulier de priorité (circonstances particulières uniquement),</w:t>
      </w:r>
    </w:p>
    <w:p w14:paraId="64EDD7C2" w14:textId="77777777" w:rsidR="00402FB4" w:rsidRPr="000B452E" w:rsidRDefault="00402FB4" w:rsidP="00402FB4">
      <w:pPr>
        <w:pStyle w:val="ListParagraph"/>
        <w:numPr>
          <w:ilvl w:val="0"/>
          <w:numId w:val="27"/>
        </w:numPr>
        <w:spacing w:before="0" w:after="0" w:line="276" w:lineRule="auto"/>
        <w:contextualSpacing w:val="0"/>
        <w:rPr>
          <w:rFonts w:cs="Arial"/>
          <w:szCs w:val="22"/>
          <w:lang w:val="fr-BE"/>
        </w:rPr>
      </w:pPr>
      <w:r w:rsidRPr="000B452E">
        <w:rPr>
          <w:rFonts w:cs="Arial"/>
          <w:szCs w:val="22"/>
          <w:lang w:val="fr-BE"/>
        </w:rPr>
        <w:t>les élèves de catégorie I et II* qui ont introduit une demande de transfert justifiée (sur base de circonstances particulières uniquement),</w:t>
      </w:r>
    </w:p>
    <w:p w14:paraId="137B27B0" w14:textId="77777777" w:rsidR="00402FB4" w:rsidRPr="000B452E" w:rsidRDefault="00402FB4" w:rsidP="00402FB4">
      <w:pPr>
        <w:pStyle w:val="ListParagraph"/>
        <w:numPr>
          <w:ilvl w:val="0"/>
          <w:numId w:val="27"/>
        </w:numPr>
        <w:spacing w:before="0" w:after="0" w:line="276" w:lineRule="auto"/>
        <w:contextualSpacing w:val="0"/>
        <w:rPr>
          <w:rFonts w:cs="Arial"/>
          <w:szCs w:val="22"/>
          <w:lang w:val="fr-BE"/>
        </w:rPr>
      </w:pPr>
      <w:r w:rsidRPr="000B452E">
        <w:rPr>
          <w:rFonts w:cs="Arial"/>
          <w:szCs w:val="22"/>
          <w:lang w:val="fr-BE"/>
        </w:rPr>
        <w:t>les élèves de catégorie I et II* qui ont demandé des inscriptions conjointes pour lesquelles il existe des places disponibles dans l’école/site de première préférence,</w:t>
      </w:r>
    </w:p>
    <w:p w14:paraId="76AE483A" w14:textId="77777777" w:rsidR="00402FB4" w:rsidRPr="000B452E" w:rsidRDefault="00402FB4" w:rsidP="00402FB4">
      <w:pPr>
        <w:pStyle w:val="ListParagraph"/>
        <w:numPr>
          <w:ilvl w:val="0"/>
          <w:numId w:val="27"/>
        </w:numPr>
        <w:spacing w:before="0" w:after="0" w:line="276" w:lineRule="auto"/>
        <w:contextualSpacing w:val="0"/>
        <w:rPr>
          <w:rFonts w:cs="Arial"/>
          <w:szCs w:val="22"/>
          <w:lang w:val="fr-BE"/>
        </w:rPr>
      </w:pPr>
      <w:r w:rsidRPr="000B452E">
        <w:rPr>
          <w:rFonts w:cs="Arial"/>
          <w:szCs w:val="22"/>
          <w:lang w:val="fr-BE"/>
        </w:rPr>
        <w:t>les élèves de catégorie I et II* qui ont demandé des inscriptions conjointes pour lesquelles il existe des places disponibles dans les écoles/sites subséquent(e)s,</w:t>
      </w:r>
    </w:p>
    <w:p w14:paraId="1715C93E" w14:textId="77777777" w:rsidR="00402FB4" w:rsidRPr="000B452E" w:rsidRDefault="00402FB4" w:rsidP="00402FB4">
      <w:pPr>
        <w:pStyle w:val="ListParagraph"/>
        <w:numPr>
          <w:ilvl w:val="0"/>
          <w:numId w:val="27"/>
        </w:numPr>
        <w:spacing w:before="0" w:after="0" w:line="276" w:lineRule="auto"/>
        <w:contextualSpacing w:val="0"/>
        <w:rPr>
          <w:rFonts w:cs="Arial"/>
          <w:szCs w:val="22"/>
          <w:lang w:val="fr-BE"/>
        </w:rPr>
      </w:pPr>
      <w:r w:rsidRPr="000B452E">
        <w:rPr>
          <w:rFonts w:cs="Arial"/>
          <w:szCs w:val="22"/>
          <w:lang w:val="fr-BE"/>
        </w:rPr>
        <w:t>les élèves de catégorie I et II* qui ont demandé une inscription pour laquelle il existe des places disponibles dans l’école/site de première préférence,</w:t>
      </w:r>
    </w:p>
    <w:p w14:paraId="39D5FFDA" w14:textId="77777777" w:rsidR="00402FB4" w:rsidRPr="000B452E" w:rsidRDefault="00402FB4" w:rsidP="00402FB4">
      <w:pPr>
        <w:pStyle w:val="ListParagraph"/>
        <w:numPr>
          <w:ilvl w:val="0"/>
          <w:numId w:val="27"/>
        </w:numPr>
        <w:spacing w:before="0" w:after="0" w:line="276" w:lineRule="auto"/>
        <w:contextualSpacing w:val="0"/>
        <w:rPr>
          <w:rFonts w:cs="Arial"/>
          <w:szCs w:val="22"/>
          <w:lang w:val="fr-BE"/>
        </w:rPr>
      </w:pPr>
      <w:r w:rsidRPr="000B452E">
        <w:rPr>
          <w:rFonts w:cs="Arial"/>
          <w:szCs w:val="22"/>
          <w:lang w:val="fr-BE"/>
        </w:rPr>
        <w:t>les élèves de catégorie I et II* qui ont demandé une inscription pour laquelle il existe des places disponibles dans les écoles/sites subséquent(e)s,</w:t>
      </w:r>
    </w:p>
    <w:p w14:paraId="61C52E1A"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de catégorie II, qui bénéficient d’un critère particulier de priorité,</w:t>
      </w:r>
    </w:p>
    <w:p w14:paraId="64868877"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de catégorie II qui ont demandé des inscriptions conjointes pour lesquelles il existe des places disponibles dans l’école/site de première préférence,</w:t>
      </w:r>
    </w:p>
    <w:p w14:paraId="182E2216"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de catégorie II qui ont demandé des inscriptions conjointes pour lesquelles il existe des places disponibles dans les écoles/sites subséquent(e)s,</w:t>
      </w:r>
    </w:p>
    <w:p w14:paraId="3CDE6C33"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de catégorie II qui ont demandé une inscription pour laquelle il existe des places disponibles dans l’école/site de première préférence,</w:t>
      </w:r>
    </w:p>
    <w:p w14:paraId="3BE9C1EF"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de catégorie II qui ont demandé une inscription pour laquelle il existe des places disponibles dans les écoles/sites subséquent(e)s,</w:t>
      </w:r>
    </w:p>
    <w:p w14:paraId="11C1CCC3"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dont les parents font partie du personnel civil de l’OTAN et du personnel de l’ONU, qui bénéficient d’un critère particulier de priorité,</w:t>
      </w:r>
    </w:p>
    <w:p w14:paraId="52D90DA2"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dont les parents font partie du personnel civil de l’OTAN et du personnel de l’ONU, qui ont demandé des inscriptions conjointes pour lesquelles il existe des places disponibles dans l’école/site de première préférence,</w:t>
      </w:r>
    </w:p>
    <w:p w14:paraId="6BECF3EA"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dont les parents font partie du personnel civil de l’OTAN et du personnel de l’ONU, qui ont demandé des inscriptions conjointes pour lesquelles il existe des places disponibles dans les écoles/sites subséquent(e)s,</w:t>
      </w:r>
    </w:p>
    <w:p w14:paraId="7C563FB5"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dont les parents font partie du personnel civil de l’OTAN et du personnel de l’ONU, qui ont demandé une inscription pour laquelle il existe des places disponibles dans l’école/site de première préférence,</w:t>
      </w:r>
    </w:p>
    <w:p w14:paraId="13D6EB95"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dont les parents font partie du personnel civil de l’OTAN et du personnel de l’ONU, qui ont demandé une inscription pour laquelle il existe des places disponibles dans les écoles/sites subséquent(e)s,</w:t>
      </w:r>
    </w:p>
    <w:p w14:paraId="37186B1A" w14:textId="77777777" w:rsidR="00402FB4" w:rsidRPr="000B452E" w:rsidRDefault="00402FB4" w:rsidP="00402FB4">
      <w:pPr>
        <w:pStyle w:val="ListParagraph"/>
        <w:numPr>
          <w:ilvl w:val="0"/>
          <w:numId w:val="37"/>
        </w:numPr>
        <w:spacing w:before="0" w:after="0" w:line="276" w:lineRule="auto"/>
        <w:contextualSpacing w:val="0"/>
        <w:rPr>
          <w:rFonts w:cs="Arial"/>
          <w:szCs w:val="22"/>
          <w:lang w:val="fr-BE"/>
        </w:rPr>
      </w:pPr>
      <w:r w:rsidRPr="000B452E">
        <w:rPr>
          <w:rFonts w:cs="Arial"/>
          <w:szCs w:val="22"/>
          <w:lang w:val="fr-BE"/>
        </w:rPr>
        <w:t>les élèves de catégorie III.</w:t>
      </w:r>
    </w:p>
    <w:p w14:paraId="3ED19239" w14:textId="65090998" w:rsidR="00402FB4" w:rsidRPr="000B452E" w:rsidRDefault="00402FB4" w:rsidP="00DD5A2C">
      <w:pPr>
        <w:spacing w:line="276" w:lineRule="auto"/>
        <w:rPr>
          <w:rFonts w:cs="Arial"/>
          <w:szCs w:val="22"/>
          <w:lang w:val="fr-BE"/>
        </w:rPr>
      </w:pPr>
      <w:r w:rsidRPr="000B452E">
        <w:rPr>
          <w:rFonts w:cs="Arial"/>
          <w:szCs w:val="22"/>
          <w:lang w:val="fr-BE"/>
        </w:rPr>
        <w:t>Après la fin de la phase II, sont examinées seules les demandes visant l’inscription des enfants de catégorie I, II* et de catégorie II</w:t>
      </w:r>
      <w:r w:rsidRPr="000B452E">
        <w:rPr>
          <w:rStyle w:val="FootnoteReference"/>
          <w:rFonts w:cs="Arial"/>
          <w:szCs w:val="22"/>
          <w:lang w:val="fr-BE"/>
        </w:rPr>
        <w:footnoteReference w:customMarkFollows="1" w:id="9"/>
        <w:sym w:font="Symbol" w:char="F02B"/>
      </w:r>
      <w:r w:rsidRPr="000B452E">
        <w:rPr>
          <w:rFonts w:cs="Arial"/>
          <w:szCs w:val="22"/>
          <w:lang w:val="fr-BE"/>
        </w:rPr>
        <w:t xml:space="preserve">, scolarisés en 2016-2017 hors de Belgique postulant leur admission au plus tôt dans les 15 jours ouvrables à partir de la date fixée par l’ACI, dont au moins l’un des représentants légaux entre en fonction à Bruxelles en cours d’année scolaire. </w:t>
      </w:r>
    </w:p>
    <w:p w14:paraId="08E35D04" w14:textId="77777777" w:rsidR="00402FB4" w:rsidRPr="000B452E" w:rsidRDefault="00402FB4" w:rsidP="00DD5A2C">
      <w:pPr>
        <w:ind w:left="720" w:hanging="720"/>
        <w:rPr>
          <w:rFonts w:cs="Arial"/>
          <w:strike/>
          <w:szCs w:val="22"/>
        </w:rPr>
      </w:pPr>
      <w:r w:rsidRPr="000B452E">
        <w:rPr>
          <w:rFonts w:cs="Arial"/>
          <w:szCs w:val="22"/>
          <w:lang w:val="fr-BE"/>
        </w:rPr>
        <w:br w:type="page"/>
      </w:r>
    </w:p>
    <w:p w14:paraId="157420CC" w14:textId="77777777" w:rsidR="00402FB4" w:rsidRPr="000B452E" w:rsidRDefault="00402FB4" w:rsidP="00DD5A2C">
      <w:pPr>
        <w:spacing w:line="276" w:lineRule="auto"/>
        <w:rPr>
          <w:rFonts w:cs="Arial"/>
          <w:b/>
          <w:szCs w:val="22"/>
          <w:u w:val="single"/>
        </w:rPr>
      </w:pPr>
      <w:r w:rsidRPr="000B452E">
        <w:rPr>
          <w:rFonts w:cs="Arial"/>
          <w:b/>
          <w:szCs w:val="22"/>
          <w:u w:val="single"/>
        </w:rPr>
        <w:lastRenderedPageBreak/>
        <w:t>ANNEXE I</w:t>
      </w:r>
    </w:p>
    <w:p w14:paraId="231AEA62" w14:textId="59B5C261" w:rsidR="00402FB4" w:rsidRPr="000B452E" w:rsidRDefault="00402FB4" w:rsidP="00DD5A2C">
      <w:pPr>
        <w:spacing w:line="276" w:lineRule="auto"/>
        <w:rPr>
          <w:rFonts w:cs="Arial"/>
          <w:szCs w:val="22"/>
        </w:rPr>
      </w:pPr>
      <w:r w:rsidRPr="000B452E">
        <w:rPr>
          <w:rFonts w:cs="Arial"/>
          <w:szCs w:val="22"/>
        </w:rPr>
        <w:t>Les enfants du personnel civil de l’OTAN (agents civils internationaux) sont des élèves couverts par une décision du Conseil supérieur d’avril 1987 emportant des droits (priorité à l’admission) et devoirs (paiement d’un minerval spécifique) particuliers, en sorte qu’ils s’apparentent à des élèves de catégorie II. Toutefois, le Conseil supérieur a clairement décidé que, contrairement aux élèves de catégorie II, ils n’auraient pas droit à l’admission automatique</w:t>
      </w:r>
      <w:r w:rsidR="0094381B" w:rsidRPr="000B452E">
        <w:rPr>
          <w:rFonts w:cs="Arial"/>
          <w:szCs w:val="22"/>
        </w:rPr>
        <w:t xml:space="preserve">, </w:t>
      </w:r>
      <w:r w:rsidRPr="000B452E">
        <w:rPr>
          <w:rFonts w:cs="Arial"/>
          <w:szCs w:val="22"/>
        </w:rPr>
        <w:t>mais qu’ils seraient simplement prioritaires par rapport aux élèves de catégorie III.</w:t>
      </w:r>
    </w:p>
    <w:p w14:paraId="5A9E74E3" w14:textId="77777777" w:rsidR="00402FB4" w:rsidRPr="000B452E" w:rsidRDefault="00402FB4" w:rsidP="00DD5A2C">
      <w:pPr>
        <w:spacing w:line="276" w:lineRule="auto"/>
        <w:rPr>
          <w:rFonts w:cs="Arial"/>
          <w:szCs w:val="22"/>
        </w:rPr>
      </w:pPr>
      <w:r w:rsidRPr="000B452E">
        <w:rPr>
          <w:rFonts w:cs="Arial"/>
          <w:szCs w:val="22"/>
        </w:rPr>
        <w:t xml:space="preserve">Les enfants du personnel de l’ONU ayant statut de fonctionnaires internationaux sont admis dans les mêmes conditions conformément à la décision du Conseil supérieur des 16-18 avril 2013. </w:t>
      </w:r>
    </w:p>
    <w:p w14:paraId="0BF706A7" w14:textId="77777777" w:rsidR="00402FB4" w:rsidRPr="000B452E" w:rsidRDefault="00402FB4" w:rsidP="00DD5A2C">
      <w:pPr>
        <w:spacing w:line="276" w:lineRule="auto"/>
        <w:rPr>
          <w:rFonts w:cs="Arial"/>
          <w:szCs w:val="22"/>
        </w:rPr>
      </w:pPr>
      <w:r w:rsidRPr="000B452E">
        <w:rPr>
          <w:rFonts w:cs="Arial"/>
          <w:szCs w:val="22"/>
        </w:rPr>
        <w:t xml:space="preserve">Dans le respect des décisions du Conseil supérieur, </w:t>
      </w:r>
    </w:p>
    <w:p w14:paraId="1EC6F482" w14:textId="5FA5B660" w:rsidR="00402FB4" w:rsidRPr="000B452E" w:rsidRDefault="00402FB4" w:rsidP="00DD5A2C">
      <w:pPr>
        <w:spacing w:line="276" w:lineRule="auto"/>
        <w:ind w:left="720" w:hanging="720"/>
        <w:rPr>
          <w:rFonts w:cs="Arial"/>
          <w:szCs w:val="22"/>
        </w:rPr>
      </w:pPr>
      <w:r w:rsidRPr="000B452E">
        <w:rPr>
          <w:rFonts w:cs="Arial"/>
          <w:szCs w:val="22"/>
        </w:rPr>
        <w:t>1.</w:t>
      </w:r>
      <w:r w:rsidRPr="000B452E">
        <w:rPr>
          <w:rFonts w:cs="Arial"/>
          <w:szCs w:val="22"/>
        </w:rPr>
        <w:tab/>
        <w:t>l’admission des enfants du personnel civil de l’OTAN et des fonctionnaires internationaux de l’ONU ne peut entraîner un dédoublement de classe</w:t>
      </w:r>
      <w:r w:rsidR="00DD46A7" w:rsidRPr="000B452E">
        <w:rPr>
          <w:rFonts w:cs="Arial"/>
          <w:szCs w:val="22"/>
        </w:rPr>
        <w:t> </w:t>
      </w:r>
      <w:r w:rsidRPr="000B452E">
        <w:rPr>
          <w:rFonts w:cs="Arial"/>
          <w:szCs w:val="22"/>
        </w:rPr>
        <w:t>;</w:t>
      </w:r>
    </w:p>
    <w:p w14:paraId="519EEFC6" w14:textId="180E1269" w:rsidR="00402FB4" w:rsidRPr="000B452E" w:rsidRDefault="00402FB4" w:rsidP="00DD5A2C">
      <w:pPr>
        <w:spacing w:line="276" w:lineRule="auto"/>
        <w:ind w:left="720" w:hanging="720"/>
        <w:rPr>
          <w:rFonts w:cs="Arial"/>
          <w:szCs w:val="22"/>
        </w:rPr>
      </w:pPr>
      <w:r w:rsidRPr="000B452E">
        <w:rPr>
          <w:rFonts w:cs="Arial"/>
          <w:szCs w:val="22"/>
        </w:rPr>
        <w:t>2.</w:t>
      </w:r>
      <w:r w:rsidRPr="000B452E">
        <w:rPr>
          <w:rFonts w:cs="Arial"/>
          <w:szCs w:val="22"/>
        </w:rPr>
        <w:tab/>
        <w:t>ces demandes sont traitées après l’admission des élèves de catégorie I et des autres élèves de catégorie II, mais avant les demandes d’inscription des élèves de catégorie III</w:t>
      </w:r>
      <w:r w:rsidR="00DD46A7" w:rsidRPr="000B452E">
        <w:rPr>
          <w:rFonts w:cs="Arial"/>
          <w:szCs w:val="22"/>
        </w:rPr>
        <w:t> </w:t>
      </w:r>
      <w:r w:rsidRPr="000B452E">
        <w:rPr>
          <w:rFonts w:cs="Arial"/>
          <w:szCs w:val="22"/>
        </w:rPr>
        <w:t>;</w:t>
      </w:r>
    </w:p>
    <w:p w14:paraId="596162E2" w14:textId="77777777" w:rsidR="00402FB4" w:rsidRPr="000B452E" w:rsidRDefault="00402FB4" w:rsidP="00DD5A2C">
      <w:pPr>
        <w:spacing w:line="276" w:lineRule="auto"/>
        <w:ind w:left="720" w:hanging="720"/>
        <w:rPr>
          <w:rFonts w:cs="Arial"/>
          <w:strike/>
          <w:szCs w:val="22"/>
        </w:rPr>
      </w:pPr>
      <w:r w:rsidRPr="000B452E">
        <w:rPr>
          <w:rFonts w:cs="Arial"/>
          <w:szCs w:val="22"/>
        </w:rPr>
        <w:t>3.</w:t>
      </w:r>
      <w:r w:rsidRPr="000B452E">
        <w:rPr>
          <w:rFonts w:cs="Arial"/>
          <w:szCs w:val="22"/>
        </w:rPr>
        <w:tab/>
        <w:t xml:space="preserve">pour l’année scolaire 2017-2018, l’attribution des places dans les écoles/sites de Bruxelles se fera dans le respect des règles générales d’inscription. </w:t>
      </w:r>
    </w:p>
    <w:p w14:paraId="081B5DC8" w14:textId="77777777" w:rsidR="00402FB4" w:rsidRPr="000B452E" w:rsidRDefault="00402FB4" w:rsidP="00DD5A2C">
      <w:pPr>
        <w:rPr>
          <w:rFonts w:cs="Arial"/>
          <w:b/>
          <w:szCs w:val="22"/>
          <w:u w:val="single"/>
        </w:rPr>
      </w:pPr>
    </w:p>
    <w:p w14:paraId="1CE987CB" w14:textId="77777777" w:rsidR="00402FB4" w:rsidRPr="000B452E" w:rsidRDefault="00402FB4" w:rsidP="00DD5A2C">
      <w:pPr>
        <w:rPr>
          <w:rFonts w:cs="Arial"/>
          <w:szCs w:val="22"/>
        </w:rPr>
        <w:sectPr w:rsidR="00402FB4" w:rsidRPr="000B452E" w:rsidSect="00DD5A2C">
          <w:footerReference w:type="default" r:id="rId17"/>
          <w:headerReference w:type="first" r:id="rId18"/>
          <w:footerReference w:type="first" r:id="rId19"/>
          <w:pgSz w:w="11906" w:h="16838" w:code="9"/>
          <w:pgMar w:top="1134" w:right="1588" w:bottom="907" w:left="1134" w:header="567" w:footer="567" w:gutter="0"/>
          <w:cols w:space="720"/>
          <w:titlePg/>
        </w:sectPr>
      </w:pPr>
    </w:p>
    <w:p w14:paraId="460B2AD2" w14:textId="77777777" w:rsidR="00402FB4" w:rsidRPr="000B452E" w:rsidRDefault="00402FB4" w:rsidP="00DD5A2C">
      <w:pPr>
        <w:spacing w:before="0" w:after="0" w:line="276" w:lineRule="auto"/>
        <w:rPr>
          <w:rFonts w:cs="Arial"/>
          <w:szCs w:val="22"/>
        </w:rPr>
      </w:pPr>
      <w:r w:rsidRPr="000B452E">
        <w:rPr>
          <w:rFonts w:cs="Arial"/>
          <w:b/>
          <w:szCs w:val="22"/>
          <w:u w:val="single"/>
        </w:rPr>
        <w:lastRenderedPageBreak/>
        <w:t>ANNEXE II</w:t>
      </w:r>
      <w:r w:rsidRPr="000B452E">
        <w:rPr>
          <w:rFonts w:cs="Arial"/>
          <w:b/>
          <w:szCs w:val="22"/>
        </w:rPr>
        <w:t xml:space="preserve"> : </w:t>
      </w:r>
    </w:p>
    <w:p w14:paraId="35769D58" w14:textId="77777777" w:rsidR="00402FB4" w:rsidRPr="000B452E" w:rsidRDefault="00402FB4" w:rsidP="00DD5A2C">
      <w:pPr>
        <w:pBdr>
          <w:top w:val="single" w:sz="4" w:space="1" w:color="auto"/>
          <w:left w:val="single" w:sz="4" w:space="4" w:color="auto"/>
          <w:bottom w:val="single" w:sz="4" w:space="1" w:color="auto"/>
          <w:right w:val="single" w:sz="4" w:space="0" w:color="auto"/>
        </w:pBdr>
        <w:spacing w:after="0"/>
        <w:ind w:right="-115"/>
        <w:rPr>
          <w:rFonts w:cs="Arial"/>
          <w:b/>
          <w:sz w:val="21"/>
          <w:szCs w:val="21"/>
          <w:lang w:val="fr-BE"/>
        </w:rPr>
      </w:pPr>
      <w:r w:rsidRPr="000B452E">
        <w:rPr>
          <w:rFonts w:cs="Arial"/>
          <w:b/>
          <w:sz w:val="21"/>
          <w:szCs w:val="21"/>
          <w:lang w:val="fr-BE"/>
        </w:rPr>
        <w:t>Structure des écoles/sites :</w:t>
      </w:r>
      <w:r w:rsidRPr="000B452E">
        <w:rPr>
          <w:rFonts w:cs="Arial"/>
          <w:b/>
          <w:szCs w:val="22"/>
          <w:lang w:val="fr-BE"/>
        </w:rPr>
        <w:t xml:space="preserve"> </w:t>
      </w:r>
      <w:r w:rsidRPr="000B452E">
        <w:rPr>
          <w:rFonts w:cs="Arial"/>
          <w:b/>
          <w:sz w:val="21"/>
          <w:szCs w:val="21"/>
          <w:lang w:val="fr-BE"/>
        </w:rPr>
        <w:t xml:space="preserve">répartition des classes pour l’année scolaire 2017-2018 </w:t>
      </w:r>
    </w:p>
    <w:tbl>
      <w:tblPr>
        <w:tblW w:w="1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7"/>
        <w:gridCol w:w="8135"/>
      </w:tblGrid>
      <w:tr w:rsidR="00402FB4" w:rsidRPr="000B452E" w14:paraId="7E431FCF" w14:textId="77777777" w:rsidTr="00DD5A2C">
        <w:tc>
          <w:tcPr>
            <w:tcW w:w="6897" w:type="dxa"/>
            <w:tcBorders>
              <w:top w:val="nil"/>
              <w:left w:val="nil"/>
              <w:bottom w:val="nil"/>
              <w:right w:val="nil"/>
            </w:tcBorders>
            <w:shd w:val="clear" w:color="auto" w:fill="auto"/>
          </w:tcPr>
          <w:p w14:paraId="227F17C1" w14:textId="11F8A143" w:rsidR="00402FB4" w:rsidRPr="000B452E" w:rsidRDefault="00402FB4" w:rsidP="00DD5A2C">
            <w:pPr>
              <w:spacing w:after="0"/>
              <w:rPr>
                <w:rFonts w:cs="Arial"/>
                <w:b/>
                <w:szCs w:val="22"/>
                <w:lang w:val="fr-BE"/>
              </w:rPr>
            </w:pPr>
            <w:r w:rsidRPr="000B452E">
              <w:rPr>
                <w:rFonts w:cs="Arial"/>
                <w:b/>
                <w:szCs w:val="22"/>
                <w:lang w:val="fr-BE"/>
              </w:rPr>
              <w:t>EEB1 – UCC</w:t>
            </w:r>
            <w:r w:rsidR="00DD46A7" w:rsidRPr="000B452E">
              <w:rPr>
                <w:rFonts w:cs="Arial"/>
                <w:b/>
                <w:szCs w:val="22"/>
                <w:lang w:val="fr-BE"/>
              </w:rPr>
              <w:t> </w:t>
            </w:r>
            <w:r w:rsidRPr="000B452E">
              <w:rPr>
                <w:rFonts w:cs="Arial"/>
                <w:b/>
                <w:szCs w:val="22"/>
                <w:lang w:val="fr-BE"/>
              </w:rPr>
              <w:t xml:space="preserve">: </w:t>
            </w:r>
            <w:r w:rsidR="0094381B" w:rsidRPr="000B452E">
              <w:rPr>
                <w:rFonts w:cs="Arial"/>
                <w:b/>
                <w:szCs w:val="22"/>
                <w:lang w:val="fr-BE"/>
              </w:rPr>
              <w:t>É</w:t>
            </w:r>
            <w:r w:rsidRPr="000B452E">
              <w:rPr>
                <w:rFonts w:cs="Arial"/>
                <w:b/>
                <w:szCs w:val="22"/>
                <w:lang w:val="fr-BE"/>
              </w:rPr>
              <w:t>cole européenne de Bruxelles I – site Uccle</w:t>
            </w:r>
          </w:p>
          <w:p w14:paraId="00BF1857" w14:textId="77777777" w:rsidR="00402FB4" w:rsidRPr="000B452E" w:rsidRDefault="00402FB4" w:rsidP="00DD5A2C">
            <w:pPr>
              <w:rPr>
                <w:rFonts w:cs="Arial"/>
                <w:b/>
                <w:szCs w:val="22"/>
                <w:lang w:val="fr-BE"/>
              </w:rPr>
            </w:pPr>
            <w:r w:rsidRPr="000B452E">
              <w:rPr>
                <w:noProof/>
                <w:lang w:val="en-GB" w:eastAsia="en-GB"/>
              </w:rPr>
              <w:drawing>
                <wp:inline distT="0" distB="0" distL="0" distR="0" wp14:anchorId="3008AC07" wp14:editId="57BC4336">
                  <wp:extent cx="4219575" cy="3181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9575" cy="3181350"/>
                          </a:xfrm>
                          <a:prstGeom prst="rect">
                            <a:avLst/>
                          </a:prstGeom>
                          <a:noFill/>
                          <a:ln>
                            <a:noFill/>
                          </a:ln>
                        </pic:spPr>
                      </pic:pic>
                    </a:graphicData>
                  </a:graphic>
                </wp:inline>
              </w:drawing>
            </w:r>
          </w:p>
          <w:p w14:paraId="3E15712F" w14:textId="3BA03890" w:rsidR="00402FB4" w:rsidRPr="000B452E" w:rsidRDefault="00402FB4" w:rsidP="00DD5A2C">
            <w:pPr>
              <w:spacing w:before="0" w:after="0"/>
              <w:rPr>
                <w:rFonts w:cs="Arial"/>
                <w:b/>
                <w:szCs w:val="22"/>
                <w:lang w:val="fr-BE"/>
              </w:rPr>
            </w:pPr>
            <w:r w:rsidRPr="000B452E">
              <w:rPr>
                <w:rFonts w:cs="Arial"/>
                <w:b/>
                <w:szCs w:val="22"/>
                <w:lang w:val="fr-BE"/>
              </w:rPr>
              <w:t xml:space="preserve">EEB1 - BK : </w:t>
            </w:r>
            <w:r w:rsidR="0094381B" w:rsidRPr="000B452E">
              <w:rPr>
                <w:rFonts w:cs="Arial"/>
                <w:b/>
                <w:szCs w:val="22"/>
                <w:lang w:val="fr-BE"/>
              </w:rPr>
              <w:t>É</w:t>
            </w:r>
            <w:r w:rsidRPr="000B452E">
              <w:rPr>
                <w:rFonts w:cs="Arial"/>
                <w:b/>
                <w:szCs w:val="22"/>
                <w:lang w:val="fr-BE"/>
              </w:rPr>
              <w:t>cole européenne de Bruxelles I – site Berkendael</w:t>
            </w:r>
          </w:p>
          <w:p w14:paraId="57A3FF07" w14:textId="77777777" w:rsidR="00402FB4" w:rsidRPr="000B452E" w:rsidRDefault="00402FB4" w:rsidP="00DD5A2C">
            <w:pPr>
              <w:rPr>
                <w:rFonts w:cs="Arial"/>
                <w:b/>
                <w:szCs w:val="22"/>
                <w:lang w:val="fr-BE"/>
              </w:rPr>
            </w:pPr>
            <w:r w:rsidRPr="000B452E">
              <w:rPr>
                <w:noProof/>
                <w:lang w:val="en-GB" w:eastAsia="en-GB"/>
              </w:rPr>
              <w:drawing>
                <wp:inline distT="0" distB="0" distL="0" distR="0" wp14:anchorId="6C6B5112" wp14:editId="6C12134D">
                  <wp:extent cx="3171158" cy="1876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1158" cy="1876425"/>
                          </a:xfrm>
                          <a:prstGeom prst="rect">
                            <a:avLst/>
                          </a:prstGeom>
                          <a:noFill/>
                          <a:ln>
                            <a:noFill/>
                          </a:ln>
                        </pic:spPr>
                      </pic:pic>
                    </a:graphicData>
                  </a:graphic>
                </wp:inline>
              </w:drawing>
            </w:r>
          </w:p>
        </w:tc>
        <w:tc>
          <w:tcPr>
            <w:tcW w:w="8135" w:type="dxa"/>
            <w:tcBorders>
              <w:top w:val="nil"/>
              <w:left w:val="nil"/>
              <w:bottom w:val="nil"/>
              <w:right w:val="nil"/>
            </w:tcBorders>
            <w:shd w:val="clear" w:color="auto" w:fill="auto"/>
          </w:tcPr>
          <w:p w14:paraId="497B8483" w14:textId="1992C933" w:rsidR="00402FB4" w:rsidRPr="000B452E" w:rsidRDefault="00402FB4" w:rsidP="00DD5A2C">
            <w:pPr>
              <w:rPr>
                <w:rFonts w:cs="Arial"/>
                <w:b/>
                <w:szCs w:val="22"/>
                <w:lang w:val="fr-BE"/>
              </w:rPr>
            </w:pPr>
            <w:r w:rsidRPr="000B452E">
              <w:rPr>
                <w:rFonts w:cs="Arial"/>
                <w:b/>
                <w:szCs w:val="22"/>
                <w:lang w:val="fr-BE"/>
              </w:rPr>
              <w:t xml:space="preserve">            EEB2 : </w:t>
            </w:r>
            <w:r w:rsidR="0094381B" w:rsidRPr="000B452E">
              <w:rPr>
                <w:rFonts w:cs="Arial"/>
                <w:b/>
                <w:szCs w:val="22"/>
                <w:lang w:val="fr-BE"/>
              </w:rPr>
              <w:t>É</w:t>
            </w:r>
            <w:r w:rsidRPr="000B452E">
              <w:rPr>
                <w:rFonts w:cs="Arial"/>
                <w:b/>
                <w:szCs w:val="22"/>
                <w:lang w:val="fr-BE"/>
              </w:rPr>
              <w:t xml:space="preserve">cole européenne de Bruxelles II </w:t>
            </w:r>
          </w:p>
          <w:p w14:paraId="22976EAF" w14:textId="77777777" w:rsidR="00402FB4" w:rsidRPr="000B452E" w:rsidRDefault="00402FB4" w:rsidP="00DD5A2C">
            <w:pPr>
              <w:jc w:val="right"/>
              <w:rPr>
                <w:rFonts w:cs="Arial"/>
                <w:b/>
                <w:szCs w:val="22"/>
                <w:lang w:val="fr-BE"/>
              </w:rPr>
            </w:pPr>
            <w:r w:rsidRPr="000B452E">
              <w:rPr>
                <w:noProof/>
                <w:lang w:val="en-GB" w:eastAsia="en-GB"/>
              </w:rPr>
              <w:drawing>
                <wp:inline distT="0" distB="0" distL="0" distR="0" wp14:anchorId="0C7B633E" wp14:editId="749AF525">
                  <wp:extent cx="4600575" cy="3181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00575" cy="3181350"/>
                          </a:xfrm>
                          <a:prstGeom prst="rect">
                            <a:avLst/>
                          </a:prstGeom>
                          <a:noFill/>
                          <a:ln>
                            <a:noFill/>
                          </a:ln>
                        </pic:spPr>
                      </pic:pic>
                    </a:graphicData>
                  </a:graphic>
                </wp:inline>
              </w:drawing>
            </w:r>
          </w:p>
          <w:p w14:paraId="267DE1EE" w14:textId="57B64813" w:rsidR="00402FB4" w:rsidRPr="000B452E" w:rsidRDefault="00402FB4" w:rsidP="00DD5A2C">
            <w:pPr>
              <w:widowControl w:val="0"/>
              <w:autoSpaceDE w:val="0"/>
              <w:autoSpaceDN w:val="0"/>
              <w:adjustRightInd w:val="0"/>
              <w:spacing w:before="0" w:after="0"/>
              <w:rPr>
                <w:rFonts w:cs="Arial"/>
                <w:b/>
                <w:sz w:val="20"/>
              </w:rPr>
            </w:pPr>
            <w:r w:rsidRPr="000B452E">
              <w:rPr>
                <w:rFonts w:cs="Arial"/>
                <w:b/>
                <w:sz w:val="20"/>
              </w:rPr>
              <w:t xml:space="preserve">Considérant le constat que les </w:t>
            </w:r>
            <w:r w:rsidR="0094381B" w:rsidRPr="000B452E">
              <w:rPr>
                <w:rFonts w:cs="Arial"/>
                <w:b/>
                <w:sz w:val="20"/>
              </w:rPr>
              <w:t>École</w:t>
            </w:r>
            <w:r w:rsidRPr="000B452E">
              <w:rPr>
                <w:rFonts w:cs="Arial"/>
                <w:b/>
                <w:sz w:val="20"/>
              </w:rPr>
              <w:t xml:space="preserve">s européennes de Bruxelles I – site Uccle, II, III et IV sont en passe d’atteindre la limite maximale du nombre de salles de classe disponibles dans les cycles maternel et primaire, l’Autorité centrale des inscriptions se réserve le droit d’adapter cette structure. De nouvelles classes aux cycles maternel et primaire pourront être ouvertes à </w:t>
            </w:r>
            <w:r w:rsidRPr="000B452E">
              <w:rPr>
                <w:rFonts w:cs="Arial"/>
                <w:b/>
                <w:sz w:val="20"/>
                <w:lang w:val="fr-BE"/>
              </w:rPr>
              <w:t>l’</w:t>
            </w:r>
            <w:r w:rsidR="0094381B" w:rsidRPr="000B452E">
              <w:rPr>
                <w:rFonts w:cs="Arial"/>
                <w:b/>
                <w:sz w:val="20"/>
                <w:lang w:val="fr-BE"/>
              </w:rPr>
              <w:t>École</w:t>
            </w:r>
            <w:r w:rsidRPr="000B452E">
              <w:rPr>
                <w:rFonts w:cs="Arial"/>
                <w:b/>
                <w:sz w:val="20"/>
                <w:lang w:val="fr-BE"/>
              </w:rPr>
              <w:t xml:space="preserve"> européenne de Bruxelles I – site Berkendael dans le cas où le nombre de demandes </w:t>
            </w:r>
            <w:r w:rsidRPr="000B452E">
              <w:rPr>
                <w:rFonts w:cs="Arial"/>
                <w:b/>
                <w:sz w:val="20"/>
              </w:rPr>
              <w:t xml:space="preserve">d’inscription d’élèves de catégorie I excède (ou est sur le point d’excéder) l’effectif maximal des classes existantes. </w:t>
            </w:r>
            <w:r w:rsidRPr="000B452E">
              <w:rPr>
                <w:rFonts w:cs="Arial"/>
                <w:b/>
                <w:sz w:val="20"/>
                <w:lang w:val="fr-BE"/>
              </w:rPr>
              <w:t>Dans le cas où les classes nouvelles à créer relèvent d’une section linguistique autre que celles existant actuellement à l’</w:t>
            </w:r>
            <w:r w:rsidR="0094381B" w:rsidRPr="000B452E">
              <w:rPr>
                <w:rFonts w:cs="Arial"/>
                <w:b/>
                <w:sz w:val="20"/>
                <w:lang w:val="fr-BE"/>
              </w:rPr>
              <w:t>É</w:t>
            </w:r>
            <w:r w:rsidRPr="000B452E">
              <w:rPr>
                <w:rFonts w:cs="Arial"/>
                <w:b/>
                <w:sz w:val="20"/>
                <w:lang w:val="fr-BE"/>
              </w:rPr>
              <w:t xml:space="preserve">cole européenne de Bruxelles I – site Berkendael (FR, LV, SK), l’approbation du Conseil supérieur des </w:t>
            </w:r>
            <w:r w:rsidR="0094381B" w:rsidRPr="000B452E">
              <w:rPr>
                <w:rFonts w:cs="Arial"/>
                <w:b/>
                <w:sz w:val="20"/>
                <w:lang w:val="fr-BE"/>
              </w:rPr>
              <w:t>École</w:t>
            </w:r>
            <w:r w:rsidRPr="000B452E">
              <w:rPr>
                <w:rFonts w:cs="Arial"/>
                <w:b/>
                <w:sz w:val="20"/>
                <w:lang w:val="fr-BE"/>
              </w:rPr>
              <w:t>s européennes consulté par procédure écrite est requise.</w:t>
            </w:r>
            <w:r w:rsidRPr="000B452E">
              <w:rPr>
                <w:rFonts w:cs="Arial"/>
                <w:b/>
                <w:sz w:val="20"/>
              </w:rPr>
              <w:t xml:space="preserve"> </w:t>
            </w:r>
          </w:p>
          <w:p w14:paraId="46511D56" w14:textId="77777777" w:rsidR="00402FB4" w:rsidRPr="000B452E" w:rsidRDefault="00402FB4" w:rsidP="00DD5A2C">
            <w:pPr>
              <w:widowControl w:val="0"/>
              <w:autoSpaceDE w:val="0"/>
              <w:autoSpaceDN w:val="0"/>
              <w:adjustRightInd w:val="0"/>
              <w:spacing w:before="0" w:after="0"/>
              <w:rPr>
                <w:rFonts w:cs="Arial"/>
                <w:b/>
                <w:sz w:val="16"/>
                <w:szCs w:val="16"/>
              </w:rPr>
            </w:pPr>
          </w:p>
          <w:p w14:paraId="30DF36B9" w14:textId="77777777" w:rsidR="00402FB4" w:rsidRPr="000B452E" w:rsidRDefault="00402FB4" w:rsidP="00DD5A2C">
            <w:pPr>
              <w:jc w:val="left"/>
              <w:rPr>
                <w:rFonts w:cs="Arial"/>
                <w:b/>
                <w:szCs w:val="22"/>
                <w:lang w:val="fr-BE"/>
              </w:rPr>
            </w:pPr>
            <w:r w:rsidRPr="000B452E">
              <w:rPr>
                <w:rFonts w:cs="Arial"/>
                <w:b/>
                <w:sz w:val="20"/>
              </w:rPr>
              <w:t>Les règles de regroupement de classes décidées par le Conseil supérieur</w:t>
            </w:r>
            <w:r w:rsidRPr="000B452E">
              <w:rPr>
                <w:rStyle w:val="FootnoteReference"/>
                <w:rFonts w:cs="Arial"/>
                <w:b/>
                <w:sz w:val="20"/>
              </w:rPr>
              <w:footnoteReference w:id="10"/>
            </w:r>
            <w:r w:rsidRPr="000B452E">
              <w:rPr>
                <w:rFonts w:cs="Arial"/>
                <w:b/>
                <w:sz w:val="20"/>
              </w:rPr>
              <w:t xml:space="preserve"> s’appliquent</w:t>
            </w:r>
          </w:p>
        </w:tc>
      </w:tr>
    </w:tbl>
    <w:p w14:paraId="702848C6" w14:textId="77777777" w:rsidR="00402FB4" w:rsidRPr="000B452E" w:rsidRDefault="00402FB4" w:rsidP="00DD5A2C">
      <w:pPr>
        <w:sectPr w:rsidR="00402FB4" w:rsidRPr="000B452E" w:rsidSect="00DD5A2C">
          <w:footerReference w:type="default" r:id="rId23"/>
          <w:headerReference w:type="first" r:id="rId24"/>
          <w:footerReference w:type="first" r:id="rId25"/>
          <w:footnotePr>
            <w:numRestart w:val="eachSect"/>
          </w:footnotePr>
          <w:pgSz w:w="16838" w:h="11906" w:orient="landscape" w:code="9"/>
          <w:pgMar w:top="454" w:right="1021" w:bottom="454" w:left="1021" w:header="340" w:footer="340" w:gutter="0"/>
          <w:cols w:space="720"/>
          <w:titlePg/>
          <w:docGrid w:linePitch="299"/>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7229"/>
      </w:tblGrid>
      <w:tr w:rsidR="00402FB4" w:rsidRPr="000B452E" w14:paraId="33D44216" w14:textId="77777777" w:rsidTr="00DD5A2C">
        <w:tc>
          <w:tcPr>
            <w:tcW w:w="7763" w:type="dxa"/>
            <w:tcBorders>
              <w:top w:val="nil"/>
              <w:left w:val="nil"/>
              <w:bottom w:val="nil"/>
              <w:right w:val="nil"/>
            </w:tcBorders>
            <w:shd w:val="clear" w:color="auto" w:fill="auto"/>
          </w:tcPr>
          <w:p w14:paraId="547CC871" w14:textId="1541B0E8" w:rsidR="00402FB4" w:rsidRPr="000B452E" w:rsidRDefault="00402FB4" w:rsidP="00DD5A2C">
            <w:pPr>
              <w:spacing w:after="240"/>
              <w:rPr>
                <w:rFonts w:cs="Arial"/>
                <w:b/>
                <w:szCs w:val="22"/>
                <w:lang w:val="fr-BE"/>
              </w:rPr>
            </w:pPr>
            <w:r w:rsidRPr="000B452E">
              <w:rPr>
                <w:rFonts w:cs="Arial"/>
                <w:b/>
                <w:szCs w:val="22"/>
                <w:lang w:val="fr-BE"/>
              </w:rPr>
              <w:lastRenderedPageBreak/>
              <w:t xml:space="preserve">EEB3 : </w:t>
            </w:r>
            <w:r w:rsidR="0094381B" w:rsidRPr="000B452E">
              <w:rPr>
                <w:rFonts w:cs="Arial"/>
                <w:b/>
                <w:szCs w:val="22"/>
                <w:lang w:val="fr-BE"/>
              </w:rPr>
              <w:t>É</w:t>
            </w:r>
            <w:r w:rsidRPr="000B452E">
              <w:rPr>
                <w:rFonts w:cs="Arial"/>
                <w:b/>
                <w:szCs w:val="22"/>
                <w:lang w:val="fr-BE"/>
              </w:rPr>
              <w:t xml:space="preserve">cole européenne de Bruxelles III </w:t>
            </w:r>
          </w:p>
          <w:p w14:paraId="52228246" w14:textId="77777777" w:rsidR="00402FB4" w:rsidRPr="000B452E" w:rsidRDefault="00402FB4" w:rsidP="00DD5A2C">
            <w:pPr>
              <w:rPr>
                <w:rFonts w:cs="Arial"/>
                <w:b/>
                <w:szCs w:val="22"/>
                <w:lang w:val="fr-BE"/>
              </w:rPr>
            </w:pPr>
            <w:r w:rsidRPr="000B452E">
              <w:rPr>
                <w:noProof/>
                <w:lang w:val="en-GB" w:eastAsia="en-GB"/>
              </w:rPr>
              <w:drawing>
                <wp:inline distT="0" distB="0" distL="0" distR="0" wp14:anchorId="77BB9269" wp14:editId="71ECBDA7">
                  <wp:extent cx="3905250" cy="3181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0" cy="3181350"/>
                          </a:xfrm>
                          <a:prstGeom prst="rect">
                            <a:avLst/>
                          </a:prstGeom>
                          <a:noFill/>
                          <a:ln>
                            <a:noFill/>
                          </a:ln>
                        </pic:spPr>
                      </pic:pic>
                    </a:graphicData>
                  </a:graphic>
                </wp:inline>
              </w:drawing>
            </w:r>
          </w:p>
          <w:p w14:paraId="10EC8E80" w14:textId="77777777" w:rsidR="00402FB4" w:rsidRPr="000B452E" w:rsidRDefault="00402FB4" w:rsidP="00DD5A2C">
            <w:pPr>
              <w:spacing w:after="0"/>
              <w:rPr>
                <w:rFonts w:cs="Arial"/>
                <w:b/>
                <w:sz w:val="12"/>
                <w:szCs w:val="12"/>
                <w:lang w:val="fr-BE"/>
              </w:rPr>
            </w:pPr>
          </w:p>
          <w:p w14:paraId="5E237A86" w14:textId="77777777" w:rsidR="00402FB4" w:rsidRPr="000B452E" w:rsidRDefault="00402FB4" w:rsidP="00DD5A2C">
            <w:pPr>
              <w:rPr>
                <w:rFonts w:cs="Arial"/>
                <w:b/>
                <w:szCs w:val="22"/>
                <w:lang w:val="fr-BE"/>
              </w:rPr>
            </w:pPr>
          </w:p>
        </w:tc>
        <w:tc>
          <w:tcPr>
            <w:tcW w:w="7229" w:type="dxa"/>
            <w:tcBorders>
              <w:top w:val="nil"/>
              <w:left w:val="nil"/>
              <w:bottom w:val="nil"/>
              <w:right w:val="nil"/>
            </w:tcBorders>
            <w:shd w:val="clear" w:color="auto" w:fill="auto"/>
          </w:tcPr>
          <w:p w14:paraId="12203F19" w14:textId="40344214" w:rsidR="00402FB4" w:rsidRPr="000B452E" w:rsidRDefault="00402FB4" w:rsidP="00DD5A2C">
            <w:pPr>
              <w:spacing w:after="240"/>
              <w:rPr>
                <w:rFonts w:cs="Arial"/>
                <w:b/>
                <w:szCs w:val="22"/>
                <w:lang w:val="fr-BE"/>
              </w:rPr>
            </w:pPr>
            <w:r w:rsidRPr="000B452E">
              <w:rPr>
                <w:rFonts w:cs="Arial"/>
                <w:b/>
                <w:szCs w:val="22"/>
                <w:lang w:val="fr-BE"/>
              </w:rPr>
              <w:t xml:space="preserve">EEB4 : </w:t>
            </w:r>
            <w:r w:rsidR="0094381B" w:rsidRPr="000B452E">
              <w:rPr>
                <w:rFonts w:cs="Arial"/>
                <w:b/>
                <w:szCs w:val="22"/>
                <w:lang w:val="fr-BE"/>
              </w:rPr>
              <w:t>É</w:t>
            </w:r>
            <w:r w:rsidRPr="000B452E">
              <w:rPr>
                <w:rFonts w:cs="Arial"/>
                <w:b/>
                <w:szCs w:val="22"/>
                <w:lang w:val="fr-BE"/>
              </w:rPr>
              <w:t xml:space="preserve">cole européenne de Bruxelles IV </w:t>
            </w:r>
          </w:p>
          <w:p w14:paraId="7A216271" w14:textId="77777777" w:rsidR="00402FB4" w:rsidRPr="000B452E" w:rsidRDefault="00402FB4" w:rsidP="00DD5A2C">
            <w:pPr>
              <w:rPr>
                <w:rFonts w:cs="Arial"/>
                <w:b/>
                <w:sz w:val="20"/>
                <w:lang w:val="fr-BE"/>
              </w:rPr>
            </w:pPr>
            <w:r w:rsidRPr="000B452E">
              <w:rPr>
                <w:noProof/>
                <w:sz w:val="20"/>
                <w:lang w:val="en-GB" w:eastAsia="en-GB"/>
              </w:rPr>
              <w:drawing>
                <wp:inline distT="0" distB="0" distL="0" distR="0" wp14:anchorId="2234A515" wp14:editId="58ADE261">
                  <wp:extent cx="4286250" cy="3181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3181350"/>
                          </a:xfrm>
                          <a:prstGeom prst="rect">
                            <a:avLst/>
                          </a:prstGeom>
                          <a:noFill/>
                          <a:ln>
                            <a:noFill/>
                          </a:ln>
                        </pic:spPr>
                      </pic:pic>
                    </a:graphicData>
                  </a:graphic>
                </wp:inline>
              </w:drawing>
            </w:r>
          </w:p>
          <w:p w14:paraId="6DCA8A60" w14:textId="77777777" w:rsidR="00402FB4" w:rsidRPr="000B452E" w:rsidRDefault="00402FB4" w:rsidP="00DD5A2C">
            <w:pPr>
              <w:widowControl w:val="0"/>
              <w:autoSpaceDE w:val="0"/>
              <w:autoSpaceDN w:val="0"/>
              <w:adjustRightInd w:val="0"/>
              <w:spacing w:before="0" w:after="0"/>
              <w:rPr>
                <w:rFonts w:cs="Arial"/>
                <w:b/>
                <w:sz w:val="18"/>
                <w:szCs w:val="18"/>
              </w:rPr>
            </w:pPr>
          </w:p>
          <w:p w14:paraId="0E2B7280" w14:textId="77777777" w:rsidR="00402FB4" w:rsidRPr="000B452E" w:rsidRDefault="00402FB4" w:rsidP="00DD5A2C">
            <w:pPr>
              <w:widowControl w:val="0"/>
              <w:autoSpaceDE w:val="0"/>
              <w:autoSpaceDN w:val="0"/>
              <w:adjustRightInd w:val="0"/>
              <w:spacing w:before="240" w:after="80"/>
              <w:rPr>
                <w:rFonts w:cs="Arial"/>
                <w:b/>
                <w:sz w:val="20"/>
              </w:rPr>
            </w:pPr>
          </w:p>
        </w:tc>
      </w:tr>
    </w:tbl>
    <w:p w14:paraId="70F8188F" w14:textId="3D4BE8E9" w:rsidR="00402FB4" w:rsidRPr="000B452E" w:rsidRDefault="00402FB4" w:rsidP="00DD5A2C">
      <w:pPr>
        <w:widowControl w:val="0"/>
        <w:autoSpaceDE w:val="0"/>
        <w:autoSpaceDN w:val="0"/>
        <w:adjustRightInd w:val="0"/>
        <w:spacing w:before="0" w:after="0"/>
        <w:rPr>
          <w:rFonts w:cs="Arial"/>
          <w:b/>
          <w:szCs w:val="22"/>
        </w:rPr>
      </w:pPr>
      <w:r w:rsidRPr="000B452E">
        <w:rPr>
          <w:rFonts w:cs="Arial"/>
          <w:b/>
          <w:szCs w:val="22"/>
        </w:rPr>
        <w:t xml:space="preserve">Considérant le constat que les </w:t>
      </w:r>
      <w:r w:rsidR="0094381B" w:rsidRPr="000B452E">
        <w:rPr>
          <w:rFonts w:cs="Arial"/>
          <w:b/>
          <w:szCs w:val="22"/>
        </w:rPr>
        <w:t>École</w:t>
      </w:r>
      <w:r w:rsidRPr="000B452E">
        <w:rPr>
          <w:rFonts w:cs="Arial"/>
          <w:b/>
          <w:szCs w:val="22"/>
        </w:rPr>
        <w:t xml:space="preserve">s européennes de Bruxelles I – site Uccle, II, III et IV sont en passe d’atteindre la limite maximale du nombre de salles de classe disponibles dans les cycles maternel et primaire, l’Autorité centrale des inscriptions se réserve le droit d’adapter cette structure. De nouvelles classes aux cycles maternel et primaire pourront être ouvertes à </w:t>
      </w:r>
      <w:r w:rsidRPr="000B452E">
        <w:rPr>
          <w:rFonts w:cs="Arial"/>
          <w:b/>
          <w:szCs w:val="22"/>
          <w:lang w:val="fr-BE"/>
        </w:rPr>
        <w:t>l’</w:t>
      </w:r>
      <w:r w:rsidR="0094381B" w:rsidRPr="000B452E">
        <w:rPr>
          <w:rFonts w:cs="Arial"/>
          <w:b/>
          <w:szCs w:val="22"/>
          <w:lang w:val="fr-BE"/>
        </w:rPr>
        <w:t>École</w:t>
      </w:r>
      <w:r w:rsidRPr="000B452E">
        <w:rPr>
          <w:rFonts w:cs="Arial"/>
          <w:b/>
          <w:szCs w:val="22"/>
          <w:lang w:val="fr-BE"/>
        </w:rPr>
        <w:t xml:space="preserve"> européenne de Bruxelles I – site Berkendael dans le cas où le nombre de demandes </w:t>
      </w:r>
      <w:r w:rsidRPr="000B452E">
        <w:rPr>
          <w:rFonts w:cs="Arial"/>
          <w:b/>
          <w:szCs w:val="22"/>
        </w:rPr>
        <w:t xml:space="preserve">d’inscription d’élèves de catégorie I excède (ou est sur le point d’excéder) l’effectif maximal des classes existantes. </w:t>
      </w:r>
      <w:r w:rsidRPr="000B452E">
        <w:rPr>
          <w:rFonts w:cs="Arial"/>
          <w:b/>
          <w:szCs w:val="22"/>
          <w:lang w:val="fr-BE"/>
        </w:rPr>
        <w:t>Dans le cas où les classes nouvelles à créer relèvent d’une section linguistique autre que celles existant actuellement à l’</w:t>
      </w:r>
      <w:r w:rsidR="0094381B" w:rsidRPr="000B452E">
        <w:rPr>
          <w:rFonts w:cs="Arial"/>
          <w:b/>
          <w:szCs w:val="22"/>
          <w:lang w:val="fr-BE"/>
        </w:rPr>
        <w:t>É</w:t>
      </w:r>
      <w:r w:rsidRPr="000B452E">
        <w:rPr>
          <w:rFonts w:cs="Arial"/>
          <w:b/>
          <w:szCs w:val="22"/>
          <w:lang w:val="fr-BE"/>
        </w:rPr>
        <w:t xml:space="preserve">cole européenne de Bruxelles I – site Berkendael (FR, LV, SK), l’approbation du Conseil supérieur des </w:t>
      </w:r>
      <w:r w:rsidR="0094381B" w:rsidRPr="000B452E">
        <w:rPr>
          <w:rFonts w:cs="Arial"/>
          <w:b/>
          <w:szCs w:val="22"/>
          <w:lang w:val="fr-BE"/>
        </w:rPr>
        <w:t>École</w:t>
      </w:r>
      <w:r w:rsidRPr="000B452E">
        <w:rPr>
          <w:rFonts w:cs="Arial"/>
          <w:b/>
          <w:szCs w:val="22"/>
          <w:lang w:val="fr-BE"/>
        </w:rPr>
        <w:t>s européennes consulté par procédure écrite est requise.</w:t>
      </w:r>
      <w:r w:rsidRPr="000B452E">
        <w:rPr>
          <w:rFonts w:cs="Arial"/>
          <w:b/>
          <w:szCs w:val="22"/>
        </w:rPr>
        <w:t xml:space="preserve"> </w:t>
      </w:r>
    </w:p>
    <w:p w14:paraId="78D32C98" w14:textId="77777777" w:rsidR="00402FB4" w:rsidRPr="000B452E" w:rsidRDefault="00402FB4" w:rsidP="00DD5A2C">
      <w:pPr>
        <w:spacing w:line="276" w:lineRule="auto"/>
        <w:rPr>
          <w:rFonts w:cs="Arial"/>
          <w:b/>
          <w:szCs w:val="22"/>
        </w:rPr>
      </w:pPr>
      <w:r w:rsidRPr="000B452E">
        <w:rPr>
          <w:rFonts w:cs="Arial"/>
          <w:b/>
          <w:szCs w:val="22"/>
        </w:rPr>
        <w:t>Les règles de regroupement de classes décidées par le Conseil supérieur</w:t>
      </w:r>
      <w:r w:rsidRPr="000B452E">
        <w:rPr>
          <w:rStyle w:val="FootnoteReference"/>
          <w:rFonts w:cs="Arial"/>
          <w:b/>
          <w:szCs w:val="22"/>
        </w:rPr>
        <w:footnoteReference w:id="11"/>
      </w:r>
      <w:r w:rsidRPr="000B452E">
        <w:rPr>
          <w:rFonts w:cs="Arial"/>
          <w:b/>
          <w:szCs w:val="22"/>
        </w:rPr>
        <w:t xml:space="preserve"> s’appliquent.</w:t>
      </w:r>
    </w:p>
    <w:p w14:paraId="5862ACCB" w14:textId="77777777" w:rsidR="00402FB4" w:rsidRPr="000B452E" w:rsidRDefault="00402FB4" w:rsidP="00DD5A2C">
      <w:pPr>
        <w:spacing w:before="0" w:after="0"/>
        <w:jc w:val="left"/>
        <w:rPr>
          <w:rFonts w:cs="Arial"/>
          <w:b/>
          <w:sz w:val="20"/>
        </w:rPr>
      </w:pPr>
      <w:r w:rsidRPr="000B452E">
        <w:rPr>
          <w:rFonts w:cs="Arial"/>
          <w:b/>
          <w:sz w:val="20"/>
        </w:rPr>
        <w:br w:type="page"/>
      </w:r>
    </w:p>
    <w:p w14:paraId="5C8BBF09" w14:textId="77777777" w:rsidR="00402FB4" w:rsidRPr="000B452E" w:rsidRDefault="00402FB4" w:rsidP="00DD5A2C">
      <w:pPr>
        <w:rPr>
          <w:rFonts w:cs="Arial"/>
          <w:b/>
          <w:szCs w:val="22"/>
          <w:u w:val="single"/>
        </w:rPr>
        <w:sectPr w:rsidR="00402FB4" w:rsidRPr="000B452E" w:rsidSect="00DD5A2C">
          <w:footerReference w:type="default" r:id="rId28"/>
          <w:footerReference w:type="first" r:id="rId29"/>
          <w:footnotePr>
            <w:numRestart w:val="eachSect"/>
          </w:footnotePr>
          <w:pgSz w:w="16838" w:h="11906" w:orient="landscape" w:code="9"/>
          <w:pgMar w:top="454" w:right="907" w:bottom="454" w:left="907" w:header="340" w:footer="454" w:gutter="0"/>
          <w:cols w:space="720"/>
          <w:titlePg/>
          <w:docGrid w:linePitch="299"/>
        </w:sectPr>
      </w:pPr>
    </w:p>
    <w:p w14:paraId="782CAD8F" w14:textId="77777777" w:rsidR="00402FB4" w:rsidRPr="000B452E" w:rsidRDefault="00402FB4" w:rsidP="00DD5A2C">
      <w:pPr>
        <w:spacing w:before="0"/>
        <w:rPr>
          <w:rFonts w:cs="Arial"/>
          <w:b/>
          <w:szCs w:val="22"/>
          <w:u w:val="single"/>
          <w:lang w:val="fr-BE"/>
        </w:rPr>
      </w:pPr>
      <w:r w:rsidRPr="000B452E">
        <w:rPr>
          <w:rFonts w:cs="Arial"/>
          <w:b/>
          <w:szCs w:val="22"/>
          <w:u w:val="single"/>
          <w:lang w:val="fr-BE"/>
        </w:rPr>
        <w:lastRenderedPageBreak/>
        <w:t>ANNEXE III</w:t>
      </w:r>
    </w:p>
    <w:p w14:paraId="650B395D" w14:textId="77777777" w:rsidR="00402FB4" w:rsidRPr="000B452E" w:rsidRDefault="00402FB4" w:rsidP="00402FB4">
      <w:pPr>
        <w:spacing w:before="0"/>
        <w:rPr>
          <w:rFonts w:cs="Arial"/>
          <w:b/>
          <w:szCs w:val="22"/>
          <w:u w:val="single"/>
          <w:lang w:val="fr-BE"/>
        </w:rPr>
      </w:pPr>
      <w:r w:rsidRPr="000B452E">
        <w:rPr>
          <w:noProof/>
          <w:lang w:val="en-GB" w:eastAsia="en-GB"/>
        </w:rPr>
        <w:drawing>
          <wp:inline distT="0" distB="0" distL="0" distR="0" wp14:anchorId="21D29595" wp14:editId="26C12FA6">
            <wp:extent cx="9395460" cy="4115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95460" cy="4115138"/>
                    </a:xfrm>
                    <a:prstGeom prst="rect">
                      <a:avLst/>
                    </a:prstGeom>
                    <a:noFill/>
                    <a:ln>
                      <a:noFill/>
                    </a:ln>
                  </pic:spPr>
                </pic:pic>
              </a:graphicData>
            </a:graphic>
          </wp:inline>
        </w:drawing>
      </w:r>
    </w:p>
    <w:p w14:paraId="7AA48CB5" w14:textId="1FA7D98F" w:rsidR="00402FB4" w:rsidRPr="000B452E" w:rsidRDefault="00402FB4" w:rsidP="00402FB4">
      <w:pPr>
        <w:widowControl w:val="0"/>
        <w:autoSpaceDE w:val="0"/>
        <w:autoSpaceDN w:val="0"/>
        <w:adjustRightInd w:val="0"/>
        <w:spacing w:after="0"/>
        <w:rPr>
          <w:rFonts w:cs="Arial"/>
          <w:b/>
          <w:sz w:val="20"/>
        </w:rPr>
      </w:pPr>
      <w:r w:rsidRPr="000B452E">
        <w:rPr>
          <w:rFonts w:cs="Arial"/>
          <w:b/>
          <w:sz w:val="20"/>
        </w:rPr>
        <w:t xml:space="preserve">Considérant le constat que les </w:t>
      </w:r>
      <w:r w:rsidR="0094381B" w:rsidRPr="000B452E">
        <w:rPr>
          <w:rFonts w:cs="Arial"/>
          <w:b/>
          <w:sz w:val="20"/>
        </w:rPr>
        <w:t>École</w:t>
      </w:r>
      <w:r w:rsidRPr="000B452E">
        <w:rPr>
          <w:rFonts w:cs="Arial"/>
          <w:b/>
          <w:sz w:val="20"/>
        </w:rPr>
        <w:t xml:space="preserve">s européennes de Bruxelles I – site Uccle, II, III et IV sont en passe d’atteindre la limite maximale du nombre de salles de classe disponibles dans les cycles maternel et primaire, l’Autorité centrale des inscriptions se réserve le droit d’adapter cette structure. De nouvelles classes aux cycles maternel et primaire pourront être ouvertes à </w:t>
      </w:r>
      <w:r w:rsidRPr="000B452E">
        <w:rPr>
          <w:rFonts w:cs="Arial"/>
          <w:b/>
          <w:sz w:val="20"/>
          <w:lang w:val="fr-BE"/>
        </w:rPr>
        <w:t>l’</w:t>
      </w:r>
      <w:r w:rsidR="0094381B" w:rsidRPr="000B452E">
        <w:rPr>
          <w:rFonts w:cs="Arial"/>
          <w:b/>
          <w:sz w:val="20"/>
          <w:lang w:val="fr-BE"/>
        </w:rPr>
        <w:t>École</w:t>
      </w:r>
      <w:r w:rsidRPr="000B452E">
        <w:rPr>
          <w:rFonts w:cs="Arial"/>
          <w:b/>
          <w:sz w:val="20"/>
          <w:lang w:val="fr-BE"/>
        </w:rPr>
        <w:t xml:space="preserve"> européenne de Bruxelles I – site Berkendael dans le cas où le nombre de demandes </w:t>
      </w:r>
      <w:r w:rsidRPr="000B452E">
        <w:rPr>
          <w:rFonts w:cs="Arial"/>
          <w:b/>
          <w:sz w:val="20"/>
        </w:rPr>
        <w:t xml:space="preserve">d’inscription d’élèves de catégorie I excède (ou est sur le point d’excéder) l’effectif maximal des classes existantes. </w:t>
      </w:r>
      <w:r w:rsidRPr="000B452E">
        <w:rPr>
          <w:rFonts w:cs="Arial"/>
          <w:b/>
          <w:sz w:val="20"/>
          <w:lang w:val="fr-BE"/>
        </w:rPr>
        <w:t>Dans le cas où les classes nouvelles à créer relèvent d’une section linguistique autre que celles existant actuellement à l’</w:t>
      </w:r>
      <w:r w:rsidR="0094381B" w:rsidRPr="000B452E">
        <w:rPr>
          <w:rFonts w:cs="Arial"/>
          <w:b/>
          <w:sz w:val="20"/>
          <w:lang w:val="fr-BE"/>
        </w:rPr>
        <w:t>É</w:t>
      </w:r>
      <w:r w:rsidRPr="000B452E">
        <w:rPr>
          <w:rFonts w:cs="Arial"/>
          <w:b/>
          <w:sz w:val="20"/>
          <w:lang w:val="fr-BE"/>
        </w:rPr>
        <w:t xml:space="preserve">cole européenne de Bruxelles I – site Berkendael (FR, LV, SK), l’approbation du Conseil supérieur des </w:t>
      </w:r>
      <w:r w:rsidR="0094381B" w:rsidRPr="000B452E">
        <w:rPr>
          <w:rFonts w:cs="Arial"/>
          <w:b/>
          <w:sz w:val="20"/>
          <w:lang w:val="fr-BE"/>
        </w:rPr>
        <w:t>École</w:t>
      </w:r>
      <w:r w:rsidRPr="000B452E">
        <w:rPr>
          <w:rFonts w:cs="Arial"/>
          <w:b/>
          <w:sz w:val="20"/>
          <w:lang w:val="fr-BE"/>
        </w:rPr>
        <w:t>s européennes consulté par procédure écrite est requise.</w:t>
      </w:r>
      <w:r w:rsidRPr="000B452E">
        <w:rPr>
          <w:rFonts w:cs="Arial"/>
          <w:b/>
          <w:sz w:val="20"/>
        </w:rPr>
        <w:t xml:space="preserve"> </w:t>
      </w:r>
    </w:p>
    <w:p w14:paraId="15B6F97D" w14:textId="77777777" w:rsidR="00402FB4" w:rsidRPr="000B452E" w:rsidRDefault="00402FB4" w:rsidP="00402FB4">
      <w:pPr>
        <w:spacing w:before="0" w:after="0"/>
        <w:rPr>
          <w:rFonts w:cs="Arial"/>
          <w:b/>
          <w:sz w:val="16"/>
          <w:szCs w:val="16"/>
        </w:rPr>
      </w:pPr>
    </w:p>
    <w:p w14:paraId="278DDC18" w14:textId="77777777" w:rsidR="00402FB4" w:rsidRPr="007327C1" w:rsidRDefault="00402FB4" w:rsidP="00402FB4">
      <w:pPr>
        <w:spacing w:before="0" w:after="0"/>
        <w:rPr>
          <w:rFonts w:cs="Arial"/>
          <w:b/>
          <w:szCs w:val="22"/>
          <w:u w:val="single"/>
          <w:lang w:val="fr-BE"/>
        </w:rPr>
      </w:pPr>
      <w:r w:rsidRPr="000B452E">
        <w:rPr>
          <w:rFonts w:cs="Arial"/>
          <w:b/>
          <w:sz w:val="20"/>
        </w:rPr>
        <w:t>Les règles de regroupement de classes décidées par le Conseil supérieur</w:t>
      </w:r>
      <w:r w:rsidRPr="000B452E">
        <w:rPr>
          <w:rStyle w:val="FootnoteReference"/>
          <w:rFonts w:cs="Arial"/>
          <w:b/>
          <w:sz w:val="20"/>
        </w:rPr>
        <w:footnoteReference w:id="12"/>
      </w:r>
      <w:r w:rsidRPr="000B452E">
        <w:rPr>
          <w:rFonts w:cs="Arial"/>
          <w:b/>
          <w:sz w:val="20"/>
        </w:rPr>
        <w:t xml:space="preserve"> s’appliquent</w:t>
      </w:r>
      <w:r w:rsidRPr="000B452E">
        <w:rPr>
          <w:rFonts w:cs="Arial"/>
          <w:b/>
          <w:szCs w:val="22"/>
        </w:rPr>
        <w:t>.</w:t>
      </w:r>
    </w:p>
    <w:p w14:paraId="08415A97" w14:textId="77777777" w:rsidR="008428A0" w:rsidRPr="004831C2" w:rsidRDefault="008428A0" w:rsidP="004E1B23">
      <w:pPr>
        <w:rPr>
          <w:szCs w:val="22"/>
        </w:rPr>
      </w:pPr>
    </w:p>
    <w:sectPr w:rsidR="008428A0" w:rsidRPr="004831C2" w:rsidSect="00402FB4">
      <w:pgSz w:w="15840" w:h="12240" w:orient="landscape"/>
      <w:pgMar w:top="720" w:right="720" w:bottom="720" w:left="72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FCA02" w14:textId="77777777" w:rsidR="00B77582" w:rsidRDefault="00B77582" w:rsidP="00743A55">
      <w:pPr>
        <w:spacing w:before="0" w:after="0"/>
      </w:pPr>
      <w:r>
        <w:separator/>
      </w:r>
    </w:p>
  </w:endnote>
  <w:endnote w:type="continuationSeparator" w:id="0">
    <w:p w14:paraId="4E9D6873" w14:textId="77777777" w:rsidR="00B77582" w:rsidRDefault="00B77582" w:rsidP="00743A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9784"/>
      <w:docPartObj>
        <w:docPartGallery w:val="Page Numbers (Bottom of Page)"/>
        <w:docPartUnique/>
      </w:docPartObj>
    </w:sdtPr>
    <w:sdtEndPr>
      <w:rPr>
        <w:noProof/>
        <w:sz w:val="18"/>
        <w:szCs w:val="18"/>
      </w:rPr>
    </w:sdtEndPr>
    <w:sdtContent>
      <w:p w14:paraId="2C21E387" w14:textId="284E05C5" w:rsidR="00EF0C37" w:rsidRPr="00BB336E" w:rsidRDefault="00EF0C37">
        <w:pPr>
          <w:pStyle w:val="Footer"/>
          <w:jc w:val="right"/>
          <w:rPr>
            <w:sz w:val="18"/>
            <w:szCs w:val="18"/>
          </w:rPr>
        </w:pPr>
        <w:r w:rsidRPr="00BB336E">
          <w:rPr>
            <w:sz w:val="18"/>
            <w:szCs w:val="18"/>
          </w:rPr>
          <w:fldChar w:fldCharType="begin"/>
        </w:r>
        <w:r w:rsidRPr="00BB336E">
          <w:rPr>
            <w:sz w:val="18"/>
            <w:szCs w:val="18"/>
          </w:rPr>
          <w:instrText xml:space="preserve"> PAGE   \* MERGEFORMAT </w:instrText>
        </w:r>
        <w:r w:rsidRPr="00BB336E">
          <w:rPr>
            <w:sz w:val="18"/>
            <w:szCs w:val="18"/>
          </w:rPr>
          <w:fldChar w:fldCharType="separate"/>
        </w:r>
        <w:r w:rsidR="00E437F3">
          <w:rPr>
            <w:noProof/>
            <w:sz w:val="18"/>
            <w:szCs w:val="18"/>
          </w:rPr>
          <w:t>4</w:t>
        </w:r>
        <w:r w:rsidRPr="00BB336E">
          <w:rPr>
            <w:noProof/>
            <w:sz w:val="18"/>
            <w:szCs w:val="18"/>
          </w:rPr>
          <w:fldChar w:fldCharType="end"/>
        </w:r>
      </w:p>
    </w:sdtContent>
  </w:sdt>
  <w:p w14:paraId="5860DD42" w14:textId="473F64FD" w:rsidR="00EF0C37" w:rsidRPr="008430C2" w:rsidRDefault="00FD1CB1">
    <w:pPr>
      <w:pStyle w:val="Footer"/>
      <w:rPr>
        <w:b/>
        <w:color w:val="0000CC"/>
        <w:sz w:val="16"/>
        <w:szCs w:val="16"/>
      </w:rPr>
    </w:pPr>
    <w:r>
      <w:rPr>
        <w:b/>
        <w:color w:val="0000CC"/>
        <w:sz w:val="16"/>
        <w:szCs w:val="16"/>
      </w:rPr>
      <w:t>2016-12-D-14-</w:t>
    </w:r>
    <w:r w:rsidR="00E437F3">
      <w:rPr>
        <w:b/>
        <w:color w:val="0000CC"/>
        <w:sz w:val="16"/>
        <w:szCs w:val="16"/>
      </w:rPr>
      <w:t>fr-</w:t>
    </w:r>
    <w:r w:rsidR="00D94707">
      <w:rPr>
        <w:b/>
        <w:color w:val="0000CC"/>
        <w:sz w:val="16"/>
        <w:szCs w:val="16"/>
      </w:rPr>
      <w:t>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B26C" w14:textId="47493A91" w:rsidR="00EF0C37" w:rsidRPr="008E3B7D" w:rsidRDefault="00EF0C37">
    <w:pPr>
      <w:pStyle w:val="Footer"/>
      <w:pBdr>
        <w:top w:val="single" w:sz="4" w:space="1" w:color="auto"/>
      </w:pBdr>
      <w:tabs>
        <w:tab w:val="center" w:pos="4253"/>
        <w:tab w:val="left" w:pos="8222"/>
      </w:tabs>
      <w:ind w:right="-29"/>
      <w:rPr>
        <w:rStyle w:val="PageNumber"/>
        <w:lang w:val="en-GB"/>
      </w:rPr>
    </w:pPr>
    <w:r>
      <w:rPr>
        <w:lang w:val="en-GB"/>
      </w:rPr>
      <w:t>2016-12-D-10-fr-1</w:t>
    </w:r>
    <w:r w:rsidRPr="008E3B7D">
      <w:rPr>
        <w:lang w:val="en-GB"/>
      </w:rPr>
      <w:tab/>
    </w:r>
    <w:r w:rsidRPr="008E3B7D">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E437F3">
      <w:rPr>
        <w:rStyle w:val="PageNumber"/>
        <w:noProof/>
        <w:lang w:val="en-GB"/>
      </w:rPr>
      <w:t>31</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E437F3">
      <w:rPr>
        <w:rStyle w:val="PageNumber"/>
        <w:noProof/>
        <w:lang w:val="en-GB"/>
      </w:rPr>
      <w:t>32</w:t>
    </w:r>
    <w:r w:rsidRPr="008E3B7D">
      <w:rPr>
        <w:rStyle w:val="PageNumbe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308739"/>
      <w:docPartObj>
        <w:docPartGallery w:val="Page Numbers (Bottom of Page)"/>
        <w:docPartUnique/>
      </w:docPartObj>
    </w:sdtPr>
    <w:sdtEndPr/>
    <w:sdtContent>
      <w:sdt>
        <w:sdtPr>
          <w:id w:val="1821765045"/>
          <w:docPartObj>
            <w:docPartGallery w:val="Page Numbers (Top of Page)"/>
            <w:docPartUnique/>
          </w:docPartObj>
        </w:sdtPr>
        <w:sdtEndPr/>
        <w:sdtContent>
          <w:p w14:paraId="227085D1" w14:textId="3848F82A" w:rsidR="00EF0C37" w:rsidRDefault="00EF0C37">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E437F3">
              <w:rPr>
                <w:b/>
                <w:bCs/>
                <w:noProof/>
              </w:rPr>
              <w:t>18</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E437F3">
              <w:rPr>
                <w:b/>
                <w:bCs/>
                <w:noProof/>
              </w:rPr>
              <w:t>32</w:t>
            </w:r>
            <w:r>
              <w:rPr>
                <w:b/>
                <w:bCs/>
                <w:sz w:val="24"/>
                <w:szCs w:val="24"/>
              </w:rPr>
              <w:fldChar w:fldCharType="end"/>
            </w:r>
          </w:p>
        </w:sdtContent>
      </w:sdt>
    </w:sdtContent>
  </w:sdt>
  <w:p w14:paraId="51CA738C" w14:textId="77777777" w:rsidR="00EF0C37" w:rsidRDefault="00EF0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8C68" w14:textId="1976940D" w:rsidR="00EF0C37" w:rsidRDefault="00EF0C37">
    <w:pPr>
      <w:pStyle w:val="Footer"/>
      <w:pBdr>
        <w:top w:val="single" w:sz="4" w:space="1" w:color="auto"/>
      </w:pBdr>
      <w:tabs>
        <w:tab w:val="left" w:pos="8364"/>
      </w:tabs>
      <w:ind w:right="-29"/>
    </w:pPr>
    <w:r>
      <w:t>2016-12-D-10-fr-1</w:t>
    </w:r>
    <w:r>
      <w:tab/>
    </w:r>
    <w:r>
      <w:rPr>
        <w:rStyle w:val="PageNumber"/>
      </w:rPr>
      <w:fldChar w:fldCharType="begin"/>
    </w:r>
    <w:r>
      <w:rPr>
        <w:rStyle w:val="PageNumber"/>
      </w:rPr>
      <w:instrText xml:space="preserve"> PAGE </w:instrText>
    </w:r>
    <w:r>
      <w:rPr>
        <w:rStyle w:val="PageNumber"/>
      </w:rPr>
      <w:fldChar w:fldCharType="separate"/>
    </w:r>
    <w:r w:rsidR="00E437F3">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37F3">
      <w:rPr>
        <w:rStyle w:val="PageNumber"/>
        <w:noProof/>
      </w:rPr>
      <w:t>32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0A14" w14:textId="77777777" w:rsidR="00EF0C37" w:rsidRPr="008E3B7D" w:rsidRDefault="00EF0C37">
    <w:pPr>
      <w:pStyle w:val="Footer"/>
      <w:pBdr>
        <w:top w:val="single" w:sz="4" w:space="1" w:color="auto"/>
      </w:pBdr>
      <w:tabs>
        <w:tab w:val="center" w:pos="4253"/>
        <w:tab w:val="left" w:pos="8222"/>
      </w:tabs>
      <w:ind w:right="-29"/>
      <w:rPr>
        <w:rStyle w:val="PageNumber"/>
        <w:lang w:val="en-GB"/>
      </w:rPr>
    </w:pPr>
    <w:r>
      <w:rPr>
        <w:lang w:val="en-GB"/>
      </w:rPr>
      <w:t>2016-12-D-10-fr-1</w:t>
    </w:r>
    <w:r w:rsidRPr="008E3B7D">
      <w:rPr>
        <w:lang w:val="en-GB"/>
      </w:rPr>
      <w:tab/>
    </w:r>
    <w:r w:rsidRPr="008E3B7D">
      <w:rPr>
        <w:lang w:val="en-GB"/>
      </w:rPr>
      <w:tab/>
    </w:r>
    <w:r>
      <w:rPr>
        <w:lang w:val="en-GB"/>
      </w:rPr>
      <w:t xml:space="preserve">           </w:t>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Pr>
        <w:rStyle w:val="PageNumber"/>
        <w:noProof/>
        <w:lang w:val="en-GB"/>
      </w:rPr>
      <w:t>1</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Pr>
        <w:rStyle w:val="PageNumber"/>
        <w:noProof/>
        <w:lang w:val="en-GB"/>
      </w:rPr>
      <w:t>15</w:t>
    </w:r>
    <w:r w:rsidRPr="008E3B7D">
      <w:rPr>
        <w:rStyle w:val="PageNumber"/>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070562"/>
      <w:docPartObj>
        <w:docPartGallery w:val="Page Numbers (Bottom of Page)"/>
        <w:docPartUnique/>
      </w:docPartObj>
    </w:sdtPr>
    <w:sdtEndPr>
      <w:rPr>
        <w:sz w:val="18"/>
        <w:szCs w:val="18"/>
      </w:rPr>
    </w:sdtEndPr>
    <w:sdtContent>
      <w:sdt>
        <w:sdtPr>
          <w:rPr>
            <w:sz w:val="18"/>
            <w:szCs w:val="18"/>
          </w:rPr>
          <w:id w:val="760960614"/>
          <w:docPartObj>
            <w:docPartGallery w:val="Page Numbers (Top of Page)"/>
            <w:docPartUnique/>
          </w:docPartObj>
        </w:sdtPr>
        <w:sdtEndPr/>
        <w:sdtContent>
          <w:p w14:paraId="4F745368" w14:textId="5FC03B92" w:rsidR="00EF0C37" w:rsidRPr="00FF5F4D" w:rsidRDefault="00EF0C37" w:rsidP="00DD5A2C">
            <w:pPr>
              <w:pStyle w:val="Footer"/>
              <w:pBdr>
                <w:top w:val="single" w:sz="4" w:space="1" w:color="auto"/>
              </w:pBdr>
              <w:tabs>
                <w:tab w:val="left" w:pos="8364"/>
              </w:tabs>
              <w:ind w:right="-29"/>
            </w:pPr>
            <w:r>
              <w:rPr>
                <w:lang w:val="en-GB"/>
              </w:rPr>
              <w:t>2016-12-D-10-fr-1</w:t>
            </w:r>
            <w:r>
              <w:tab/>
              <w:t xml:space="preserve">          </w:t>
            </w:r>
            <w:r>
              <w:rPr>
                <w:rStyle w:val="PageNumber"/>
              </w:rPr>
              <w:fldChar w:fldCharType="begin"/>
            </w:r>
            <w:r>
              <w:rPr>
                <w:rStyle w:val="PageNumber"/>
              </w:rPr>
              <w:instrText xml:space="preserve"> PAGE </w:instrText>
            </w:r>
            <w:r>
              <w:rPr>
                <w:rStyle w:val="PageNumber"/>
              </w:rPr>
              <w:fldChar w:fldCharType="separate"/>
            </w:r>
            <w:r w:rsidR="00E437F3">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37F3">
              <w:rPr>
                <w:rStyle w:val="PageNumber"/>
                <w:noProof/>
              </w:rPr>
              <w:t>32</w:t>
            </w:r>
            <w:r>
              <w:rPr>
                <w:rStyle w:val="PageNumber"/>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22811032"/>
      <w:docPartObj>
        <w:docPartGallery w:val="Page Numbers (Bottom of Page)"/>
        <w:docPartUnique/>
      </w:docPartObj>
    </w:sdtPr>
    <w:sdtEndPr/>
    <w:sdtContent>
      <w:sdt>
        <w:sdtPr>
          <w:rPr>
            <w:rStyle w:val="PageNumber"/>
            <w:noProof/>
          </w:rPr>
          <w:id w:val="860082579"/>
          <w:docPartObj>
            <w:docPartGallery w:val="Page Numbers (Top of Page)"/>
            <w:docPartUnique/>
          </w:docPartObj>
        </w:sdtPr>
        <w:sdtEndPr>
          <w:rPr>
            <w:rStyle w:val="DefaultParagraphFont"/>
            <w:noProof w:val="0"/>
            <w:sz w:val="18"/>
            <w:szCs w:val="18"/>
          </w:rPr>
        </w:sdtEndPr>
        <w:sdtContent>
          <w:p w14:paraId="37D5665E" w14:textId="7BAD0693" w:rsidR="00EF0C37" w:rsidRPr="001405BC" w:rsidRDefault="00EF0C37" w:rsidP="00DD5A2C">
            <w:pPr>
              <w:pStyle w:val="Footer"/>
              <w:pBdr>
                <w:top w:val="single" w:sz="4" w:space="1" w:color="auto"/>
              </w:pBdr>
              <w:tabs>
                <w:tab w:val="center" w:pos="4592"/>
                <w:tab w:val="right" w:pos="9184"/>
              </w:tabs>
              <w:spacing w:before="80"/>
              <w:rPr>
                <w:sz w:val="18"/>
                <w:szCs w:val="18"/>
              </w:rPr>
            </w:pPr>
            <w:r w:rsidRPr="004A0A2F">
              <w:rPr>
                <w:rStyle w:val="PageNumber"/>
                <w:noProof/>
              </w:rPr>
              <w:t>2016-12-D-10-fr-1</w:t>
            </w:r>
            <w:r>
              <w:rPr>
                <w:rStyle w:val="PageNumber"/>
                <w:noProof/>
              </w:rPr>
              <w:tab/>
            </w:r>
            <w:r>
              <w:rPr>
                <w:rStyle w:val="PageNumber"/>
                <w:noProof/>
              </w:rPr>
              <w:tab/>
            </w:r>
            <w:r w:rsidRPr="004A0A2F">
              <w:rPr>
                <w:rStyle w:val="PageNumber"/>
                <w:noProof/>
              </w:rPr>
              <w:fldChar w:fldCharType="begin"/>
            </w:r>
            <w:r w:rsidRPr="004A0A2F">
              <w:rPr>
                <w:rStyle w:val="PageNumber"/>
                <w:noProof/>
              </w:rPr>
              <w:instrText xml:space="preserve"> PAGE </w:instrText>
            </w:r>
            <w:r w:rsidRPr="004A0A2F">
              <w:rPr>
                <w:rStyle w:val="PageNumber"/>
                <w:noProof/>
              </w:rPr>
              <w:fldChar w:fldCharType="separate"/>
            </w:r>
            <w:r w:rsidR="00E437F3">
              <w:rPr>
                <w:rStyle w:val="PageNumber"/>
                <w:noProof/>
              </w:rPr>
              <w:t>20</w:t>
            </w:r>
            <w:r w:rsidRPr="004A0A2F">
              <w:rPr>
                <w:rStyle w:val="PageNumber"/>
                <w:noProof/>
              </w:rPr>
              <w:fldChar w:fldCharType="end"/>
            </w:r>
            <w:r>
              <w:rPr>
                <w:rStyle w:val="PageNumber"/>
                <w:noProof/>
              </w:rPr>
              <w:t>/</w:t>
            </w:r>
            <w:r w:rsidRPr="004A0A2F">
              <w:rPr>
                <w:rStyle w:val="PageNumber"/>
                <w:noProof/>
              </w:rPr>
              <w:fldChar w:fldCharType="begin"/>
            </w:r>
            <w:r w:rsidRPr="004A0A2F">
              <w:rPr>
                <w:rStyle w:val="PageNumber"/>
                <w:noProof/>
              </w:rPr>
              <w:instrText xml:space="preserve"> NUMPAGES  </w:instrText>
            </w:r>
            <w:r w:rsidRPr="004A0A2F">
              <w:rPr>
                <w:rStyle w:val="PageNumber"/>
                <w:noProof/>
              </w:rPr>
              <w:fldChar w:fldCharType="separate"/>
            </w:r>
            <w:r w:rsidR="00E437F3">
              <w:rPr>
                <w:rStyle w:val="PageNumber"/>
                <w:noProof/>
              </w:rPr>
              <w:t>32</w:t>
            </w:r>
            <w:r w:rsidRPr="004A0A2F">
              <w:rPr>
                <w:rStyle w:val="PageNumber"/>
                <w:noProof/>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974848"/>
      <w:docPartObj>
        <w:docPartGallery w:val="Page Numbers (Bottom of Page)"/>
        <w:docPartUnique/>
      </w:docPartObj>
    </w:sdtPr>
    <w:sdtEndPr>
      <w:rPr>
        <w:sz w:val="18"/>
        <w:szCs w:val="18"/>
      </w:rPr>
    </w:sdtEndPr>
    <w:sdtContent>
      <w:sdt>
        <w:sdtPr>
          <w:rPr>
            <w:sz w:val="18"/>
            <w:szCs w:val="18"/>
          </w:rPr>
          <w:id w:val="-703637723"/>
          <w:docPartObj>
            <w:docPartGallery w:val="Page Numbers (Top of Page)"/>
            <w:docPartUnique/>
          </w:docPartObj>
        </w:sdtPr>
        <w:sdtEndPr/>
        <w:sdtContent>
          <w:p w14:paraId="6CD58CAC" w14:textId="77777777" w:rsidR="00EF0C37" w:rsidRPr="00FF5F4D" w:rsidRDefault="00EF0C37" w:rsidP="00DD5A2C">
            <w:pPr>
              <w:pStyle w:val="Footer"/>
              <w:pBdr>
                <w:top w:val="single" w:sz="4" w:space="1" w:color="auto"/>
              </w:pBdr>
              <w:tabs>
                <w:tab w:val="left" w:pos="8364"/>
              </w:tabs>
              <w:ind w:right="-29"/>
            </w:pPr>
            <w:r>
              <w:t>2016-11-D-21-fr-</w:t>
            </w:r>
            <w:r w:rsidRPr="007853AE">
              <w:rPr>
                <w:color w:val="FF0000"/>
              </w:rPr>
              <w:t>2</w:t>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491F" w14:textId="06159301" w:rsidR="00EF0C37" w:rsidRPr="008E3B7D" w:rsidRDefault="00EF0C37">
    <w:pPr>
      <w:pStyle w:val="Footer"/>
      <w:pBdr>
        <w:top w:val="single" w:sz="4" w:space="1" w:color="auto"/>
      </w:pBdr>
      <w:tabs>
        <w:tab w:val="center" w:pos="4253"/>
        <w:tab w:val="left" w:pos="8222"/>
      </w:tabs>
      <w:ind w:right="-29"/>
      <w:rPr>
        <w:rStyle w:val="PageNumber"/>
        <w:lang w:val="en-GB"/>
      </w:rPr>
    </w:pPr>
    <w:r>
      <w:rPr>
        <w:lang w:val="en-GB"/>
      </w:rPr>
      <w:t>2016-12-D-10-fr-1</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8E3B7D">
      <w:rPr>
        <w:lang w:val="en-GB"/>
      </w:rPr>
      <w:tab/>
    </w:r>
    <w:r w:rsidRPr="008E3B7D">
      <w:rPr>
        <w:lang w:val="en-GB"/>
      </w:rPr>
      <w:tab/>
    </w:r>
    <w:r w:rsidRPr="008E3B7D">
      <w:rPr>
        <w:rStyle w:val="PageNumber"/>
        <w:lang w:val="en-GB"/>
      </w:rPr>
      <w:fldChar w:fldCharType="begin"/>
    </w:r>
    <w:r w:rsidRPr="008E3B7D">
      <w:rPr>
        <w:rStyle w:val="PageNumber"/>
        <w:lang w:val="en-GB"/>
      </w:rPr>
      <w:instrText xml:space="preserve"> PAGE </w:instrText>
    </w:r>
    <w:r w:rsidRPr="008E3B7D">
      <w:rPr>
        <w:rStyle w:val="PageNumber"/>
        <w:lang w:val="en-GB"/>
      </w:rPr>
      <w:fldChar w:fldCharType="separate"/>
    </w:r>
    <w:r w:rsidR="00E437F3">
      <w:rPr>
        <w:rStyle w:val="PageNumber"/>
        <w:noProof/>
        <w:lang w:val="en-GB"/>
      </w:rPr>
      <w:t>30</w:t>
    </w:r>
    <w:r w:rsidRPr="008E3B7D">
      <w:rPr>
        <w:rStyle w:val="PageNumber"/>
        <w:lang w:val="en-GB"/>
      </w:rPr>
      <w:fldChar w:fldCharType="end"/>
    </w:r>
    <w:r w:rsidRPr="008E3B7D">
      <w:rPr>
        <w:rStyle w:val="PageNumber"/>
        <w:lang w:val="en-GB"/>
      </w:rPr>
      <w:t>/</w:t>
    </w:r>
    <w:r w:rsidRPr="008E3B7D">
      <w:rPr>
        <w:rStyle w:val="PageNumber"/>
        <w:lang w:val="en-GB"/>
      </w:rPr>
      <w:fldChar w:fldCharType="begin"/>
    </w:r>
    <w:r w:rsidRPr="008E3B7D">
      <w:rPr>
        <w:rStyle w:val="PageNumber"/>
        <w:lang w:val="en-GB"/>
      </w:rPr>
      <w:instrText xml:space="preserve"> NUMPAGES </w:instrText>
    </w:r>
    <w:r w:rsidRPr="008E3B7D">
      <w:rPr>
        <w:rStyle w:val="PageNumber"/>
        <w:lang w:val="en-GB"/>
      </w:rPr>
      <w:fldChar w:fldCharType="separate"/>
    </w:r>
    <w:r w:rsidR="00E437F3">
      <w:rPr>
        <w:rStyle w:val="PageNumber"/>
        <w:noProof/>
        <w:lang w:val="en-GB"/>
      </w:rPr>
      <w:t>32</w:t>
    </w:r>
    <w:r w:rsidRPr="008E3B7D">
      <w:rPr>
        <w:rStyle w:val="PageNumber"/>
        <w:lang w:val="en-GB"/>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9E5F" w14:textId="1073A24F" w:rsidR="00EF0C37" w:rsidRDefault="00EF0C37">
    <w:pPr>
      <w:pStyle w:val="Footer"/>
      <w:pBdr>
        <w:top w:val="single" w:sz="4" w:space="1" w:color="auto"/>
      </w:pBdr>
      <w:tabs>
        <w:tab w:val="left" w:pos="8364"/>
      </w:tabs>
      <w:ind w:right="-29"/>
    </w:pPr>
    <w:r>
      <w:t>2016-12-D-10-fr-1</w:t>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E437F3">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37F3">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7C64E" w14:textId="77777777" w:rsidR="00B77582" w:rsidRDefault="00B77582" w:rsidP="00743A55">
      <w:pPr>
        <w:spacing w:before="0" w:after="0"/>
      </w:pPr>
      <w:r>
        <w:separator/>
      </w:r>
    </w:p>
  </w:footnote>
  <w:footnote w:type="continuationSeparator" w:id="0">
    <w:p w14:paraId="25959F3A" w14:textId="77777777" w:rsidR="00B77582" w:rsidRDefault="00B77582" w:rsidP="00743A55">
      <w:pPr>
        <w:spacing w:before="0" w:after="0"/>
      </w:pPr>
      <w:r>
        <w:continuationSeparator/>
      </w:r>
    </w:p>
  </w:footnote>
  <w:footnote w:id="1">
    <w:p w14:paraId="63A08F8A" w14:textId="77777777" w:rsidR="00EF0C37" w:rsidRPr="00673BA4" w:rsidRDefault="00EF0C37" w:rsidP="00EA0527">
      <w:pPr>
        <w:pStyle w:val="FootnoteText"/>
        <w:keepLines/>
        <w:spacing w:line="120" w:lineRule="auto"/>
        <w:rPr>
          <w:sz w:val="16"/>
          <w:szCs w:val="16"/>
          <w:lang w:val="en-GB"/>
        </w:rPr>
      </w:pPr>
      <w:r w:rsidRPr="00184DA8">
        <w:rPr>
          <w:rStyle w:val="FootnoteReference"/>
          <w:rFonts w:eastAsia="Times"/>
        </w:rPr>
        <w:footnoteRef/>
      </w:r>
      <w:r w:rsidRPr="00184DA8">
        <w:rPr>
          <w:rStyle w:val="FootnoteReference"/>
          <w:rFonts w:eastAsia="Times"/>
          <w:lang w:val="en-US"/>
        </w:rPr>
        <w:t xml:space="preserve"> </w:t>
      </w:r>
      <w:r>
        <w:rPr>
          <w:rFonts w:eastAsia="Times"/>
          <w:lang w:val="en-US"/>
        </w:rPr>
        <w:t xml:space="preserve">  </w:t>
      </w:r>
      <w:r w:rsidRPr="00673BA4">
        <w:rPr>
          <w:sz w:val="16"/>
          <w:szCs w:val="16"/>
          <w:lang w:val="en-GB"/>
        </w:rPr>
        <w:t>First year starts at age of 6</w:t>
      </w:r>
    </w:p>
  </w:footnote>
  <w:footnote w:id="2">
    <w:p w14:paraId="21AF8FBB" w14:textId="77777777" w:rsidR="00EF0C37" w:rsidRPr="00673BA4" w:rsidRDefault="00EF0C37" w:rsidP="00EA0527">
      <w:pPr>
        <w:pStyle w:val="FootnoteText"/>
        <w:rPr>
          <w:sz w:val="16"/>
          <w:szCs w:val="16"/>
          <w:lang w:val="en-GB"/>
        </w:rPr>
      </w:pPr>
      <w:r w:rsidRPr="00495EAC">
        <w:rPr>
          <w:rStyle w:val="FootnoteReference"/>
          <w:rFonts w:eastAsia="Times"/>
        </w:rPr>
        <w:footnoteRef/>
      </w:r>
      <w:r w:rsidRPr="00673BA4">
        <w:rPr>
          <w:sz w:val="16"/>
          <w:szCs w:val="16"/>
          <w:lang w:val="en-GB"/>
        </w:rPr>
        <w:t xml:space="preserve"> </w:t>
      </w:r>
      <w:r>
        <w:rPr>
          <w:sz w:val="16"/>
          <w:szCs w:val="16"/>
          <w:lang w:val="en-GB"/>
        </w:rPr>
        <w:t xml:space="preserve">  </w:t>
      </w:r>
      <w:r w:rsidRPr="00673BA4">
        <w:rPr>
          <w:sz w:val="16"/>
          <w:szCs w:val="16"/>
          <w:lang w:val="en-GB"/>
        </w:rPr>
        <w:t xml:space="preserve">First year starts at age of 6 </w:t>
      </w:r>
    </w:p>
  </w:footnote>
  <w:footnote w:id="3">
    <w:p w14:paraId="6729B04E" w14:textId="5007EF74" w:rsidR="00EF0C37" w:rsidRPr="003438C0" w:rsidRDefault="00EF0C37" w:rsidP="00DD5A2C">
      <w:pPr>
        <w:pStyle w:val="FootnoteText"/>
        <w:spacing w:before="40"/>
        <w:rPr>
          <w:lang w:val="fr-BE"/>
        </w:rPr>
      </w:pPr>
      <w:r>
        <w:rPr>
          <w:rStyle w:val="FootnoteReference"/>
        </w:rPr>
        <w:footnoteRef/>
      </w:r>
      <w:r>
        <w:t xml:space="preserve"> </w:t>
      </w:r>
      <w:r>
        <w:rPr>
          <w:lang w:val="fr-BE"/>
        </w:rPr>
        <w:t xml:space="preserve">Si </w:t>
      </w:r>
      <w:r w:rsidRPr="00BF6F1B">
        <w:rPr>
          <w:lang w:val="fr-BE"/>
        </w:rPr>
        <w:t xml:space="preserve">le site de Berkendael a depuis été mis à la disposition des </w:t>
      </w:r>
      <w:r w:rsidR="0094381B">
        <w:rPr>
          <w:lang w:val="fr-BE"/>
        </w:rPr>
        <w:t>É</w:t>
      </w:r>
      <w:r w:rsidRPr="00BF6F1B">
        <w:rPr>
          <w:lang w:val="fr-BE"/>
        </w:rPr>
        <w:t>coles européennes dans l’attente de l’ouverture de la cinquième école, il n’offre</w:t>
      </w:r>
      <w:r>
        <w:rPr>
          <w:lang w:val="fr-BE"/>
        </w:rPr>
        <w:t xml:space="preserve"> toutefois qu’une capacité d’accueil de 1000 élèves.</w:t>
      </w:r>
    </w:p>
  </w:footnote>
  <w:footnote w:id="4">
    <w:p w14:paraId="455D8317" w14:textId="77777777" w:rsidR="00EF0C37" w:rsidRPr="00BD2469" w:rsidRDefault="00EF0C37" w:rsidP="00DD5A2C">
      <w:pPr>
        <w:pStyle w:val="FootnoteText"/>
        <w:spacing w:before="40" w:after="40"/>
        <w:rPr>
          <w:lang w:val="fr-BE"/>
        </w:rPr>
      </w:pPr>
      <w:r>
        <w:rPr>
          <w:rStyle w:val="FootnoteReference"/>
        </w:rPr>
        <w:footnoteRef/>
      </w:r>
      <w:r>
        <w:t xml:space="preserve"> </w:t>
      </w:r>
      <w:r>
        <w:rPr>
          <w:lang w:val="fr-BE"/>
        </w:rPr>
        <w:t>Surtout en début de cycle (P1) et en fin de cycle (P5).</w:t>
      </w:r>
    </w:p>
  </w:footnote>
  <w:footnote w:id="5">
    <w:p w14:paraId="2F7AF2A2" w14:textId="7143C6FD" w:rsidR="00EF0C37" w:rsidRPr="000C1247" w:rsidRDefault="00EF0C37" w:rsidP="00DD5A2C">
      <w:pPr>
        <w:pStyle w:val="FootnoteText"/>
        <w:spacing w:before="40" w:after="40"/>
        <w:ind w:left="142" w:hanging="142"/>
      </w:pPr>
      <w:r>
        <w:rPr>
          <w:rStyle w:val="FootnoteReference"/>
        </w:rPr>
        <w:footnoteRef/>
      </w:r>
      <w:r>
        <w:t xml:space="preserve"> </w:t>
      </w:r>
      <w:r w:rsidRPr="00BF6F1B">
        <w:t>Le site de Berkendael de l’</w:t>
      </w:r>
      <w:r w:rsidR="0094381B">
        <w:t>É</w:t>
      </w:r>
      <w:r w:rsidRPr="00BF6F1B">
        <w:t xml:space="preserve">cole européenne de Bruxelles I </w:t>
      </w:r>
      <w:r w:rsidRPr="000C1247">
        <w:t xml:space="preserve">n’abritant pour l’heure que les cycles maternel et primaire, les enfants qui y sont scolarisés pourront y poursuivre leur scolarité dans toutes les classes et niveaux ouverts et le cas échéant leur scolarité secondaire dans une des autres </w:t>
      </w:r>
      <w:r w:rsidR="0094381B">
        <w:t>É</w:t>
      </w:r>
      <w:r w:rsidRPr="000C1247">
        <w:t>coles européennes de Bruxelles, mais pas nécessairement dans celle de leur choix.</w:t>
      </w:r>
    </w:p>
  </w:footnote>
  <w:footnote w:id="6">
    <w:p w14:paraId="1ABAEC33" w14:textId="77777777" w:rsidR="00EF0C37" w:rsidRPr="0008682C" w:rsidRDefault="00EF0C37" w:rsidP="00DD5A2C">
      <w:pPr>
        <w:pStyle w:val="FootnoteText"/>
        <w:ind w:left="142" w:hanging="142"/>
        <w:rPr>
          <w:lang w:val="fr-BE"/>
        </w:rPr>
      </w:pPr>
      <w:r>
        <w:rPr>
          <w:rStyle w:val="FootnoteReference"/>
        </w:rPr>
        <w:footnoteRef/>
      </w:r>
      <w:r>
        <w:t xml:space="preserve"> Le </w:t>
      </w:r>
      <w:r w:rsidRPr="00BF6F1B">
        <w:t>site</w:t>
      </w:r>
      <w:r w:rsidRPr="00BF6F1B">
        <w:rPr>
          <w:lang w:val="fr-BE"/>
        </w:rPr>
        <w:t xml:space="preserve"> reste sous-utilisé, puisqu’il </w:t>
      </w:r>
      <w:r w:rsidRPr="001E066C">
        <w:rPr>
          <w:lang w:val="fr-BE"/>
        </w:rPr>
        <w:t>compte au 23 septembre 2016 un effectif de 169 élèves, alors qu</w:t>
      </w:r>
      <w:r w:rsidRPr="00F426F1">
        <w:rPr>
          <w:lang w:val="fr-BE"/>
        </w:rPr>
        <w:t xml:space="preserve">’il </w:t>
      </w:r>
      <w:r w:rsidRPr="001E066C">
        <w:rPr>
          <w:lang w:val="fr-BE"/>
        </w:rPr>
        <w:t>présente une capacité d’accueil de 1000 élèves.</w:t>
      </w:r>
    </w:p>
  </w:footnote>
  <w:footnote w:id="7">
    <w:p w14:paraId="10040E9D" w14:textId="77777777" w:rsidR="00EF0C37" w:rsidRPr="003D557B" w:rsidRDefault="00EF0C37" w:rsidP="00DD5A2C">
      <w:pPr>
        <w:pStyle w:val="FootnoteText"/>
        <w:spacing w:before="40" w:after="40"/>
        <w:ind w:left="142" w:hanging="142"/>
        <w:rPr>
          <w:b/>
          <w:color w:val="FF0000"/>
        </w:rPr>
      </w:pPr>
      <w:r>
        <w:rPr>
          <w:rStyle w:val="FootnoteReference"/>
        </w:rPr>
        <w:footnoteRef/>
      </w:r>
      <w:r>
        <w:t xml:space="preserve"> </w:t>
      </w:r>
      <w:r w:rsidRPr="00C72436">
        <w:t>D’autant que la détermination de la section linguistique par le Directeur peut conduire à modifier sur ce point la demande d’inscription.</w:t>
      </w:r>
    </w:p>
  </w:footnote>
  <w:footnote w:id="8">
    <w:p w14:paraId="06B1455A" w14:textId="2A24A74D" w:rsidR="00EF0C37" w:rsidRPr="00C72436" w:rsidRDefault="00EF0C37" w:rsidP="00DD5A2C">
      <w:pPr>
        <w:pStyle w:val="FootnoteText"/>
        <w:spacing w:before="40" w:after="40"/>
        <w:ind w:left="142" w:hanging="142"/>
      </w:pPr>
      <w:r>
        <w:rPr>
          <w:rStyle w:val="FootnoteReference"/>
        </w:rPr>
        <w:footnoteRef/>
      </w:r>
      <w:r>
        <w:t xml:space="preserve"> Sont désignés sous la mention « élèves de catégorie II* » les élèves de catégorie II, dont les parents font partie du personnel d’Eurocontrol.</w:t>
      </w:r>
    </w:p>
  </w:footnote>
  <w:footnote w:id="9">
    <w:p w14:paraId="59BE3688" w14:textId="77777777" w:rsidR="00EF0C37" w:rsidRPr="00C3556A" w:rsidRDefault="00EF0C37" w:rsidP="00DD5A2C">
      <w:pPr>
        <w:pStyle w:val="FootnoteText"/>
        <w:spacing w:before="40" w:after="40"/>
        <w:rPr>
          <w:rFonts w:cs="Arial"/>
          <w:color w:val="FF0000"/>
          <w:lang w:val="fr-BE"/>
        </w:rPr>
      </w:pPr>
      <w:r w:rsidRPr="00825E67">
        <w:rPr>
          <w:rStyle w:val="FootnoteReference"/>
          <w:rFonts w:cs="Arial"/>
        </w:rPr>
        <w:sym w:font="Symbol" w:char="F02B"/>
      </w:r>
      <w:r w:rsidRPr="00825E67">
        <w:rPr>
          <w:rFonts w:cs="Arial"/>
        </w:rPr>
        <w:t xml:space="preserve"> </w:t>
      </w:r>
      <w:r w:rsidRPr="00825E67">
        <w:rPr>
          <w:rFonts w:cs="Arial"/>
          <w:lang w:val="fr-BE"/>
        </w:rPr>
        <w:t>ayant un accord déjà en vigueur avec une ou plusieurs écoles de Bruxelles.</w:t>
      </w:r>
    </w:p>
  </w:footnote>
  <w:footnote w:id="10">
    <w:p w14:paraId="713ED905" w14:textId="77777777" w:rsidR="00EF0C37" w:rsidRPr="00CC3A25" w:rsidRDefault="00EF0C37" w:rsidP="00DD5A2C">
      <w:pPr>
        <w:pStyle w:val="FootnoteText"/>
        <w:spacing w:before="0" w:after="0"/>
        <w:jc w:val="right"/>
        <w:rPr>
          <w:rFonts w:cs="Arial"/>
          <w:lang w:val="fr-BE"/>
        </w:rPr>
      </w:pPr>
      <w:r w:rsidRPr="00CC3A25">
        <w:rPr>
          <w:rStyle w:val="FootnoteReference"/>
          <w:rFonts w:cs="Arial"/>
        </w:rPr>
        <w:footnoteRef/>
      </w:r>
      <w:r w:rsidRPr="00CC3A25">
        <w:rPr>
          <w:rFonts w:cs="Arial"/>
        </w:rPr>
        <w:t xml:space="preserve"> Décisions du Conseil supérieur </w:t>
      </w:r>
      <w:r>
        <w:rPr>
          <w:rFonts w:cs="Arial"/>
        </w:rPr>
        <w:t>adoptées par procédure écrite 2014/13 en date du 14 mai 2014</w:t>
      </w:r>
    </w:p>
  </w:footnote>
  <w:footnote w:id="11">
    <w:p w14:paraId="131877F3" w14:textId="77777777" w:rsidR="00EF0C37" w:rsidRPr="00CC3A25" w:rsidRDefault="00EF0C37" w:rsidP="00DD5A2C">
      <w:pPr>
        <w:pStyle w:val="FootnoteText"/>
        <w:spacing w:before="0" w:after="0"/>
        <w:jc w:val="right"/>
        <w:rPr>
          <w:rFonts w:cs="Arial"/>
          <w:lang w:val="fr-BE"/>
        </w:rPr>
      </w:pPr>
      <w:r w:rsidRPr="00CC3A25">
        <w:rPr>
          <w:rStyle w:val="FootnoteReference"/>
          <w:rFonts w:cs="Arial"/>
        </w:rPr>
        <w:footnoteRef/>
      </w:r>
      <w:r w:rsidRPr="00CC3A25">
        <w:rPr>
          <w:rFonts w:cs="Arial"/>
        </w:rPr>
        <w:t xml:space="preserve"> Décisions du Conseil supérieur </w:t>
      </w:r>
      <w:r>
        <w:rPr>
          <w:rFonts w:cs="Arial"/>
        </w:rPr>
        <w:t>adoptées par procédure écrite 2014/13 en date du 14 mai 2014</w:t>
      </w:r>
    </w:p>
  </w:footnote>
  <w:footnote w:id="12">
    <w:p w14:paraId="2CBE64BE" w14:textId="77777777" w:rsidR="00EF0C37" w:rsidRPr="00167AEE" w:rsidRDefault="00EF0C37" w:rsidP="00DD5A2C">
      <w:pPr>
        <w:pStyle w:val="FootnoteText"/>
        <w:spacing w:before="0" w:after="0"/>
      </w:pPr>
      <w:r>
        <w:rPr>
          <w:rStyle w:val="FootnoteReference"/>
        </w:rPr>
        <w:footnoteRef/>
      </w:r>
      <w:r>
        <w:t xml:space="preserve"> </w:t>
      </w:r>
      <w:r w:rsidRPr="00CC3A25">
        <w:rPr>
          <w:rFonts w:cs="Arial"/>
        </w:rPr>
        <w:t xml:space="preserve">Décisions du Conseil supérieur </w:t>
      </w:r>
      <w:r>
        <w:rPr>
          <w:rFonts w:cs="Arial"/>
        </w:rPr>
        <w:t>adoptées par procédure écrite 2014/13 en date du 14 mai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5636" w14:textId="77777777" w:rsidR="00EF0C37" w:rsidRDefault="00EF0C37" w:rsidP="00DD5A2C">
    <w:pPr>
      <w:pStyle w:val="Header"/>
      <w:pBdr>
        <w:bottom w:val="single" w:sz="4" w:space="1"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8E46" w14:textId="77777777" w:rsidR="00EF0C37" w:rsidRDefault="00EF0C37" w:rsidP="00DD5A2C">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4DF7" w14:textId="77777777" w:rsidR="00EF0C37" w:rsidRDefault="00EF0C37" w:rsidP="00DD5A2C">
    <w:pPr>
      <w:pStyle w:val="Header"/>
      <w:pBdr>
        <w:bottom w:val="single" w:sz="4" w:space="1"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BAC2" w14:textId="77777777" w:rsidR="00EF0C37" w:rsidRPr="00C671E3" w:rsidRDefault="00EF0C37">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7E4"/>
    <w:multiLevelType w:val="hybridMultilevel"/>
    <w:tmpl w:val="A866C2BC"/>
    <w:lvl w:ilvl="0" w:tplc="BB52C2C8">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081DDA"/>
    <w:multiLevelType w:val="hybridMultilevel"/>
    <w:tmpl w:val="74881D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667DA6"/>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5F52ABB"/>
    <w:multiLevelType w:val="hybridMultilevel"/>
    <w:tmpl w:val="1916E842"/>
    <w:lvl w:ilvl="0" w:tplc="87C28556">
      <w:start w:val="1"/>
      <w:numFmt w:val="lowerRoman"/>
      <w:lvlText w:val="%1)"/>
      <w:lvlJc w:val="left"/>
      <w:pPr>
        <w:ind w:left="213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D57E7"/>
    <w:multiLevelType w:val="hybridMultilevel"/>
    <w:tmpl w:val="080E3F9E"/>
    <w:lvl w:ilvl="0" w:tplc="08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D2443E"/>
    <w:multiLevelType w:val="hybridMultilevel"/>
    <w:tmpl w:val="50DEB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9F5EB4"/>
    <w:multiLevelType w:val="hybridMultilevel"/>
    <w:tmpl w:val="F796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51DB6"/>
    <w:multiLevelType w:val="hybridMultilevel"/>
    <w:tmpl w:val="29A022E8"/>
    <w:lvl w:ilvl="0" w:tplc="87C285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23B06"/>
    <w:multiLevelType w:val="hybridMultilevel"/>
    <w:tmpl w:val="59C41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5B69BC"/>
    <w:multiLevelType w:val="hybridMultilevel"/>
    <w:tmpl w:val="186070D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03D4"/>
    <w:multiLevelType w:val="hybridMultilevel"/>
    <w:tmpl w:val="F38A896A"/>
    <w:lvl w:ilvl="0" w:tplc="0FB4C9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A06F0"/>
    <w:multiLevelType w:val="hybridMultilevel"/>
    <w:tmpl w:val="ED7C6718"/>
    <w:lvl w:ilvl="0" w:tplc="66009D6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491DE4"/>
    <w:multiLevelType w:val="hybridMultilevel"/>
    <w:tmpl w:val="3236CC34"/>
    <w:lvl w:ilvl="0" w:tplc="54E4318C">
      <w:start w:val="1"/>
      <w:numFmt w:val="decimal"/>
      <w:lvlText w:val="%1."/>
      <w:lvlJc w:val="left"/>
      <w:pPr>
        <w:ind w:left="303" w:hanging="360"/>
      </w:pPr>
      <w:rPr>
        <w:rFonts w:hint="default"/>
      </w:rPr>
    </w:lvl>
    <w:lvl w:ilvl="1" w:tplc="04240019" w:tentative="1">
      <w:start w:val="1"/>
      <w:numFmt w:val="lowerLetter"/>
      <w:lvlText w:val="%2."/>
      <w:lvlJc w:val="left"/>
      <w:pPr>
        <w:ind w:left="1023" w:hanging="360"/>
      </w:pPr>
    </w:lvl>
    <w:lvl w:ilvl="2" w:tplc="0424001B" w:tentative="1">
      <w:start w:val="1"/>
      <w:numFmt w:val="lowerRoman"/>
      <w:lvlText w:val="%3."/>
      <w:lvlJc w:val="right"/>
      <w:pPr>
        <w:ind w:left="1743" w:hanging="180"/>
      </w:pPr>
    </w:lvl>
    <w:lvl w:ilvl="3" w:tplc="0424000F" w:tentative="1">
      <w:start w:val="1"/>
      <w:numFmt w:val="decimal"/>
      <w:lvlText w:val="%4."/>
      <w:lvlJc w:val="left"/>
      <w:pPr>
        <w:ind w:left="2463" w:hanging="360"/>
      </w:pPr>
    </w:lvl>
    <w:lvl w:ilvl="4" w:tplc="04240019" w:tentative="1">
      <w:start w:val="1"/>
      <w:numFmt w:val="lowerLetter"/>
      <w:lvlText w:val="%5."/>
      <w:lvlJc w:val="left"/>
      <w:pPr>
        <w:ind w:left="3183" w:hanging="360"/>
      </w:pPr>
    </w:lvl>
    <w:lvl w:ilvl="5" w:tplc="0424001B" w:tentative="1">
      <w:start w:val="1"/>
      <w:numFmt w:val="lowerRoman"/>
      <w:lvlText w:val="%6."/>
      <w:lvlJc w:val="right"/>
      <w:pPr>
        <w:ind w:left="3903" w:hanging="180"/>
      </w:pPr>
    </w:lvl>
    <w:lvl w:ilvl="6" w:tplc="0424000F" w:tentative="1">
      <w:start w:val="1"/>
      <w:numFmt w:val="decimal"/>
      <w:lvlText w:val="%7."/>
      <w:lvlJc w:val="left"/>
      <w:pPr>
        <w:ind w:left="4623" w:hanging="360"/>
      </w:pPr>
    </w:lvl>
    <w:lvl w:ilvl="7" w:tplc="04240019" w:tentative="1">
      <w:start w:val="1"/>
      <w:numFmt w:val="lowerLetter"/>
      <w:lvlText w:val="%8."/>
      <w:lvlJc w:val="left"/>
      <w:pPr>
        <w:ind w:left="5343" w:hanging="360"/>
      </w:pPr>
    </w:lvl>
    <w:lvl w:ilvl="8" w:tplc="0424001B" w:tentative="1">
      <w:start w:val="1"/>
      <w:numFmt w:val="lowerRoman"/>
      <w:lvlText w:val="%9."/>
      <w:lvlJc w:val="right"/>
      <w:pPr>
        <w:ind w:left="6063" w:hanging="180"/>
      </w:pPr>
    </w:lvl>
  </w:abstractNum>
  <w:abstractNum w:abstractNumId="13" w15:restartNumberingAfterBreak="0">
    <w:nsid w:val="1DDE741B"/>
    <w:multiLevelType w:val="hybridMultilevel"/>
    <w:tmpl w:val="AA761CA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1E3473FC"/>
    <w:multiLevelType w:val="hybridMultilevel"/>
    <w:tmpl w:val="98D8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7014E"/>
    <w:multiLevelType w:val="hybridMultilevel"/>
    <w:tmpl w:val="86000F90"/>
    <w:lvl w:ilvl="0" w:tplc="A9F468EA">
      <w:start w:val="2"/>
      <w:numFmt w:val="bullet"/>
      <w:lvlText w:val="-"/>
      <w:lvlJc w:val="left"/>
      <w:pPr>
        <w:ind w:left="1004" w:hanging="360"/>
      </w:pPr>
      <w:rPr>
        <w:rFonts w:ascii="Arial" w:eastAsia="Times New Roman" w:hAnsi="Arial" w:cs="Aria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6" w15:restartNumberingAfterBreak="0">
    <w:nsid w:val="25462440"/>
    <w:multiLevelType w:val="hybridMultilevel"/>
    <w:tmpl w:val="C486F9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76629"/>
    <w:multiLevelType w:val="hybridMultilevel"/>
    <w:tmpl w:val="E7A8C0C2"/>
    <w:lvl w:ilvl="0" w:tplc="E2C67FF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D3ADF"/>
    <w:multiLevelType w:val="hybridMultilevel"/>
    <w:tmpl w:val="92344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62D8D"/>
    <w:multiLevelType w:val="hybridMultilevel"/>
    <w:tmpl w:val="6DC2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87971"/>
    <w:multiLevelType w:val="hybridMultilevel"/>
    <w:tmpl w:val="5CA46D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5F4775D"/>
    <w:multiLevelType w:val="hybridMultilevel"/>
    <w:tmpl w:val="0646ED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7E429EE"/>
    <w:multiLevelType w:val="hybridMultilevel"/>
    <w:tmpl w:val="02106A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A513784"/>
    <w:multiLevelType w:val="hybridMultilevel"/>
    <w:tmpl w:val="279C102C"/>
    <w:lvl w:ilvl="0" w:tplc="04090001">
      <w:start w:val="1"/>
      <w:numFmt w:val="bullet"/>
      <w:lvlText w:val=""/>
      <w:lvlJc w:val="left"/>
      <w:pPr>
        <w:tabs>
          <w:tab w:val="num" w:pos="1068"/>
        </w:tabs>
        <w:ind w:left="1068" w:hanging="360"/>
      </w:pPr>
      <w:rPr>
        <w:rFonts w:ascii="Symbol" w:hAnsi="Symbol"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4C6915F7"/>
    <w:multiLevelType w:val="hybridMultilevel"/>
    <w:tmpl w:val="3D962FCE"/>
    <w:lvl w:ilvl="0" w:tplc="A9F462A4">
      <w:start w:val="1"/>
      <w:numFmt w:val="low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03D0893"/>
    <w:multiLevelType w:val="hybridMultilevel"/>
    <w:tmpl w:val="989640FE"/>
    <w:lvl w:ilvl="0" w:tplc="D3AE459A">
      <w:numFmt w:val="bullet"/>
      <w:lvlText w:val="-"/>
      <w:lvlJc w:val="left"/>
      <w:pPr>
        <w:ind w:left="720" w:hanging="360"/>
      </w:pPr>
      <w:rPr>
        <w:rFonts w:ascii="Arial" w:eastAsia="Times New Roman" w:hAnsi="Arial" w:cs="Aria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68D2CAD"/>
    <w:multiLevelType w:val="hybridMultilevel"/>
    <w:tmpl w:val="C2E20D92"/>
    <w:lvl w:ilvl="0" w:tplc="18AAA5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F3696"/>
    <w:multiLevelType w:val="hybridMultilevel"/>
    <w:tmpl w:val="AF7A8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3F12F92"/>
    <w:multiLevelType w:val="hybridMultilevel"/>
    <w:tmpl w:val="5DF0360C"/>
    <w:lvl w:ilvl="0" w:tplc="C66CB10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A06A87"/>
    <w:multiLevelType w:val="hybridMultilevel"/>
    <w:tmpl w:val="2A0699B0"/>
    <w:lvl w:ilvl="0" w:tplc="F5A207C4">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0" w15:restartNumberingAfterBreak="0">
    <w:nsid w:val="77C74FB6"/>
    <w:multiLevelType w:val="hybridMultilevel"/>
    <w:tmpl w:val="50342A4E"/>
    <w:lvl w:ilvl="0" w:tplc="8D740DFE">
      <w:start w:val="7"/>
      <w:numFmt w:val="bullet"/>
      <w:lvlText w:val="-"/>
      <w:lvlJc w:val="left"/>
      <w:pPr>
        <w:ind w:left="394" w:hanging="360"/>
      </w:pPr>
      <w:rPr>
        <w:rFonts w:ascii="Arial" w:eastAsia="Times New Roma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1" w15:restartNumberingAfterBreak="0">
    <w:nsid w:val="77EB3B75"/>
    <w:multiLevelType w:val="hybridMultilevel"/>
    <w:tmpl w:val="573865DC"/>
    <w:lvl w:ilvl="0" w:tplc="C66CB10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516E29"/>
    <w:multiLevelType w:val="hybridMultilevel"/>
    <w:tmpl w:val="97DAF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C727F3"/>
    <w:multiLevelType w:val="hybridMultilevel"/>
    <w:tmpl w:val="EB98DF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C535D"/>
    <w:multiLevelType w:val="hybridMultilevel"/>
    <w:tmpl w:val="51D605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3"/>
  </w:num>
  <w:num w:numId="4">
    <w:abstractNumId w:val="30"/>
  </w:num>
  <w:num w:numId="5">
    <w:abstractNumId w:val="26"/>
  </w:num>
  <w:num w:numId="6">
    <w:abstractNumId w:val="34"/>
  </w:num>
  <w:num w:numId="7">
    <w:abstractNumId w:val="14"/>
  </w:num>
  <w:num w:numId="8">
    <w:abstractNumId w:val="33"/>
  </w:num>
  <w:num w:numId="9">
    <w:abstractNumId w:val="8"/>
  </w:num>
  <w:num w:numId="10">
    <w:abstractNumId w:val="1"/>
  </w:num>
  <w:num w:numId="11">
    <w:abstractNumId w:val="27"/>
  </w:num>
  <w:num w:numId="12">
    <w:abstractNumId w:val="32"/>
  </w:num>
  <w:num w:numId="13">
    <w:abstractNumId w:val="17"/>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2"/>
  </w:num>
  <w:num w:numId="17">
    <w:abstractNumId w:val="1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12"/>
  </w:num>
  <w:num w:numId="24">
    <w:abstractNumId w:val="5"/>
  </w:num>
  <w:num w:numId="25">
    <w:abstractNumId w:val="3"/>
  </w:num>
  <w:num w:numId="26">
    <w:abstractNumId w:val="7"/>
  </w:num>
  <w:num w:numId="27">
    <w:abstractNumId w:val="2"/>
  </w:num>
  <w:num w:numId="28">
    <w:abstractNumId w:val="16"/>
  </w:num>
  <w:num w:numId="29">
    <w:abstractNumId w:val="9"/>
  </w:num>
  <w:num w:numId="30">
    <w:abstractNumId w:val="28"/>
  </w:num>
  <w:num w:numId="31">
    <w:abstractNumId w:val="31"/>
  </w:num>
  <w:num w:numId="32">
    <w:abstractNumId w:val="19"/>
  </w:num>
  <w:num w:numId="33">
    <w:abstractNumId w:val="6"/>
  </w:num>
  <w:num w:numId="34">
    <w:abstractNumId w:val="10"/>
  </w:num>
  <w:num w:numId="35">
    <w:abstractNumId w:val="4"/>
  </w:num>
  <w:num w:numId="36">
    <w:abstractNumId w:val="13"/>
  </w:num>
  <w:num w:numId="37">
    <w:abstractNumId w:val="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C6"/>
    <w:rsid w:val="000006BA"/>
    <w:rsid w:val="000024D7"/>
    <w:rsid w:val="00013B6F"/>
    <w:rsid w:val="0001748E"/>
    <w:rsid w:val="00021A54"/>
    <w:rsid w:val="00026B39"/>
    <w:rsid w:val="00027E13"/>
    <w:rsid w:val="00043040"/>
    <w:rsid w:val="00043CE7"/>
    <w:rsid w:val="00045DCF"/>
    <w:rsid w:val="00060F8A"/>
    <w:rsid w:val="00061AF4"/>
    <w:rsid w:val="0006405B"/>
    <w:rsid w:val="00065A2D"/>
    <w:rsid w:val="00066075"/>
    <w:rsid w:val="000711CA"/>
    <w:rsid w:val="00073540"/>
    <w:rsid w:val="00074612"/>
    <w:rsid w:val="00075BE6"/>
    <w:rsid w:val="00075BF1"/>
    <w:rsid w:val="00081432"/>
    <w:rsid w:val="0008727F"/>
    <w:rsid w:val="0009262E"/>
    <w:rsid w:val="000B452E"/>
    <w:rsid w:val="000C02AE"/>
    <w:rsid w:val="000C3858"/>
    <w:rsid w:val="000C68D0"/>
    <w:rsid w:val="000D0254"/>
    <w:rsid w:val="000D5266"/>
    <w:rsid w:val="000D760D"/>
    <w:rsid w:val="000E2868"/>
    <w:rsid w:val="000E7380"/>
    <w:rsid w:val="000F0E49"/>
    <w:rsid w:val="000F3A3C"/>
    <w:rsid w:val="000F60B3"/>
    <w:rsid w:val="00100883"/>
    <w:rsid w:val="001043B4"/>
    <w:rsid w:val="00107D76"/>
    <w:rsid w:val="00114EA8"/>
    <w:rsid w:val="0011658C"/>
    <w:rsid w:val="00124092"/>
    <w:rsid w:val="0012427D"/>
    <w:rsid w:val="00131833"/>
    <w:rsid w:val="00135F93"/>
    <w:rsid w:val="001362B8"/>
    <w:rsid w:val="001455E7"/>
    <w:rsid w:val="00152E82"/>
    <w:rsid w:val="00156124"/>
    <w:rsid w:val="001636EA"/>
    <w:rsid w:val="00175E70"/>
    <w:rsid w:val="001772B7"/>
    <w:rsid w:val="001773BE"/>
    <w:rsid w:val="00177A3A"/>
    <w:rsid w:val="00181A01"/>
    <w:rsid w:val="001824A4"/>
    <w:rsid w:val="0018723F"/>
    <w:rsid w:val="0019390C"/>
    <w:rsid w:val="001D1E28"/>
    <w:rsid w:val="001D1F91"/>
    <w:rsid w:val="001D26E3"/>
    <w:rsid w:val="001E03C7"/>
    <w:rsid w:val="001E0CE5"/>
    <w:rsid w:val="001E1741"/>
    <w:rsid w:val="001E3B45"/>
    <w:rsid w:val="001E430C"/>
    <w:rsid w:val="001F3689"/>
    <w:rsid w:val="001F3F7C"/>
    <w:rsid w:val="001F7830"/>
    <w:rsid w:val="00206550"/>
    <w:rsid w:val="00211027"/>
    <w:rsid w:val="00212C8A"/>
    <w:rsid w:val="002132BB"/>
    <w:rsid w:val="002143DE"/>
    <w:rsid w:val="00216ED1"/>
    <w:rsid w:val="00217902"/>
    <w:rsid w:val="00217945"/>
    <w:rsid w:val="002346DA"/>
    <w:rsid w:val="00245BA0"/>
    <w:rsid w:val="002548F2"/>
    <w:rsid w:val="002633C1"/>
    <w:rsid w:val="00271672"/>
    <w:rsid w:val="00271BBA"/>
    <w:rsid w:val="00272F41"/>
    <w:rsid w:val="002766F6"/>
    <w:rsid w:val="00287F68"/>
    <w:rsid w:val="00290D49"/>
    <w:rsid w:val="002925AA"/>
    <w:rsid w:val="00293336"/>
    <w:rsid w:val="002A3360"/>
    <w:rsid w:val="002A5115"/>
    <w:rsid w:val="002B058D"/>
    <w:rsid w:val="002B4C28"/>
    <w:rsid w:val="002B5958"/>
    <w:rsid w:val="002B70F4"/>
    <w:rsid w:val="002C6B94"/>
    <w:rsid w:val="002D246A"/>
    <w:rsid w:val="002F1234"/>
    <w:rsid w:val="002F3918"/>
    <w:rsid w:val="002F4058"/>
    <w:rsid w:val="002F754C"/>
    <w:rsid w:val="0030778E"/>
    <w:rsid w:val="00314171"/>
    <w:rsid w:val="00317395"/>
    <w:rsid w:val="00340170"/>
    <w:rsid w:val="003402BD"/>
    <w:rsid w:val="00341A3D"/>
    <w:rsid w:val="00344704"/>
    <w:rsid w:val="003449A5"/>
    <w:rsid w:val="00344EE3"/>
    <w:rsid w:val="00346106"/>
    <w:rsid w:val="00351A36"/>
    <w:rsid w:val="00364DFB"/>
    <w:rsid w:val="00370363"/>
    <w:rsid w:val="00374020"/>
    <w:rsid w:val="00374AF5"/>
    <w:rsid w:val="003821D5"/>
    <w:rsid w:val="00383197"/>
    <w:rsid w:val="003A3308"/>
    <w:rsid w:val="003A4D51"/>
    <w:rsid w:val="003A5E6F"/>
    <w:rsid w:val="003B3260"/>
    <w:rsid w:val="003B52D4"/>
    <w:rsid w:val="003C0F70"/>
    <w:rsid w:val="003C3D1A"/>
    <w:rsid w:val="003C3D90"/>
    <w:rsid w:val="003C46D0"/>
    <w:rsid w:val="003C7635"/>
    <w:rsid w:val="003E3758"/>
    <w:rsid w:val="003E4B44"/>
    <w:rsid w:val="003E7F80"/>
    <w:rsid w:val="003F7D83"/>
    <w:rsid w:val="004006C4"/>
    <w:rsid w:val="00402FB4"/>
    <w:rsid w:val="00404F29"/>
    <w:rsid w:val="004056CD"/>
    <w:rsid w:val="00406715"/>
    <w:rsid w:val="0041026C"/>
    <w:rsid w:val="00411E6C"/>
    <w:rsid w:val="00413EFA"/>
    <w:rsid w:val="00420BD3"/>
    <w:rsid w:val="00425DDF"/>
    <w:rsid w:val="00430B0A"/>
    <w:rsid w:val="00434FF2"/>
    <w:rsid w:val="00444B08"/>
    <w:rsid w:val="00444C0F"/>
    <w:rsid w:val="00453543"/>
    <w:rsid w:val="004603B2"/>
    <w:rsid w:val="0046362C"/>
    <w:rsid w:val="00465CAD"/>
    <w:rsid w:val="00477286"/>
    <w:rsid w:val="00477CEC"/>
    <w:rsid w:val="00480E50"/>
    <w:rsid w:val="004831C2"/>
    <w:rsid w:val="0049090D"/>
    <w:rsid w:val="004912E1"/>
    <w:rsid w:val="0049311B"/>
    <w:rsid w:val="00495D68"/>
    <w:rsid w:val="0049724B"/>
    <w:rsid w:val="004A199E"/>
    <w:rsid w:val="004B3AA5"/>
    <w:rsid w:val="004B71F6"/>
    <w:rsid w:val="004C19FD"/>
    <w:rsid w:val="004C4A47"/>
    <w:rsid w:val="004C689C"/>
    <w:rsid w:val="004C6C58"/>
    <w:rsid w:val="004E1B23"/>
    <w:rsid w:val="004F10C4"/>
    <w:rsid w:val="004F697E"/>
    <w:rsid w:val="0050263A"/>
    <w:rsid w:val="005043BD"/>
    <w:rsid w:val="0051513F"/>
    <w:rsid w:val="00515F42"/>
    <w:rsid w:val="00523850"/>
    <w:rsid w:val="00523DE5"/>
    <w:rsid w:val="00532F11"/>
    <w:rsid w:val="00534094"/>
    <w:rsid w:val="005565D9"/>
    <w:rsid w:val="005749B8"/>
    <w:rsid w:val="00575F90"/>
    <w:rsid w:val="00576242"/>
    <w:rsid w:val="005866A3"/>
    <w:rsid w:val="005A0B54"/>
    <w:rsid w:val="005A19EF"/>
    <w:rsid w:val="005A2AF1"/>
    <w:rsid w:val="005A52C0"/>
    <w:rsid w:val="005B05C0"/>
    <w:rsid w:val="005B06D3"/>
    <w:rsid w:val="005B3D9D"/>
    <w:rsid w:val="005B636C"/>
    <w:rsid w:val="005C0689"/>
    <w:rsid w:val="005C08BC"/>
    <w:rsid w:val="005C0931"/>
    <w:rsid w:val="005C31FC"/>
    <w:rsid w:val="005D183C"/>
    <w:rsid w:val="005D19CC"/>
    <w:rsid w:val="005D1F3A"/>
    <w:rsid w:val="005D2417"/>
    <w:rsid w:val="005D2702"/>
    <w:rsid w:val="005D4265"/>
    <w:rsid w:val="005D6679"/>
    <w:rsid w:val="005D707F"/>
    <w:rsid w:val="005E1FC3"/>
    <w:rsid w:val="005E66DF"/>
    <w:rsid w:val="005F24C7"/>
    <w:rsid w:val="00600261"/>
    <w:rsid w:val="00601C47"/>
    <w:rsid w:val="00601E14"/>
    <w:rsid w:val="006027C1"/>
    <w:rsid w:val="00605137"/>
    <w:rsid w:val="006138FC"/>
    <w:rsid w:val="006149A6"/>
    <w:rsid w:val="00621811"/>
    <w:rsid w:val="00622B24"/>
    <w:rsid w:val="00623CC0"/>
    <w:rsid w:val="00624FFE"/>
    <w:rsid w:val="00630080"/>
    <w:rsid w:val="006328BA"/>
    <w:rsid w:val="006440D3"/>
    <w:rsid w:val="0064437F"/>
    <w:rsid w:val="00646243"/>
    <w:rsid w:val="006565C2"/>
    <w:rsid w:val="0066139F"/>
    <w:rsid w:val="00661E75"/>
    <w:rsid w:val="006625B4"/>
    <w:rsid w:val="00662973"/>
    <w:rsid w:val="00665E27"/>
    <w:rsid w:val="00665FB2"/>
    <w:rsid w:val="00667CE2"/>
    <w:rsid w:val="006801E4"/>
    <w:rsid w:val="00681317"/>
    <w:rsid w:val="00682A7E"/>
    <w:rsid w:val="00684C1E"/>
    <w:rsid w:val="006856AC"/>
    <w:rsid w:val="006A1A15"/>
    <w:rsid w:val="006A26BD"/>
    <w:rsid w:val="006A27BF"/>
    <w:rsid w:val="006A6FA2"/>
    <w:rsid w:val="006B3092"/>
    <w:rsid w:val="006B4035"/>
    <w:rsid w:val="006B404D"/>
    <w:rsid w:val="006C20A6"/>
    <w:rsid w:val="006C2517"/>
    <w:rsid w:val="006C2552"/>
    <w:rsid w:val="006C2880"/>
    <w:rsid w:val="006C371E"/>
    <w:rsid w:val="006D58D2"/>
    <w:rsid w:val="006D75AE"/>
    <w:rsid w:val="006E21F9"/>
    <w:rsid w:val="006E3687"/>
    <w:rsid w:val="006E3F4C"/>
    <w:rsid w:val="006E4880"/>
    <w:rsid w:val="006F647E"/>
    <w:rsid w:val="006F77AE"/>
    <w:rsid w:val="0070147C"/>
    <w:rsid w:val="00704545"/>
    <w:rsid w:val="007078F2"/>
    <w:rsid w:val="00711628"/>
    <w:rsid w:val="00713AA6"/>
    <w:rsid w:val="00715AFD"/>
    <w:rsid w:val="00716A70"/>
    <w:rsid w:val="0071730F"/>
    <w:rsid w:val="007217EF"/>
    <w:rsid w:val="007222B1"/>
    <w:rsid w:val="007267B2"/>
    <w:rsid w:val="00737AB1"/>
    <w:rsid w:val="007400F3"/>
    <w:rsid w:val="00743A55"/>
    <w:rsid w:val="00743EFE"/>
    <w:rsid w:val="007462C0"/>
    <w:rsid w:val="00760182"/>
    <w:rsid w:val="007652F6"/>
    <w:rsid w:val="00765C25"/>
    <w:rsid w:val="00765CFF"/>
    <w:rsid w:val="007700D5"/>
    <w:rsid w:val="00771402"/>
    <w:rsid w:val="00775120"/>
    <w:rsid w:val="00775640"/>
    <w:rsid w:val="00776287"/>
    <w:rsid w:val="007765F6"/>
    <w:rsid w:val="00781F09"/>
    <w:rsid w:val="00785D07"/>
    <w:rsid w:val="007875AD"/>
    <w:rsid w:val="00787BFD"/>
    <w:rsid w:val="00787E9B"/>
    <w:rsid w:val="0079249E"/>
    <w:rsid w:val="0079271F"/>
    <w:rsid w:val="00793B9F"/>
    <w:rsid w:val="007959B3"/>
    <w:rsid w:val="007A0699"/>
    <w:rsid w:val="007A14EE"/>
    <w:rsid w:val="007A2A45"/>
    <w:rsid w:val="007A4F7E"/>
    <w:rsid w:val="007B273A"/>
    <w:rsid w:val="007B47B2"/>
    <w:rsid w:val="007B5252"/>
    <w:rsid w:val="007C0D90"/>
    <w:rsid w:val="007C2366"/>
    <w:rsid w:val="007C44EA"/>
    <w:rsid w:val="007C7385"/>
    <w:rsid w:val="007D4801"/>
    <w:rsid w:val="007D485E"/>
    <w:rsid w:val="007D6BA3"/>
    <w:rsid w:val="007E180D"/>
    <w:rsid w:val="007F101B"/>
    <w:rsid w:val="007F5962"/>
    <w:rsid w:val="008014B2"/>
    <w:rsid w:val="00802AE9"/>
    <w:rsid w:val="008051C9"/>
    <w:rsid w:val="008327DF"/>
    <w:rsid w:val="008428A0"/>
    <w:rsid w:val="008430C2"/>
    <w:rsid w:val="00845BB5"/>
    <w:rsid w:val="008461FE"/>
    <w:rsid w:val="00847538"/>
    <w:rsid w:val="00850AF0"/>
    <w:rsid w:val="00857CDA"/>
    <w:rsid w:val="008600A6"/>
    <w:rsid w:val="00862F30"/>
    <w:rsid w:val="00864411"/>
    <w:rsid w:val="008702D4"/>
    <w:rsid w:val="008744E0"/>
    <w:rsid w:val="0087580F"/>
    <w:rsid w:val="00875FD9"/>
    <w:rsid w:val="00876392"/>
    <w:rsid w:val="008848DC"/>
    <w:rsid w:val="008879AA"/>
    <w:rsid w:val="00892C0D"/>
    <w:rsid w:val="00894A53"/>
    <w:rsid w:val="008B0E78"/>
    <w:rsid w:val="008D4A5F"/>
    <w:rsid w:val="008D593E"/>
    <w:rsid w:val="008D6A67"/>
    <w:rsid w:val="008E2151"/>
    <w:rsid w:val="008E4325"/>
    <w:rsid w:val="008E5D32"/>
    <w:rsid w:val="008F3B29"/>
    <w:rsid w:val="00900981"/>
    <w:rsid w:val="0090196F"/>
    <w:rsid w:val="00905F40"/>
    <w:rsid w:val="0092094D"/>
    <w:rsid w:val="009224D2"/>
    <w:rsid w:val="00930700"/>
    <w:rsid w:val="0093155F"/>
    <w:rsid w:val="00932DA1"/>
    <w:rsid w:val="0093499A"/>
    <w:rsid w:val="009351C0"/>
    <w:rsid w:val="00937E15"/>
    <w:rsid w:val="0094083B"/>
    <w:rsid w:val="009424E6"/>
    <w:rsid w:val="00943049"/>
    <w:rsid w:val="0094381B"/>
    <w:rsid w:val="009522C2"/>
    <w:rsid w:val="009564CF"/>
    <w:rsid w:val="00956879"/>
    <w:rsid w:val="009568A8"/>
    <w:rsid w:val="0096485B"/>
    <w:rsid w:val="00981213"/>
    <w:rsid w:val="009816F2"/>
    <w:rsid w:val="00981B5E"/>
    <w:rsid w:val="009930AC"/>
    <w:rsid w:val="009A5C38"/>
    <w:rsid w:val="009A6546"/>
    <w:rsid w:val="009B595B"/>
    <w:rsid w:val="009B7007"/>
    <w:rsid w:val="009C6B8D"/>
    <w:rsid w:val="009D18BF"/>
    <w:rsid w:val="009D65D8"/>
    <w:rsid w:val="009E22CB"/>
    <w:rsid w:val="009F58F2"/>
    <w:rsid w:val="00A00501"/>
    <w:rsid w:val="00A113F5"/>
    <w:rsid w:val="00A11C50"/>
    <w:rsid w:val="00A201D5"/>
    <w:rsid w:val="00A30D16"/>
    <w:rsid w:val="00A327B8"/>
    <w:rsid w:val="00A3576E"/>
    <w:rsid w:val="00A3761B"/>
    <w:rsid w:val="00A45268"/>
    <w:rsid w:val="00A45A4C"/>
    <w:rsid w:val="00A53C3C"/>
    <w:rsid w:val="00A740C2"/>
    <w:rsid w:val="00A75DE6"/>
    <w:rsid w:val="00A80267"/>
    <w:rsid w:val="00A81F87"/>
    <w:rsid w:val="00A844C0"/>
    <w:rsid w:val="00A85890"/>
    <w:rsid w:val="00A934ED"/>
    <w:rsid w:val="00A95EC6"/>
    <w:rsid w:val="00A977DA"/>
    <w:rsid w:val="00A97DC0"/>
    <w:rsid w:val="00AA03CD"/>
    <w:rsid w:val="00AA30B9"/>
    <w:rsid w:val="00AA396C"/>
    <w:rsid w:val="00AC37C9"/>
    <w:rsid w:val="00AD3FFA"/>
    <w:rsid w:val="00AD6F33"/>
    <w:rsid w:val="00AF15F9"/>
    <w:rsid w:val="00AF3217"/>
    <w:rsid w:val="00B029F2"/>
    <w:rsid w:val="00B0366A"/>
    <w:rsid w:val="00B03BC0"/>
    <w:rsid w:val="00B13099"/>
    <w:rsid w:val="00B13AC2"/>
    <w:rsid w:val="00B15494"/>
    <w:rsid w:val="00B159E1"/>
    <w:rsid w:val="00B17615"/>
    <w:rsid w:val="00B23451"/>
    <w:rsid w:val="00B2422F"/>
    <w:rsid w:val="00B279F5"/>
    <w:rsid w:val="00B361A5"/>
    <w:rsid w:val="00B41769"/>
    <w:rsid w:val="00B42A98"/>
    <w:rsid w:val="00B4792D"/>
    <w:rsid w:val="00B64571"/>
    <w:rsid w:val="00B742D7"/>
    <w:rsid w:val="00B75781"/>
    <w:rsid w:val="00B76827"/>
    <w:rsid w:val="00B770E3"/>
    <w:rsid w:val="00B77582"/>
    <w:rsid w:val="00B803EC"/>
    <w:rsid w:val="00B82AC7"/>
    <w:rsid w:val="00B83A53"/>
    <w:rsid w:val="00B94B95"/>
    <w:rsid w:val="00B97503"/>
    <w:rsid w:val="00B97A50"/>
    <w:rsid w:val="00BA18BB"/>
    <w:rsid w:val="00BA5EB1"/>
    <w:rsid w:val="00BA76DB"/>
    <w:rsid w:val="00BA7BF6"/>
    <w:rsid w:val="00BB336E"/>
    <w:rsid w:val="00BB69A0"/>
    <w:rsid w:val="00BC5E63"/>
    <w:rsid w:val="00BC5F43"/>
    <w:rsid w:val="00BD2B9C"/>
    <w:rsid w:val="00BE3C95"/>
    <w:rsid w:val="00BE4F85"/>
    <w:rsid w:val="00BE5EA5"/>
    <w:rsid w:val="00BF274E"/>
    <w:rsid w:val="00BF31F1"/>
    <w:rsid w:val="00BF3730"/>
    <w:rsid w:val="00C00E29"/>
    <w:rsid w:val="00C032F0"/>
    <w:rsid w:val="00C03C59"/>
    <w:rsid w:val="00C0524B"/>
    <w:rsid w:val="00C05C70"/>
    <w:rsid w:val="00C21306"/>
    <w:rsid w:val="00C23609"/>
    <w:rsid w:val="00C257D7"/>
    <w:rsid w:val="00C33A12"/>
    <w:rsid w:val="00C445BC"/>
    <w:rsid w:val="00C47A12"/>
    <w:rsid w:val="00C511BF"/>
    <w:rsid w:val="00C5727B"/>
    <w:rsid w:val="00C6193F"/>
    <w:rsid w:val="00C66ECA"/>
    <w:rsid w:val="00C70C19"/>
    <w:rsid w:val="00C738E9"/>
    <w:rsid w:val="00C73B44"/>
    <w:rsid w:val="00C83FFB"/>
    <w:rsid w:val="00C85E56"/>
    <w:rsid w:val="00C860E4"/>
    <w:rsid w:val="00C87449"/>
    <w:rsid w:val="00C93865"/>
    <w:rsid w:val="00C93DAE"/>
    <w:rsid w:val="00C96CDB"/>
    <w:rsid w:val="00CA0D5C"/>
    <w:rsid w:val="00CB19FE"/>
    <w:rsid w:val="00CB1D85"/>
    <w:rsid w:val="00CB3D3C"/>
    <w:rsid w:val="00CC5D68"/>
    <w:rsid w:val="00CC6F4A"/>
    <w:rsid w:val="00CC719A"/>
    <w:rsid w:val="00CD2BD2"/>
    <w:rsid w:val="00CD4F48"/>
    <w:rsid w:val="00CE64D8"/>
    <w:rsid w:val="00CF036D"/>
    <w:rsid w:val="00CF3A72"/>
    <w:rsid w:val="00CF40D2"/>
    <w:rsid w:val="00D0203E"/>
    <w:rsid w:val="00D037AE"/>
    <w:rsid w:val="00D04C7C"/>
    <w:rsid w:val="00D054B9"/>
    <w:rsid w:val="00D16293"/>
    <w:rsid w:val="00D20A2C"/>
    <w:rsid w:val="00D40BE0"/>
    <w:rsid w:val="00D438F2"/>
    <w:rsid w:val="00D47F03"/>
    <w:rsid w:val="00D54413"/>
    <w:rsid w:val="00D54BDC"/>
    <w:rsid w:val="00D64C02"/>
    <w:rsid w:val="00D700CE"/>
    <w:rsid w:val="00D730F3"/>
    <w:rsid w:val="00D7708E"/>
    <w:rsid w:val="00D91565"/>
    <w:rsid w:val="00D94707"/>
    <w:rsid w:val="00D966D1"/>
    <w:rsid w:val="00DB48FB"/>
    <w:rsid w:val="00DB7D71"/>
    <w:rsid w:val="00DC2828"/>
    <w:rsid w:val="00DD0357"/>
    <w:rsid w:val="00DD46A7"/>
    <w:rsid w:val="00DD5A2C"/>
    <w:rsid w:val="00DD6849"/>
    <w:rsid w:val="00DD7D22"/>
    <w:rsid w:val="00DE3894"/>
    <w:rsid w:val="00DE714D"/>
    <w:rsid w:val="00DE723F"/>
    <w:rsid w:val="00DF00C5"/>
    <w:rsid w:val="00DF2544"/>
    <w:rsid w:val="00E077FC"/>
    <w:rsid w:val="00E124B6"/>
    <w:rsid w:val="00E144D2"/>
    <w:rsid w:val="00E17F15"/>
    <w:rsid w:val="00E334F0"/>
    <w:rsid w:val="00E4165F"/>
    <w:rsid w:val="00E417BA"/>
    <w:rsid w:val="00E437F3"/>
    <w:rsid w:val="00E4543A"/>
    <w:rsid w:val="00E475DF"/>
    <w:rsid w:val="00E502C7"/>
    <w:rsid w:val="00E519EF"/>
    <w:rsid w:val="00E558EE"/>
    <w:rsid w:val="00E6260B"/>
    <w:rsid w:val="00E643CD"/>
    <w:rsid w:val="00E66E5E"/>
    <w:rsid w:val="00E71563"/>
    <w:rsid w:val="00E75A5E"/>
    <w:rsid w:val="00E87DEA"/>
    <w:rsid w:val="00E93D04"/>
    <w:rsid w:val="00E95E7F"/>
    <w:rsid w:val="00E96153"/>
    <w:rsid w:val="00EA0527"/>
    <w:rsid w:val="00EA5358"/>
    <w:rsid w:val="00EA6E0F"/>
    <w:rsid w:val="00EA771B"/>
    <w:rsid w:val="00EB4962"/>
    <w:rsid w:val="00EB5BD4"/>
    <w:rsid w:val="00EC0585"/>
    <w:rsid w:val="00EC2010"/>
    <w:rsid w:val="00EC6BD1"/>
    <w:rsid w:val="00EC73E1"/>
    <w:rsid w:val="00EE06F7"/>
    <w:rsid w:val="00EE6F49"/>
    <w:rsid w:val="00EF0225"/>
    <w:rsid w:val="00EF0C37"/>
    <w:rsid w:val="00EF13A1"/>
    <w:rsid w:val="00EF4010"/>
    <w:rsid w:val="00EF48D5"/>
    <w:rsid w:val="00F11EA7"/>
    <w:rsid w:val="00F23453"/>
    <w:rsid w:val="00F243B9"/>
    <w:rsid w:val="00F24B86"/>
    <w:rsid w:val="00F25E68"/>
    <w:rsid w:val="00F310DD"/>
    <w:rsid w:val="00F40B47"/>
    <w:rsid w:val="00F41BB8"/>
    <w:rsid w:val="00F429F7"/>
    <w:rsid w:val="00F47A7B"/>
    <w:rsid w:val="00F50849"/>
    <w:rsid w:val="00F60294"/>
    <w:rsid w:val="00F67240"/>
    <w:rsid w:val="00F75361"/>
    <w:rsid w:val="00F771E6"/>
    <w:rsid w:val="00F80BAA"/>
    <w:rsid w:val="00F8505E"/>
    <w:rsid w:val="00F85979"/>
    <w:rsid w:val="00F86719"/>
    <w:rsid w:val="00F91278"/>
    <w:rsid w:val="00F95ED8"/>
    <w:rsid w:val="00F97688"/>
    <w:rsid w:val="00FA64A1"/>
    <w:rsid w:val="00FA7F97"/>
    <w:rsid w:val="00FB08BF"/>
    <w:rsid w:val="00FB24B4"/>
    <w:rsid w:val="00FB5DF0"/>
    <w:rsid w:val="00FB6F60"/>
    <w:rsid w:val="00FC03D3"/>
    <w:rsid w:val="00FC52EE"/>
    <w:rsid w:val="00FD1CB1"/>
    <w:rsid w:val="00FD6618"/>
    <w:rsid w:val="00FE029B"/>
    <w:rsid w:val="00FE1D3E"/>
    <w:rsid w:val="00FE23F3"/>
    <w:rsid w:val="00FE2476"/>
    <w:rsid w:val="00FE3EB6"/>
    <w:rsid w:val="00FE7E71"/>
    <w:rsid w:val="00FF0CCD"/>
    <w:rsid w:val="00FF0EA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42D7AC"/>
  <w15:docId w15:val="{F3381BB6-43D4-4FB0-9B74-8F749AB6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336"/>
    <w:pPr>
      <w:spacing w:before="120" w:after="120" w:line="240" w:lineRule="auto"/>
      <w:jc w:val="both"/>
    </w:pPr>
    <w:rPr>
      <w:rFonts w:ascii="Arial" w:eastAsia="Times New Roman" w:hAnsi="Arial"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rsid w:val="00A95EC6"/>
    <w:pPr>
      <w:spacing w:before="0" w:after="720"/>
    </w:pPr>
    <w:rPr>
      <w:rFonts w:eastAsia="Times"/>
      <w:b/>
    </w:rPr>
  </w:style>
  <w:style w:type="paragraph" w:customStyle="1" w:styleId="ZCom">
    <w:name w:val="Z_Com"/>
    <w:basedOn w:val="Normal"/>
    <w:next w:val="Normal"/>
    <w:rsid w:val="00A95EC6"/>
    <w:pPr>
      <w:widowControl w:val="0"/>
      <w:spacing w:before="0" w:after="0"/>
      <w:ind w:right="85"/>
    </w:pPr>
    <w:rPr>
      <w:snapToGrid w:val="0"/>
      <w:sz w:val="24"/>
      <w:lang w:eastAsia="en-US"/>
    </w:rPr>
  </w:style>
  <w:style w:type="paragraph" w:customStyle="1" w:styleId="ZDGName">
    <w:name w:val="Z_DGName"/>
    <w:basedOn w:val="Normal"/>
    <w:rsid w:val="00A95EC6"/>
    <w:pPr>
      <w:widowControl w:val="0"/>
      <w:spacing w:before="0" w:after="0"/>
      <w:ind w:right="85"/>
    </w:pPr>
    <w:rPr>
      <w:snapToGrid w:val="0"/>
      <w:sz w:val="16"/>
      <w:lang w:eastAsia="en-US"/>
    </w:rPr>
  </w:style>
  <w:style w:type="paragraph" w:styleId="ListParagraph">
    <w:name w:val="List Paragraph"/>
    <w:basedOn w:val="Normal"/>
    <w:uiPriority w:val="34"/>
    <w:qFormat/>
    <w:rsid w:val="007875AD"/>
    <w:pPr>
      <w:ind w:left="720"/>
      <w:contextualSpacing/>
    </w:pPr>
  </w:style>
  <w:style w:type="paragraph" w:styleId="Header">
    <w:name w:val="header"/>
    <w:basedOn w:val="Normal"/>
    <w:link w:val="HeaderChar"/>
    <w:unhideWhenUsed/>
    <w:rsid w:val="00743A55"/>
    <w:pPr>
      <w:tabs>
        <w:tab w:val="center" w:pos="4680"/>
        <w:tab w:val="right" w:pos="9360"/>
      </w:tabs>
      <w:spacing w:before="0" w:after="0"/>
    </w:pPr>
  </w:style>
  <w:style w:type="character" w:customStyle="1" w:styleId="HeaderChar">
    <w:name w:val="Header Char"/>
    <w:basedOn w:val="DefaultParagraphFont"/>
    <w:link w:val="Header"/>
    <w:uiPriority w:val="99"/>
    <w:rsid w:val="00743A55"/>
    <w:rPr>
      <w:rFonts w:ascii="Arial" w:eastAsia="Times New Roman" w:hAnsi="Arial" w:cs="Times New Roman"/>
      <w:szCs w:val="20"/>
      <w:lang w:val="fr-FR" w:eastAsia="fr-FR"/>
    </w:rPr>
  </w:style>
  <w:style w:type="paragraph" w:styleId="Footer">
    <w:name w:val="footer"/>
    <w:basedOn w:val="Normal"/>
    <w:link w:val="FooterChar"/>
    <w:uiPriority w:val="99"/>
    <w:unhideWhenUsed/>
    <w:rsid w:val="00743A55"/>
    <w:pPr>
      <w:tabs>
        <w:tab w:val="center" w:pos="4680"/>
        <w:tab w:val="right" w:pos="9360"/>
      </w:tabs>
      <w:spacing w:before="0" w:after="0"/>
    </w:pPr>
  </w:style>
  <w:style w:type="character" w:customStyle="1" w:styleId="FooterChar">
    <w:name w:val="Footer Char"/>
    <w:basedOn w:val="DefaultParagraphFont"/>
    <w:link w:val="Footer"/>
    <w:uiPriority w:val="99"/>
    <w:rsid w:val="00743A55"/>
    <w:rPr>
      <w:rFonts w:ascii="Arial" w:eastAsia="Times New Roman" w:hAnsi="Arial" w:cs="Times New Roman"/>
      <w:szCs w:val="20"/>
      <w:lang w:val="fr-FR" w:eastAsia="fr-FR"/>
    </w:rPr>
  </w:style>
  <w:style w:type="paragraph" w:customStyle="1" w:styleId="Numrodepoint">
    <w:name w:val="Numéro de point"/>
    <w:basedOn w:val="Normal"/>
    <w:autoRedefine/>
    <w:rsid w:val="007C44EA"/>
    <w:pPr>
      <w:tabs>
        <w:tab w:val="left" w:pos="262"/>
      </w:tabs>
      <w:ind w:left="13" w:firstLine="21"/>
    </w:pPr>
    <w:rPr>
      <w:lang w:eastAsia="fr-BE"/>
    </w:rPr>
  </w:style>
  <w:style w:type="paragraph" w:styleId="BalloonText">
    <w:name w:val="Balloon Text"/>
    <w:basedOn w:val="Normal"/>
    <w:link w:val="BalloonTextChar"/>
    <w:uiPriority w:val="99"/>
    <w:semiHidden/>
    <w:unhideWhenUsed/>
    <w:rsid w:val="005151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3F"/>
    <w:rPr>
      <w:rFonts w:ascii="Tahoma" w:eastAsia="Times New Roman" w:hAnsi="Tahoma" w:cs="Tahoma"/>
      <w:sz w:val="16"/>
      <w:szCs w:val="16"/>
      <w:lang w:val="fr-FR" w:eastAsia="fr-FR"/>
    </w:rPr>
  </w:style>
  <w:style w:type="paragraph" w:customStyle="1" w:styleId="Default">
    <w:name w:val="Default"/>
    <w:rsid w:val="009D18BF"/>
    <w:pPr>
      <w:autoSpaceDE w:val="0"/>
      <w:autoSpaceDN w:val="0"/>
      <w:adjustRightInd w:val="0"/>
      <w:spacing w:after="0" w:line="240" w:lineRule="auto"/>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787E9B"/>
    <w:rPr>
      <w:sz w:val="16"/>
      <w:szCs w:val="16"/>
    </w:rPr>
  </w:style>
  <w:style w:type="paragraph" w:styleId="CommentText">
    <w:name w:val="annotation text"/>
    <w:basedOn w:val="Normal"/>
    <w:link w:val="CommentTextChar"/>
    <w:uiPriority w:val="99"/>
    <w:semiHidden/>
    <w:unhideWhenUsed/>
    <w:rsid w:val="00787E9B"/>
    <w:rPr>
      <w:sz w:val="20"/>
    </w:rPr>
  </w:style>
  <w:style w:type="character" w:customStyle="1" w:styleId="CommentTextChar">
    <w:name w:val="Comment Text Char"/>
    <w:basedOn w:val="DefaultParagraphFont"/>
    <w:link w:val="CommentText"/>
    <w:uiPriority w:val="99"/>
    <w:semiHidden/>
    <w:rsid w:val="00787E9B"/>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787E9B"/>
    <w:rPr>
      <w:b/>
      <w:bCs/>
    </w:rPr>
  </w:style>
  <w:style w:type="character" w:customStyle="1" w:styleId="CommentSubjectChar">
    <w:name w:val="Comment Subject Char"/>
    <w:basedOn w:val="CommentTextChar"/>
    <w:link w:val="CommentSubject"/>
    <w:uiPriority w:val="99"/>
    <w:semiHidden/>
    <w:rsid w:val="00787E9B"/>
    <w:rPr>
      <w:rFonts w:ascii="Arial" w:eastAsia="Times New Roman" w:hAnsi="Arial" w:cs="Times New Roman"/>
      <w:b/>
      <w:bCs/>
      <w:sz w:val="20"/>
      <w:szCs w:val="20"/>
      <w:lang w:val="fr-FR" w:eastAsia="fr-FR"/>
    </w:rPr>
  </w:style>
  <w:style w:type="paragraph" w:customStyle="1" w:styleId="References">
    <w:name w:val="References"/>
    <w:basedOn w:val="Normal"/>
    <w:rsid w:val="005866A3"/>
    <w:pPr>
      <w:spacing w:after="0"/>
    </w:pPr>
    <w:rPr>
      <w:b/>
    </w:rPr>
  </w:style>
  <w:style w:type="paragraph" w:styleId="FootnoteText">
    <w:name w:val="footnote text"/>
    <w:basedOn w:val="Normal"/>
    <w:link w:val="FootnoteTextChar"/>
    <w:uiPriority w:val="99"/>
    <w:semiHidden/>
    <w:rsid w:val="005866A3"/>
    <w:pPr>
      <w:ind w:left="357" w:hanging="357"/>
    </w:pPr>
    <w:rPr>
      <w:sz w:val="20"/>
    </w:rPr>
  </w:style>
  <w:style w:type="character" w:customStyle="1" w:styleId="FootnoteTextChar">
    <w:name w:val="Footnote Text Char"/>
    <w:basedOn w:val="DefaultParagraphFont"/>
    <w:link w:val="FootnoteText"/>
    <w:uiPriority w:val="99"/>
    <w:semiHidden/>
    <w:rsid w:val="005866A3"/>
    <w:rPr>
      <w:rFonts w:ascii="Arial" w:eastAsia="Times New Roman" w:hAnsi="Arial" w:cs="Times New Roman"/>
      <w:sz w:val="20"/>
      <w:szCs w:val="20"/>
      <w:lang w:val="fr-FR" w:eastAsia="fr-FR"/>
    </w:rPr>
  </w:style>
  <w:style w:type="paragraph" w:customStyle="1" w:styleId="DocumentTitle">
    <w:name w:val="Document Title"/>
    <w:basedOn w:val="Normal"/>
    <w:rsid w:val="005866A3"/>
    <w:pPr>
      <w:pBdr>
        <w:bottom w:val="single" w:sz="4" w:space="1" w:color="auto"/>
      </w:pBdr>
      <w:spacing w:before="2400"/>
      <w:jc w:val="left"/>
      <w:outlineLvl w:val="0"/>
    </w:pPr>
    <w:rPr>
      <w:rFonts w:eastAsia="Times"/>
      <w:b/>
      <w:kern w:val="28"/>
      <w:sz w:val="32"/>
    </w:rPr>
  </w:style>
  <w:style w:type="character" w:styleId="FootnoteReference">
    <w:name w:val="footnote reference"/>
    <w:uiPriority w:val="99"/>
    <w:semiHidden/>
    <w:rsid w:val="005866A3"/>
    <w:rPr>
      <w:vertAlign w:val="superscript"/>
    </w:rPr>
  </w:style>
  <w:style w:type="character" w:styleId="PageNumber">
    <w:name w:val="page number"/>
    <w:basedOn w:val="DefaultParagraphFont"/>
    <w:rsid w:val="005866A3"/>
  </w:style>
  <w:style w:type="paragraph" w:customStyle="1" w:styleId="SubTitle2">
    <w:name w:val="SubTitle2"/>
    <w:basedOn w:val="Normal"/>
    <w:next w:val="SubTitle1"/>
    <w:rsid w:val="005866A3"/>
    <w:pPr>
      <w:pBdr>
        <w:bottom w:val="single" w:sz="4" w:space="1" w:color="auto"/>
      </w:pBdr>
      <w:spacing w:after="1000"/>
    </w:pPr>
    <w:rPr>
      <w:rFonts w:eastAsia="Times"/>
    </w:rPr>
  </w:style>
  <w:style w:type="table" w:styleId="TableGrid">
    <w:name w:val="Table Grid"/>
    <w:basedOn w:val="TableNormal"/>
    <w:rsid w:val="005866A3"/>
    <w:pPr>
      <w:spacing w:before="120" w:after="120" w:line="240" w:lineRule="auto"/>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A0527"/>
    <w:pPr>
      <w:spacing w:before="0" w:after="0"/>
    </w:pPr>
    <w:rPr>
      <w:sz w:val="20"/>
    </w:rPr>
  </w:style>
  <w:style w:type="character" w:customStyle="1" w:styleId="EndnoteTextChar">
    <w:name w:val="Endnote Text Char"/>
    <w:basedOn w:val="DefaultParagraphFont"/>
    <w:link w:val="EndnoteText"/>
    <w:uiPriority w:val="99"/>
    <w:semiHidden/>
    <w:rsid w:val="00EA0527"/>
    <w:rPr>
      <w:rFonts w:ascii="Arial" w:eastAsia="Times New Roman" w:hAnsi="Arial" w:cs="Times New Roman"/>
      <w:sz w:val="20"/>
      <w:szCs w:val="20"/>
      <w:lang w:val="fr-FR" w:eastAsia="fr-FR"/>
    </w:rPr>
  </w:style>
  <w:style w:type="character" w:styleId="EndnoteReference">
    <w:name w:val="endnote reference"/>
    <w:rsid w:val="00EA05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941328">
      <w:bodyDiv w:val="1"/>
      <w:marLeft w:val="0"/>
      <w:marRight w:val="0"/>
      <w:marTop w:val="0"/>
      <w:marBottom w:val="0"/>
      <w:divBdr>
        <w:top w:val="none" w:sz="0" w:space="0" w:color="auto"/>
        <w:left w:val="none" w:sz="0" w:space="0" w:color="auto"/>
        <w:bottom w:val="none" w:sz="0" w:space="0" w:color="auto"/>
        <w:right w:val="none" w:sz="0" w:space="0" w:color="auto"/>
      </w:divBdr>
    </w:div>
    <w:div w:id="76022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image" Target="media/image7.emf"/><Relationship Id="rId30"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A0DF-AA99-43A6-B46C-67A6AC72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10921</Words>
  <Characters>62252</Characters>
  <Application>Microsoft Office Word</Application>
  <DocSecurity>0</DocSecurity>
  <Lines>518</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73027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MATUNDU_LUZOLO Helene</dc:creator>
  <cp:lastModifiedBy>BALOGH Katalin (OSG)</cp:lastModifiedBy>
  <cp:revision>3</cp:revision>
  <cp:lastPrinted>2014-12-10T09:59:00Z</cp:lastPrinted>
  <dcterms:created xsi:type="dcterms:W3CDTF">2017-02-10T08:58:00Z</dcterms:created>
  <dcterms:modified xsi:type="dcterms:W3CDTF">2017-02-10T08:59:00Z</dcterms:modified>
</cp:coreProperties>
</file>