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F6" w:rsidRPr="007B5C0D" w:rsidRDefault="004814F6">
      <w:pPr>
        <w:pStyle w:val="References"/>
      </w:pPr>
    </w:p>
    <w:tbl>
      <w:tblPr>
        <w:tblW w:w="9469" w:type="dxa"/>
        <w:tblLayout w:type="fixed"/>
        <w:tblCellMar>
          <w:left w:w="0" w:type="dxa"/>
          <w:right w:w="0" w:type="dxa"/>
        </w:tblCellMar>
        <w:tblLook w:val="0000" w:firstRow="0" w:lastRow="0" w:firstColumn="0" w:lastColumn="0" w:noHBand="0" w:noVBand="0"/>
      </w:tblPr>
      <w:tblGrid>
        <w:gridCol w:w="5103"/>
        <w:gridCol w:w="4366"/>
      </w:tblGrid>
      <w:tr w:rsidR="00C27314" w:rsidRPr="007B5C0D" w:rsidTr="00C27314">
        <w:trPr>
          <w:trHeight w:val="1440"/>
        </w:trPr>
        <w:tc>
          <w:tcPr>
            <w:tcW w:w="5103" w:type="dxa"/>
          </w:tcPr>
          <w:p w:rsidR="00C27314" w:rsidRPr="00724BBC" w:rsidRDefault="00C27314" w:rsidP="00933415">
            <w:pPr>
              <w:jc w:val="left"/>
            </w:pPr>
            <w:bookmarkStart w:id="0" w:name="WorDocTitle"/>
            <w:r>
              <w:rPr>
                <w:noProof/>
                <w:sz w:val="20"/>
                <w:lang w:val="fr-BE" w:eastAsia="fr-BE"/>
              </w:rPr>
              <w:drawing>
                <wp:inline distT="0" distB="0" distL="0" distR="0" wp14:anchorId="14F03AEF" wp14:editId="5F11A210">
                  <wp:extent cx="2385060" cy="1021080"/>
                  <wp:effectExtent l="0" t="0" r="0" b="7620"/>
                  <wp:docPr id="4" name="Picture 4"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Pr>
          <w:p w:rsidR="00C27314" w:rsidRDefault="00C27314" w:rsidP="00933415">
            <w:pPr>
              <w:pStyle w:val="ZCom"/>
              <w:rPr>
                <w:b/>
                <w:color w:val="233E90"/>
              </w:rPr>
            </w:pPr>
          </w:p>
          <w:p w:rsidR="00C27314" w:rsidRPr="00FB53A3" w:rsidRDefault="00C27314" w:rsidP="00933415">
            <w:pPr>
              <w:pStyle w:val="ZCom"/>
              <w:rPr>
                <w:b/>
                <w:color w:val="233E90"/>
              </w:rPr>
            </w:pPr>
            <w:r w:rsidRPr="00FB53A3">
              <w:rPr>
                <w:b/>
                <w:color w:val="233E90"/>
              </w:rPr>
              <w:t>Schola Europaea</w:t>
            </w:r>
          </w:p>
          <w:p w:rsidR="00C27314" w:rsidRPr="008E11F8" w:rsidRDefault="00C27314" w:rsidP="00933415">
            <w:pPr>
              <w:rPr>
                <w:color w:val="233E90"/>
                <w:lang w:eastAsia="en-US"/>
              </w:rPr>
            </w:pPr>
          </w:p>
          <w:p w:rsidR="00C27314" w:rsidRPr="008E11F8" w:rsidRDefault="00C27314" w:rsidP="00933415">
            <w:pPr>
              <w:pStyle w:val="ZDGName"/>
              <w:rPr>
                <w:color w:val="233E90"/>
              </w:rPr>
            </w:pPr>
            <w:r w:rsidRPr="008E11F8">
              <w:rPr>
                <w:color w:val="233E90"/>
              </w:rPr>
              <w:t xml:space="preserve">Bureau du Secrétaire général </w:t>
            </w:r>
          </w:p>
          <w:p w:rsidR="00C27314" w:rsidRPr="008E11F8" w:rsidRDefault="00C27314" w:rsidP="00933415">
            <w:pPr>
              <w:pStyle w:val="ZDGName"/>
              <w:rPr>
                <w:color w:val="233E90"/>
              </w:rPr>
            </w:pPr>
          </w:p>
          <w:p w:rsidR="00C27314" w:rsidRPr="00724BBC" w:rsidRDefault="00C27314" w:rsidP="00933415">
            <w:pPr>
              <w:pStyle w:val="ZDGName"/>
            </w:pPr>
            <w:r w:rsidRPr="008E11F8">
              <w:rPr>
                <w:color w:val="233E90"/>
              </w:rPr>
              <w:t>Secrétariat général</w:t>
            </w:r>
            <w:r w:rsidRPr="00FD122E">
              <w:rPr>
                <w:color w:val="0000CC"/>
              </w:rPr>
              <w:t xml:space="preserve"> </w:t>
            </w:r>
          </w:p>
          <w:p w:rsidR="00C27314" w:rsidRPr="00724BBC" w:rsidRDefault="00C27314" w:rsidP="00933415">
            <w:pPr>
              <w:pStyle w:val="ZDGName"/>
              <w:widowControl/>
            </w:pPr>
          </w:p>
        </w:tc>
      </w:tr>
    </w:tbl>
    <w:p w:rsidR="007B5C0D" w:rsidRDefault="007B5C0D" w:rsidP="005C0ACF">
      <w:pPr>
        <w:pStyle w:val="References"/>
        <w:spacing w:before="0"/>
        <w:rPr>
          <w:szCs w:val="22"/>
        </w:rPr>
      </w:pPr>
    </w:p>
    <w:p w:rsidR="005C0ACF" w:rsidRPr="00706FEC" w:rsidRDefault="005C0ACF" w:rsidP="005C0ACF">
      <w:pPr>
        <w:pStyle w:val="References"/>
        <w:spacing w:before="0"/>
        <w:rPr>
          <w:szCs w:val="22"/>
        </w:rPr>
      </w:pPr>
      <w:r w:rsidRPr="00706FEC">
        <w:rPr>
          <w:szCs w:val="22"/>
        </w:rPr>
        <w:t>Réf.</w:t>
      </w:r>
      <w:r w:rsidR="008067C7" w:rsidRPr="00706FEC">
        <w:rPr>
          <w:szCs w:val="22"/>
        </w:rPr>
        <w:t xml:space="preserve"> : </w:t>
      </w:r>
      <w:r w:rsidR="0012671F" w:rsidRPr="00706FEC">
        <w:rPr>
          <w:szCs w:val="22"/>
        </w:rPr>
        <w:t>201</w:t>
      </w:r>
      <w:r w:rsidR="00C27314">
        <w:rPr>
          <w:szCs w:val="22"/>
        </w:rPr>
        <w:t>6</w:t>
      </w:r>
      <w:r w:rsidR="008067C7" w:rsidRPr="00706FEC">
        <w:rPr>
          <w:szCs w:val="22"/>
        </w:rPr>
        <w:t>-</w:t>
      </w:r>
      <w:r w:rsidR="007E1981" w:rsidRPr="00706FEC">
        <w:rPr>
          <w:szCs w:val="22"/>
        </w:rPr>
        <w:t>1</w:t>
      </w:r>
      <w:r w:rsidR="00C27314">
        <w:rPr>
          <w:szCs w:val="22"/>
        </w:rPr>
        <w:t>1</w:t>
      </w:r>
      <w:r w:rsidR="008067C7" w:rsidRPr="00706FEC">
        <w:rPr>
          <w:szCs w:val="22"/>
        </w:rPr>
        <w:t>-</w:t>
      </w:r>
      <w:r w:rsidR="007E1981" w:rsidRPr="00706FEC">
        <w:rPr>
          <w:szCs w:val="22"/>
        </w:rPr>
        <w:t>D-</w:t>
      </w:r>
      <w:r w:rsidR="00C27314">
        <w:rPr>
          <w:szCs w:val="22"/>
        </w:rPr>
        <w:t>21</w:t>
      </w:r>
      <w:r w:rsidR="008067C7" w:rsidRPr="00706FEC">
        <w:rPr>
          <w:szCs w:val="22"/>
        </w:rPr>
        <w:t>-fr-1</w:t>
      </w:r>
    </w:p>
    <w:p w:rsidR="005C0ACF" w:rsidRPr="00706FEC" w:rsidRDefault="005C0ACF" w:rsidP="005C0ACF">
      <w:pPr>
        <w:pStyle w:val="References"/>
        <w:spacing w:before="0"/>
        <w:rPr>
          <w:szCs w:val="22"/>
        </w:rPr>
      </w:pPr>
    </w:p>
    <w:p w:rsidR="005C0ACF" w:rsidRPr="00706FEC" w:rsidRDefault="007B5C0D" w:rsidP="005C0ACF">
      <w:pPr>
        <w:pStyle w:val="References"/>
        <w:spacing w:before="0"/>
        <w:rPr>
          <w:szCs w:val="22"/>
        </w:rPr>
      </w:pPr>
      <w:r w:rsidRPr="00706FEC">
        <w:rPr>
          <w:szCs w:val="22"/>
        </w:rPr>
        <w:t>Orig</w:t>
      </w:r>
      <w:r w:rsidR="002A7A5F" w:rsidRPr="00706FEC">
        <w:rPr>
          <w:szCs w:val="22"/>
        </w:rPr>
        <w:t>.</w:t>
      </w:r>
      <w:r w:rsidRPr="00706FEC">
        <w:rPr>
          <w:szCs w:val="22"/>
        </w:rPr>
        <w:t> </w:t>
      </w:r>
      <w:r w:rsidR="00F5638E" w:rsidRPr="00706FEC">
        <w:rPr>
          <w:szCs w:val="22"/>
        </w:rPr>
        <w:t xml:space="preserve">: </w:t>
      </w:r>
      <w:r w:rsidR="00C1637C" w:rsidRPr="00706FEC">
        <w:rPr>
          <w:szCs w:val="22"/>
        </w:rPr>
        <w:t>FR</w:t>
      </w:r>
    </w:p>
    <w:p w:rsidR="005C0ACF" w:rsidRPr="00706FEC" w:rsidRDefault="00371D11" w:rsidP="008067C7">
      <w:pPr>
        <w:pStyle w:val="DocumentTitle"/>
        <w:spacing w:before="3120"/>
        <w:jc w:val="both"/>
      </w:pPr>
      <w:r w:rsidRPr="00706FEC">
        <w:t xml:space="preserve">Autorité centrale des inscriptions des Ecoles européennes de Bruxelles : bilan de la politique d’inscription </w:t>
      </w:r>
      <w:r w:rsidR="00C1637C" w:rsidRPr="00706FEC">
        <w:t>20</w:t>
      </w:r>
      <w:r w:rsidR="0012671F" w:rsidRPr="00706FEC">
        <w:t>1</w:t>
      </w:r>
      <w:r w:rsidR="00C27314">
        <w:t>6</w:t>
      </w:r>
      <w:r w:rsidR="001E062C" w:rsidRPr="00706FEC">
        <w:t>-20</w:t>
      </w:r>
      <w:r w:rsidR="0057381C" w:rsidRPr="00706FEC">
        <w:t>1</w:t>
      </w:r>
      <w:r w:rsidR="00C27314">
        <w:t>7</w:t>
      </w:r>
      <w:r w:rsidR="00C1637C" w:rsidRPr="00706FEC">
        <w:t xml:space="preserve"> </w:t>
      </w:r>
      <w:r w:rsidRPr="00706FEC">
        <w:t>et propositions de lignes directrices pour la politique 201</w:t>
      </w:r>
      <w:r w:rsidR="00C27314">
        <w:t>7</w:t>
      </w:r>
      <w:r w:rsidRPr="00706FEC">
        <w:t>-201</w:t>
      </w:r>
      <w:r w:rsidR="00C27314">
        <w:t>8</w:t>
      </w:r>
      <w:r w:rsidR="00C1637C" w:rsidRPr="00706FEC">
        <w:t xml:space="preserve"> </w:t>
      </w:r>
    </w:p>
    <w:p w:rsidR="0051403D" w:rsidRPr="00706FEC" w:rsidRDefault="00371D11" w:rsidP="005C0ACF">
      <w:pPr>
        <w:pStyle w:val="SubTitle1"/>
      </w:pPr>
      <w:r w:rsidRPr="00706FEC">
        <w:t>Conseil supérieur des Ecoles européennes</w:t>
      </w:r>
    </w:p>
    <w:p w:rsidR="005C0ACF" w:rsidRPr="00706FEC" w:rsidRDefault="00307F57" w:rsidP="005C0ACF">
      <w:pPr>
        <w:pStyle w:val="SubTitle2"/>
      </w:pPr>
      <w:r w:rsidRPr="00706FEC">
        <w:t xml:space="preserve">Réunion des </w:t>
      </w:r>
      <w:r w:rsidR="00E013A9">
        <w:t>7</w:t>
      </w:r>
      <w:r w:rsidR="00B6589B">
        <w:t xml:space="preserve">, </w:t>
      </w:r>
      <w:r w:rsidR="00E013A9">
        <w:t>8</w:t>
      </w:r>
      <w:r w:rsidR="00B6589B">
        <w:t xml:space="preserve"> et </w:t>
      </w:r>
      <w:r w:rsidR="00E013A9">
        <w:t>9</w:t>
      </w:r>
      <w:r w:rsidR="007E1981" w:rsidRPr="00706FEC">
        <w:t xml:space="preserve"> </w:t>
      </w:r>
      <w:r w:rsidR="00371D11" w:rsidRPr="00706FEC">
        <w:t>décembre</w:t>
      </w:r>
      <w:r w:rsidR="007B5C0D" w:rsidRPr="00706FEC">
        <w:t xml:space="preserve"> 20</w:t>
      </w:r>
      <w:r w:rsidR="00AE08E2" w:rsidRPr="00706FEC">
        <w:t>1</w:t>
      </w:r>
      <w:r w:rsidR="00E013A9">
        <w:t>6</w:t>
      </w:r>
      <w:r w:rsidR="007B5C0D" w:rsidRPr="00706FEC">
        <w:t xml:space="preserve"> à </w:t>
      </w:r>
      <w:r w:rsidR="00C1637C" w:rsidRPr="00706FEC">
        <w:t>Bruxelles</w:t>
      </w:r>
    </w:p>
    <w:p w:rsidR="004D793D" w:rsidRPr="00706FEC" w:rsidRDefault="004D793D" w:rsidP="00C1637C">
      <w:pPr>
        <w:tabs>
          <w:tab w:val="left" w:pos="284"/>
        </w:tabs>
        <w:spacing w:before="0" w:after="0"/>
        <w:sectPr w:rsidR="004D793D" w:rsidRPr="00706FEC" w:rsidSect="004D793D">
          <w:headerReference w:type="default" r:id="rId9"/>
          <w:footerReference w:type="default" r:id="rId10"/>
          <w:footerReference w:type="first" r:id="rId11"/>
          <w:type w:val="continuous"/>
          <w:pgSz w:w="11906" w:h="16838"/>
          <w:pgMar w:top="1021" w:right="1701" w:bottom="1021" w:left="1134" w:header="601" w:footer="1077" w:gutter="0"/>
          <w:cols w:space="720"/>
          <w:titlePg/>
        </w:sectPr>
      </w:pPr>
    </w:p>
    <w:bookmarkEnd w:id="0"/>
    <w:p w:rsidR="00C1637C" w:rsidRPr="00706FEC" w:rsidRDefault="00C1637C" w:rsidP="00C1637C">
      <w:pPr>
        <w:tabs>
          <w:tab w:val="left" w:pos="284"/>
        </w:tabs>
        <w:spacing w:before="0" w:after="0"/>
        <w:rPr>
          <w:rFonts w:cs="Arial"/>
          <w:b/>
          <w:sz w:val="24"/>
          <w:szCs w:val="24"/>
          <w:u w:val="single"/>
        </w:rPr>
      </w:pPr>
      <w:r w:rsidRPr="00706FEC">
        <w:rPr>
          <w:b/>
          <w:sz w:val="24"/>
          <w:szCs w:val="24"/>
        </w:rPr>
        <w:lastRenderedPageBreak/>
        <w:t xml:space="preserve">I. </w:t>
      </w:r>
      <w:r w:rsidRPr="00706FEC">
        <w:rPr>
          <w:rFonts w:cs="Arial"/>
          <w:b/>
          <w:sz w:val="24"/>
          <w:szCs w:val="24"/>
          <w:u w:val="single"/>
        </w:rPr>
        <w:t>I</w:t>
      </w:r>
      <w:r w:rsidR="00E15A33" w:rsidRPr="00706FEC">
        <w:rPr>
          <w:rFonts w:cs="Arial"/>
          <w:b/>
          <w:sz w:val="24"/>
          <w:szCs w:val="24"/>
          <w:u w:val="single"/>
        </w:rPr>
        <w:t>ntroduction</w:t>
      </w:r>
    </w:p>
    <w:p w:rsidR="00C1637C" w:rsidRPr="000A49E8" w:rsidRDefault="00C1637C" w:rsidP="00C1637C">
      <w:pPr>
        <w:tabs>
          <w:tab w:val="left" w:pos="284"/>
        </w:tabs>
        <w:spacing w:before="0" w:after="0"/>
        <w:rPr>
          <w:rFonts w:cs="Arial"/>
          <w:b/>
          <w:sz w:val="24"/>
          <w:szCs w:val="24"/>
          <w:u w:val="single"/>
        </w:rPr>
      </w:pPr>
    </w:p>
    <w:p w:rsidR="00427235" w:rsidRDefault="00427235" w:rsidP="00427235">
      <w:pPr>
        <w:tabs>
          <w:tab w:val="left" w:pos="284"/>
        </w:tabs>
        <w:spacing w:before="0" w:after="0" w:line="276" w:lineRule="auto"/>
        <w:rPr>
          <w:rFonts w:cs="Arial"/>
          <w:szCs w:val="22"/>
        </w:rPr>
      </w:pPr>
      <w:r>
        <w:rPr>
          <w:rFonts w:cs="Arial"/>
          <w:szCs w:val="22"/>
        </w:rPr>
        <w:t xml:space="preserve">Le </w:t>
      </w:r>
      <w:r w:rsidRPr="00346704">
        <w:rPr>
          <w:rFonts w:cs="Arial"/>
          <w:szCs w:val="22"/>
        </w:rPr>
        <w:t>bilan de la Politique d’inscri</w:t>
      </w:r>
      <w:r>
        <w:rPr>
          <w:rFonts w:cs="Arial"/>
          <w:szCs w:val="22"/>
        </w:rPr>
        <w:t>ption pour l’année scolaire 2016</w:t>
      </w:r>
      <w:r w:rsidRPr="00346704">
        <w:rPr>
          <w:rFonts w:cs="Arial"/>
          <w:szCs w:val="22"/>
        </w:rPr>
        <w:t>-201</w:t>
      </w:r>
      <w:r>
        <w:rPr>
          <w:rFonts w:cs="Arial"/>
          <w:szCs w:val="22"/>
        </w:rPr>
        <w:t xml:space="preserve">7 s’inscrit dans le contexte de surpopulation que connaissent les Ecoles européennes de Bruxelles depuis plusieurs années. Au fil des campagnes d’inscription, cette surpopulation est de plus en plus accentuée en raison d’une augmentation des effectifs existants d’environ 450 élèves supplémentaires à chaque rentrée scolaire. </w:t>
      </w:r>
    </w:p>
    <w:p w:rsidR="00427235" w:rsidRDefault="00427235" w:rsidP="00427235">
      <w:pPr>
        <w:tabs>
          <w:tab w:val="left" w:pos="284"/>
        </w:tabs>
        <w:spacing w:before="0" w:after="0" w:line="276" w:lineRule="auto"/>
        <w:rPr>
          <w:rFonts w:cs="Arial"/>
          <w:szCs w:val="22"/>
        </w:rPr>
      </w:pPr>
    </w:p>
    <w:p w:rsidR="00427235" w:rsidRDefault="00427235" w:rsidP="00427235">
      <w:pPr>
        <w:tabs>
          <w:tab w:val="left" w:pos="284"/>
        </w:tabs>
        <w:spacing w:before="0" w:after="0" w:line="276" w:lineRule="auto"/>
        <w:rPr>
          <w:rFonts w:cs="Arial"/>
          <w:szCs w:val="22"/>
        </w:rPr>
      </w:pPr>
      <w:r>
        <w:rPr>
          <w:rFonts w:cs="Arial"/>
          <w:szCs w:val="22"/>
        </w:rPr>
        <w:t>Lors de la campagne d’inscription 2016-2017, face à l’afflux de demandes d’inscription reçues pendant la première phase, l’Autorité centrale des inscriptions a dû dans l’urgence adopter des mesures exceptionnelles. Ainsi ont été créés des niveaux supplémentaires dans la section linguistique francophone (3</w:t>
      </w:r>
      <w:r w:rsidRPr="009B07FD">
        <w:rPr>
          <w:rFonts w:cs="Arial"/>
          <w:szCs w:val="22"/>
          <w:vertAlign w:val="superscript"/>
        </w:rPr>
        <w:t>ème</w:t>
      </w:r>
      <w:r>
        <w:rPr>
          <w:rFonts w:cs="Arial"/>
          <w:szCs w:val="22"/>
        </w:rPr>
        <w:t xml:space="preserve"> et 4</w:t>
      </w:r>
      <w:r w:rsidRPr="009B07FD">
        <w:rPr>
          <w:rFonts w:cs="Arial"/>
          <w:szCs w:val="22"/>
          <w:vertAlign w:val="superscript"/>
        </w:rPr>
        <w:t>ème</w:t>
      </w:r>
      <w:r>
        <w:rPr>
          <w:rFonts w:cs="Arial"/>
          <w:szCs w:val="22"/>
        </w:rPr>
        <w:t xml:space="preserve"> primaire) et des classes supplémentaires de maternelle et de 1</w:t>
      </w:r>
      <w:r w:rsidRPr="009B07FD">
        <w:rPr>
          <w:rFonts w:cs="Arial"/>
          <w:szCs w:val="22"/>
          <w:vertAlign w:val="superscript"/>
        </w:rPr>
        <w:t>ère</w:t>
      </w:r>
      <w:r>
        <w:rPr>
          <w:rFonts w:cs="Arial"/>
          <w:szCs w:val="22"/>
        </w:rPr>
        <w:t xml:space="preserve"> primaire de la section linguistique germanophone sur le site de Berkendael, qui est utilisé à titre d’extension de l’Ecole européenne de Bruxelles I, dans l’attente de l’ouverture de l’Ecole européenne de Bruxelles V. Cette création a fait l’objet d’une décision du Conseil supérieur adoptée par procédure écrite 2016/08 achevée le 14 mars 2016. L’Autorité centrale des inscriptions a publié sur le site internet des Ecoles européennes deux communiqués pour informer les demandeurs d’inscription.</w:t>
      </w:r>
    </w:p>
    <w:p w:rsidR="00427235" w:rsidRDefault="00427235" w:rsidP="00427235">
      <w:pPr>
        <w:tabs>
          <w:tab w:val="left" w:pos="284"/>
        </w:tabs>
        <w:spacing w:before="0" w:after="0" w:line="276" w:lineRule="auto"/>
        <w:rPr>
          <w:rFonts w:cs="Arial"/>
          <w:szCs w:val="22"/>
        </w:rPr>
      </w:pPr>
    </w:p>
    <w:p w:rsidR="00427235" w:rsidRDefault="00427235" w:rsidP="00427235">
      <w:pPr>
        <w:tabs>
          <w:tab w:val="left" w:pos="284"/>
        </w:tabs>
        <w:spacing w:before="0" w:after="0" w:line="276" w:lineRule="auto"/>
        <w:rPr>
          <w:rFonts w:cs="Arial"/>
          <w:szCs w:val="22"/>
        </w:rPr>
      </w:pPr>
      <w:r w:rsidRPr="00147219">
        <w:rPr>
          <w:rFonts w:cs="Arial"/>
          <w:szCs w:val="22"/>
        </w:rPr>
        <w:t xml:space="preserve">Ce bilan met de nouveau en lumière à quel point la situation des infrastructures devient de plus en plus problématique, d’autant que le </w:t>
      </w:r>
      <w:r>
        <w:rPr>
          <w:rFonts w:cs="Arial"/>
          <w:szCs w:val="22"/>
        </w:rPr>
        <w:t xml:space="preserve">nombre de </w:t>
      </w:r>
      <w:r w:rsidRPr="00147219">
        <w:rPr>
          <w:rFonts w:cs="Arial"/>
          <w:szCs w:val="22"/>
        </w:rPr>
        <w:t xml:space="preserve">classes au cycle primaire </w:t>
      </w:r>
      <w:r>
        <w:rPr>
          <w:rFonts w:cs="Arial"/>
          <w:szCs w:val="22"/>
        </w:rPr>
        <w:t>a encore augmenté en septembre 2016.</w:t>
      </w:r>
    </w:p>
    <w:p w:rsidR="00427235" w:rsidRDefault="00427235" w:rsidP="00427235">
      <w:pPr>
        <w:tabs>
          <w:tab w:val="left" w:pos="284"/>
        </w:tabs>
        <w:spacing w:before="0" w:after="0" w:line="276" w:lineRule="auto"/>
        <w:rPr>
          <w:rFonts w:cs="Arial"/>
          <w:szCs w:val="22"/>
        </w:rPr>
      </w:pPr>
    </w:p>
    <w:p w:rsidR="00336DD4" w:rsidRDefault="00E069D0" w:rsidP="00985D50">
      <w:pPr>
        <w:tabs>
          <w:tab w:val="left" w:pos="284"/>
        </w:tabs>
        <w:spacing w:before="0" w:after="240" w:line="276" w:lineRule="auto"/>
        <w:rPr>
          <w:szCs w:val="22"/>
        </w:rPr>
      </w:pPr>
      <w:r>
        <w:rPr>
          <w:szCs w:val="22"/>
        </w:rPr>
        <w:t>D</w:t>
      </w:r>
      <w:r w:rsidR="00336DD4" w:rsidRPr="00706FEC">
        <w:rPr>
          <w:szCs w:val="22"/>
        </w:rPr>
        <w:t>es propositions de lignes directrices pour la politique 201</w:t>
      </w:r>
      <w:r w:rsidR="00427235">
        <w:rPr>
          <w:szCs w:val="22"/>
        </w:rPr>
        <w:t>7</w:t>
      </w:r>
      <w:r w:rsidR="00336DD4" w:rsidRPr="00706FEC">
        <w:rPr>
          <w:szCs w:val="22"/>
        </w:rPr>
        <w:t>-201</w:t>
      </w:r>
      <w:r w:rsidR="00427235">
        <w:rPr>
          <w:szCs w:val="22"/>
        </w:rPr>
        <w:t>8</w:t>
      </w:r>
      <w:r w:rsidR="00D379CA" w:rsidRPr="00706FEC">
        <w:rPr>
          <w:szCs w:val="22"/>
        </w:rPr>
        <w:t xml:space="preserve"> </w:t>
      </w:r>
      <w:r w:rsidR="00C55AD1" w:rsidRPr="00706FEC">
        <w:rPr>
          <w:szCs w:val="22"/>
        </w:rPr>
        <w:t>sont également présentées</w:t>
      </w:r>
      <w:r w:rsidR="00336DD4" w:rsidRPr="00706FEC">
        <w:rPr>
          <w:szCs w:val="22"/>
        </w:rPr>
        <w:t xml:space="preserve">.  </w:t>
      </w:r>
    </w:p>
    <w:p w:rsidR="00C40CFB" w:rsidRPr="00706FEC" w:rsidRDefault="00C40CFB" w:rsidP="00985D50">
      <w:pPr>
        <w:tabs>
          <w:tab w:val="left" w:pos="284"/>
        </w:tabs>
        <w:spacing w:before="0" w:after="240" w:line="276" w:lineRule="auto"/>
        <w:rPr>
          <w:szCs w:val="22"/>
        </w:rPr>
      </w:pPr>
    </w:p>
    <w:p w:rsidR="00C1637C" w:rsidRDefault="00C1637C" w:rsidP="00C1637C">
      <w:pPr>
        <w:tabs>
          <w:tab w:val="left" w:pos="284"/>
        </w:tabs>
        <w:rPr>
          <w:b/>
          <w:sz w:val="24"/>
          <w:szCs w:val="24"/>
          <w:u w:val="single"/>
        </w:rPr>
      </w:pPr>
      <w:r w:rsidRPr="00706FEC">
        <w:rPr>
          <w:b/>
          <w:sz w:val="24"/>
          <w:szCs w:val="24"/>
        </w:rPr>
        <w:t xml:space="preserve">II. </w:t>
      </w:r>
      <w:r w:rsidR="00E15A33" w:rsidRPr="00706FEC">
        <w:rPr>
          <w:b/>
          <w:sz w:val="24"/>
          <w:szCs w:val="24"/>
          <w:u w:val="single"/>
        </w:rPr>
        <w:t>Campagne d’inscription 20</w:t>
      </w:r>
      <w:r w:rsidR="0012671F" w:rsidRPr="00706FEC">
        <w:rPr>
          <w:b/>
          <w:sz w:val="24"/>
          <w:szCs w:val="24"/>
          <w:u w:val="single"/>
        </w:rPr>
        <w:t>1</w:t>
      </w:r>
      <w:r w:rsidR="006C2A44">
        <w:rPr>
          <w:b/>
          <w:sz w:val="24"/>
          <w:szCs w:val="24"/>
          <w:u w:val="single"/>
        </w:rPr>
        <w:t>6</w:t>
      </w:r>
      <w:r w:rsidR="00E15A33" w:rsidRPr="00706FEC">
        <w:rPr>
          <w:b/>
          <w:sz w:val="24"/>
          <w:szCs w:val="24"/>
          <w:u w:val="single"/>
        </w:rPr>
        <w:t>-201</w:t>
      </w:r>
      <w:r w:rsidR="00427235">
        <w:rPr>
          <w:b/>
          <w:sz w:val="24"/>
          <w:szCs w:val="24"/>
          <w:u w:val="single"/>
        </w:rPr>
        <w:t>7</w:t>
      </w:r>
    </w:p>
    <w:p w:rsidR="007F72B9" w:rsidRPr="00706FEC" w:rsidRDefault="009E5ED8" w:rsidP="00D57BA5">
      <w:pPr>
        <w:tabs>
          <w:tab w:val="left" w:pos="284"/>
        </w:tabs>
        <w:spacing w:before="240"/>
        <w:rPr>
          <w:b/>
          <w:szCs w:val="22"/>
        </w:rPr>
      </w:pPr>
      <w:r w:rsidRPr="00706FEC">
        <w:rPr>
          <w:b/>
          <w:szCs w:val="22"/>
        </w:rPr>
        <w:tab/>
        <w:t>2</w:t>
      </w:r>
      <w:r w:rsidR="007F72B9" w:rsidRPr="00706FEC">
        <w:rPr>
          <w:b/>
          <w:szCs w:val="22"/>
        </w:rPr>
        <w:t xml:space="preserve">.1 </w:t>
      </w:r>
      <w:r w:rsidR="00371D11" w:rsidRPr="00706FEC">
        <w:rPr>
          <w:b/>
          <w:szCs w:val="22"/>
        </w:rPr>
        <w:t xml:space="preserve">Rappel des </w:t>
      </w:r>
      <w:r w:rsidR="00172A9F" w:rsidRPr="00706FEC">
        <w:rPr>
          <w:b/>
          <w:szCs w:val="22"/>
        </w:rPr>
        <w:t>objectifs</w:t>
      </w:r>
      <w:r w:rsidR="00320201" w:rsidRPr="00706FEC">
        <w:rPr>
          <w:b/>
          <w:szCs w:val="22"/>
        </w:rPr>
        <w:t xml:space="preserve"> </w:t>
      </w:r>
      <w:r w:rsidR="00371D11" w:rsidRPr="00706FEC">
        <w:rPr>
          <w:b/>
          <w:szCs w:val="22"/>
        </w:rPr>
        <w:t>pour 20</w:t>
      </w:r>
      <w:r w:rsidR="0012671F" w:rsidRPr="00706FEC">
        <w:rPr>
          <w:b/>
          <w:szCs w:val="22"/>
        </w:rPr>
        <w:t>1</w:t>
      </w:r>
      <w:r w:rsidR="006C2A44">
        <w:rPr>
          <w:b/>
          <w:szCs w:val="22"/>
        </w:rPr>
        <w:t>6</w:t>
      </w:r>
      <w:r w:rsidR="00371D11" w:rsidRPr="00706FEC">
        <w:rPr>
          <w:b/>
          <w:szCs w:val="22"/>
        </w:rPr>
        <w:t>-201</w:t>
      </w:r>
      <w:r w:rsidR="006C2A44">
        <w:rPr>
          <w:b/>
          <w:szCs w:val="22"/>
        </w:rPr>
        <w:t>7</w:t>
      </w:r>
      <w:r w:rsidR="00371D11" w:rsidRPr="00706FEC">
        <w:rPr>
          <w:b/>
          <w:szCs w:val="22"/>
        </w:rPr>
        <w:t xml:space="preserve"> </w:t>
      </w:r>
    </w:p>
    <w:p w:rsidR="00BD11E9" w:rsidRDefault="00BD11E9" w:rsidP="007339D8">
      <w:pPr>
        <w:tabs>
          <w:tab w:val="left" w:pos="284"/>
        </w:tabs>
        <w:spacing w:line="276" w:lineRule="auto"/>
        <w:rPr>
          <w:szCs w:val="22"/>
        </w:rPr>
      </w:pPr>
      <w:r w:rsidRPr="00BD11E9">
        <w:rPr>
          <w:szCs w:val="22"/>
        </w:rPr>
        <w:t xml:space="preserve">Le contexte des inscriptions pour l’année scolaire 2016-2017 était le suivant : </w:t>
      </w:r>
    </w:p>
    <w:p w:rsidR="00BD11E9" w:rsidRPr="00BD11E9" w:rsidRDefault="00BD11E9" w:rsidP="000456AD">
      <w:pPr>
        <w:numPr>
          <w:ilvl w:val="0"/>
          <w:numId w:val="22"/>
        </w:numPr>
        <w:tabs>
          <w:tab w:val="left" w:pos="284"/>
        </w:tabs>
        <w:spacing w:before="80" w:after="80" w:line="276" w:lineRule="auto"/>
        <w:ind w:left="714" w:hanging="357"/>
        <w:rPr>
          <w:szCs w:val="22"/>
        </w:rPr>
      </w:pPr>
      <w:r w:rsidRPr="007339D8">
        <w:rPr>
          <w:szCs w:val="22"/>
          <w:u w:val="single"/>
        </w:rPr>
        <w:t>Infrastructures disponibles à Bruxelles</w:t>
      </w:r>
    </w:p>
    <w:p w:rsidR="00BD11E9" w:rsidRDefault="00BD11E9" w:rsidP="00E069D0">
      <w:pPr>
        <w:tabs>
          <w:tab w:val="left" w:pos="284"/>
        </w:tabs>
        <w:spacing w:before="0" w:line="276" w:lineRule="auto"/>
        <w:rPr>
          <w:szCs w:val="22"/>
        </w:rPr>
      </w:pPr>
      <w:r w:rsidRPr="00BD11E9">
        <w:rPr>
          <w:szCs w:val="22"/>
        </w:rPr>
        <w:t>Outre le site de Laeken où tous les niveaux du secondaire sont ouverts à l’école de Bruxelles IV à la rentrée de septembre 2016, le maintien de la mise à disposition provisoire du site de Berkendael, dans l’attente de l’ouverture effective de la cinquième école, permet d’utiliser ce site à titre d’extension de l’Ec</w:t>
      </w:r>
      <w:r w:rsidR="00E069D0">
        <w:rPr>
          <w:szCs w:val="22"/>
        </w:rPr>
        <w:t>ole européenne de Bruxelles I.</w:t>
      </w:r>
    </w:p>
    <w:p w:rsidR="00BD11E9" w:rsidRPr="007339D8" w:rsidRDefault="00BD11E9" w:rsidP="007339D8">
      <w:pPr>
        <w:numPr>
          <w:ilvl w:val="0"/>
          <w:numId w:val="22"/>
        </w:numPr>
        <w:tabs>
          <w:tab w:val="left" w:pos="284"/>
        </w:tabs>
        <w:spacing w:before="240" w:line="276" w:lineRule="auto"/>
        <w:ind w:left="714" w:hanging="357"/>
        <w:rPr>
          <w:szCs w:val="22"/>
          <w:u w:val="single"/>
        </w:rPr>
      </w:pPr>
      <w:r w:rsidRPr="007339D8">
        <w:rPr>
          <w:szCs w:val="22"/>
          <w:u w:val="single"/>
        </w:rPr>
        <w:t>Situation des écoles</w:t>
      </w:r>
      <w:r w:rsidR="007339D8" w:rsidRPr="007339D8">
        <w:rPr>
          <w:szCs w:val="22"/>
          <w:u w:val="single"/>
        </w:rPr>
        <w:t> </w:t>
      </w:r>
    </w:p>
    <w:p w:rsidR="00BD11E9" w:rsidRPr="00BD11E9" w:rsidRDefault="00BD11E9" w:rsidP="000456AD">
      <w:pPr>
        <w:tabs>
          <w:tab w:val="left" w:pos="284"/>
        </w:tabs>
        <w:spacing w:before="0" w:line="276" w:lineRule="auto"/>
        <w:rPr>
          <w:i/>
          <w:szCs w:val="22"/>
        </w:rPr>
      </w:pPr>
      <w:r w:rsidRPr="00BD11E9">
        <w:rPr>
          <w:i/>
          <w:szCs w:val="22"/>
        </w:rPr>
        <w:t>Ecole de Bruxelles I – site Uccle</w:t>
      </w:r>
      <w:r w:rsidRPr="00BD11E9">
        <w:rPr>
          <w:szCs w:val="22"/>
        </w:rPr>
        <w:t> : suite à la réouverture du bâtiment Fabiola et au rapatriement des classes de maternelle et de 1</w:t>
      </w:r>
      <w:r w:rsidRPr="00BD11E9">
        <w:rPr>
          <w:szCs w:val="22"/>
          <w:vertAlign w:val="superscript"/>
        </w:rPr>
        <w:t>ère</w:t>
      </w:r>
      <w:r w:rsidRPr="00BD11E9">
        <w:rPr>
          <w:szCs w:val="22"/>
        </w:rPr>
        <w:t xml:space="preserve"> primaire hébergées sur le site de Berkendael, une hausse de ses effectifs était attendue ;</w:t>
      </w:r>
    </w:p>
    <w:p w:rsidR="00BD11E9" w:rsidRPr="00BD11E9" w:rsidRDefault="00BD11E9" w:rsidP="000456AD">
      <w:pPr>
        <w:tabs>
          <w:tab w:val="left" w:pos="284"/>
        </w:tabs>
        <w:spacing w:before="0" w:line="276" w:lineRule="auto"/>
        <w:rPr>
          <w:szCs w:val="22"/>
        </w:rPr>
      </w:pPr>
      <w:r w:rsidRPr="00BD11E9">
        <w:rPr>
          <w:i/>
          <w:szCs w:val="22"/>
        </w:rPr>
        <w:t>Ecole de Bruxelles I – site Berkendael </w:t>
      </w:r>
      <w:r w:rsidRPr="00BD11E9">
        <w:rPr>
          <w:szCs w:val="22"/>
        </w:rPr>
        <w:t>: à partir de septembre 2016, les niveaux de maternelle, 1</w:t>
      </w:r>
      <w:r w:rsidRPr="00BD11E9">
        <w:rPr>
          <w:szCs w:val="22"/>
          <w:vertAlign w:val="superscript"/>
        </w:rPr>
        <w:t>ère</w:t>
      </w:r>
      <w:r w:rsidRPr="00BD11E9">
        <w:rPr>
          <w:szCs w:val="22"/>
        </w:rPr>
        <w:t xml:space="preserve"> et 2</w:t>
      </w:r>
      <w:r w:rsidRPr="00BD11E9">
        <w:rPr>
          <w:szCs w:val="22"/>
          <w:vertAlign w:val="superscript"/>
        </w:rPr>
        <w:t>ème</w:t>
      </w:r>
      <w:r w:rsidRPr="00BD11E9">
        <w:rPr>
          <w:szCs w:val="22"/>
        </w:rPr>
        <w:t xml:space="preserve"> primaire des sections linguistiques francophone et lettonne devaient être ouverts et celui de maternelle pour la section linguistique slovaque. Par ailleurs, comme indiqué en introduction de ce bilan, ont été créées en mars 2016 les 3</w:t>
      </w:r>
      <w:r w:rsidRPr="00BD11E9">
        <w:rPr>
          <w:szCs w:val="22"/>
          <w:vertAlign w:val="superscript"/>
        </w:rPr>
        <w:t>ème</w:t>
      </w:r>
      <w:r w:rsidRPr="00BD11E9">
        <w:rPr>
          <w:szCs w:val="22"/>
        </w:rPr>
        <w:t xml:space="preserve"> et 4</w:t>
      </w:r>
      <w:r w:rsidRPr="00BD11E9">
        <w:rPr>
          <w:szCs w:val="22"/>
          <w:vertAlign w:val="superscript"/>
        </w:rPr>
        <w:t>ème</w:t>
      </w:r>
      <w:r w:rsidRPr="00BD11E9">
        <w:rPr>
          <w:szCs w:val="22"/>
        </w:rPr>
        <w:t xml:space="preserve"> primaire de la section francophone ainsi qu’une classe de maternelle et de 1</w:t>
      </w:r>
      <w:r w:rsidRPr="00BD11E9">
        <w:rPr>
          <w:szCs w:val="22"/>
          <w:vertAlign w:val="superscript"/>
        </w:rPr>
        <w:t>ère</w:t>
      </w:r>
      <w:r w:rsidRPr="00BD11E9">
        <w:rPr>
          <w:szCs w:val="22"/>
        </w:rPr>
        <w:t xml:space="preserve"> primaire de la section germanophone ;</w:t>
      </w:r>
    </w:p>
    <w:p w:rsidR="00BD11E9" w:rsidRPr="00BD11E9" w:rsidRDefault="00BD11E9" w:rsidP="000456AD">
      <w:pPr>
        <w:tabs>
          <w:tab w:val="left" w:pos="284"/>
        </w:tabs>
        <w:spacing w:before="0" w:line="276" w:lineRule="auto"/>
        <w:rPr>
          <w:szCs w:val="22"/>
        </w:rPr>
      </w:pPr>
      <w:r w:rsidRPr="00BD11E9">
        <w:rPr>
          <w:i/>
          <w:szCs w:val="22"/>
        </w:rPr>
        <w:lastRenderedPageBreak/>
        <w:t>Ecole de Bruxelles II </w:t>
      </w:r>
      <w:r w:rsidRPr="00BD11E9">
        <w:rPr>
          <w:szCs w:val="22"/>
        </w:rPr>
        <w:t xml:space="preserve">: suite à l’ouverture des inscriptions en section francophone, une légère augmentation des effectifs globaux était prévisible en raison de la croissance de l’effectif de cette section ; </w:t>
      </w:r>
    </w:p>
    <w:p w:rsidR="00BD11E9" w:rsidRPr="00BD11E9" w:rsidRDefault="00BD11E9" w:rsidP="000456AD">
      <w:pPr>
        <w:tabs>
          <w:tab w:val="left" w:pos="284"/>
        </w:tabs>
        <w:spacing w:before="0" w:line="276" w:lineRule="auto"/>
        <w:rPr>
          <w:szCs w:val="22"/>
        </w:rPr>
      </w:pPr>
      <w:r w:rsidRPr="00BD11E9">
        <w:rPr>
          <w:i/>
          <w:szCs w:val="22"/>
        </w:rPr>
        <w:t>Ecole de Bruxelles III</w:t>
      </w:r>
      <w:r w:rsidRPr="00BD11E9">
        <w:rPr>
          <w:szCs w:val="22"/>
        </w:rPr>
        <w:t> : les effectifs de tous les cycles avaient augmenté et en particulier dans la section linguistique grecque. Peu de places étaient disponibles au cycle primaire ;</w:t>
      </w:r>
    </w:p>
    <w:p w:rsidR="00BD11E9" w:rsidRPr="00BD11E9" w:rsidRDefault="00BD11E9" w:rsidP="000456AD">
      <w:pPr>
        <w:tabs>
          <w:tab w:val="left" w:pos="284"/>
        </w:tabs>
        <w:spacing w:before="0" w:line="276" w:lineRule="auto"/>
        <w:rPr>
          <w:szCs w:val="22"/>
        </w:rPr>
      </w:pPr>
      <w:r w:rsidRPr="00BD11E9">
        <w:rPr>
          <w:i/>
          <w:szCs w:val="22"/>
        </w:rPr>
        <w:t>Ecole de Bruxelles IV</w:t>
      </w:r>
      <w:r w:rsidRPr="00BD11E9">
        <w:rPr>
          <w:szCs w:val="22"/>
        </w:rPr>
        <w:t xml:space="preserve"> : la section linguistique francophone représentait toujours près de la moitié des effectifs. Les effectifs du cycle primaire étaient similaires à ceux des Ecoles de Bruxelles II ou III. </w:t>
      </w:r>
    </w:p>
    <w:p w:rsidR="00BD11E9" w:rsidRPr="00BD11E9" w:rsidRDefault="00BD11E9" w:rsidP="000456AD">
      <w:pPr>
        <w:tabs>
          <w:tab w:val="left" w:pos="284"/>
        </w:tabs>
        <w:spacing w:before="0" w:line="276" w:lineRule="auto"/>
        <w:rPr>
          <w:szCs w:val="22"/>
        </w:rPr>
      </w:pPr>
      <w:r w:rsidRPr="00BD11E9">
        <w:rPr>
          <w:szCs w:val="22"/>
        </w:rPr>
        <w:t xml:space="preserve">A partir de ces données, l’objectif de répartir de manière équilibrée la population scolaire globale selon une structure de classes établie pour chaque école en fonction de ses particularités demeurait plus que jamais nécessaire. </w:t>
      </w:r>
    </w:p>
    <w:p w:rsidR="00C40CFB" w:rsidRPr="00706FEC" w:rsidRDefault="00C40CFB" w:rsidP="00985D50">
      <w:pPr>
        <w:tabs>
          <w:tab w:val="left" w:pos="284"/>
        </w:tabs>
        <w:spacing w:before="0" w:after="0" w:line="276" w:lineRule="auto"/>
        <w:rPr>
          <w:szCs w:val="22"/>
        </w:rPr>
      </w:pPr>
    </w:p>
    <w:p w:rsidR="00371D11" w:rsidRPr="00706FEC" w:rsidRDefault="00371D11" w:rsidP="00985D50">
      <w:pPr>
        <w:tabs>
          <w:tab w:val="left" w:pos="284"/>
        </w:tabs>
        <w:spacing w:line="276" w:lineRule="auto"/>
        <w:ind w:left="284"/>
        <w:rPr>
          <w:rFonts w:cs="Arial"/>
          <w:b/>
          <w:szCs w:val="22"/>
          <w:lang w:val="fr-BE"/>
        </w:rPr>
      </w:pPr>
      <w:r w:rsidRPr="00706FEC">
        <w:rPr>
          <w:rFonts w:cs="Arial"/>
          <w:b/>
          <w:szCs w:val="22"/>
          <w:lang w:val="fr-BE"/>
        </w:rPr>
        <w:t>2.2 Elaboration de la politiqu</w:t>
      </w:r>
      <w:r w:rsidR="00B67AC0" w:rsidRPr="00706FEC">
        <w:rPr>
          <w:rFonts w:cs="Arial"/>
          <w:b/>
          <w:szCs w:val="22"/>
          <w:lang w:val="fr-BE"/>
        </w:rPr>
        <w:t>e d’inscription et modalités d’application</w:t>
      </w:r>
      <w:r w:rsidRPr="00706FEC">
        <w:rPr>
          <w:rFonts w:cs="Arial"/>
          <w:b/>
          <w:szCs w:val="22"/>
          <w:lang w:val="fr-BE"/>
        </w:rPr>
        <w:t xml:space="preserve"> </w:t>
      </w:r>
    </w:p>
    <w:p w:rsidR="00CA4B46" w:rsidRPr="008C59CE" w:rsidRDefault="00CA4B46" w:rsidP="00CA4B46">
      <w:pPr>
        <w:tabs>
          <w:tab w:val="left" w:pos="284"/>
        </w:tabs>
        <w:spacing w:before="240" w:line="276" w:lineRule="auto"/>
        <w:rPr>
          <w:szCs w:val="22"/>
        </w:rPr>
      </w:pPr>
      <w:r w:rsidRPr="008C59CE">
        <w:rPr>
          <w:szCs w:val="22"/>
        </w:rPr>
        <w:t>A l’</w:t>
      </w:r>
      <w:r>
        <w:rPr>
          <w:szCs w:val="22"/>
        </w:rPr>
        <w:t>instar de l’organisation en deux phases mises en place lors de la campagne d’inscription pour l’année scolaire 2015-2016, la campagne 2016-2017 a été mise en œuvre de la même manière.</w:t>
      </w:r>
    </w:p>
    <w:p w:rsidR="00CA4B46" w:rsidRPr="0066171D" w:rsidRDefault="00CA4B46" w:rsidP="00CA4B46">
      <w:pPr>
        <w:tabs>
          <w:tab w:val="left" w:pos="284"/>
        </w:tabs>
        <w:spacing w:line="276" w:lineRule="auto"/>
        <w:rPr>
          <w:szCs w:val="22"/>
        </w:rPr>
      </w:pPr>
      <w:r>
        <w:rPr>
          <w:szCs w:val="22"/>
        </w:rPr>
        <w:t>E</w:t>
      </w:r>
      <w:r w:rsidRPr="0066171D">
        <w:rPr>
          <w:szCs w:val="22"/>
        </w:rPr>
        <w:t>n fonction des ressources disponibles et afin de tenir compte davantage des souhaits des demandeurs d’inscription, la méthode permettant</w:t>
      </w:r>
      <w:r>
        <w:rPr>
          <w:szCs w:val="22"/>
        </w:rPr>
        <w:t>,</w:t>
      </w:r>
      <w:r w:rsidRPr="0066171D">
        <w:rPr>
          <w:szCs w:val="22"/>
        </w:rPr>
        <w:t xml:space="preserve"> après l’attribution des places aux élèves prioritaires</w:t>
      </w:r>
      <w:r>
        <w:rPr>
          <w:szCs w:val="22"/>
        </w:rPr>
        <w:t>,</w:t>
      </w:r>
      <w:r w:rsidRPr="0066171D">
        <w:rPr>
          <w:szCs w:val="22"/>
        </w:rPr>
        <w:t xml:space="preserve"> d’attribuer tout d’abord les places disponibles de chaque classe aux demandeurs ayant désigné l’école comme étant celle de leur première préférence</w:t>
      </w:r>
      <w:r>
        <w:rPr>
          <w:szCs w:val="22"/>
        </w:rPr>
        <w:t>, a été maintenue</w:t>
      </w:r>
      <w:r w:rsidRPr="0066171D">
        <w:rPr>
          <w:szCs w:val="22"/>
        </w:rPr>
        <w:t>.</w:t>
      </w:r>
    </w:p>
    <w:p w:rsidR="00CA4B46" w:rsidRDefault="00CA4B46" w:rsidP="00CA4B46">
      <w:pPr>
        <w:tabs>
          <w:tab w:val="left" w:pos="284"/>
        </w:tabs>
        <w:spacing w:after="0" w:line="276" w:lineRule="auto"/>
        <w:rPr>
          <w:szCs w:val="22"/>
        </w:rPr>
      </w:pPr>
      <w:r w:rsidRPr="00D54185">
        <w:rPr>
          <w:szCs w:val="22"/>
        </w:rPr>
        <w:t xml:space="preserve">Etant donné les particularités de chaque école en termes de sections linguistiques et niveaux ouverts, des mesures ciblées ont été adoptées. </w:t>
      </w:r>
      <w:r>
        <w:rPr>
          <w:szCs w:val="22"/>
        </w:rPr>
        <w:t>En outre, au regard du nombre de demandes reçues depuis plusieurs années en maternelle et 1</w:t>
      </w:r>
      <w:r w:rsidRPr="004A00BA">
        <w:rPr>
          <w:szCs w:val="22"/>
          <w:vertAlign w:val="superscript"/>
        </w:rPr>
        <w:t>ère</w:t>
      </w:r>
      <w:r>
        <w:rPr>
          <w:szCs w:val="22"/>
        </w:rPr>
        <w:t xml:space="preserve"> primaire et afin d’utiliser de manière optimale les ressources des écoles tout en veillant à l’équilibre entre les sites, il a été décidé d’harmoniser le seuil de 26 élèves à l’ensemble des niveaux.</w:t>
      </w:r>
    </w:p>
    <w:p w:rsidR="00CA4B46" w:rsidRPr="00D54185" w:rsidRDefault="00CA4B46" w:rsidP="00CA4B46">
      <w:pPr>
        <w:tabs>
          <w:tab w:val="left" w:pos="284"/>
        </w:tabs>
        <w:spacing w:after="0" w:line="276" w:lineRule="auto"/>
        <w:rPr>
          <w:szCs w:val="22"/>
        </w:rPr>
      </w:pPr>
      <w:r>
        <w:rPr>
          <w:szCs w:val="22"/>
        </w:rPr>
        <w:t>Par ailleurs, compte tenu des décisions de la Chambre de recours de l’année dernière, les demandes d’inscription conjointe ont été traitées avant les demandes d’inscription d’élèves seuls.</w:t>
      </w:r>
    </w:p>
    <w:p w:rsidR="00CA4B46" w:rsidRPr="001B2938" w:rsidRDefault="00CA4B46" w:rsidP="00CA4B46">
      <w:pPr>
        <w:tabs>
          <w:tab w:val="left" w:pos="284"/>
        </w:tabs>
        <w:spacing w:after="0" w:line="276" w:lineRule="auto"/>
        <w:rPr>
          <w:szCs w:val="22"/>
        </w:rPr>
      </w:pPr>
      <w:r w:rsidRPr="00D42165">
        <w:rPr>
          <w:szCs w:val="22"/>
        </w:rPr>
        <w:t>Pour mettre en œuvre les objectifs arrêtés pour l’année scolaire 2016-2017</w:t>
      </w:r>
      <w:r>
        <w:rPr>
          <w:szCs w:val="22"/>
        </w:rPr>
        <w:t xml:space="preserve">, </w:t>
      </w:r>
      <w:r w:rsidRPr="00D42165">
        <w:rPr>
          <w:szCs w:val="22"/>
        </w:rPr>
        <w:t xml:space="preserve">après l’attribution des places aux élèves présentant des critères particuliers de priorité, </w:t>
      </w:r>
      <w:r>
        <w:rPr>
          <w:szCs w:val="22"/>
        </w:rPr>
        <w:t xml:space="preserve">les élèves demandant une inscription dans les sections présentes dans plusieurs écoles étaient inscrits selon les modalités décrites ci-dessus et </w:t>
      </w:r>
      <w:r w:rsidRPr="00D42165">
        <w:rPr>
          <w:szCs w:val="22"/>
        </w:rPr>
        <w:t>en fonction de la structure des écoles</w:t>
      </w:r>
      <w:r>
        <w:rPr>
          <w:szCs w:val="22"/>
        </w:rPr>
        <w:t>, conformément à l’Annexe III de la Politique d’inscription</w:t>
      </w:r>
      <w:r w:rsidR="00AB5062">
        <w:rPr>
          <w:rStyle w:val="FootnoteReference"/>
          <w:szCs w:val="22"/>
        </w:rPr>
        <w:footnoteReference w:id="1"/>
      </w:r>
      <w:r>
        <w:rPr>
          <w:szCs w:val="22"/>
        </w:rPr>
        <w:t xml:space="preserve">, qui </w:t>
      </w:r>
      <w:r w:rsidRPr="001B2938">
        <w:rPr>
          <w:szCs w:val="22"/>
        </w:rPr>
        <w:t>présente une synthèse de</w:t>
      </w:r>
      <w:r>
        <w:rPr>
          <w:szCs w:val="22"/>
        </w:rPr>
        <w:t>s</w:t>
      </w:r>
      <w:r w:rsidRPr="001B2938">
        <w:rPr>
          <w:szCs w:val="22"/>
        </w:rPr>
        <w:t xml:space="preserve"> dispositions</w:t>
      </w:r>
      <w:r>
        <w:rPr>
          <w:szCs w:val="22"/>
        </w:rPr>
        <w:t xml:space="preserve"> de la Politique</w:t>
      </w:r>
      <w:r w:rsidRPr="001B2938">
        <w:rPr>
          <w:szCs w:val="22"/>
        </w:rPr>
        <w:t>.</w:t>
      </w:r>
      <w:r>
        <w:rPr>
          <w:szCs w:val="22"/>
        </w:rPr>
        <w:t xml:space="preserve"> En outre, les classes et niveaux supplémentaires ouverts sur le site de Berkendael en mars 2016 ont également été pris en compte pour pouvoir proposer une place à tous les élèves de catégorie I. Ces places supplémentaires ont été attribuées selon l’ordre de préférence d’écoles exprimé par les demandeurs d’inscription, ceux-ci étant invités à communiquer cet ordre dès l’introduction de leur demande.  </w:t>
      </w:r>
      <w:r w:rsidRPr="001B2938">
        <w:rPr>
          <w:szCs w:val="22"/>
        </w:rPr>
        <w:t xml:space="preserve"> </w:t>
      </w:r>
    </w:p>
    <w:p w:rsidR="00CA4B46" w:rsidRDefault="00CA4B46" w:rsidP="00CA4B46">
      <w:pPr>
        <w:tabs>
          <w:tab w:val="left" w:pos="284"/>
        </w:tabs>
        <w:spacing w:before="240" w:line="276" w:lineRule="auto"/>
        <w:rPr>
          <w:szCs w:val="22"/>
        </w:rPr>
      </w:pPr>
      <w:r w:rsidRPr="00185FE6">
        <w:rPr>
          <w:szCs w:val="22"/>
        </w:rPr>
        <w:t>Toutes les informations détaillées relatives à l’organisation de la campagne d’inscription</w:t>
      </w:r>
      <w:r>
        <w:rPr>
          <w:szCs w:val="22"/>
        </w:rPr>
        <w:t>,</w:t>
      </w:r>
      <w:r w:rsidRPr="00185FE6">
        <w:rPr>
          <w:szCs w:val="22"/>
        </w:rPr>
        <w:t xml:space="preserve"> dont le calendrier et la procédure figur</w:t>
      </w:r>
      <w:r>
        <w:rPr>
          <w:szCs w:val="22"/>
        </w:rPr>
        <w:t>a</w:t>
      </w:r>
      <w:r w:rsidRPr="00185FE6">
        <w:rPr>
          <w:szCs w:val="22"/>
        </w:rPr>
        <w:t>nt dans la Politique d’inscription</w:t>
      </w:r>
      <w:r>
        <w:rPr>
          <w:szCs w:val="22"/>
        </w:rPr>
        <w:t xml:space="preserve">, ainsi que les </w:t>
      </w:r>
      <w:r>
        <w:rPr>
          <w:szCs w:val="22"/>
        </w:rPr>
        <w:lastRenderedPageBreak/>
        <w:t>mesures exceptionnelles prises en mars 2016</w:t>
      </w:r>
      <w:r w:rsidRPr="00185FE6">
        <w:rPr>
          <w:szCs w:val="22"/>
        </w:rPr>
        <w:t xml:space="preserve"> </w:t>
      </w:r>
      <w:r>
        <w:rPr>
          <w:szCs w:val="22"/>
        </w:rPr>
        <w:t xml:space="preserve">ont fait l’objet d’une publication régulière sur </w:t>
      </w:r>
      <w:r w:rsidRPr="00185FE6">
        <w:rPr>
          <w:szCs w:val="22"/>
        </w:rPr>
        <w:t>le site internet des Ecoles européennes</w:t>
      </w:r>
      <w:r>
        <w:rPr>
          <w:szCs w:val="22"/>
        </w:rPr>
        <w:t>. T</w:t>
      </w:r>
      <w:r w:rsidRPr="00185FE6">
        <w:rPr>
          <w:szCs w:val="22"/>
        </w:rPr>
        <w:t>out au long de la campagne d’inscription ont été prévues plusieurs publications, dont celle des propositions de places dans les différentes écoles. Les demandeurs d’inscription ont été informés individuellement par courrier électronique personnalisé. A</w:t>
      </w:r>
      <w:r w:rsidRPr="00185FE6">
        <w:rPr>
          <w:i/>
          <w:szCs w:val="22"/>
        </w:rPr>
        <w:t xml:space="preserve"> </w:t>
      </w:r>
      <w:r w:rsidRPr="00185FE6">
        <w:rPr>
          <w:szCs w:val="22"/>
        </w:rPr>
        <w:t>la fin de chaque phase, un récapitulatif des places attribuées et acceptées par l’ensemble des demandeurs a été publié.</w:t>
      </w:r>
    </w:p>
    <w:p w:rsidR="00C40CFB" w:rsidRPr="00706FEC" w:rsidRDefault="00C40CFB" w:rsidP="00985D50">
      <w:pPr>
        <w:tabs>
          <w:tab w:val="left" w:pos="284"/>
        </w:tabs>
        <w:spacing w:before="0" w:after="0" w:line="276" w:lineRule="auto"/>
        <w:rPr>
          <w:szCs w:val="22"/>
        </w:rPr>
      </w:pPr>
    </w:p>
    <w:p w:rsidR="007F72B9" w:rsidRDefault="00FF7E01" w:rsidP="00C3556A">
      <w:pPr>
        <w:tabs>
          <w:tab w:val="left" w:pos="284"/>
        </w:tabs>
        <w:spacing w:line="276" w:lineRule="auto"/>
        <w:rPr>
          <w:b/>
          <w:szCs w:val="22"/>
        </w:rPr>
      </w:pPr>
      <w:r w:rsidRPr="00706FEC">
        <w:rPr>
          <w:i/>
          <w:szCs w:val="22"/>
        </w:rPr>
        <w:t xml:space="preserve"> </w:t>
      </w:r>
      <w:r w:rsidR="009E5ED8" w:rsidRPr="00706FEC">
        <w:rPr>
          <w:szCs w:val="22"/>
        </w:rPr>
        <w:tab/>
      </w:r>
      <w:r w:rsidR="009E5ED8" w:rsidRPr="00706FEC">
        <w:rPr>
          <w:b/>
          <w:szCs w:val="22"/>
        </w:rPr>
        <w:t>2.</w:t>
      </w:r>
      <w:r w:rsidR="00371D11" w:rsidRPr="00706FEC">
        <w:rPr>
          <w:b/>
          <w:szCs w:val="22"/>
        </w:rPr>
        <w:t>3</w:t>
      </w:r>
      <w:r w:rsidR="009E5ED8" w:rsidRPr="00706FEC">
        <w:rPr>
          <w:b/>
          <w:szCs w:val="22"/>
        </w:rPr>
        <w:t xml:space="preserve"> </w:t>
      </w:r>
      <w:r w:rsidR="00371D11" w:rsidRPr="00706FEC">
        <w:rPr>
          <w:b/>
          <w:szCs w:val="22"/>
        </w:rPr>
        <w:t>Données chiffrées</w:t>
      </w:r>
    </w:p>
    <w:p w:rsidR="00600E4A" w:rsidRPr="006C7B18" w:rsidRDefault="00600E4A" w:rsidP="00600E4A">
      <w:pPr>
        <w:tabs>
          <w:tab w:val="left" w:pos="284"/>
        </w:tabs>
        <w:spacing w:line="276" w:lineRule="auto"/>
        <w:rPr>
          <w:szCs w:val="22"/>
        </w:rPr>
      </w:pPr>
      <w:r w:rsidRPr="006C7B18">
        <w:rPr>
          <w:szCs w:val="22"/>
        </w:rPr>
        <w:t>Les principales données de la campagne d’inscription 2016-2017</w:t>
      </w:r>
      <w:r>
        <w:rPr>
          <w:szCs w:val="22"/>
        </w:rPr>
        <w:t xml:space="preserve"> </w:t>
      </w:r>
      <w:r w:rsidRPr="006C7B18">
        <w:rPr>
          <w:szCs w:val="22"/>
        </w:rPr>
        <w:t xml:space="preserve">sont les suivantes : </w:t>
      </w:r>
    </w:p>
    <w:p w:rsidR="00600E4A" w:rsidRPr="006C7B18" w:rsidRDefault="00600E4A" w:rsidP="00600E4A">
      <w:pPr>
        <w:tabs>
          <w:tab w:val="left" w:pos="284"/>
        </w:tabs>
        <w:spacing w:line="276" w:lineRule="auto"/>
        <w:ind w:left="720" w:hanging="720"/>
        <w:rPr>
          <w:szCs w:val="22"/>
        </w:rPr>
      </w:pPr>
      <w:r w:rsidRPr="006C7B18">
        <w:rPr>
          <w:szCs w:val="22"/>
        </w:rPr>
        <w:tab/>
        <w:t>-</w:t>
      </w:r>
      <w:r w:rsidRPr="006C7B18">
        <w:rPr>
          <w:szCs w:val="22"/>
        </w:rPr>
        <w:tab/>
        <w:t>2</w:t>
      </w:r>
      <w:r>
        <w:rPr>
          <w:szCs w:val="22"/>
        </w:rPr>
        <w:t>560</w:t>
      </w:r>
      <w:r w:rsidRPr="006C7B18">
        <w:rPr>
          <w:szCs w:val="22"/>
        </w:rPr>
        <w:t xml:space="preserve"> </w:t>
      </w:r>
      <w:r w:rsidRPr="00E069D0">
        <w:rPr>
          <w:b/>
          <w:szCs w:val="22"/>
        </w:rPr>
        <w:t>demandes d’inscription</w:t>
      </w:r>
      <w:r w:rsidRPr="006C7B18">
        <w:rPr>
          <w:szCs w:val="22"/>
        </w:rPr>
        <w:t xml:space="preserve"> ont été reçues et traitées, dont </w:t>
      </w:r>
      <w:r>
        <w:rPr>
          <w:szCs w:val="22"/>
        </w:rPr>
        <w:t>50</w:t>
      </w:r>
      <w:r w:rsidRPr="006C7B18">
        <w:rPr>
          <w:szCs w:val="22"/>
        </w:rPr>
        <w:t xml:space="preserve"> ont été annulées avant l’attribution des places ;</w:t>
      </w:r>
    </w:p>
    <w:p w:rsidR="00600E4A" w:rsidRPr="007500B1" w:rsidRDefault="00600E4A" w:rsidP="00600E4A">
      <w:pPr>
        <w:shd w:val="clear" w:color="auto" w:fill="FFFFFF" w:themeFill="background1"/>
        <w:tabs>
          <w:tab w:val="left" w:pos="284"/>
        </w:tabs>
        <w:spacing w:line="276" w:lineRule="auto"/>
        <w:rPr>
          <w:szCs w:val="22"/>
        </w:rPr>
      </w:pPr>
      <w:r w:rsidRPr="007500B1">
        <w:rPr>
          <w:szCs w:val="22"/>
        </w:rPr>
        <w:tab/>
        <w:t xml:space="preserve">- </w:t>
      </w:r>
      <w:r w:rsidRPr="007500B1">
        <w:rPr>
          <w:szCs w:val="22"/>
        </w:rPr>
        <w:tab/>
      </w:r>
      <w:r>
        <w:rPr>
          <w:szCs w:val="22"/>
        </w:rPr>
        <w:t>472</w:t>
      </w:r>
      <w:r w:rsidRPr="007500B1">
        <w:rPr>
          <w:szCs w:val="22"/>
        </w:rPr>
        <w:t xml:space="preserve"> demandes d’inscription d’enfants de catégorie I et II ayant des frères ou sœurs </w:t>
      </w:r>
      <w:r w:rsidRPr="007500B1">
        <w:rPr>
          <w:szCs w:val="22"/>
        </w:rPr>
        <w:tab/>
      </w:r>
      <w:r w:rsidRPr="007500B1">
        <w:rPr>
          <w:szCs w:val="22"/>
        </w:rPr>
        <w:tab/>
        <w:t>déjà scolarisés dans les écoles ont été introduites ;</w:t>
      </w:r>
    </w:p>
    <w:p w:rsidR="00600E4A" w:rsidRPr="00295CBF" w:rsidRDefault="00600E4A" w:rsidP="00600E4A">
      <w:pPr>
        <w:tabs>
          <w:tab w:val="left" w:pos="284"/>
        </w:tabs>
        <w:spacing w:line="276" w:lineRule="auto"/>
        <w:rPr>
          <w:szCs w:val="22"/>
        </w:rPr>
      </w:pPr>
      <w:r w:rsidRPr="00295CBF">
        <w:rPr>
          <w:szCs w:val="22"/>
        </w:rPr>
        <w:tab/>
        <w:t>-</w:t>
      </w:r>
      <w:r w:rsidRPr="00295CBF">
        <w:rPr>
          <w:szCs w:val="22"/>
        </w:rPr>
        <w:tab/>
        <w:t>2</w:t>
      </w:r>
      <w:r>
        <w:rPr>
          <w:szCs w:val="22"/>
        </w:rPr>
        <w:t>3</w:t>
      </w:r>
      <w:r w:rsidRPr="00295CBF">
        <w:rPr>
          <w:szCs w:val="22"/>
        </w:rPr>
        <w:t xml:space="preserve"> demandes ont été présentées dans le cadre du retour de mission ; </w:t>
      </w:r>
    </w:p>
    <w:p w:rsidR="00600E4A" w:rsidRPr="00295CBF" w:rsidRDefault="00600E4A" w:rsidP="00600E4A">
      <w:pPr>
        <w:tabs>
          <w:tab w:val="left" w:pos="284"/>
        </w:tabs>
        <w:spacing w:after="0" w:line="276" w:lineRule="auto"/>
        <w:ind w:left="720" w:hanging="720"/>
        <w:rPr>
          <w:szCs w:val="22"/>
        </w:rPr>
      </w:pPr>
      <w:r w:rsidRPr="00295CBF">
        <w:rPr>
          <w:szCs w:val="22"/>
        </w:rPr>
        <w:tab/>
        <w:t>-</w:t>
      </w:r>
      <w:r w:rsidRPr="00295CBF">
        <w:rPr>
          <w:szCs w:val="22"/>
        </w:rPr>
        <w:tab/>
        <w:t xml:space="preserve">sur </w:t>
      </w:r>
      <w:r>
        <w:rPr>
          <w:szCs w:val="22"/>
        </w:rPr>
        <w:t>53</w:t>
      </w:r>
      <w:r w:rsidRPr="00295CBF">
        <w:rPr>
          <w:szCs w:val="22"/>
        </w:rPr>
        <w:t xml:space="preserve"> demandes d’inscription d’enfants de catégorie III reçues, dont </w:t>
      </w:r>
      <w:r>
        <w:rPr>
          <w:szCs w:val="22"/>
        </w:rPr>
        <w:t>9</w:t>
      </w:r>
      <w:r w:rsidRPr="00295CBF">
        <w:rPr>
          <w:szCs w:val="22"/>
        </w:rPr>
        <w:t xml:space="preserve"> ont été annulées, </w:t>
      </w:r>
      <w:r>
        <w:rPr>
          <w:szCs w:val="22"/>
        </w:rPr>
        <w:t>10</w:t>
      </w:r>
      <w:r w:rsidRPr="00295CBF">
        <w:rPr>
          <w:szCs w:val="22"/>
        </w:rPr>
        <w:t xml:space="preserve"> d’entre elles (</w:t>
      </w:r>
      <w:r>
        <w:rPr>
          <w:szCs w:val="22"/>
        </w:rPr>
        <w:t>8</w:t>
      </w:r>
      <w:r w:rsidRPr="00295CBF">
        <w:rPr>
          <w:szCs w:val="22"/>
        </w:rPr>
        <w:t xml:space="preserve"> de catégorie IIII et </w:t>
      </w:r>
      <w:r>
        <w:rPr>
          <w:szCs w:val="22"/>
        </w:rPr>
        <w:t>2</w:t>
      </w:r>
      <w:r w:rsidRPr="00295CBF">
        <w:rPr>
          <w:szCs w:val="22"/>
        </w:rPr>
        <w:t xml:space="preserve"> correspondant à des demandes d’inscription d’enfants du personnel civil de l’OTAN) concernaient des enfants ayant des frères ou sœurs déjà scolarisés dans une école ; </w:t>
      </w:r>
    </w:p>
    <w:p w:rsidR="00600E4A" w:rsidRPr="00295CBF" w:rsidRDefault="00600E4A" w:rsidP="00600E4A">
      <w:pPr>
        <w:tabs>
          <w:tab w:val="left" w:pos="284"/>
        </w:tabs>
        <w:spacing w:before="0" w:after="0"/>
        <w:rPr>
          <w:szCs w:val="22"/>
        </w:rPr>
      </w:pPr>
    </w:p>
    <w:tbl>
      <w:tblPr>
        <w:tblpPr w:leftFromText="141" w:rightFromText="141" w:vertAnchor="text" w:horzAnchor="margin" w:tblpXSpec="center" w:tblpY="125"/>
        <w:tblW w:w="8182" w:type="dxa"/>
        <w:tblCellMar>
          <w:left w:w="70" w:type="dxa"/>
          <w:right w:w="70" w:type="dxa"/>
        </w:tblCellMar>
        <w:tblLook w:val="0000" w:firstRow="0" w:lastRow="0" w:firstColumn="0" w:lastColumn="0" w:noHBand="0" w:noVBand="0"/>
      </w:tblPr>
      <w:tblGrid>
        <w:gridCol w:w="4213"/>
        <w:gridCol w:w="3969"/>
      </w:tblGrid>
      <w:tr w:rsidR="00600E4A" w:rsidRPr="00295CBF" w:rsidTr="00E069D0">
        <w:trPr>
          <w:trHeight w:val="405"/>
        </w:trPr>
        <w:tc>
          <w:tcPr>
            <w:tcW w:w="4213" w:type="dxa"/>
            <w:vMerge w:val="restart"/>
            <w:tcBorders>
              <w:top w:val="single" w:sz="4" w:space="0" w:color="auto"/>
              <w:left w:val="single" w:sz="4" w:space="0" w:color="auto"/>
              <w:bottom w:val="single" w:sz="4" w:space="0" w:color="000000"/>
              <w:right w:val="single" w:sz="4" w:space="0" w:color="333333"/>
            </w:tcBorders>
            <w:shd w:val="clear" w:color="auto" w:fill="auto"/>
            <w:noWrap/>
            <w:vAlign w:val="bottom"/>
          </w:tcPr>
          <w:p w:rsidR="00600E4A" w:rsidRPr="00295CBF" w:rsidRDefault="00600E4A" w:rsidP="00E069D0">
            <w:pPr>
              <w:spacing w:before="0" w:after="0"/>
              <w:jc w:val="center"/>
              <w:rPr>
                <w:rFonts w:cs="Arial"/>
                <w:szCs w:val="22"/>
              </w:rPr>
            </w:pPr>
            <w:r w:rsidRPr="00295CBF">
              <w:rPr>
                <w:rFonts w:cs="Arial"/>
                <w:szCs w:val="22"/>
              </w:rPr>
              <w:t> </w:t>
            </w:r>
          </w:p>
        </w:tc>
        <w:tc>
          <w:tcPr>
            <w:tcW w:w="3969" w:type="dxa"/>
            <w:tcBorders>
              <w:top w:val="single" w:sz="4" w:space="0" w:color="auto"/>
              <w:left w:val="nil"/>
              <w:bottom w:val="nil"/>
              <w:right w:val="single" w:sz="4" w:space="0" w:color="333333"/>
            </w:tcBorders>
            <w:shd w:val="clear" w:color="auto" w:fill="auto"/>
            <w:vAlign w:val="bottom"/>
          </w:tcPr>
          <w:p w:rsidR="00600E4A" w:rsidRPr="00295CBF" w:rsidRDefault="00600E4A" w:rsidP="00E069D0">
            <w:pPr>
              <w:spacing w:before="0" w:after="0"/>
              <w:jc w:val="center"/>
              <w:rPr>
                <w:rFonts w:cs="Arial"/>
                <w:b/>
                <w:bCs/>
                <w:szCs w:val="22"/>
              </w:rPr>
            </w:pPr>
            <w:r w:rsidRPr="00295CBF">
              <w:rPr>
                <w:rFonts w:cs="Arial"/>
                <w:b/>
                <w:bCs/>
                <w:szCs w:val="22"/>
              </w:rPr>
              <w:t>Nouveaux élèves acceptés</w:t>
            </w:r>
          </w:p>
        </w:tc>
      </w:tr>
      <w:tr w:rsidR="00600E4A" w:rsidRPr="00295CBF" w:rsidTr="00E069D0">
        <w:trPr>
          <w:trHeight w:val="330"/>
        </w:trPr>
        <w:tc>
          <w:tcPr>
            <w:tcW w:w="4213" w:type="dxa"/>
            <w:vMerge/>
            <w:tcBorders>
              <w:top w:val="single" w:sz="4" w:space="0" w:color="auto"/>
              <w:left w:val="single" w:sz="4" w:space="0" w:color="auto"/>
              <w:bottom w:val="single" w:sz="4" w:space="0" w:color="000000"/>
              <w:right w:val="single" w:sz="4" w:space="0" w:color="333333"/>
            </w:tcBorders>
            <w:vAlign w:val="center"/>
          </w:tcPr>
          <w:p w:rsidR="00600E4A" w:rsidRPr="00295CBF" w:rsidRDefault="00600E4A" w:rsidP="00E069D0">
            <w:pPr>
              <w:spacing w:before="0" w:after="0"/>
              <w:jc w:val="left"/>
              <w:rPr>
                <w:rFonts w:cs="Arial"/>
                <w:szCs w:val="22"/>
              </w:rPr>
            </w:pPr>
          </w:p>
        </w:tc>
        <w:tc>
          <w:tcPr>
            <w:tcW w:w="3969" w:type="dxa"/>
            <w:tcBorders>
              <w:top w:val="nil"/>
              <w:left w:val="nil"/>
              <w:bottom w:val="single" w:sz="4" w:space="0" w:color="auto"/>
              <w:right w:val="single" w:sz="4" w:space="0" w:color="333333"/>
            </w:tcBorders>
            <w:shd w:val="clear" w:color="auto" w:fill="auto"/>
            <w:vAlign w:val="bottom"/>
          </w:tcPr>
          <w:p w:rsidR="00600E4A" w:rsidRPr="00295CBF" w:rsidRDefault="00600E4A" w:rsidP="00E069D0">
            <w:pPr>
              <w:spacing w:before="0" w:after="0"/>
              <w:jc w:val="center"/>
              <w:rPr>
                <w:rFonts w:cs="Arial"/>
                <w:b/>
                <w:bCs/>
                <w:szCs w:val="22"/>
              </w:rPr>
            </w:pPr>
            <w:r w:rsidRPr="00295CBF">
              <w:rPr>
                <w:rFonts w:cs="Arial"/>
                <w:b/>
                <w:bCs/>
                <w:szCs w:val="22"/>
              </w:rPr>
              <w:t>au 2</w:t>
            </w:r>
            <w:r>
              <w:rPr>
                <w:rFonts w:cs="Arial"/>
                <w:b/>
                <w:bCs/>
                <w:szCs w:val="22"/>
              </w:rPr>
              <w:t>3</w:t>
            </w:r>
            <w:r w:rsidRPr="00295CBF">
              <w:rPr>
                <w:rFonts w:cs="Arial"/>
                <w:b/>
                <w:bCs/>
                <w:szCs w:val="22"/>
              </w:rPr>
              <w:t xml:space="preserve"> septembre 2016</w:t>
            </w:r>
          </w:p>
        </w:tc>
      </w:tr>
      <w:tr w:rsidR="00600E4A" w:rsidRPr="00295CBF" w:rsidTr="00E069D0">
        <w:trPr>
          <w:trHeight w:val="300"/>
        </w:trPr>
        <w:tc>
          <w:tcPr>
            <w:tcW w:w="4213" w:type="dxa"/>
            <w:tcBorders>
              <w:top w:val="nil"/>
              <w:left w:val="single" w:sz="4" w:space="0" w:color="auto"/>
              <w:bottom w:val="nil"/>
              <w:right w:val="single" w:sz="4" w:space="0" w:color="333333"/>
            </w:tcBorders>
            <w:shd w:val="clear" w:color="auto" w:fill="auto"/>
            <w:noWrap/>
            <w:vAlign w:val="bottom"/>
          </w:tcPr>
          <w:p w:rsidR="00600E4A" w:rsidRPr="00295CBF" w:rsidRDefault="00600E4A" w:rsidP="00E069D0">
            <w:pPr>
              <w:spacing w:before="0" w:after="0"/>
              <w:jc w:val="left"/>
              <w:rPr>
                <w:rFonts w:cs="Arial"/>
                <w:b/>
                <w:bCs/>
                <w:sz w:val="16"/>
                <w:szCs w:val="16"/>
              </w:rPr>
            </w:pPr>
          </w:p>
          <w:p w:rsidR="00600E4A" w:rsidRDefault="00600E4A" w:rsidP="00E069D0">
            <w:pPr>
              <w:spacing w:before="0" w:after="0"/>
              <w:jc w:val="left"/>
              <w:rPr>
                <w:rFonts w:cs="Arial"/>
                <w:b/>
                <w:bCs/>
                <w:szCs w:val="22"/>
              </w:rPr>
            </w:pPr>
            <w:r w:rsidRPr="00295CBF">
              <w:rPr>
                <w:rFonts w:cs="Arial"/>
                <w:b/>
                <w:bCs/>
                <w:szCs w:val="22"/>
              </w:rPr>
              <w:t>Ecole de Bruxelles I</w:t>
            </w:r>
            <w:r>
              <w:rPr>
                <w:rFonts w:cs="Arial"/>
                <w:b/>
                <w:bCs/>
                <w:szCs w:val="22"/>
              </w:rPr>
              <w:t xml:space="preserve"> – site Uccle</w:t>
            </w:r>
          </w:p>
          <w:p w:rsidR="00600E4A" w:rsidRPr="00295CBF" w:rsidRDefault="00600E4A" w:rsidP="00E069D0">
            <w:pPr>
              <w:spacing w:before="0" w:after="0"/>
              <w:jc w:val="left"/>
              <w:rPr>
                <w:rFonts w:cs="Arial"/>
                <w:b/>
                <w:bCs/>
                <w:szCs w:val="22"/>
              </w:rPr>
            </w:pPr>
            <w:r>
              <w:rPr>
                <w:rFonts w:cs="Arial"/>
                <w:b/>
                <w:bCs/>
                <w:szCs w:val="22"/>
              </w:rPr>
              <w:t>Ecole de Bruxelles I – site Berkendael</w:t>
            </w:r>
          </w:p>
        </w:tc>
        <w:tc>
          <w:tcPr>
            <w:tcW w:w="3969" w:type="dxa"/>
            <w:tcBorders>
              <w:top w:val="nil"/>
              <w:left w:val="nil"/>
              <w:bottom w:val="nil"/>
              <w:right w:val="single" w:sz="4" w:space="0" w:color="333333"/>
            </w:tcBorders>
            <w:shd w:val="clear" w:color="auto" w:fill="auto"/>
            <w:noWrap/>
            <w:vAlign w:val="bottom"/>
          </w:tcPr>
          <w:p w:rsidR="00600E4A" w:rsidRDefault="00600E4A" w:rsidP="00E069D0">
            <w:pPr>
              <w:spacing w:before="0" w:after="0"/>
              <w:jc w:val="center"/>
              <w:rPr>
                <w:rFonts w:cs="Arial"/>
                <w:szCs w:val="22"/>
              </w:rPr>
            </w:pPr>
            <w:r>
              <w:rPr>
                <w:rFonts w:cs="Arial"/>
                <w:szCs w:val="22"/>
              </w:rPr>
              <w:t xml:space="preserve"> 395</w:t>
            </w:r>
          </w:p>
          <w:p w:rsidR="00600E4A" w:rsidRPr="00295CBF" w:rsidRDefault="00600E4A" w:rsidP="00E069D0">
            <w:pPr>
              <w:spacing w:before="0" w:after="0"/>
              <w:jc w:val="center"/>
              <w:rPr>
                <w:rFonts w:cs="Arial"/>
                <w:szCs w:val="22"/>
              </w:rPr>
            </w:pPr>
            <w:r>
              <w:rPr>
                <w:rFonts w:cs="Arial"/>
                <w:szCs w:val="22"/>
              </w:rPr>
              <w:t xml:space="preserve"> 179</w:t>
            </w:r>
          </w:p>
        </w:tc>
      </w:tr>
      <w:tr w:rsidR="00600E4A" w:rsidRPr="00295CBF" w:rsidTr="00E069D0">
        <w:trPr>
          <w:trHeight w:val="300"/>
        </w:trPr>
        <w:tc>
          <w:tcPr>
            <w:tcW w:w="4213" w:type="dxa"/>
            <w:tcBorders>
              <w:top w:val="nil"/>
              <w:left w:val="single" w:sz="4" w:space="0" w:color="auto"/>
              <w:bottom w:val="nil"/>
              <w:right w:val="single" w:sz="4" w:space="0" w:color="333333"/>
            </w:tcBorders>
            <w:shd w:val="clear" w:color="auto" w:fill="auto"/>
            <w:noWrap/>
            <w:vAlign w:val="bottom"/>
          </w:tcPr>
          <w:p w:rsidR="00600E4A" w:rsidRPr="00295CBF" w:rsidRDefault="00600E4A" w:rsidP="00E069D0">
            <w:pPr>
              <w:spacing w:before="0" w:after="0"/>
              <w:jc w:val="left"/>
              <w:rPr>
                <w:rFonts w:cs="Arial"/>
                <w:b/>
                <w:bCs/>
                <w:szCs w:val="22"/>
              </w:rPr>
            </w:pPr>
            <w:r w:rsidRPr="00295CBF">
              <w:rPr>
                <w:rFonts w:cs="Arial"/>
                <w:b/>
                <w:bCs/>
                <w:szCs w:val="22"/>
              </w:rPr>
              <w:t>Ecole de Bruxelles II</w:t>
            </w:r>
          </w:p>
        </w:tc>
        <w:tc>
          <w:tcPr>
            <w:tcW w:w="3969" w:type="dxa"/>
            <w:tcBorders>
              <w:top w:val="nil"/>
              <w:left w:val="nil"/>
              <w:bottom w:val="nil"/>
              <w:right w:val="single" w:sz="4" w:space="0" w:color="333333"/>
            </w:tcBorders>
            <w:shd w:val="clear" w:color="auto" w:fill="auto"/>
            <w:noWrap/>
            <w:vAlign w:val="bottom"/>
          </w:tcPr>
          <w:p w:rsidR="00600E4A" w:rsidRPr="00295CBF" w:rsidRDefault="00600E4A" w:rsidP="00E069D0">
            <w:pPr>
              <w:spacing w:before="0" w:after="0"/>
              <w:jc w:val="center"/>
              <w:rPr>
                <w:rFonts w:cs="Arial"/>
                <w:szCs w:val="22"/>
              </w:rPr>
            </w:pPr>
            <w:r>
              <w:rPr>
                <w:rFonts w:cs="Arial"/>
                <w:szCs w:val="22"/>
              </w:rPr>
              <w:t xml:space="preserve"> </w:t>
            </w:r>
            <w:r w:rsidRPr="00295CBF">
              <w:rPr>
                <w:rFonts w:cs="Arial"/>
                <w:szCs w:val="22"/>
              </w:rPr>
              <w:t>45</w:t>
            </w:r>
            <w:r>
              <w:rPr>
                <w:rFonts w:cs="Arial"/>
                <w:szCs w:val="22"/>
              </w:rPr>
              <w:t>1</w:t>
            </w:r>
          </w:p>
        </w:tc>
      </w:tr>
      <w:tr w:rsidR="00600E4A" w:rsidRPr="00295CBF" w:rsidTr="00E069D0">
        <w:trPr>
          <w:trHeight w:val="300"/>
        </w:trPr>
        <w:tc>
          <w:tcPr>
            <w:tcW w:w="4213" w:type="dxa"/>
            <w:tcBorders>
              <w:top w:val="nil"/>
              <w:left w:val="single" w:sz="4" w:space="0" w:color="auto"/>
              <w:bottom w:val="nil"/>
              <w:right w:val="single" w:sz="4" w:space="0" w:color="333333"/>
            </w:tcBorders>
            <w:shd w:val="clear" w:color="auto" w:fill="auto"/>
            <w:noWrap/>
            <w:vAlign w:val="bottom"/>
          </w:tcPr>
          <w:p w:rsidR="00600E4A" w:rsidRPr="00295CBF" w:rsidRDefault="00600E4A" w:rsidP="00E069D0">
            <w:pPr>
              <w:spacing w:before="0" w:after="0"/>
              <w:jc w:val="left"/>
              <w:rPr>
                <w:rFonts w:cs="Arial"/>
                <w:b/>
                <w:bCs/>
                <w:szCs w:val="22"/>
              </w:rPr>
            </w:pPr>
            <w:r w:rsidRPr="00295CBF">
              <w:rPr>
                <w:rFonts w:cs="Arial"/>
                <w:b/>
                <w:bCs/>
                <w:szCs w:val="22"/>
              </w:rPr>
              <w:t>Ecole de Bruxelles III</w:t>
            </w:r>
          </w:p>
        </w:tc>
        <w:tc>
          <w:tcPr>
            <w:tcW w:w="3969" w:type="dxa"/>
            <w:tcBorders>
              <w:top w:val="nil"/>
              <w:left w:val="nil"/>
              <w:bottom w:val="nil"/>
              <w:right w:val="single" w:sz="4" w:space="0" w:color="333333"/>
            </w:tcBorders>
            <w:shd w:val="clear" w:color="auto" w:fill="auto"/>
            <w:noWrap/>
            <w:vAlign w:val="bottom"/>
          </w:tcPr>
          <w:p w:rsidR="00600E4A" w:rsidRPr="00295CBF" w:rsidRDefault="00600E4A" w:rsidP="00E069D0">
            <w:pPr>
              <w:spacing w:before="0" w:after="0"/>
              <w:jc w:val="center"/>
              <w:rPr>
                <w:rFonts w:cs="Arial"/>
                <w:szCs w:val="22"/>
              </w:rPr>
            </w:pPr>
            <w:r>
              <w:rPr>
                <w:rFonts w:cs="Arial"/>
                <w:szCs w:val="22"/>
              </w:rPr>
              <w:t xml:space="preserve"> </w:t>
            </w:r>
            <w:r w:rsidRPr="00295CBF">
              <w:rPr>
                <w:rFonts w:cs="Arial"/>
                <w:szCs w:val="22"/>
              </w:rPr>
              <w:t>4</w:t>
            </w:r>
            <w:r>
              <w:rPr>
                <w:rFonts w:cs="Arial"/>
                <w:szCs w:val="22"/>
              </w:rPr>
              <w:t>12</w:t>
            </w:r>
          </w:p>
        </w:tc>
      </w:tr>
      <w:tr w:rsidR="00600E4A" w:rsidRPr="00295CBF" w:rsidTr="00E069D0">
        <w:trPr>
          <w:trHeight w:val="300"/>
        </w:trPr>
        <w:tc>
          <w:tcPr>
            <w:tcW w:w="4213" w:type="dxa"/>
            <w:tcBorders>
              <w:top w:val="nil"/>
              <w:left w:val="single" w:sz="4" w:space="0" w:color="auto"/>
              <w:bottom w:val="single" w:sz="4" w:space="0" w:color="auto"/>
              <w:right w:val="single" w:sz="4" w:space="0" w:color="333333"/>
            </w:tcBorders>
            <w:shd w:val="clear" w:color="auto" w:fill="auto"/>
            <w:noWrap/>
            <w:vAlign w:val="bottom"/>
          </w:tcPr>
          <w:p w:rsidR="00600E4A" w:rsidRPr="002036D4" w:rsidRDefault="00600E4A" w:rsidP="00E069D0">
            <w:pPr>
              <w:spacing w:before="0" w:after="0"/>
              <w:jc w:val="left"/>
              <w:rPr>
                <w:rFonts w:cs="Arial"/>
                <w:b/>
                <w:bCs/>
                <w:szCs w:val="22"/>
              </w:rPr>
            </w:pPr>
            <w:r w:rsidRPr="00295CBF">
              <w:rPr>
                <w:rFonts w:cs="Arial"/>
                <w:b/>
                <w:bCs/>
                <w:szCs w:val="22"/>
              </w:rPr>
              <w:t>Ecole de Bruxelles IV</w:t>
            </w:r>
          </w:p>
        </w:tc>
        <w:tc>
          <w:tcPr>
            <w:tcW w:w="3969" w:type="dxa"/>
            <w:tcBorders>
              <w:top w:val="nil"/>
              <w:left w:val="nil"/>
              <w:bottom w:val="single" w:sz="4" w:space="0" w:color="auto"/>
              <w:right w:val="single" w:sz="4" w:space="0" w:color="333333"/>
            </w:tcBorders>
            <w:shd w:val="clear" w:color="auto" w:fill="auto"/>
            <w:noWrap/>
          </w:tcPr>
          <w:p w:rsidR="00600E4A" w:rsidRPr="00295CBF" w:rsidRDefault="00600E4A" w:rsidP="00E069D0">
            <w:pPr>
              <w:spacing w:before="0" w:after="0"/>
              <w:jc w:val="center"/>
              <w:rPr>
                <w:rFonts w:cs="Arial"/>
                <w:szCs w:val="22"/>
              </w:rPr>
            </w:pPr>
            <w:r>
              <w:rPr>
                <w:rFonts w:cs="Arial"/>
                <w:szCs w:val="22"/>
              </w:rPr>
              <w:t xml:space="preserve"> </w:t>
            </w:r>
            <w:r w:rsidRPr="00295CBF">
              <w:rPr>
                <w:rFonts w:cs="Arial"/>
                <w:szCs w:val="22"/>
              </w:rPr>
              <w:t>3</w:t>
            </w:r>
            <w:r>
              <w:rPr>
                <w:rFonts w:cs="Arial"/>
                <w:szCs w:val="22"/>
              </w:rPr>
              <w:t>6</w:t>
            </w:r>
            <w:r w:rsidRPr="00295CBF">
              <w:rPr>
                <w:rFonts w:cs="Arial"/>
                <w:szCs w:val="22"/>
              </w:rPr>
              <w:t>5</w:t>
            </w:r>
          </w:p>
        </w:tc>
      </w:tr>
      <w:tr w:rsidR="00600E4A" w:rsidRPr="00295CBF" w:rsidTr="00E069D0">
        <w:trPr>
          <w:trHeight w:val="300"/>
        </w:trPr>
        <w:tc>
          <w:tcPr>
            <w:tcW w:w="4213" w:type="dxa"/>
            <w:tcBorders>
              <w:top w:val="nil"/>
              <w:left w:val="single" w:sz="4" w:space="0" w:color="auto"/>
              <w:bottom w:val="single" w:sz="4" w:space="0" w:color="auto"/>
              <w:right w:val="nil"/>
            </w:tcBorders>
            <w:shd w:val="clear" w:color="auto" w:fill="auto"/>
            <w:noWrap/>
            <w:vAlign w:val="bottom"/>
          </w:tcPr>
          <w:p w:rsidR="00600E4A" w:rsidRPr="00295CBF" w:rsidRDefault="00600E4A" w:rsidP="00E069D0">
            <w:pPr>
              <w:spacing w:before="0" w:after="0"/>
              <w:jc w:val="left"/>
              <w:rPr>
                <w:rFonts w:cs="Arial"/>
                <w:b/>
                <w:bCs/>
                <w:szCs w:val="22"/>
              </w:rPr>
            </w:pPr>
            <w:r w:rsidRPr="00295CBF">
              <w:rPr>
                <w:rFonts w:cs="Arial"/>
                <w:b/>
                <w:bCs/>
                <w:szCs w:val="22"/>
              </w:rPr>
              <w:t>Total</w:t>
            </w:r>
          </w:p>
        </w:tc>
        <w:tc>
          <w:tcPr>
            <w:tcW w:w="3969" w:type="dxa"/>
            <w:tcBorders>
              <w:top w:val="nil"/>
              <w:left w:val="single" w:sz="4" w:space="0" w:color="333333"/>
              <w:bottom w:val="single" w:sz="4" w:space="0" w:color="auto"/>
              <w:right w:val="single" w:sz="4" w:space="0" w:color="333333"/>
            </w:tcBorders>
            <w:shd w:val="clear" w:color="auto" w:fill="auto"/>
            <w:noWrap/>
            <w:vAlign w:val="bottom"/>
          </w:tcPr>
          <w:p w:rsidR="00600E4A" w:rsidRPr="00295CBF" w:rsidRDefault="00600E4A" w:rsidP="00E069D0">
            <w:pPr>
              <w:spacing w:before="0" w:after="0"/>
              <w:jc w:val="center"/>
              <w:rPr>
                <w:rFonts w:cs="Arial"/>
                <w:b/>
                <w:bCs/>
                <w:szCs w:val="22"/>
              </w:rPr>
            </w:pPr>
            <w:r>
              <w:rPr>
                <w:rFonts w:cs="Arial"/>
                <w:b/>
                <w:bCs/>
                <w:szCs w:val="22"/>
              </w:rPr>
              <w:t xml:space="preserve">1802 </w:t>
            </w:r>
          </w:p>
        </w:tc>
      </w:tr>
    </w:tbl>
    <w:p w:rsidR="00600E4A" w:rsidRPr="005B135F" w:rsidRDefault="00600E4A" w:rsidP="00600E4A">
      <w:pPr>
        <w:tabs>
          <w:tab w:val="left" w:pos="284"/>
        </w:tabs>
        <w:spacing w:before="360" w:line="276" w:lineRule="auto"/>
        <w:ind w:left="720" w:hanging="720"/>
        <w:rPr>
          <w:szCs w:val="22"/>
        </w:rPr>
      </w:pPr>
      <w:r w:rsidRPr="005B135F">
        <w:rPr>
          <w:szCs w:val="22"/>
        </w:rPr>
        <w:tab/>
        <w:t>-</w:t>
      </w:r>
      <w:r w:rsidRPr="005B135F">
        <w:rPr>
          <w:szCs w:val="22"/>
        </w:rPr>
        <w:tab/>
        <w:t>1</w:t>
      </w:r>
      <w:r>
        <w:rPr>
          <w:szCs w:val="22"/>
        </w:rPr>
        <w:t>89</w:t>
      </w:r>
      <w:r w:rsidRPr="005B135F">
        <w:rPr>
          <w:szCs w:val="22"/>
        </w:rPr>
        <w:t xml:space="preserve"> propositions de place approuvées ont été annulées par les parents. Malgré la procédure d’attribution des places dans l’école de première préférence mentionnée ci-dessus, sur ces 1</w:t>
      </w:r>
      <w:r>
        <w:rPr>
          <w:szCs w:val="22"/>
        </w:rPr>
        <w:t>89</w:t>
      </w:r>
      <w:r w:rsidRPr="005B135F">
        <w:rPr>
          <w:szCs w:val="22"/>
        </w:rPr>
        <w:t xml:space="preserve"> désistements, 1</w:t>
      </w:r>
      <w:r>
        <w:rPr>
          <w:szCs w:val="22"/>
        </w:rPr>
        <w:t>3</w:t>
      </w:r>
      <w:r w:rsidRPr="005B135F">
        <w:rPr>
          <w:szCs w:val="22"/>
        </w:rPr>
        <w:t>1 demandes correspondaient à une proposition dans l’école de première préférence. Ces 1</w:t>
      </w:r>
      <w:r>
        <w:rPr>
          <w:szCs w:val="22"/>
        </w:rPr>
        <w:t>3</w:t>
      </w:r>
      <w:r w:rsidRPr="005B135F">
        <w:rPr>
          <w:szCs w:val="22"/>
        </w:rPr>
        <w:t xml:space="preserve">1 demandes sont réparties comme suit : </w:t>
      </w:r>
      <w:r>
        <w:rPr>
          <w:szCs w:val="22"/>
        </w:rPr>
        <w:t>27</w:t>
      </w:r>
      <w:r w:rsidRPr="005B135F">
        <w:rPr>
          <w:szCs w:val="22"/>
        </w:rPr>
        <w:t xml:space="preserve"> à Bruxelles I</w:t>
      </w:r>
      <w:r>
        <w:rPr>
          <w:szCs w:val="22"/>
        </w:rPr>
        <w:t xml:space="preserve"> - site Uccle</w:t>
      </w:r>
      <w:r w:rsidRPr="005B135F">
        <w:rPr>
          <w:szCs w:val="22"/>
        </w:rPr>
        <w:t xml:space="preserve">, </w:t>
      </w:r>
      <w:r>
        <w:rPr>
          <w:szCs w:val="22"/>
        </w:rPr>
        <w:t>6 à Bruxelles I – site Berkendael, 42</w:t>
      </w:r>
      <w:r w:rsidRPr="005B135F">
        <w:rPr>
          <w:szCs w:val="22"/>
        </w:rPr>
        <w:t xml:space="preserve"> à Bruxelles II, </w:t>
      </w:r>
      <w:r>
        <w:rPr>
          <w:szCs w:val="22"/>
        </w:rPr>
        <w:t>32</w:t>
      </w:r>
      <w:r w:rsidRPr="005B135F">
        <w:rPr>
          <w:szCs w:val="22"/>
        </w:rPr>
        <w:t xml:space="preserve"> à Bruxelles III et 2</w:t>
      </w:r>
      <w:r>
        <w:rPr>
          <w:szCs w:val="22"/>
        </w:rPr>
        <w:t>4</w:t>
      </w:r>
      <w:r w:rsidRPr="005B135F">
        <w:rPr>
          <w:szCs w:val="22"/>
        </w:rPr>
        <w:t xml:space="preserve"> à Bruxelles IV ; </w:t>
      </w:r>
    </w:p>
    <w:p w:rsidR="00600E4A" w:rsidRPr="005B135F" w:rsidRDefault="00600E4A" w:rsidP="00600E4A">
      <w:pPr>
        <w:tabs>
          <w:tab w:val="left" w:pos="284"/>
        </w:tabs>
        <w:spacing w:before="0" w:after="0" w:line="276" w:lineRule="auto"/>
        <w:rPr>
          <w:szCs w:val="22"/>
        </w:rPr>
      </w:pPr>
      <w:r w:rsidRPr="005B135F">
        <w:rPr>
          <w:szCs w:val="22"/>
        </w:rPr>
        <w:tab/>
        <w:t>-</w:t>
      </w:r>
      <w:r w:rsidRPr="005B135F">
        <w:rPr>
          <w:szCs w:val="22"/>
        </w:rPr>
        <w:tab/>
      </w:r>
      <w:r>
        <w:rPr>
          <w:szCs w:val="22"/>
        </w:rPr>
        <w:t>461</w:t>
      </w:r>
      <w:r w:rsidRPr="005B135F">
        <w:rPr>
          <w:szCs w:val="22"/>
        </w:rPr>
        <w:t xml:space="preserve"> propositions de place ont été refusées.</w:t>
      </w:r>
    </w:p>
    <w:p w:rsidR="00600E4A" w:rsidRPr="00FF77FA" w:rsidRDefault="00600E4A" w:rsidP="00600E4A">
      <w:pPr>
        <w:tabs>
          <w:tab w:val="left" w:pos="284"/>
        </w:tabs>
        <w:spacing w:line="276" w:lineRule="auto"/>
        <w:rPr>
          <w:szCs w:val="22"/>
        </w:rPr>
      </w:pPr>
      <w:r w:rsidRPr="00841319">
        <w:rPr>
          <w:szCs w:val="22"/>
        </w:rPr>
        <w:t>Il convient de signaler que pour pouvoir accueillir la demande, la réserve de places prévue dans chaque classe par la Politique d’inscription a été fréquemment utilisée, ce qui a permis de limiter la création de classes</w:t>
      </w:r>
      <w:r w:rsidR="00066B18">
        <w:rPr>
          <w:szCs w:val="22"/>
        </w:rPr>
        <w:t xml:space="preserve"> </w:t>
      </w:r>
      <w:r w:rsidR="00066B18" w:rsidRPr="00FF77FA">
        <w:rPr>
          <w:szCs w:val="22"/>
        </w:rPr>
        <w:t>supplémentaires</w:t>
      </w:r>
      <w:r w:rsidRPr="00FF77FA">
        <w:rPr>
          <w:szCs w:val="22"/>
        </w:rPr>
        <w:t>. Un nouveau facteur, qui a contribué à l’optimisation de l’utilisation de la réserve, a été le traitement des groupements de fratrie avant les demandes d’inscription d’élèves seuls.</w:t>
      </w:r>
    </w:p>
    <w:p w:rsidR="00600E4A" w:rsidRPr="00FF77FA" w:rsidRDefault="00600E4A" w:rsidP="00600E4A">
      <w:pPr>
        <w:tabs>
          <w:tab w:val="left" w:pos="284"/>
        </w:tabs>
        <w:spacing w:line="276" w:lineRule="auto"/>
        <w:rPr>
          <w:szCs w:val="22"/>
        </w:rPr>
      </w:pPr>
      <w:r w:rsidRPr="00FF77FA">
        <w:rPr>
          <w:szCs w:val="22"/>
        </w:rPr>
        <w:t>Néanmoins, à l’issue de la 2</w:t>
      </w:r>
      <w:r w:rsidRPr="00FF77FA">
        <w:rPr>
          <w:szCs w:val="22"/>
          <w:vertAlign w:val="superscript"/>
        </w:rPr>
        <w:t>ème</w:t>
      </w:r>
      <w:r w:rsidRPr="00FF77FA">
        <w:rPr>
          <w:szCs w:val="22"/>
        </w:rPr>
        <w:t xml:space="preserve"> phase des inscriptions, </w:t>
      </w:r>
      <w:r w:rsidR="00066B18" w:rsidRPr="00FF77FA">
        <w:rPr>
          <w:szCs w:val="22"/>
        </w:rPr>
        <w:t xml:space="preserve">en raison de l’afflux des demandes reçues tout au long de la campagne d’inscription, </w:t>
      </w:r>
      <w:r w:rsidRPr="00FF77FA">
        <w:rPr>
          <w:szCs w:val="22"/>
        </w:rPr>
        <w:t xml:space="preserve">ont été effectivement créées à l’Ecole de : </w:t>
      </w:r>
    </w:p>
    <w:p w:rsidR="00600E4A" w:rsidRPr="001C4E85" w:rsidRDefault="00600E4A" w:rsidP="00600E4A">
      <w:pPr>
        <w:pStyle w:val="ListParagraph"/>
        <w:numPr>
          <w:ilvl w:val="0"/>
          <w:numId w:val="22"/>
        </w:numPr>
        <w:tabs>
          <w:tab w:val="left" w:pos="284"/>
        </w:tabs>
        <w:spacing w:before="120" w:after="120" w:line="276" w:lineRule="auto"/>
        <w:contextualSpacing/>
        <w:jc w:val="both"/>
        <w:rPr>
          <w:rFonts w:ascii="Arial" w:hAnsi="Arial" w:cs="Arial"/>
          <w:sz w:val="22"/>
          <w:szCs w:val="22"/>
        </w:rPr>
      </w:pPr>
      <w:r w:rsidRPr="001C4E85">
        <w:rPr>
          <w:rFonts w:ascii="Arial" w:hAnsi="Arial" w:cs="Arial"/>
          <w:sz w:val="22"/>
          <w:szCs w:val="22"/>
        </w:rPr>
        <w:t xml:space="preserve">Bruxelles I - site Berkendael : une classe de maternelle et de P1 en section DE, une classe de P3 et de P4 en section FR, </w:t>
      </w:r>
    </w:p>
    <w:p w:rsidR="00600E4A" w:rsidRPr="001C4E85" w:rsidRDefault="00600E4A" w:rsidP="00600E4A">
      <w:pPr>
        <w:pStyle w:val="ListParagraph"/>
        <w:numPr>
          <w:ilvl w:val="0"/>
          <w:numId w:val="22"/>
        </w:numPr>
        <w:tabs>
          <w:tab w:val="left" w:pos="284"/>
        </w:tabs>
        <w:spacing w:before="120" w:after="120" w:line="276" w:lineRule="auto"/>
        <w:contextualSpacing/>
        <w:jc w:val="both"/>
        <w:rPr>
          <w:rFonts w:ascii="Arial" w:hAnsi="Arial" w:cs="Arial"/>
          <w:sz w:val="22"/>
          <w:szCs w:val="22"/>
        </w:rPr>
      </w:pPr>
      <w:r w:rsidRPr="001C4E85">
        <w:rPr>
          <w:rFonts w:ascii="Arial" w:hAnsi="Arial" w:cs="Arial"/>
          <w:sz w:val="22"/>
          <w:szCs w:val="22"/>
        </w:rPr>
        <w:lastRenderedPageBreak/>
        <w:t xml:space="preserve">Bruxelles II : une classe de P5 et de S2 FR, </w:t>
      </w:r>
    </w:p>
    <w:p w:rsidR="00600E4A" w:rsidRDefault="00600E4A" w:rsidP="00600E4A">
      <w:pPr>
        <w:pStyle w:val="ListParagraph"/>
        <w:numPr>
          <w:ilvl w:val="0"/>
          <w:numId w:val="22"/>
        </w:numPr>
        <w:tabs>
          <w:tab w:val="left" w:pos="284"/>
        </w:tabs>
        <w:spacing w:before="120" w:after="120" w:line="276" w:lineRule="auto"/>
        <w:contextualSpacing/>
        <w:jc w:val="both"/>
        <w:rPr>
          <w:rFonts w:ascii="Arial" w:hAnsi="Arial" w:cs="Arial"/>
          <w:sz w:val="22"/>
          <w:szCs w:val="22"/>
        </w:rPr>
      </w:pPr>
      <w:r w:rsidRPr="001C4E85">
        <w:rPr>
          <w:rFonts w:ascii="Arial" w:hAnsi="Arial" w:cs="Arial"/>
          <w:sz w:val="22"/>
          <w:szCs w:val="22"/>
        </w:rPr>
        <w:t>Brux</w:t>
      </w:r>
      <w:r w:rsidR="006D26E6">
        <w:rPr>
          <w:rFonts w:ascii="Arial" w:hAnsi="Arial" w:cs="Arial"/>
          <w:sz w:val="22"/>
          <w:szCs w:val="22"/>
        </w:rPr>
        <w:t>elles IV : une classe de P5 EN</w:t>
      </w:r>
      <w:r w:rsidR="00B15D08">
        <w:rPr>
          <w:rFonts w:ascii="Arial" w:hAnsi="Arial" w:cs="Arial"/>
          <w:sz w:val="22"/>
          <w:szCs w:val="22"/>
        </w:rPr>
        <w:t>.</w:t>
      </w:r>
    </w:p>
    <w:p w:rsidR="006D26E6" w:rsidRPr="00FF77FA" w:rsidRDefault="00615A52" w:rsidP="006D26E6">
      <w:pPr>
        <w:tabs>
          <w:tab w:val="left" w:pos="284"/>
        </w:tabs>
        <w:spacing w:line="276" w:lineRule="auto"/>
        <w:contextualSpacing/>
        <w:rPr>
          <w:rFonts w:cs="Arial"/>
          <w:szCs w:val="22"/>
        </w:rPr>
      </w:pPr>
      <w:r w:rsidRPr="00FF77FA">
        <w:rPr>
          <w:rFonts w:cs="Arial"/>
          <w:szCs w:val="22"/>
        </w:rPr>
        <w:t>De plus</w:t>
      </w:r>
      <w:r w:rsidR="00D447C6" w:rsidRPr="00FF77FA">
        <w:rPr>
          <w:rFonts w:cs="Arial"/>
          <w:szCs w:val="22"/>
        </w:rPr>
        <w:t xml:space="preserve">, </w:t>
      </w:r>
      <w:r w:rsidR="006D26E6" w:rsidRPr="00FF77FA">
        <w:rPr>
          <w:rFonts w:cs="Arial"/>
          <w:szCs w:val="22"/>
        </w:rPr>
        <w:t xml:space="preserve">8 dédoublements </w:t>
      </w:r>
      <w:r w:rsidR="00C34DD8" w:rsidRPr="00FF77FA">
        <w:rPr>
          <w:rFonts w:cs="Arial"/>
          <w:szCs w:val="22"/>
        </w:rPr>
        <w:t xml:space="preserve">de classes pour accueillir des demandes d’inscription présentant un critère particulier de priorité </w:t>
      </w:r>
      <w:r w:rsidR="00B53116" w:rsidRPr="00FF77FA">
        <w:rPr>
          <w:rFonts w:cs="Arial"/>
          <w:szCs w:val="22"/>
        </w:rPr>
        <w:t xml:space="preserve">et </w:t>
      </w:r>
      <w:r w:rsidR="006D26E6" w:rsidRPr="00FF77FA">
        <w:rPr>
          <w:rFonts w:cs="Arial"/>
          <w:szCs w:val="22"/>
        </w:rPr>
        <w:t xml:space="preserve">7 regroupements de classes </w:t>
      </w:r>
      <w:r w:rsidR="00C34DD8" w:rsidRPr="00FF77FA">
        <w:rPr>
          <w:rFonts w:cs="Arial"/>
          <w:szCs w:val="22"/>
        </w:rPr>
        <w:t xml:space="preserve">entraînés par le départ d’élèves </w:t>
      </w:r>
      <w:r w:rsidR="00B15D08" w:rsidRPr="00FF77FA">
        <w:rPr>
          <w:rFonts w:cs="Arial"/>
          <w:szCs w:val="22"/>
        </w:rPr>
        <w:t xml:space="preserve">ont été effectués </w:t>
      </w:r>
      <w:r w:rsidR="007E6C19" w:rsidRPr="00FF77FA">
        <w:rPr>
          <w:rFonts w:cs="Arial"/>
          <w:szCs w:val="22"/>
        </w:rPr>
        <w:t xml:space="preserve">dans le cadre de </w:t>
      </w:r>
      <w:r w:rsidR="006D26E6" w:rsidRPr="00FF77FA">
        <w:rPr>
          <w:rFonts w:cs="Arial"/>
          <w:szCs w:val="22"/>
        </w:rPr>
        <w:t xml:space="preserve">la structure des </w:t>
      </w:r>
      <w:r w:rsidR="00B53116" w:rsidRPr="00FF77FA">
        <w:rPr>
          <w:rFonts w:cs="Arial"/>
          <w:szCs w:val="22"/>
        </w:rPr>
        <w:t>écoles</w:t>
      </w:r>
      <w:r w:rsidR="00C34DD8" w:rsidRPr="00FF77FA">
        <w:rPr>
          <w:rFonts w:cs="Arial"/>
          <w:szCs w:val="22"/>
        </w:rPr>
        <w:t>.</w:t>
      </w:r>
    </w:p>
    <w:p w:rsidR="006D26E6" w:rsidRPr="006D26E6" w:rsidRDefault="006D26E6" w:rsidP="006D26E6">
      <w:pPr>
        <w:tabs>
          <w:tab w:val="left" w:pos="284"/>
        </w:tabs>
        <w:spacing w:line="276" w:lineRule="auto"/>
        <w:contextualSpacing/>
        <w:rPr>
          <w:rFonts w:cs="Arial"/>
          <w:szCs w:val="22"/>
        </w:rPr>
      </w:pPr>
    </w:p>
    <w:p w:rsidR="00600E4A" w:rsidRPr="00841319" w:rsidRDefault="00600E4A" w:rsidP="00600E4A">
      <w:pPr>
        <w:tabs>
          <w:tab w:val="left" w:pos="284"/>
        </w:tabs>
        <w:spacing w:line="276" w:lineRule="auto"/>
        <w:rPr>
          <w:szCs w:val="22"/>
        </w:rPr>
      </w:pPr>
      <w:r>
        <w:rPr>
          <w:szCs w:val="22"/>
        </w:rPr>
        <w:t>S’agissant de la section lettonne, les classes prévues de maternelle, 1</w:t>
      </w:r>
      <w:r w:rsidRPr="00841319">
        <w:rPr>
          <w:szCs w:val="22"/>
          <w:vertAlign w:val="superscript"/>
        </w:rPr>
        <w:t>ère</w:t>
      </w:r>
      <w:r>
        <w:rPr>
          <w:szCs w:val="22"/>
        </w:rPr>
        <w:t xml:space="preserve"> et 2</w:t>
      </w:r>
      <w:r w:rsidRPr="00841319">
        <w:rPr>
          <w:szCs w:val="22"/>
          <w:vertAlign w:val="superscript"/>
        </w:rPr>
        <w:t>èm</w:t>
      </w:r>
      <w:r>
        <w:rPr>
          <w:szCs w:val="22"/>
          <w:vertAlign w:val="superscript"/>
        </w:rPr>
        <w:t xml:space="preserve">e </w:t>
      </w:r>
      <w:r>
        <w:rPr>
          <w:szCs w:val="22"/>
        </w:rPr>
        <w:t xml:space="preserve">primaire n’ont pas pu être ouvertes cette année en raison du nombre insuffisant </w:t>
      </w:r>
      <w:r w:rsidRPr="00754107">
        <w:rPr>
          <w:szCs w:val="22"/>
        </w:rPr>
        <w:t xml:space="preserve">de </w:t>
      </w:r>
      <w:r w:rsidR="008058AE" w:rsidRPr="00754107">
        <w:rPr>
          <w:szCs w:val="22"/>
        </w:rPr>
        <w:t xml:space="preserve">propositions de places </w:t>
      </w:r>
      <w:r w:rsidRPr="00754107">
        <w:rPr>
          <w:szCs w:val="22"/>
        </w:rPr>
        <w:t>acceptées.</w:t>
      </w:r>
      <w:r w:rsidRPr="00D25471">
        <w:rPr>
          <w:szCs w:val="22"/>
        </w:rPr>
        <w:t xml:space="preserve"> A cet égard, il convient de rappeler que les élèves ayant un frère et/ou </w:t>
      </w:r>
      <w:r>
        <w:rPr>
          <w:szCs w:val="22"/>
        </w:rPr>
        <w:t>une sœur fréquentant pendant l’année scolaire 2015-2016 l’Ecole de Bruxelles II pouvaient demander à être inscrits comme élèves SWALS dans cette école sous le bénéfice du regroupement de fratrie.</w:t>
      </w:r>
      <w:r w:rsidRPr="00841319">
        <w:rPr>
          <w:szCs w:val="22"/>
        </w:rPr>
        <w:t xml:space="preserve">  </w:t>
      </w:r>
    </w:p>
    <w:p w:rsidR="00600E4A" w:rsidRPr="00664E82" w:rsidRDefault="00600E4A" w:rsidP="00600E4A">
      <w:pPr>
        <w:tabs>
          <w:tab w:val="left" w:pos="284"/>
        </w:tabs>
        <w:spacing w:line="276" w:lineRule="auto"/>
        <w:rPr>
          <w:szCs w:val="22"/>
        </w:rPr>
      </w:pPr>
      <w:r>
        <w:rPr>
          <w:szCs w:val="22"/>
        </w:rPr>
        <w:t xml:space="preserve">Au cycle maternel de la section francophone, où le plus grand nombre de demandes sont introduites dans ce cycle, </w:t>
      </w:r>
      <w:r w:rsidRPr="00664E82">
        <w:rPr>
          <w:szCs w:val="22"/>
        </w:rPr>
        <w:t>la demande d’inscription s’est maintenue</w:t>
      </w:r>
      <w:r>
        <w:rPr>
          <w:szCs w:val="22"/>
        </w:rPr>
        <w:t>, même si l’on a pu constater un taux moindre d’acceptation des propositions de places. L</w:t>
      </w:r>
      <w:r w:rsidRPr="00664E82">
        <w:rPr>
          <w:szCs w:val="22"/>
        </w:rPr>
        <w:t xml:space="preserve">a structure prévue de 15 classes </w:t>
      </w:r>
      <w:r>
        <w:rPr>
          <w:szCs w:val="22"/>
        </w:rPr>
        <w:t>(3</w:t>
      </w:r>
      <w:r w:rsidRPr="00664E82">
        <w:rPr>
          <w:szCs w:val="22"/>
        </w:rPr>
        <w:t xml:space="preserve"> à l’école de Bruxelles I</w:t>
      </w:r>
      <w:r>
        <w:rPr>
          <w:szCs w:val="22"/>
        </w:rPr>
        <w:t xml:space="preserve"> – site Uccle</w:t>
      </w:r>
      <w:r w:rsidRPr="00664E82">
        <w:rPr>
          <w:szCs w:val="22"/>
        </w:rPr>
        <w:t xml:space="preserve">, </w:t>
      </w:r>
      <w:r>
        <w:rPr>
          <w:szCs w:val="22"/>
        </w:rPr>
        <w:t>3</w:t>
      </w:r>
      <w:r w:rsidRPr="00664E82">
        <w:rPr>
          <w:szCs w:val="22"/>
        </w:rPr>
        <w:t xml:space="preserve"> à l’école de Bruxelles I</w:t>
      </w:r>
      <w:r>
        <w:rPr>
          <w:szCs w:val="22"/>
        </w:rPr>
        <w:t xml:space="preserve"> - site Berkendael,</w:t>
      </w:r>
      <w:r w:rsidRPr="00664E82">
        <w:rPr>
          <w:szCs w:val="22"/>
        </w:rPr>
        <w:t xml:space="preserve"> 2 à l’école de Bruxelles II, 3 à l’école de Bruxelles III et </w:t>
      </w:r>
      <w:r>
        <w:rPr>
          <w:szCs w:val="22"/>
        </w:rPr>
        <w:t>4</w:t>
      </w:r>
      <w:r w:rsidRPr="00664E82">
        <w:rPr>
          <w:szCs w:val="22"/>
        </w:rPr>
        <w:t xml:space="preserve"> à l’école de Bruxelles IV</w:t>
      </w:r>
      <w:r>
        <w:rPr>
          <w:szCs w:val="22"/>
        </w:rPr>
        <w:t>) a permis d’accueillir l’ensemble de ces demandes</w:t>
      </w:r>
      <w:r w:rsidRPr="00664E82">
        <w:rPr>
          <w:szCs w:val="22"/>
        </w:rPr>
        <w:t xml:space="preserve">.  </w:t>
      </w:r>
    </w:p>
    <w:p w:rsidR="00600E4A" w:rsidRPr="007125DB" w:rsidRDefault="00600E4A" w:rsidP="00600E4A">
      <w:pPr>
        <w:tabs>
          <w:tab w:val="left" w:pos="284"/>
        </w:tabs>
        <w:spacing w:line="276" w:lineRule="auto"/>
        <w:rPr>
          <w:szCs w:val="22"/>
        </w:rPr>
      </w:pPr>
      <w:r>
        <w:rPr>
          <w:szCs w:val="22"/>
        </w:rPr>
        <w:t>Pour ce qui concerne les</w:t>
      </w:r>
      <w:r w:rsidRPr="00664E82">
        <w:rPr>
          <w:szCs w:val="22"/>
        </w:rPr>
        <w:t xml:space="preserve"> </w:t>
      </w:r>
      <w:r w:rsidRPr="00E069D0">
        <w:rPr>
          <w:b/>
          <w:szCs w:val="22"/>
        </w:rPr>
        <w:t>transferts autorisés</w:t>
      </w:r>
      <w:r>
        <w:rPr>
          <w:szCs w:val="22"/>
        </w:rPr>
        <w:t xml:space="preserve">, ont été acceptées </w:t>
      </w:r>
      <w:r w:rsidRPr="007125DB">
        <w:rPr>
          <w:szCs w:val="22"/>
        </w:rPr>
        <w:t>:</w:t>
      </w:r>
    </w:p>
    <w:p w:rsidR="00600E4A" w:rsidRPr="001C4E85" w:rsidRDefault="00600E4A" w:rsidP="00600E4A">
      <w:pPr>
        <w:pStyle w:val="ListParagraph"/>
        <w:numPr>
          <w:ilvl w:val="0"/>
          <w:numId w:val="22"/>
        </w:numPr>
        <w:tabs>
          <w:tab w:val="left" w:pos="284"/>
        </w:tabs>
        <w:spacing w:before="120" w:after="120" w:line="276" w:lineRule="auto"/>
        <w:contextualSpacing/>
        <w:jc w:val="both"/>
        <w:rPr>
          <w:rFonts w:ascii="Arial" w:hAnsi="Arial" w:cs="Arial"/>
          <w:sz w:val="22"/>
          <w:szCs w:val="22"/>
        </w:rPr>
      </w:pPr>
      <w:r w:rsidRPr="001C4E85">
        <w:rPr>
          <w:rFonts w:ascii="Arial" w:hAnsi="Arial" w:cs="Arial"/>
          <w:sz w:val="22"/>
          <w:szCs w:val="22"/>
        </w:rPr>
        <w:t xml:space="preserve">34 demandes vers l’Ecole européenne de Bruxelles I – site Berkendael dans les sections et niveaux ouverts ; </w:t>
      </w:r>
    </w:p>
    <w:p w:rsidR="00600E4A" w:rsidRPr="001C4E85" w:rsidRDefault="00600E4A" w:rsidP="00600E4A">
      <w:pPr>
        <w:pStyle w:val="ListParagraph"/>
        <w:numPr>
          <w:ilvl w:val="0"/>
          <w:numId w:val="22"/>
        </w:numPr>
        <w:tabs>
          <w:tab w:val="left" w:pos="284"/>
        </w:tabs>
        <w:spacing w:before="120" w:after="120" w:line="276" w:lineRule="auto"/>
        <w:contextualSpacing/>
        <w:jc w:val="both"/>
        <w:rPr>
          <w:rFonts w:ascii="Arial" w:hAnsi="Arial" w:cs="Arial"/>
          <w:sz w:val="22"/>
          <w:szCs w:val="22"/>
        </w:rPr>
      </w:pPr>
      <w:r w:rsidRPr="001C4E85">
        <w:rPr>
          <w:rFonts w:ascii="Arial" w:hAnsi="Arial" w:cs="Arial"/>
          <w:sz w:val="22"/>
          <w:szCs w:val="22"/>
        </w:rPr>
        <w:t xml:space="preserve">4 demandes (1 en maternelle et 3 en primaire) vers </w:t>
      </w:r>
      <w:r w:rsidR="00873871">
        <w:rPr>
          <w:rFonts w:ascii="Arial" w:hAnsi="Arial" w:cs="Arial"/>
          <w:sz w:val="22"/>
          <w:szCs w:val="22"/>
        </w:rPr>
        <w:t>l’Ecole européenne de Bruxelles</w:t>
      </w:r>
      <w:r w:rsidR="00873871">
        <w:rPr>
          <w:szCs w:val="22"/>
        </w:rPr>
        <w:t> </w:t>
      </w:r>
      <w:r w:rsidRPr="001C4E85">
        <w:rPr>
          <w:rFonts w:ascii="Arial" w:hAnsi="Arial" w:cs="Arial"/>
          <w:sz w:val="22"/>
          <w:szCs w:val="22"/>
        </w:rPr>
        <w:t xml:space="preserve">IV pour des élèves SWALS estoniens fréquentant </w:t>
      </w:r>
      <w:r w:rsidR="00873871">
        <w:rPr>
          <w:rFonts w:ascii="Arial" w:hAnsi="Arial" w:cs="Arial"/>
          <w:sz w:val="22"/>
          <w:szCs w:val="22"/>
        </w:rPr>
        <w:t>l’Ecole européenne de Bruxelles</w:t>
      </w:r>
      <w:r w:rsidR="00873871">
        <w:rPr>
          <w:szCs w:val="22"/>
        </w:rPr>
        <w:t> </w:t>
      </w:r>
      <w:r w:rsidRPr="001C4E85">
        <w:rPr>
          <w:rFonts w:ascii="Arial" w:hAnsi="Arial" w:cs="Arial"/>
          <w:sz w:val="22"/>
          <w:szCs w:val="22"/>
        </w:rPr>
        <w:t>II ;</w:t>
      </w:r>
    </w:p>
    <w:p w:rsidR="00600E4A" w:rsidRPr="001C4E85" w:rsidRDefault="00600E4A" w:rsidP="00600E4A">
      <w:pPr>
        <w:pStyle w:val="ListParagraph"/>
        <w:numPr>
          <w:ilvl w:val="0"/>
          <w:numId w:val="22"/>
        </w:numPr>
        <w:tabs>
          <w:tab w:val="left" w:pos="284"/>
        </w:tabs>
        <w:spacing w:before="120" w:after="120" w:line="276" w:lineRule="auto"/>
        <w:contextualSpacing/>
        <w:jc w:val="both"/>
        <w:rPr>
          <w:rFonts w:ascii="Arial" w:hAnsi="Arial" w:cs="Arial"/>
          <w:sz w:val="22"/>
          <w:szCs w:val="22"/>
        </w:rPr>
      </w:pPr>
      <w:r w:rsidRPr="001C4E85">
        <w:rPr>
          <w:rFonts w:ascii="Arial" w:hAnsi="Arial" w:cs="Arial"/>
          <w:sz w:val="22"/>
          <w:szCs w:val="22"/>
        </w:rPr>
        <w:t xml:space="preserve">21 demandes d’élèves scolarisés pendant l’année scolaire 2015-2016 dans un(e) autre école/site qu’un de leurs frères et sœurs, en vue de permettre la réunion de </w:t>
      </w:r>
      <w:r w:rsidR="006D0C5E" w:rsidRPr="001C4E85">
        <w:rPr>
          <w:rFonts w:ascii="Arial" w:hAnsi="Arial" w:cs="Arial"/>
          <w:sz w:val="22"/>
          <w:szCs w:val="22"/>
        </w:rPr>
        <w:t>la fratrie</w:t>
      </w:r>
      <w:r w:rsidRPr="001C4E85">
        <w:rPr>
          <w:rFonts w:ascii="Arial" w:hAnsi="Arial" w:cs="Arial"/>
          <w:sz w:val="22"/>
          <w:szCs w:val="22"/>
        </w:rPr>
        <w:t>.</w:t>
      </w:r>
    </w:p>
    <w:p w:rsidR="00600E4A" w:rsidRPr="008E61F4" w:rsidRDefault="00600E4A" w:rsidP="00600E4A">
      <w:pPr>
        <w:tabs>
          <w:tab w:val="left" w:pos="284"/>
        </w:tabs>
        <w:spacing w:line="276" w:lineRule="auto"/>
        <w:rPr>
          <w:szCs w:val="22"/>
          <w:highlight w:val="yellow"/>
        </w:rPr>
      </w:pPr>
      <w:r>
        <w:rPr>
          <w:szCs w:val="22"/>
        </w:rPr>
        <w:t xml:space="preserve">De plus, 28 demandes de </w:t>
      </w:r>
      <w:r w:rsidRPr="00056762">
        <w:rPr>
          <w:b/>
          <w:szCs w:val="22"/>
        </w:rPr>
        <w:t>transfert</w:t>
      </w:r>
      <w:r>
        <w:rPr>
          <w:szCs w:val="22"/>
        </w:rPr>
        <w:t xml:space="preserve"> non annulées, qui ont été examinées sur la base de circonstances particulières, ont été introduites : 16</w:t>
      </w:r>
      <w:r w:rsidRPr="000E310B">
        <w:rPr>
          <w:szCs w:val="22"/>
        </w:rPr>
        <w:t xml:space="preserve"> provenaient de l’école de Bruxelles IV, </w:t>
      </w:r>
      <w:r>
        <w:rPr>
          <w:szCs w:val="22"/>
        </w:rPr>
        <w:t>7</w:t>
      </w:r>
      <w:r w:rsidRPr="000E310B">
        <w:rPr>
          <w:szCs w:val="22"/>
        </w:rPr>
        <w:t xml:space="preserve"> sollicitant un transfert vers l’école de Bruxelles III, </w:t>
      </w:r>
      <w:r>
        <w:rPr>
          <w:szCs w:val="22"/>
        </w:rPr>
        <w:t>6</w:t>
      </w:r>
      <w:r w:rsidRPr="000E310B">
        <w:rPr>
          <w:szCs w:val="22"/>
        </w:rPr>
        <w:t xml:space="preserve"> vers l’école de Bruxelles I</w:t>
      </w:r>
      <w:r>
        <w:rPr>
          <w:szCs w:val="22"/>
        </w:rPr>
        <w:t>I</w:t>
      </w:r>
      <w:r w:rsidRPr="000E310B">
        <w:rPr>
          <w:szCs w:val="22"/>
        </w:rPr>
        <w:t xml:space="preserve"> et </w:t>
      </w:r>
      <w:r>
        <w:rPr>
          <w:szCs w:val="22"/>
        </w:rPr>
        <w:t>3</w:t>
      </w:r>
      <w:r w:rsidRPr="000E310B">
        <w:rPr>
          <w:szCs w:val="22"/>
        </w:rPr>
        <w:t xml:space="preserve"> vers celle de Bruxelles I</w:t>
      </w:r>
      <w:r>
        <w:rPr>
          <w:szCs w:val="22"/>
        </w:rPr>
        <w:t xml:space="preserve"> – site Uccle</w:t>
      </w:r>
      <w:r w:rsidRPr="000E310B">
        <w:rPr>
          <w:szCs w:val="22"/>
        </w:rPr>
        <w:t xml:space="preserve">. </w:t>
      </w:r>
      <w:r w:rsidRPr="008E61F4">
        <w:rPr>
          <w:szCs w:val="22"/>
          <w:highlight w:val="yellow"/>
        </w:rPr>
        <w:t xml:space="preserve"> </w:t>
      </w:r>
    </w:p>
    <w:p w:rsidR="00600E4A" w:rsidRPr="008E61F4" w:rsidRDefault="00600E4A" w:rsidP="00600E4A">
      <w:pPr>
        <w:tabs>
          <w:tab w:val="left" w:pos="284"/>
        </w:tabs>
        <w:spacing w:line="276" w:lineRule="auto"/>
        <w:rPr>
          <w:szCs w:val="22"/>
          <w:highlight w:val="yellow"/>
        </w:rPr>
      </w:pPr>
      <w:r w:rsidRPr="006E262E">
        <w:rPr>
          <w:szCs w:val="22"/>
          <w:shd w:val="clear" w:color="auto" w:fill="FFFFFF" w:themeFill="background1"/>
        </w:rPr>
        <w:t xml:space="preserve">Quant aux </w:t>
      </w:r>
      <w:r>
        <w:rPr>
          <w:szCs w:val="22"/>
          <w:shd w:val="clear" w:color="auto" w:fill="FFFFFF" w:themeFill="background1"/>
        </w:rPr>
        <w:t xml:space="preserve">9 </w:t>
      </w:r>
      <w:r w:rsidRPr="006E262E">
        <w:rPr>
          <w:szCs w:val="22"/>
          <w:shd w:val="clear" w:color="auto" w:fill="FFFFFF" w:themeFill="background1"/>
        </w:rPr>
        <w:t xml:space="preserve">demandes de </w:t>
      </w:r>
      <w:r w:rsidRPr="00056762">
        <w:rPr>
          <w:b/>
          <w:szCs w:val="22"/>
          <w:shd w:val="clear" w:color="auto" w:fill="FFFFFF" w:themeFill="background1"/>
        </w:rPr>
        <w:t>catégorie II</w:t>
      </w:r>
      <w:r w:rsidRPr="00A06750">
        <w:rPr>
          <w:szCs w:val="22"/>
          <w:shd w:val="clear" w:color="auto" w:fill="FFFFFF" w:themeFill="background1"/>
        </w:rPr>
        <w:t xml:space="preserve"> </w:t>
      </w:r>
      <w:r w:rsidRPr="006E262E">
        <w:rPr>
          <w:szCs w:val="22"/>
          <w:shd w:val="clear" w:color="auto" w:fill="FFFFFF" w:themeFill="background1"/>
        </w:rPr>
        <w:t>reçues, 3 concernaient des transferts</w:t>
      </w:r>
      <w:r>
        <w:rPr>
          <w:szCs w:val="22"/>
          <w:shd w:val="clear" w:color="auto" w:fill="FFFFFF" w:themeFill="background1"/>
        </w:rPr>
        <w:t>, qui ont été rejetés et 3</w:t>
      </w:r>
      <w:r w:rsidRPr="006E262E">
        <w:rPr>
          <w:szCs w:val="22"/>
        </w:rPr>
        <w:t xml:space="preserve"> propositions de place sur </w:t>
      </w:r>
      <w:r>
        <w:rPr>
          <w:szCs w:val="22"/>
        </w:rPr>
        <w:t xml:space="preserve">les </w:t>
      </w:r>
      <w:r w:rsidRPr="006E262E">
        <w:rPr>
          <w:szCs w:val="22"/>
        </w:rPr>
        <w:t xml:space="preserve">6 </w:t>
      </w:r>
      <w:r>
        <w:rPr>
          <w:szCs w:val="22"/>
        </w:rPr>
        <w:t xml:space="preserve">demandes d’inscription </w:t>
      </w:r>
      <w:r w:rsidRPr="006E262E">
        <w:rPr>
          <w:szCs w:val="22"/>
        </w:rPr>
        <w:t>ont été refusées.</w:t>
      </w:r>
    </w:p>
    <w:p w:rsidR="00600E4A" w:rsidRPr="00B66E96" w:rsidRDefault="00600E4A" w:rsidP="00600E4A">
      <w:pPr>
        <w:tabs>
          <w:tab w:val="left" w:pos="284"/>
        </w:tabs>
        <w:spacing w:line="276" w:lineRule="auto"/>
        <w:rPr>
          <w:szCs w:val="22"/>
        </w:rPr>
      </w:pPr>
      <w:r w:rsidRPr="00B66E96">
        <w:rPr>
          <w:szCs w:val="22"/>
        </w:rPr>
        <w:t xml:space="preserve">Sur les 29 demandes d’inscription d’élèves de </w:t>
      </w:r>
      <w:r w:rsidRPr="00056762">
        <w:rPr>
          <w:b/>
          <w:szCs w:val="22"/>
        </w:rPr>
        <w:t>catégorie III</w:t>
      </w:r>
      <w:r w:rsidRPr="00B66E96">
        <w:rPr>
          <w:szCs w:val="22"/>
        </w:rPr>
        <w:t xml:space="preserve"> recevables selon les dispositions de la Politique d’inscription, 1</w:t>
      </w:r>
      <w:r>
        <w:rPr>
          <w:szCs w:val="22"/>
        </w:rPr>
        <w:t>4</w:t>
      </w:r>
      <w:r w:rsidRPr="00B66E96">
        <w:rPr>
          <w:szCs w:val="22"/>
        </w:rPr>
        <w:t xml:space="preserve"> d’entre elles concernaient des enfants du personnel civil de l’OTAN et 7 des enfants de fonctionnaires internationaux de l’ONU. 11 offres de place – </w:t>
      </w:r>
      <w:r>
        <w:rPr>
          <w:szCs w:val="22"/>
        </w:rPr>
        <w:t>7</w:t>
      </w:r>
      <w:r w:rsidRPr="00B66E96">
        <w:rPr>
          <w:szCs w:val="22"/>
        </w:rPr>
        <w:t xml:space="preserve"> pour des enfants du personnel civil de l’OTAN et </w:t>
      </w:r>
      <w:r>
        <w:rPr>
          <w:szCs w:val="22"/>
        </w:rPr>
        <w:t>4 pour des</w:t>
      </w:r>
      <w:r w:rsidRPr="00B66E96">
        <w:rPr>
          <w:szCs w:val="22"/>
        </w:rPr>
        <w:t xml:space="preserve"> enfant</w:t>
      </w:r>
      <w:r>
        <w:rPr>
          <w:szCs w:val="22"/>
        </w:rPr>
        <w:t>s</w:t>
      </w:r>
      <w:r w:rsidRPr="00B66E96">
        <w:rPr>
          <w:szCs w:val="22"/>
        </w:rPr>
        <w:t xml:space="preserve"> de fonctionnaires internationaux de </w:t>
      </w:r>
      <w:r w:rsidR="006D0C5E">
        <w:rPr>
          <w:szCs w:val="22"/>
        </w:rPr>
        <w:t xml:space="preserve">l’ONU </w:t>
      </w:r>
      <w:r w:rsidR="006D0C5E" w:rsidRPr="00B66E96">
        <w:rPr>
          <w:szCs w:val="22"/>
        </w:rPr>
        <w:t>–</w:t>
      </w:r>
      <w:r w:rsidRPr="00B66E96">
        <w:rPr>
          <w:szCs w:val="22"/>
        </w:rPr>
        <w:t xml:space="preserve"> ont été acceptées par les parents. </w:t>
      </w:r>
    </w:p>
    <w:p w:rsidR="00600E4A" w:rsidRDefault="00600E4A" w:rsidP="00600E4A">
      <w:pPr>
        <w:spacing w:line="276" w:lineRule="auto"/>
        <w:rPr>
          <w:szCs w:val="22"/>
        </w:rPr>
      </w:pPr>
      <w:r w:rsidRPr="001B2938">
        <w:rPr>
          <w:szCs w:val="22"/>
        </w:rPr>
        <w:t>Le nombre total d’élèves, avec le détail, par classe et par section linguistique, figure en annexe I</w:t>
      </w:r>
      <w:r w:rsidR="00E069D0">
        <w:rPr>
          <w:szCs w:val="22"/>
        </w:rPr>
        <w:t>V</w:t>
      </w:r>
      <w:r w:rsidRPr="001B2938">
        <w:rPr>
          <w:szCs w:val="22"/>
        </w:rPr>
        <w:t>.</w:t>
      </w:r>
    </w:p>
    <w:p w:rsidR="00197A93" w:rsidRDefault="00197A93" w:rsidP="00197A93">
      <w:pPr>
        <w:tabs>
          <w:tab w:val="left" w:pos="284"/>
        </w:tabs>
        <w:spacing w:before="0" w:after="0"/>
        <w:rPr>
          <w:szCs w:val="22"/>
        </w:rPr>
      </w:pPr>
    </w:p>
    <w:p w:rsidR="00B22D93" w:rsidRPr="00706FEC" w:rsidRDefault="009E5ED8" w:rsidP="00C3556A">
      <w:pPr>
        <w:tabs>
          <w:tab w:val="left" w:pos="284"/>
        </w:tabs>
        <w:spacing w:line="276" w:lineRule="auto"/>
        <w:rPr>
          <w:b/>
          <w:szCs w:val="22"/>
        </w:rPr>
      </w:pPr>
      <w:r w:rsidRPr="00706FEC">
        <w:rPr>
          <w:szCs w:val="22"/>
        </w:rPr>
        <w:tab/>
      </w:r>
      <w:r w:rsidRPr="00706FEC">
        <w:rPr>
          <w:b/>
          <w:szCs w:val="22"/>
        </w:rPr>
        <w:t>2.</w:t>
      </w:r>
      <w:r w:rsidR="00B7736B" w:rsidRPr="00706FEC">
        <w:rPr>
          <w:b/>
          <w:szCs w:val="22"/>
        </w:rPr>
        <w:t>4</w:t>
      </w:r>
      <w:r w:rsidRPr="00706FEC">
        <w:rPr>
          <w:b/>
          <w:szCs w:val="22"/>
        </w:rPr>
        <w:t xml:space="preserve"> Recours</w:t>
      </w:r>
      <w:r w:rsidR="00A81194" w:rsidRPr="00706FEC">
        <w:rPr>
          <w:b/>
          <w:szCs w:val="22"/>
        </w:rPr>
        <w:t xml:space="preserve"> </w:t>
      </w:r>
    </w:p>
    <w:p w:rsidR="008B4219" w:rsidRDefault="008B4219" w:rsidP="008B4219">
      <w:pPr>
        <w:tabs>
          <w:tab w:val="left" w:pos="284"/>
        </w:tabs>
        <w:spacing w:line="276" w:lineRule="auto"/>
        <w:rPr>
          <w:szCs w:val="22"/>
        </w:rPr>
      </w:pPr>
      <w:r>
        <w:rPr>
          <w:szCs w:val="22"/>
        </w:rPr>
        <w:t xml:space="preserve">A ce jour, 36 recours ont été introduits, dont 5 avec référé : 32 concernaient des demandes d’inscription et 4 des demandes de transfert. </w:t>
      </w:r>
    </w:p>
    <w:p w:rsidR="008B4219" w:rsidRDefault="008B4219" w:rsidP="008B4219">
      <w:pPr>
        <w:tabs>
          <w:tab w:val="left" w:pos="284"/>
        </w:tabs>
        <w:spacing w:line="276" w:lineRule="auto"/>
        <w:rPr>
          <w:szCs w:val="22"/>
        </w:rPr>
      </w:pPr>
      <w:r>
        <w:rPr>
          <w:szCs w:val="22"/>
        </w:rPr>
        <w:lastRenderedPageBreak/>
        <w:t>Sur ces 36 recours, 13 ont fait l’objet d’une ordonnance motivée de la Chambre de recours et 4 d’une radiation. Au total, 15 recours ont été rejetés et 4 décisions de l’Autorité centrale des inscription</w:t>
      </w:r>
      <w:r w:rsidR="00AB5062">
        <w:rPr>
          <w:szCs w:val="22"/>
        </w:rPr>
        <w:t>s</w:t>
      </w:r>
      <w:r>
        <w:rPr>
          <w:szCs w:val="22"/>
        </w:rPr>
        <w:t xml:space="preserve"> ont été annulées. </w:t>
      </w:r>
    </w:p>
    <w:p w:rsidR="008B4219" w:rsidRDefault="008B4219" w:rsidP="008B4219">
      <w:pPr>
        <w:tabs>
          <w:tab w:val="left" w:pos="284"/>
        </w:tabs>
        <w:spacing w:line="276" w:lineRule="auto"/>
        <w:rPr>
          <w:szCs w:val="22"/>
        </w:rPr>
      </w:pPr>
      <w:r>
        <w:rPr>
          <w:szCs w:val="22"/>
        </w:rPr>
        <w:t xml:space="preserve">Pour comparaison, le nombre de recours introduits l’année dernière était de 35. </w:t>
      </w:r>
    </w:p>
    <w:p w:rsidR="008B4219" w:rsidRDefault="008B4219" w:rsidP="008B4219">
      <w:pPr>
        <w:tabs>
          <w:tab w:val="left" w:pos="284"/>
        </w:tabs>
        <w:spacing w:line="276" w:lineRule="auto"/>
        <w:rPr>
          <w:szCs w:val="22"/>
        </w:rPr>
      </w:pPr>
      <w:r>
        <w:rPr>
          <w:szCs w:val="22"/>
        </w:rPr>
        <w:t>L</w:t>
      </w:r>
      <w:r w:rsidRPr="001B2938">
        <w:rPr>
          <w:szCs w:val="22"/>
        </w:rPr>
        <w:t>es principaux motifs invoqués par les requérants</w:t>
      </w:r>
      <w:r>
        <w:rPr>
          <w:szCs w:val="22"/>
        </w:rPr>
        <w:t xml:space="preserve"> concernaient l’utilisation du site de Berkendael approuvée par le Conseil supérieur en mars 2016 et les tests comparatifs de langue organisés par les écoles lors du traitement pédagogique des demandes d’inscription.</w:t>
      </w:r>
    </w:p>
    <w:p w:rsidR="008B4219" w:rsidRDefault="008B4219" w:rsidP="008B4219">
      <w:pPr>
        <w:tabs>
          <w:tab w:val="left" w:pos="284"/>
        </w:tabs>
        <w:spacing w:before="240" w:line="276" w:lineRule="auto"/>
        <w:rPr>
          <w:szCs w:val="22"/>
        </w:rPr>
      </w:pPr>
      <w:r w:rsidRPr="00574D93">
        <w:rPr>
          <w:szCs w:val="22"/>
        </w:rPr>
        <w:t>S’agissant de l’utilisation du site de Berkendael, la Chambre de recours a notamment indiqué que l’ouverture de ces nouvelles classes répondait à des considérations objectives tirées de l’impossibilité matérielle d’accueillir plus d’enfants de ces niveaux dans les autres écoles</w:t>
      </w:r>
      <w:r>
        <w:rPr>
          <w:szCs w:val="22"/>
        </w:rPr>
        <w:t>.</w:t>
      </w:r>
    </w:p>
    <w:p w:rsidR="003B176D" w:rsidRPr="00EE47EA" w:rsidRDefault="003B176D" w:rsidP="003B176D">
      <w:pPr>
        <w:tabs>
          <w:tab w:val="left" w:pos="284"/>
        </w:tabs>
        <w:spacing w:before="480" w:after="0"/>
        <w:jc w:val="left"/>
        <w:rPr>
          <w:b/>
          <w:sz w:val="2"/>
          <w:szCs w:val="2"/>
        </w:rPr>
      </w:pPr>
    </w:p>
    <w:p w:rsidR="00B67AC0" w:rsidRDefault="00B67AC0" w:rsidP="003B176D">
      <w:pPr>
        <w:tabs>
          <w:tab w:val="left" w:pos="284"/>
        </w:tabs>
        <w:spacing w:before="0" w:line="276" w:lineRule="auto"/>
        <w:jc w:val="left"/>
        <w:rPr>
          <w:b/>
          <w:sz w:val="24"/>
          <w:szCs w:val="24"/>
          <w:u w:val="single"/>
        </w:rPr>
      </w:pPr>
      <w:r w:rsidRPr="00706FEC">
        <w:rPr>
          <w:b/>
          <w:sz w:val="24"/>
          <w:szCs w:val="24"/>
        </w:rPr>
        <w:t>III.</w:t>
      </w:r>
      <w:r w:rsidRPr="00706FEC">
        <w:rPr>
          <w:b/>
          <w:szCs w:val="22"/>
        </w:rPr>
        <w:t xml:space="preserve"> </w:t>
      </w:r>
      <w:r w:rsidR="003049C4" w:rsidRPr="00706FEC">
        <w:rPr>
          <w:b/>
          <w:sz w:val="24"/>
          <w:szCs w:val="24"/>
          <w:u w:val="single"/>
        </w:rPr>
        <w:t>Situation des écoles à l’issue de la campagne d’insc</w:t>
      </w:r>
      <w:r w:rsidRPr="00706FEC">
        <w:rPr>
          <w:b/>
          <w:sz w:val="24"/>
          <w:szCs w:val="24"/>
          <w:u w:val="single"/>
        </w:rPr>
        <w:t>ription 20</w:t>
      </w:r>
      <w:r w:rsidR="0012671F" w:rsidRPr="00706FEC">
        <w:rPr>
          <w:b/>
          <w:sz w:val="24"/>
          <w:szCs w:val="24"/>
          <w:u w:val="single"/>
        </w:rPr>
        <w:t>1</w:t>
      </w:r>
      <w:r w:rsidR="009F69E2">
        <w:rPr>
          <w:b/>
          <w:sz w:val="24"/>
          <w:szCs w:val="24"/>
          <w:u w:val="single"/>
        </w:rPr>
        <w:t>6</w:t>
      </w:r>
      <w:r w:rsidRPr="00706FEC">
        <w:rPr>
          <w:b/>
          <w:sz w:val="24"/>
          <w:szCs w:val="24"/>
          <w:u w:val="single"/>
        </w:rPr>
        <w:t>-201</w:t>
      </w:r>
      <w:r w:rsidR="009F69E2">
        <w:rPr>
          <w:b/>
          <w:sz w:val="24"/>
          <w:szCs w:val="24"/>
          <w:u w:val="single"/>
        </w:rPr>
        <w:t>7</w:t>
      </w:r>
    </w:p>
    <w:p w:rsidR="00546335" w:rsidRDefault="00546335" w:rsidP="003B176D">
      <w:pPr>
        <w:tabs>
          <w:tab w:val="left" w:pos="284"/>
        </w:tabs>
        <w:spacing w:before="360" w:line="276" w:lineRule="auto"/>
        <w:rPr>
          <w:b/>
          <w:szCs w:val="22"/>
        </w:rPr>
      </w:pPr>
      <w:r w:rsidRPr="00706FEC">
        <w:rPr>
          <w:szCs w:val="22"/>
        </w:rPr>
        <w:tab/>
      </w:r>
      <w:r w:rsidR="00B67AC0" w:rsidRPr="00706FEC">
        <w:rPr>
          <w:b/>
          <w:szCs w:val="22"/>
        </w:rPr>
        <w:t>3</w:t>
      </w:r>
      <w:r w:rsidRPr="00706FEC">
        <w:rPr>
          <w:b/>
          <w:szCs w:val="22"/>
        </w:rPr>
        <w:t>.</w:t>
      </w:r>
      <w:r w:rsidR="00B67AC0" w:rsidRPr="00706FEC">
        <w:rPr>
          <w:b/>
          <w:szCs w:val="22"/>
        </w:rPr>
        <w:t>1</w:t>
      </w:r>
      <w:r w:rsidR="00D400EE" w:rsidRPr="00706FEC">
        <w:rPr>
          <w:b/>
          <w:szCs w:val="22"/>
        </w:rPr>
        <w:t xml:space="preserve"> </w:t>
      </w:r>
      <w:r w:rsidR="003049C4" w:rsidRPr="00706FEC">
        <w:rPr>
          <w:b/>
          <w:szCs w:val="22"/>
        </w:rPr>
        <w:t>Répartition de la population scolaire</w:t>
      </w:r>
    </w:p>
    <w:p w:rsidR="00E069D0" w:rsidRPr="00FF77FA" w:rsidRDefault="00AB5062" w:rsidP="00AB5062">
      <w:pPr>
        <w:tabs>
          <w:tab w:val="left" w:pos="284"/>
        </w:tabs>
        <w:spacing w:before="240" w:line="276" w:lineRule="auto"/>
        <w:rPr>
          <w:b/>
          <w:szCs w:val="22"/>
        </w:rPr>
      </w:pPr>
      <w:r w:rsidRPr="00FF77FA">
        <w:rPr>
          <w:szCs w:val="22"/>
        </w:rPr>
        <w:tab/>
      </w:r>
      <w:r w:rsidR="00E069D0" w:rsidRPr="00FF77FA">
        <w:rPr>
          <w:b/>
          <w:szCs w:val="22"/>
        </w:rPr>
        <w:t>3.1.1 Pour l’ensemble des écoles</w:t>
      </w:r>
    </w:p>
    <w:p w:rsidR="00BF6C70" w:rsidRDefault="00BF6C70" w:rsidP="00173D04">
      <w:pPr>
        <w:tabs>
          <w:tab w:val="left" w:pos="284"/>
        </w:tabs>
        <w:spacing w:after="360" w:line="276" w:lineRule="auto"/>
        <w:rPr>
          <w:szCs w:val="22"/>
        </w:rPr>
      </w:pPr>
      <w:r>
        <w:rPr>
          <w:szCs w:val="22"/>
        </w:rPr>
        <w:t>Au 15 octobre 2016, l’on peut constater que l</w:t>
      </w:r>
      <w:r w:rsidRPr="00425194">
        <w:rPr>
          <w:szCs w:val="22"/>
        </w:rPr>
        <w:t>a population scolaire des</w:t>
      </w:r>
      <w:r>
        <w:rPr>
          <w:szCs w:val="22"/>
        </w:rPr>
        <w:t xml:space="preserve"> E</w:t>
      </w:r>
      <w:r w:rsidRPr="00425194">
        <w:rPr>
          <w:szCs w:val="22"/>
        </w:rPr>
        <w:t>coles européennes de Bruxelle</w:t>
      </w:r>
      <w:r w:rsidRPr="00737F92">
        <w:rPr>
          <w:szCs w:val="22"/>
        </w:rPr>
        <w:t>s continue de croitre</w:t>
      </w:r>
      <w:r>
        <w:rPr>
          <w:szCs w:val="22"/>
        </w:rPr>
        <w:t>,</w:t>
      </w:r>
      <w:r w:rsidRPr="00737F92">
        <w:rPr>
          <w:szCs w:val="22"/>
        </w:rPr>
        <w:t xml:space="preserve"> comme en atteste</w:t>
      </w:r>
      <w:r>
        <w:rPr>
          <w:szCs w:val="22"/>
        </w:rPr>
        <w:t>nt</w:t>
      </w:r>
      <w:r w:rsidRPr="00737F92">
        <w:rPr>
          <w:szCs w:val="22"/>
        </w:rPr>
        <w:t xml:space="preserve"> le</w:t>
      </w:r>
      <w:r>
        <w:rPr>
          <w:szCs w:val="22"/>
        </w:rPr>
        <w:t>s données s</w:t>
      </w:r>
      <w:r w:rsidRPr="00737F92">
        <w:rPr>
          <w:szCs w:val="22"/>
        </w:rPr>
        <w:t>uivant</w:t>
      </w:r>
      <w:r>
        <w:rPr>
          <w:szCs w:val="22"/>
        </w:rPr>
        <w:t>es</w:t>
      </w:r>
      <w:r w:rsidRPr="00737F92">
        <w:rPr>
          <w:szCs w:val="22"/>
        </w:rPr>
        <w:t xml:space="preserve"> :</w:t>
      </w:r>
      <w:r>
        <w:rPr>
          <w:szCs w:val="22"/>
        </w:rPr>
        <w:t xml:space="preserve"> </w:t>
      </w:r>
    </w:p>
    <w:p w:rsidR="00173D04" w:rsidRDefault="00856D29" w:rsidP="00173D04">
      <w:pPr>
        <w:tabs>
          <w:tab w:val="left" w:pos="284"/>
        </w:tabs>
        <w:spacing w:before="0" w:after="0"/>
        <w:rPr>
          <w:szCs w:val="22"/>
        </w:rPr>
      </w:pPr>
      <w:r w:rsidRPr="00856D29">
        <w:rPr>
          <w:noProof/>
          <w:lang w:val="fr-BE" w:eastAsia="fr-BE"/>
        </w:rPr>
        <w:drawing>
          <wp:inline distT="0" distB="0" distL="0" distR="0">
            <wp:extent cx="43529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2925" cy="657225"/>
                    </a:xfrm>
                    <a:prstGeom prst="rect">
                      <a:avLst/>
                    </a:prstGeom>
                    <a:noFill/>
                    <a:ln>
                      <a:noFill/>
                    </a:ln>
                  </pic:spPr>
                </pic:pic>
              </a:graphicData>
            </a:graphic>
          </wp:inline>
        </w:drawing>
      </w:r>
    </w:p>
    <w:p w:rsidR="00E069D0" w:rsidRPr="00FF77FA" w:rsidRDefault="00E069D0" w:rsidP="00E069D0">
      <w:pPr>
        <w:tabs>
          <w:tab w:val="left" w:pos="284"/>
        </w:tabs>
        <w:spacing w:before="360" w:after="240" w:line="276" w:lineRule="auto"/>
        <w:rPr>
          <w:szCs w:val="22"/>
        </w:rPr>
      </w:pPr>
      <w:r w:rsidRPr="00FF77FA">
        <w:rPr>
          <w:szCs w:val="22"/>
        </w:rPr>
        <w:t>Les effectifs de chaque école au 15 octobre 2012, 2013, 2014, 2015 et 2016 sont les suivants :</w:t>
      </w:r>
    </w:p>
    <w:p w:rsidR="0064107B" w:rsidRPr="00706FEC" w:rsidRDefault="00D32496" w:rsidP="00E069D0">
      <w:pPr>
        <w:tabs>
          <w:tab w:val="left" w:pos="284"/>
        </w:tabs>
        <w:spacing w:before="360" w:after="240" w:line="276" w:lineRule="auto"/>
        <w:rPr>
          <w:szCs w:val="22"/>
        </w:rPr>
      </w:pPr>
      <w:r w:rsidRPr="00D32496">
        <w:rPr>
          <w:noProof/>
          <w:lang w:val="fr-BE" w:eastAsia="fr-BE"/>
        </w:rPr>
        <w:drawing>
          <wp:inline distT="0" distB="0" distL="0" distR="0" wp14:anchorId="4AC8F3E4" wp14:editId="1A413CC2">
            <wp:extent cx="5759450" cy="1426571"/>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426571"/>
                    </a:xfrm>
                    <a:prstGeom prst="rect">
                      <a:avLst/>
                    </a:prstGeom>
                    <a:noFill/>
                    <a:ln>
                      <a:noFill/>
                    </a:ln>
                  </pic:spPr>
                </pic:pic>
              </a:graphicData>
            </a:graphic>
          </wp:inline>
        </w:drawing>
      </w:r>
    </w:p>
    <w:p w:rsidR="00E069D0" w:rsidRPr="00FF77FA" w:rsidRDefault="00966FEC" w:rsidP="00BF6C70">
      <w:pPr>
        <w:tabs>
          <w:tab w:val="left" w:pos="284"/>
        </w:tabs>
        <w:spacing w:line="276" w:lineRule="auto"/>
        <w:rPr>
          <w:szCs w:val="22"/>
        </w:rPr>
      </w:pPr>
      <w:r w:rsidRPr="00FF77FA">
        <w:rPr>
          <w:szCs w:val="22"/>
        </w:rPr>
        <w:t>L’augmentation des effectifs globaux entre 2015 et 2016</w:t>
      </w:r>
      <w:r w:rsidR="00FD3FAF" w:rsidRPr="00FF77FA">
        <w:rPr>
          <w:szCs w:val="22"/>
        </w:rPr>
        <w:t>, qui</w:t>
      </w:r>
      <w:r w:rsidRPr="00FF77FA">
        <w:rPr>
          <w:szCs w:val="22"/>
        </w:rPr>
        <w:t xml:space="preserve"> est de </w:t>
      </w:r>
      <w:r w:rsidR="00FD3FAF" w:rsidRPr="00FF77FA">
        <w:rPr>
          <w:szCs w:val="22"/>
        </w:rPr>
        <w:t xml:space="preserve">424 nouveaux élèves, est comparable à celle des années précédentes. A noter que cette augmentation régulière de plus de 400 élèves </w:t>
      </w:r>
      <w:r w:rsidR="00C93C12" w:rsidRPr="00FF77FA">
        <w:rPr>
          <w:szCs w:val="22"/>
        </w:rPr>
        <w:t xml:space="preserve">par an </w:t>
      </w:r>
      <w:r w:rsidR="00FD3FAF" w:rsidRPr="00FF77FA">
        <w:rPr>
          <w:szCs w:val="22"/>
        </w:rPr>
        <w:t xml:space="preserve">est constatée depuis </w:t>
      </w:r>
      <w:r w:rsidR="00C93C12" w:rsidRPr="00FF77FA">
        <w:rPr>
          <w:szCs w:val="22"/>
        </w:rPr>
        <w:t>2013</w:t>
      </w:r>
      <w:r w:rsidR="00FD3FAF" w:rsidRPr="00FF77FA">
        <w:rPr>
          <w:szCs w:val="22"/>
        </w:rPr>
        <w:t xml:space="preserve">. </w:t>
      </w:r>
    </w:p>
    <w:p w:rsidR="00E069D0" w:rsidRPr="00FF77FA" w:rsidRDefault="00AB5062" w:rsidP="00BF6C70">
      <w:pPr>
        <w:tabs>
          <w:tab w:val="left" w:pos="284"/>
        </w:tabs>
        <w:spacing w:before="240" w:line="276" w:lineRule="auto"/>
        <w:rPr>
          <w:b/>
          <w:szCs w:val="22"/>
        </w:rPr>
      </w:pPr>
      <w:r w:rsidRPr="00FF77FA">
        <w:rPr>
          <w:b/>
          <w:szCs w:val="22"/>
        </w:rPr>
        <w:tab/>
      </w:r>
      <w:r w:rsidR="00E069D0" w:rsidRPr="00FF77FA">
        <w:rPr>
          <w:b/>
          <w:szCs w:val="22"/>
        </w:rPr>
        <w:t>3.1.2 Par cycle</w:t>
      </w:r>
    </w:p>
    <w:p w:rsidR="00BF6C70" w:rsidRDefault="00BF6C70" w:rsidP="00BF6C70">
      <w:pPr>
        <w:tabs>
          <w:tab w:val="left" w:pos="284"/>
        </w:tabs>
        <w:spacing w:before="240" w:line="276" w:lineRule="auto"/>
        <w:rPr>
          <w:szCs w:val="22"/>
        </w:rPr>
      </w:pPr>
      <w:r>
        <w:rPr>
          <w:szCs w:val="22"/>
        </w:rPr>
        <w:t xml:space="preserve">Au cycle </w:t>
      </w:r>
      <w:r w:rsidRPr="00767CEC">
        <w:rPr>
          <w:b/>
          <w:szCs w:val="22"/>
        </w:rPr>
        <w:t>maternel</w:t>
      </w:r>
      <w:r>
        <w:rPr>
          <w:szCs w:val="22"/>
        </w:rPr>
        <w:t>, pour la première fois depuis 10 ans, les effectifs ont baissé de 50 élèves, la moitié d’entre eux en section linguistique francophone.</w:t>
      </w:r>
    </w:p>
    <w:p w:rsidR="00BF6C70" w:rsidRDefault="00BF6C70" w:rsidP="00BF6C70">
      <w:pPr>
        <w:tabs>
          <w:tab w:val="left" w:pos="284"/>
        </w:tabs>
        <w:spacing w:line="276" w:lineRule="auto"/>
        <w:rPr>
          <w:szCs w:val="22"/>
        </w:rPr>
      </w:pPr>
      <w:r>
        <w:rPr>
          <w:szCs w:val="22"/>
        </w:rPr>
        <w:t xml:space="preserve">L’augmentation la plus remarquable concerne le cycle </w:t>
      </w:r>
      <w:r w:rsidRPr="00767CEC">
        <w:rPr>
          <w:b/>
          <w:szCs w:val="22"/>
        </w:rPr>
        <w:t>primaire</w:t>
      </w:r>
      <w:r>
        <w:rPr>
          <w:szCs w:val="22"/>
        </w:rPr>
        <w:t xml:space="preserve">, qui compte à la rentrée 207 nouveaux élèves, dont 80 d’entre eux sont inscrits dans la section linguistique francophone. La surpopulation dans ce cycle est présente dans toutes les écoles hormis celle de Bruxelles </w:t>
      </w:r>
      <w:r w:rsidR="006D0C5E">
        <w:rPr>
          <w:szCs w:val="22"/>
        </w:rPr>
        <w:lastRenderedPageBreak/>
        <w:t>I -</w:t>
      </w:r>
      <w:r>
        <w:rPr>
          <w:szCs w:val="22"/>
        </w:rPr>
        <w:t xml:space="preserve"> site Berkendael. La situation est préoccupante du fait de la nécessité dans ce cycle de disposer en permanence d’un local pour chaque classe. Il en résulte que de nouveau cette année, plusieurs classes de primaire se trouvent dans des locaux destinés au cycle secondaire, en particulier dans les écoles de Bruxelles I – site Uccle et de Bruxelles III.</w:t>
      </w:r>
    </w:p>
    <w:p w:rsidR="00BF6C70" w:rsidRDefault="00BF6C70" w:rsidP="00BF6C70">
      <w:pPr>
        <w:tabs>
          <w:tab w:val="left" w:pos="284"/>
        </w:tabs>
        <w:spacing w:line="276" w:lineRule="auto"/>
        <w:rPr>
          <w:szCs w:val="22"/>
        </w:rPr>
      </w:pPr>
      <w:r w:rsidRPr="00BC732C">
        <w:rPr>
          <w:szCs w:val="22"/>
        </w:rPr>
        <w:t xml:space="preserve">Quant au cycle </w:t>
      </w:r>
      <w:r w:rsidRPr="00767CEC">
        <w:rPr>
          <w:b/>
          <w:szCs w:val="22"/>
        </w:rPr>
        <w:t>secondaire</w:t>
      </w:r>
      <w:r w:rsidRPr="00BC732C">
        <w:rPr>
          <w:szCs w:val="22"/>
        </w:rPr>
        <w:t xml:space="preserve">, il connaît également une augmentation </w:t>
      </w:r>
      <w:r>
        <w:rPr>
          <w:szCs w:val="22"/>
        </w:rPr>
        <w:t>(</w:t>
      </w:r>
      <w:r w:rsidRPr="00BC732C">
        <w:rPr>
          <w:szCs w:val="22"/>
        </w:rPr>
        <w:t>284 élèves</w:t>
      </w:r>
      <w:r>
        <w:rPr>
          <w:szCs w:val="22"/>
        </w:rPr>
        <w:t>)</w:t>
      </w:r>
      <w:r w:rsidRPr="00BC732C">
        <w:rPr>
          <w:szCs w:val="22"/>
        </w:rPr>
        <w:t>, près de la moit</w:t>
      </w:r>
      <w:r>
        <w:rPr>
          <w:szCs w:val="22"/>
        </w:rPr>
        <w:t>i</w:t>
      </w:r>
      <w:r w:rsidRPr="00BC732C">
        <w:rPr>
          <w:szCs w:val="22"/>
        </w:rPr>
        <w:t xml:space="preserve">é </w:t>
      </w:r>
      <w:r>
        <w:rPr>
          <w:szCs w:val="22"/>
        </w:rPr>
        <w:t xml:space="preserve">étant </w:t>
      </w:r>
      <w:r w:rsidRPr="00BC732C">
        <w:rPr>
          <w:szCs w:val="22"/>
        </w:rPr>
        <w:t>en section linguistique francophone. La surpopulation de ce cycle est sensible notamment à l’Ecole de Bruxelles I</w:t>
      </w:r>
      <w:r>
        <w:rPr>
          <w:szCs w:val="22"/>
        </w:rPr>
        <w:t xml:space="preserve"> – site Uccle</w:t>
      </w:r>
      <w:r w:rsidRPr="00BC732C">
        <w:rPr>
          <w:szCs w:val="22"/>
        </w:rPr>
        <w:t>, où plus de 1800 élèves fréquentent le secondaire.</w:t>
      </w:r>
      <w:r>
        <w:rPr>
          <w:szCs w:val="22"/>
        </w:rPr>
        <w:t xml:space="preserve"> Cette surpopulation devient de plus en plus délicate à gérer, même si du fait de l’organisation des cours dans ce cycle, les élèves n’occupent pas en permanence le même local.  </w:t>
      </w:r>
    </w:p>
    <w:p w:rsidR="00AB5062" w:rsidRPr="0000529B" w:rsidRDefault="00AB5062" w:rsidP="00F27BD7">
      <w:pPr>
        <w:tabs>
          <w:tab w:val="left" w:pos="284"/>
        </w:tabs>
        <w:spacing w:before="240" w:line="276" w:lineRule="auto"/>
        <w:rPr>
          <w:b/>
          <w:color w:val="FF0000"/>
          <w:szCs w:val="22"/>
        </w:rPr>
      </w:pPr>
      <w:r w:rsidRPr="0000529B">
        <w:rPr>
          <w:b/>
          <w:color w:val="FF0000"/>
          <w:szCs w:val="22"/>
        </w:rPr>
        <w:tab/>
      </w:r>
      <w:r w:rsidRPr="00FF77FA">
        <w:rPr>
          <w:b/>
          <w:szCs w:val="22"/>
        </w:rPr>
        <w:t>3.1.3 Par école</w:t>
      </w:r>
    </w:p>
    <w:p w:rsidR="00BF6C70" w:rsidRPr="008F59F5" w:rsidRDefault="00AB5062" w:rsidP="00BF6C70">
      <w:pPr>
        <w:tabs>
          <w:tab w:val="left" w:pos="284"/>
        </w:tabs>
        <w:spacing w:line="276" w:lineRule="auto"/>
        <w:rPr>
          <w:szCs w:val="22"/>
        </w:rPr>
      </w:pPr>
      <w:r>
        <w:rPr>
          <w:szCs w:val="22"/>
        </w:rPr>
        <w:t xml:space="preserve">Pour </w:t>
      </w:r>
      <w:r w:rsidR="00BF6C70" w:rsidRPr="008F59F5">
        <w:rPr>
          <w:szCs w:val="22"/>
        </w:rPr>
        <w:t>chaque école, la situation est la suivante :</w:t>
      </w:r>
    </w:p>
    <w:p w:rsidR="00BF6C70" w:rsidRPr="00FF77FA" w:rsidRDefault="00BF6C70" w:rsidP="00BF6C70">
      <w:pPr>
        <w:numPr>
          <w:ilvl w:val="0"/>
          <w:numId w:val="23"/>
        </w:numPr>
        <w:tabs>
          <w:tab w:val="left" w:pos="284"/>
        </w:tabs>
        <w:spacing w:line="276" w:lineRule="auto"/>
        <w:rPr>
          <w:szCs w:val="22"/>
        </w:rPr>
      </w:pPr>
      <w:r w:rsidRPr="008F59F5">
        <w:rPr>
          <w:szCs w:val="22"/>
        </w:rPr>
        <w:t xml:space="preserve">A l’école de </w:t>
      </w:r>
      <w:r w:rsidRPr="00767CEC">
        <w:rPr>
          <w:b/>
          <w:szCs w:val="22"/>
        </w:rPr>
        <w:t>Bruxelles I</w:t>
      </w:r>
      <w:r w:rsidRPr="008F59F5">
        <w:rPr>
          <w:szCs w:val="22"/>
        </w:rPr>
        <w:t xml:space="preserve">, les effectifs globaux sont toujours aussi importants, à savoir près de 3.400 élèves sur le site d’Uccle, en dépit des dispositions de la Politique au cycle maternel </w:t>
      </w:r>
      <w:r>
        <w:rPr>
          <w:szCs w:val="22"/>
        </w:rPr>
        <w:t xml:space="preserve">et en P1 et P2 </w:t>
      </w:r>
      <w:r w:rsidRPr="008F59F5">
        <w:rPr>
          <w:szCs w:val="22"/>
        </w:rPr>
        <w:t>dans les sections linguistiques DE, EN et FR, où seuls les élèves prioritaires ont pu être inscrits</w:t>
      </w:r>
      <w:r>
        <w:rPr>
          <w:szCs w:val="22"/>
        </w:rPr>
        <w:t xml:space="preserve">. </w:t>
      </w:r>
      <w:r w:rsidRPr="008F59F5">
        <w:rPr>
          <w:szCs w:val="22"/>
        </w:rPr>
        <w:t xml:space="preserve">Sur le site de Berkendael, </w:t>
      </w:r>
      <w:r>
        <w:rPr>
          <w:szCs w:val="22"/>
        </w:rPr>
        <w:t>le taux de refus des propositions de places a été important, à savoir sur 346 propositions de place, seules 179 d’entre elles ont été acceptées. Ce phénomène s’explique par la mise en route d’une nouvelle structure</w:t>
      </w:r>
      <w:r w:rsidR="0089432F">
        <w:rPr>
          <w:szCs w:val="22"/>
        </w:rPr>
        <w:t xml:space="preserve">, </w:t>
      </w:r>
      <w:r w:rsidR="0037582F" w:rsidRPr="00FF77FA">
        <w:rPr>
          <w:szCs w:val="22"/>
        </w:rPr>
        <w:t>le</w:t>
      </w:r>
      <w:r w:rsidR="00B0120C" w:rsidRPr="00FF77FA">
        <w:rPr>
          <w:szCs w:val="22"/>
        </w:rPr>
        <w:t xml:space="preserve">s services de cantine, de transport et </w:t>
      </w:r>
      <w:r w:rsidR="0089432F" w:rsidRPr="00FF77FA">
        <w:rPr>
          <w:szCs w:val="22"/>
        </w:rPr>
        <w:t>l</w:t>
      </w:r>
      <w:r w:rsidR="00F608EC" w:rsidRPr="00FF77FA">
        <w:rPr>
          <w:szCs w:val="22"/>
        </w:rPr>
        <w:t xml:space="preserve">es activités </w:t>
      </w:r>
      <w:r w:rsidR="00B0120C" w:rsidRPr="00FF77FA">
        <w:rPr>
          <w:szCs w:val="22"/>
        </w:rPr>
        <w:t>périscolaires</w:t>
      </w:r>
      <w:r w:rsidR="0089432F" w:rsidRPr="00FF77FA">
        <w:rPr>
          <w:szCs w:val="22"/>
        </w:rPr>
        <w:t xml:space="preserve"> ayant été progressivement organisés</w:t>
      </w:r>
      <w:r w:rsidR="00F608EC" w:rsidRPr="00FF77FA">
        <w:rPr>
          <w:szCs w:val="22"/>
        </w:rPr>
        <w:t xml:space="preserve">.  </w:t>
      </w:r>
      <w:r w:rsidRPr="00FF77FA">
        <w:rPr>
          <w:szCs w:val="22"/>
        </w:rPr>
        <w:t>Sur ce site, la section linguistique francophone représente 82 % des effectifs.</w:t>
      </w:r>
    </w:p>
    <w:p w:rsidR="00BF6C70" w:rsidRPr="00DE14E4" w:rsidRDefault="00BF6C70" w:rsidP="00BF6C70">
      <w:pPr>
        <w:numPr>
          <w:ilvl w:val="0"/>
          <w:numId w:val="23"/>
        </w:numPr>
        <w:tabs>
          <w:tab w:val="left" w:pos="284"/>
        </w:tabs>
        <w:spacing w:line="276" w:lineRule="auto"/>
        <w:rPr>
          <w:color w:val="0000FF"/>
          <w:szCs w:val="22"/>
        </w:rPr>
      </w:pPr>
      <w:r w:rsidRPr="00DE14E4">
        <w:rPr>
          <w:szCs w:val="22"/>
        </w:rPr>
        <w:t xml:space="preserve">Les effectifs de l’école de </w:t>
      </w:r>
      <w:r w:rsidRPr="00767CEC">
        <w:rPr>
          <w:b/>
          <w:szCs w:val="22"/>
        </w:rPr>
        <w:t>Bruxelles II</w:t>
      </w:r>
      <w:r w:rsidRPr="00DE14E4">
        <w:rPr>
          <w:szCs w:val="22"/>
        </w:rPr>
        <w:t xml:space="preserve"> ont légèrement augmenté (environ plus de 50 élèves) notamment aux cycles primaire et secondaire. </w:t>
      </w:r>
    </w:p>
    <w:p w:rsidR="00BF6C70" w:rsidRPr="00DE14E4" w:rsidRDefault="00BF6C70" w:rsidP="00BF6C70">
      <w:pPr>
        <w:numPr>
          <w:ilvl w:val="0"/>
          <w:numId w:val="23"/>
        </w:numPr>
        <w:tabs>
          <w:tab w:val="left" w:pos="284"/>
        </w:tabs>
        <w:spacing w:line="276" w:lineRule="auto"/>
        <w:rPr>
          <w:color w:val="0000FF"/>
          <w:szCs w:val="22"/>
        </w:rPr>
      </w:pPr>
      <w:r w:rsidRPr="00DE14E4">
        <w:rPr>
          <w:szCs w:val="22"/>
        </w:rPr>
        <w:t xml:space="preserve">L’école de </w:t>
      </w:r>
      <w:r w:rsidRPr="00767CEC">
        <w:rPr>
          <w:b/>
          <w:szCs w:val="22"/>
        </w:rPr>
        <w:t>Bruxelles III</w:t>
      </w:r>
      <w:r w:rsidRPr="00DE14E4">
        <w:rPr>
          <w:szCs w:val="22"/>
        </w:rPr>
        <w:t xml:space="preserve"> est la plus surpeuplée dans tous les cycles. La répartition des effectifs dans les différentes sections est relativement équilibrée, cependant les effectifs de la section linguistique EL so</w:t>
      </w:r>
      <w:r>
        <w:rPr>
          <w:szCs w:val="22"/>
        </w:rPr>
        <w:t xml:space="preserve">nt très importants par rapport à ceux des </w:t>
      </w:r>
      <w:r w:rsidRPr="00DE14E4">
        <w:rPr>
          <w:szCs w:val="22"/>
        </w:rPr>
        <w:t xml:space="preserve">autres sections. </w:t>
      </w:r>
    </w:p>
    <w:p w:rsidR="00BF6C70" w:rsidRPr="00DE14E4" w:rsidRDefault="00BF6C70" w:rsidP="00BF6C70">
      <w:pPr>
        <w:numPr>
          <w:ilvl w:val="0"/>
          <w:numId w:val="23"/>
        </w:numPr>
        <w:tabs>
          <w:tab w:val="left" w:pos="284"/>
        </w:tabs>
        <w:spacing w:line="276" w:lineRule="auto"/>
        <w:rPr>
          <w:i/>
          <w:szCs w:val="22"/>
        </w:rPr>
      </w:pPr>
      <w:r>
        <w:rPr>
          <w:szCs w:val="22"/>
        </w:rPr>
        <w:t>L</w:t>
      </w:r>
      <w:r w:rsidRPr="00DE14E4">
        <w:rPr>
          <w:szCs w:val="22"/>
        </w:rPr>
        <w:t xml:space="preserve">’école de </w:t>
      </w:r>
      <w:r w:rsidRPr="00AB5062">
        <w:rPr>
          <w:b/>
          <w:szCs w:val="22"/>
        </w:rPr>
        <w:t>Bruxelles IV</w:t>
      </w:r>
      <w:r>
        <w:rPr>
          <w:szCs w:val="22"/>
        </w:rPr>
        <w:t xml:space="preserve"> est sur le point d’atteindre sa capacité prévue de 2.800 élèves,</w:t>
      </w:r>
      <w:r w:rsidRPr="00DE14E4">
        <w:rPr>
          <w:szCs w:val="22"/>
        </w:rPr>
        <w:t xml:space="preserve"> </w:t>
      </w:r>
      <w:r>
        <w:rPr>
          <w:szCs w:val="22"/>
        </w:rPr>
        <w:t>son</w:t>
      </w:r>
      <w:r w:rsidRPr="00DE14E4">
        <w:rPr>
          <w:szCs w:val="22"/>
        </w:rPr>
        <w:t xml:space="preserve"> cycle primaire </w:t>
      </w:r>
      <w:r>
        <w:rPr>
          <w:szCs w:val="22"/>
        </w:rPr>
        <w:t xml:space="preserve">étant </w:t>
      </w:r>
      <w:r w:rsidRPr="00DE14E4">
        <w:rPr>
          <w:szCs w:val="22"/>
        </w:rPr>
        <w:t xml:space="preserve">plus peuplé que celui des </w:t>
      </w:r>
      <w:r>
        <w:rPr>
          <w:szCs w:val="22"/>
        </w:rPr>
        <w:t>é</w:t>
      </w:r>
      <w:r w:rsidRPr="00DE14E4">
        <w:rPr>
          <w:szCs w:val="22"/>
        </w:rPr>
        <w:t xml:space="preserve">coles de Bruxelles II ou de Bruxelles III. Au cycle secondaire, les classes de S6 et de S7 ont des effectifs </w:t>
      </w:r>
      <w:r>
        <w:rPr>
          <w:szCs w:val="22"/>
        </w:rPr>
        <w:t xml:space="preserve">moins importants </w:t>
      </w:r>
      <w:r w:rsidRPr="00DE14E4">
        <w:rPr>
          <w:szCs w:val="22"/>
        </w:rPr>
        <w:t xml:space="preserve">du fait de l’ouverture récente de ces deux niveaux. </w:t>
      </w:r>
    </w:p>
    <w:p w:rsidR="00F27BD7" w:rsidRPr="00FF77FA" w:rsidRDefault="00694F30" w:rsidP="00BF6C70">
      <w:pPr>
        <w:tabs>
          <w:tab w:val="left" w:pos="284"/>
        </w:tabs>
        <w:spacing w:line="276" w:lineRule="auto"/>
        <w:rPr>
          <w:b/>
          <w:szCs w:val="22"/>
        </w:rPr>
      </w:pPr>
      <w:r w:rsidRPr="00FF77FA">
        <w:rPr>
          <w:b/>
          <w:szCs w:val="22"/>
        </w:rPr>
        <w:tab/>
      </w:r>
    </w:p>
    <w:p w:rsidR="00694F30" w:rsidRPr="00FF77FA" w:rsidRDefault="00F27BD7" w:rsidP="00BF6C70">
      <w:pPr>
        <w:tabs>
          <w:tab w:val="left" w:pos="284"/>
        </w:tabs>
        <w:spacing w:line="276" w:lineRule="auto"/>
        <w:rPr>
          <w:b/>
          <w:szCs w:val="22"/>
        </w:rPr>
      </w:pPr>
      <w:r w:rsidRPr="00FF77FA">
        <w:rPr>
          <w:b/>
          <w:szCs w:val="22"/>
        </w:rPr>
        <w:tab/>
      </w:r>
      <w:r w:rsidR="00694F30" w:rsidRPr="00FF77FA">
        <w:rPr>
          <w:b/>
          <w:szCs w:val="22"/>
        </w:rPr>
        <w:t>3.</w:t>
      </w:r>
      <w:r w:rsidR="002036D4" w:rsidRPr="00FF77FA">
        <w:rPr>
          <w:b/>
          <w:szCs w:val="22"/>
        </w:rPr>
        <w:t>1.4</w:t>
      </w:r>
      <w:r w:rsidR="00694F30" w:rsidRPr="00FF77FA">
        <w:rPr>
          <w:b/>
          <w:szCs w:val="22"/>
        </w:rPr>
        <w:t xml:space="preserve"> Par rapport aux sections linguistiques</w:t>
      </w:r>
    </w:p>
    <w:p w:rsidR="00694F30" w:rsidRDefault="00694F30" w:rsidP="00FD3FAF">
      <w:pPr>
        <w:tabs>
          <w:tab w:val="left" w:pos="284"/>
        </w:tabs>
        <w:spacing w:before="240" w:line="276" w:lineRule="auto"/>
        <w:rPr>
          <w:szCs w:val="22"/>
        </w:rPr>
      </w:pPr>
      <w:r>
        <w:rPr>
          <w:szCs w:val="22"/>
        </w:rPr>
        <w:t>I</w:t>
      </w:r>
      <w:r w:rsidRPr="00DA703B">
        <w:rPr>
          <w:szCs w:val="22"/>
        </w:rPr>
        <w:t>l convient de souligner que les effectifs de la</w:t>
      </w:r>
      <w:r w:rsidRPr="00767CEC">
        <w:rPr>
          <w:b/>
          <w:szCs w:val="22"/>
        </w:rPr>
        <w:t xml:space="preserve"> section francophone</w:t>
      </w:r>
      <w:r w:rsidRPr="00DA703B">
        <w:rPr>
          <w:szCs w:val="22"/>
        </w:rPr>
        <w:t>, dont la proportion</w:t>
      </w:r>
      <w:r>
        <w:rPr>
          <w:szCs w:val="22"/>
        </w:rPr>
        <w:t xml:space="preserve"> </w:t>
      </w:r>
      <w:r w:rsidRPr="00DA703B">
        <w:rPr>
          <w:szCs w:val="22"/>
        </w:rPr>
        <w:t xml:space="preserve">par rapport à l’ensemble de la population scolaire </w:t>
      </w:r>
      <w:r>
        <w:rPr>
          <w:szCs w:val="22"/>
        </w:rPr>
        <w:t xml:space="preserve">(soit 32,80 %) </w:t>
      </w:r>
      <w:r w:rsidRPr="00DA703B">
        <w:rPr>
          <w:szCs w:val="22"/>
        </w:rPr>
        <w:t>s’accentue</w:t>
      </w:r>
      <w:r>
        <w:rPr>
          <w:szCs w:val="22"/>
        </w:rPr>
        <w:t xml:space="preserve"> encore cette année,</w:t>
      </w:r>
      <w:r w:rsidRPr="00DA703B">
        <w:rPr>
          <w:szCs w:val="22"/>
        </w:rPr>
        <w:t xml:space="preserve"> continuent d’augmenter constamment. </w:t>
      </w:r>
      <w:r w:rsidR="00F260E3">
        <w:rPr>
          <w:szCs w:val="22"/>
        </w:rPr>
        <w:t xml:space="preserve">Cette augmentation est particulièrement sensible au cycle primaire et la création de niveaux supplémentaires à l’Ecole de Bruxelles I – site Berkendael en cours de campagne d’inscription </w:t>
      </w:r>
      <w:r w:rsidR="008274E9">
        <w:rPr>
          <w:szCs w:val="22"/>
        </w:rPr>
        <w:t>l’</w:t>
      </w:r>
      <w:r w:rsidR="00F260E3">
        <w:rPr>
          <w:szCs w:val="22"/>
        </w:rPr>
        <w:t>illustre.</w:t>
      </w:r>
    </w:p>
    <w:p w:rsidR="003E57C4" w:rsidRDefault="00AB10A4" w:rsidP="00BF6C70">
      <w:pPr>
        <w:tabs>
          <w:tab w:val="left" w:pos="284"/>
        </w:tabs>
        <w:spacing w:line="276" w:lineRule="auto"/>
        <w:rPr>
          <w:szCs w:val="22"/>
        </w:rPr>
      </w:pPr>
      <w:r>
        <w:rPr>
          <w:szCs w:val="22"/>
        </w:rPr>
        <w:t xml:space="preserve">S’agissant des </w:t>
      </w:r>
      <w:r w:rsidRPr="00360B72">
        <w:rPr>
          <w:b/>
          <w:szCs w:val="22"/>
        </w:rPr>
        <w:t xml:space="preserve">sections </w:t>
      </w:r>
      <w:r w:rsidR="00F260E3" w:rsidRPr="00360B72">
        <w:rPr>
          <w:b/>
          <w:szCs w:val="22"/>
        </w:rPr>
        <w:t xml:space="preserve">linguistiques </w:t>
      </w:r>
      <w:r w:rsidRPr="00360B72">
        <w:rPr>
          <w:b/>
          <w:szCs w:val="22"/>
        </w:rPr>
        <w:t>uniques</w:t>
      </w:r>
      <w:r>
        <w:rPr>
          <w:szCs w:val="22"/>
        </w:rPr>
        <w:t xml:space="preserve">, </w:t>
      </w:r>
      <w:r w:rsidR="00F260E3">
        <w:rPr>
          <w:szCs w:val="22"/>
        </w:rPr>
        <w:t>leur développement se poursuit. Ainsi, la section linguistique tchèque (C</w:t>
      </w:r>
      <w:r w:rsidR="0064107B">
        <w:rPr>
          <w:szCs w:val="22"/>
        </w:rPr>
        <w:t>S</w:t>
      </w:r>
      <w:r w:rsidR="00F260E3">
        <w:rPr>
          <w:szCs w:val="22"/>
        </w:rPr>
        <w:t>) a ouvert en septembre 2016 le niveau de la 6</w:t>
      </w:r>
      <w:r w:rsidR="00F260E3" w:rsidRPr="00F260E3">
        <w:rPr>
          <w:szCs w:val="22"/>
          <w:vertAlign w:val="superscript"/>
        </w:rPr>
        <w:t>ème</w:t>
      </w:r>
      <w:r w:rsidR="00F260E3">
        <w:rPr>
          <w:szCs w:val="22"/>
        </w:rPr>
        <w:t xml:space="preserve"> secondaire</w:t>
      </w:r>
      <w:r w:rsidR="008058AE">
        <w:rPr>
          <w:szCs w:val="22"/>
        </w:rPr>
        <w:t xml:space="preserve"> à l’Ecole de Bruxelles III. Dans la</w:t>
      </w:r>
      <w:r w:rsidR="00F260E3">
        <w:rPr>
          <w:szCs w:val="22"/>
        </w:rPr>
        <w:t xml:space="preserve"> section linguistique lituanienne (LT)</w:t>
      </w:r>
      <w:r w:rsidR="008058AE">
        <w:rPr>
          <w:szCs w:val="22"/>
        </w:rPr>
        <w:t>, l’ouverture progressive au cycle secondaire (jusqu’en 2</w:t>
      </w:r>
      <w:r w:rsidR="008058AE" w:rsidRPr="008058AE">
        <w:rPr>
          <w:szCs w:val="22"/>
          <w:vertAlign w:val="superscript"/>
        </w:rPr>
        <w:t>ème</w:t>
      </w:r>
      <w:r w:rsidR="008058AE">
        <w:rPr>
          <w:szCs w:val="22"/>
        </w:rPr>
        <w:t xml:space="preserve"> secondaire à la rentrée de septembre 2016) a permis de ne pas dédoubler les classes de </w:t>
      </w:r>
      <w:r w:rsidR="00C93C12">
        <w:rPr>
          <w:szCs w:val="22"/>
        </w:rPr>
        <w:t xml:space="preserve">la </w:t>
      </w:r>
      <w:r w:rsidR="008058AE">
        <w:rPr>
          <w:szCs w:val="22"/>
        </w:rPr>
        <w:t xml:space="preserve">section linguistique anglophone à l’Ecole de Bruxelles II, </w:t>
      </w:r>
      <w:r w:rsidR="00C93C12">
        <w:rPr>
          <w:szCs w:val="22"/>
        </w:rPr>
        <w:t xml:space="preserve">où ces élèves étaient </w:t>
      </w:r>
      <w:r w:rsidR="00B36919" w:rsidRPr="00E77640">
        <w:rPr>
          <w:szCs w:val="22"/>
        </w:rPr>
        <w:t>le plus souvent</w:t>
      </w:r>
      <w:r w:rsidR="00B36919">
        <w:rPr>
          <w:szCs w:val="22"/>
        </w:rPr>
        <w:t xml:space="preserve"> </w:t>
      </w:r>
      <w:r w:rsidR="00C93C12">
        <w:rPr>
          <w:szCs w:val="22"/>
        </w:rPr>
        <w:t>accueillis jusqu’en 2015 en</w:t>
      </w:r>
      <w:r w:rsidR="008058AE">
        <w:rPr>
          <w:szCs w:val="22"/>
        </w:rPr>
        <w:t xml:space="preserve"> tant que SWALS</w:t>
      </w:r>
      <w:r w:rsidR="0064107B">
        <w:rPr>
          <w:szCs w:val="22"/>
        </w:rPr>
        <w:t xml:space="preserve"> </w:t>
      </w:r>
      <w:r w:rsidR="0064107B" w:rsidRPr="002501A5">
        <w:rPr>
          <w:szCs w:val="22"/>
        </w:rPr>
        <w:t>à partir d</w:t>
      </w:r>
      <w:r w:rsidR="0000529B" w:rsidRPr="002501A5">
        <w:rPr>
          <w:szCs w:val="22"/>
        </w:rPr>
        <w:t>e la 1</w:t>
      </w:r>
      <w:r w:rsidR="0000529B" w:rsidRPr="002501A5">
        <w:rPr>
          <w:szCs w:val="22"/>
          <w:vertAlign w:val="superscript"/>
        </w:rPr>
        <w:t>ère</w:t>
      </w:r>
      <w:r w:rsidR="0000529B" w:rsidRPr="002501A5">
        <w:rPr>
          <w:szCs w:val="22"/>
        </w:rPr>
        <w:t xml:space="preserve"> </w:t>
      </w:r>
      <w:r w:rsidR="0064107B" w:rsidRPr="002501A5">
        <w:rPr>
          <w:szCs w:val="22"/>
        </w:rPr>
        <w:t>secondaire</w:t>
      </w:r>
      <w:r w:rsidR="008058AE" w:rsidRPr="002501A5">
        <w:rPr>
          <w:szCs w:val="22"/>
        </w:rPr>
        <w:t xml:space="preserve">. </w:t>
      </w:r>
    </w:p>
    <w:p w:rsidR="00694F30" w:rsidRDefault="008058AE" w:rsidP="00BF6C70">
      <w:pPr>
        <w:tabs>
          <w:tab w:val="left" w:pos="284"/>
        </w:tabs>
        <w:spacing w:line="276" w:lineRule="auto"/>
        <w:rPr>
          <w:szCs w:val="22"/>
        </w:rPr>
      </w:pPr>
      <w:r w:rsidRPr="002501A5">
        <w:rPr>
          <w:szCs w:val="22"/>
        </w:rPr>
        <w:lastRenderedPageBreak/>
        <w:t>A l’Ecole de Bruxelles IV, l</w:t>
      </w:r>
      <w:r w:rsidR="00F260E3" w:rsidRPr="002501A5">
        <w:rPr>
          <w:szCs w:val="22"/>
        </w:rPr>
        <w:t>es sections linguistiques bulgare (BG) et roumaine</w:t>
      </w:r>
      <w:r w:rsidR="0064107B">
        <w:rPr>
          <w:szCs w:val="22"/>
        </w:rPr>
        <w:t xml:space="preserve"> </w:t>
      </w:r>
      <w:r w:rsidR="00F260E3">
        <w:rPr>
          <w:szCs w:val="22"/>
        </w:rPr>
        <w:t xml:space="preserve">(RO) </w:t>
      </w:r>
      <w:r>
        <w:rPr>
          <w:szCs w:val="22"/>
        </w:rPr>
        <w:t xml:space="preserve">voient leurs effectifs </w:t>
      </w:r>
      <w:r w:rsidR="00C93C12">
        <w:rPr>
          <w:szCs w:val="22"/>
        </w:rPr>
        <w:t xml:space="preserve">se consolider dans les classes existantes </w:t>
      </w:r>
      <w:r w:rsidR="00B36919">
        <w:rPr>
          <w:szCs w:val="22"/>
        </w:rPr>
        <w:t xml:space="preserve">et </w:t>
      </w:r>
      <w:r>
        <w:rPr>
          <w:szCs w:val="22"/>
        </w:rPr>
        <w:t>augmenter régulièrement</w:t>
      </w:r>
      <w:r w:rsidR="00C93C12">
        <w:rPr>
          <w:szCs w:val="22"/>
        </w:rPr>
        <w:t>, un nouveau niveau étant ouvert chaque année</w:t>
      </w:r>
      <w:r w:rsidR="00F260E3">
        <w:rPr>
          <w:szCs w:val="22"/>
        </w:rPr>
        <w:t>, comme en atteste</w:t>
      </w:r>
      <w:r w:rsidR="003E57C4">
        <w:rPr>
          <w:szCs w:val="22"/>
        </w:rPr>
        <w:t>nt</w:t>
      </w:r>
      <w:r w:rsidR="00F260E3">
        <w:rPr>
          <w:szCs w:val="22"/>
        </w:rPr>
        <w:t xml:space="preserve"> le</w:t>
      </w:r>
      <w:r w:rsidR="00E4786C">
        <w:rPr>
          <w:szCs w:val="22"/>
        </w:rPr>
        <w:t>s</w:t>
      </w:r>
      <w:r w:rsidR="00F260E3">
        <w:rPr>
          <w:szCs w:val="22"/>
        </w:rPr>
        <w:t xml:space="preserve"> tableau</w:t>
      </w:r>
      <w:r w:rsidR="00E4786C">
        <w:rPr>
          <w:szCs w:val="22"/>
        </w:rPr>
        <w:t>x</w:t>
      </w:r>
      <w:r w:rsidR="00F260E3">
        <w:rPr>
          <w:szCs w:val="22"/>
        </w:rPr>
        <w:t xml:space="preserve"> présenté</w:t>
      </w:r>
      <w:r w:rsidR="00E4786C">
        <w:rPr>
          <w:szCs w:val="22"/>
        </w:rPr>
        <w:t>s</w:t>
      </w:r>
      <w:r w:rsidR="00F260E3">
        <w:rPr>
          <w:szCs w:val="22"/>
        </w:rPr>
        <w:t xml:space="preserve"> ci-</w:t>
      </w:r>
      <w:r w:rsidR="003E57C4">
        <w:rPr>
          <w:szCs w:val="22"/>
        </w:rPr>
        <w:t>après</w:t>
      </w:r>
      <w:r w:rsidR="00F260E3">
        <w:rPr>
          <w:szCs w:val="22"/>
        </w:rPr>
        <w:t> :</w:t>
      </w:r>
      <w:r w:rsidR="00AB10A4">
        <w:rPr>
          <w:szCs w:val="22"/>
        </w:rPr>
        <w:t xml:space="preserve"> </w:t>
      </w:r>
    </w:p>
    <w:p w:rsidR="008058AE" w:rsidRPr="00E4786C" w:rsidRDefault="00E4786C" w:rsidP="00BF6C70">
      <w:pPr>
        <w:tabs>
          <w:tab w:val="left" w:pos="284"/>
        </w:tabs>
        <w:spacing w:line="276" w:lineRule="auto"/>
        <w:rPr>
          <w:b/>
          <w:szCs w:val="22"/>
        </w:rPr>
      </w:pPr>
      <w:r w:rsidRPr="00E4786C">
        <w:rPr>
          <w:b/>
          <w:szCs w:val="22"/>
        </w:rPr>
        <w:t>Section BG :</w:t>
      </w:r>
    </w:p>
    <w:p w:rsidR="00E4786C" w:rsidRDefault="00E367B7" w:rsidP="00BF6C70">
      <w:pPr>
        <w:tabs>
          <w:tab w:val="left" w:pos="284"/>
        </w:tabs>
        <w:spacing w:line="276" w:lineRule="auto"/>
        <w:rPr>
          <w:szCs w:val="22"/>
        </w:rPr>
      </w:pPr>
      <w:r w:rsidRPr="00E367B7">
        <w:rPr>
          <w:noProof/>
          <w:lang w:val="fr-BE" w:eastAsia="fr-BE"/>
        </w:rPr>
        <w:drawing>
          <wp:inline distT="0" distB="0" distL="0" distR="0">
            <wp:extent cx="4191000" cy="1971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0" cy="1971675"/>
                    </a:xfrm>
                    <a:prstGeom prst="rect">
                      <a:avLst/>
                    </a:prstGeom>
                    <a:noFill/>
                    <a:ln>
                      <a:noFill/>
                    </a:ln>
                  </pic:spPr>
                </pic:pic>
              </a:graphicData>
            </a:graphic>
          </wp:inline>
        </w:drawing>
      </w:r>
    </w:p>
    <w:p w:rsidR="008058AE" w:rsidRDefault="008058AE" w:rsidP="00BF6C70">
      <w:pPr>
        <w:tabs>
          <w:tab w:val="left" w:pos="284"/>
        </w:tabs>
        <w:spacing w:line="276" w:lineRule="auto"/>
        <w:rPr>
          <w:szCs w:val="22"/>
        </w:rPr>
      </w:pPr>
    </w:p>
    <w:p w:rsidR="00E4786C" w:rsidRPr="00E4786C" w:rsidRDefault="00E4786C" w:rsidP="00BF6C70">
      <w:pPr>
        <w:tabs>
          <w:tab w:val="left" w:pos="284"/>
        </w:tabs>
        <w:spacing w:line="276" w:lineRule="auto"/>
        <w:rPr>
          <w:b/>
          <w:szCs w:val="22"/>
        </w:rPr>
      </w:pPr>
      <w:r w:rsidRPr="00E4786C">
        <w:rPr>
          <w:b/>
          <w:szCs w:val="22"/>
        </w:rPr>
        <w:t xml:space="preserve">Section RO : </w:t>
      </w:r>
    </w:p>
    <w:p w:rsidR="008058AE" w:rsidRDefault="00E367B7" w:rsidP="00BF6C70">
      <w:pPr>
        <w:tabs>
          <w:tab w:val="left" w:pos="284"/>
        </w:tabs>
        <w:spacing w:line="276" w:lineRule="auto"/>
        <w:rPr>
          <w:szCs w:val="22"/>
        </w:rPr>
      </w:pPr>
      <w:r w:rsidRPr="00E367B7">
        <w:rPr>
          <w:noProof/>
          <w:lang w:val="fr-BE" w:eastAsia="fr-BE"/>
        </w:rPr>
        <w:drawing>
          <wp:inline distT="0" distB="0" distL="0" distR="0">
            <wp:extent cx="4191000" cy="1781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0" cy="1781175"/>
                    </a:xfrm>
                    <a:prstGeom prst="rect">
                      <a:avLst/>
                    </a:prstGeom>
                    <a:noFill/>
                    <a:ln>
                      <a:noFill/>
                    </a:ln>
                  </pic:spPr>
                </pic:pic>
              </a:graphicData>
            </a:graphic>
          </wp:inline>
        </w:drawing>
      </w:r>
    </w:p>
    <w:p w:rsidR="008058AE" w:rsidRDefault="008058AE" w:rsidP="00BF6C70">
      <w:pPr>
        <w:tabs>
          <w:tab w:val="left" w:pos="284"/>
        </w:tabs>
        <w:spacing w:line="276" w:lineRule="auto"/>
        <w:rPr>
          <w:szCs w:val="22"/>
        </w:rPr>
      </w:pPr>
    </w:p>
    <w:p w:rsidR="00710455" w:rsidRDefault="00F260E3" w:rsidP="00BF6C70">
      <w:pPr>
        <w:tabs>
          <w:tab w:val="left" w:pos="284"/>
        </w:tabs>
        <w:spacing w:line="276" w:lineRule="auto"/>
        <w:rPr>
          <w:szCs w:val="22"/>
        </w:rPr>
      </w:pPr>
      <w:r>
        <w:rPr>
          <w:szCs w:val="22"/>
        </w:rPr>
        <w:t xml:space="preserve">Quant aux nouvelles sections linguistiques </w:t>
      </w:r>
      <w:r w:rsidR="00710455">
        <w:rPr>
          <w:szCs w:val="22"/>
        </w:rPr>
        <w:t>uniques</w:t>
      </w:r>
      <w:r>
        <w:rPr>
          <w:szCs w:val="22"/>
        </w:rPr>
        <w:t>, la maternelle des sections slovaque (SK) et estonienne (ET) ont toutes deux été ouvertes en septembre avec 5 élèves</w:t>
      </w:r>
      <w:r w:rsidR="008058AE">
        <w:rPr>
          <w:szCs w:val="22"/>
        </w:rPr>
        <w:t xml:space="preserve"> respectivement à l’Ecole de Bruxelles I – site Berkendael et à l’Ecole de Bruxelles IV. A noter que </w:t>
      </w:r>
      <w:r>
        <w:rPr>
          <w:szCs w:val="22"/>
        </w:rPr>
        <w:t>la maternelle ET dev</w:t>
      </w:r>
      <w:r w:rsidR="008058AE">
        <w:rPr>
          <w:szCs w:val="22"/>
        </w:rPr>
        <w:t xml:space="preserve">rait </w:t>
      </w:r>
      <w:r>
        <w:rPr>
          <w:szCs w:val="22"/>
        </w:rPr>
        <w:t xml:space="preserve">accueillir deux nouveaux élèves à partir de janvier 2017. Comme indiqué </w:t>
      </w:r>
      <w:r w:rsidR="008058AE">
        <w:rPr>
          <w:szCs w:val="22"/>
        </w:rPr>
        <w:t>ci-avant, la section linguistique lettonne (LV) n’a pas pu s’ouvrir cette année en raison du nombre insuffisant d’acceptation des propositions de places, son démarrage étant reporté à la rentrée de septembre 2017.</w:t>
      </w:r>
    </w:p>
    <w:p w:rsidR="008058AE" w:rsidRDefault="008058AE" w:rsidP="00BF6C70">
      <w:pPr>
        <w:tabs>
          <w:tab w:val="left" w:pos="284"/>
        </w:tabs>
        <w:spacing w:line="276" w:lineRule="auto"/>
        <w:rPr>
          <w:szCs w:val="22"/>
        </w:rPr>
      </w:pPr>
      <w:r>
        <w:rPr>
          <w:szCs w:val="22"/>
        </w:rPr>
        <w:t>Enfin, l’on peut signaler que dans certaines sections linguistiques uniques, notamment les sections polonaise et grecque, les classes continuent à être dédoublées. Cette situation devra faire l’objet d’</w:t>
      </w:r>
      <w:r w:rsidR="00482986">
        <w:rPr>
          <w:szCs w:val="22"/>
        </w:rPr>
        <w:t xml:space="preserve">une analyse affinée pour </w:t>
      </w:r>
      <w:r w:rsidR="006F1585">
        <w:rPr>
          <w:szCs w:val="22"/>
        </w:rPr>
        <w:t xml:space="preserve">la rentrée </w:t>
      </w:r>
      <w:r w:rsidR="00482986">
        <w:rPr>
          <w:szCs w:val="22"/>
        </w:rPr>
        <w:t>2018.</w:t>
      </w:r>
    </w:p>
    <w:p w:rsidR="00E44465" w:rsidRDefault="00E44465" w:rsidP="0092525D">
      <w:pPr>
        <w:tabs>
          <w:tab w:val="left" w:pos="284"/>
        </w:tabs>
        <w:spacing w:before="240" w:line="276" w:lineRule="auto"/>
        <w:rPr>
          <w:b/>
          <w:szCs w:val="22"/>
        </w:rPr>
      </w:pPr>
    </w:p>
    <w:p w:rsidR="00162760" w:rsidRPr="00A55766" w:rsidRDefault="00B9034E" w:rsidP="0092525D">
      <w:pPr>
        <w:tabs>
          <w:tab w:val="left" w:pos="284"/>
        </w:tabs>
        <w:spacing w:before="240" w:line="276" w:lineRule="auto"/>
        <w:rPr>
          <w:b/>
          <w:szCs w:val="22"/>
        </w:rPr>
      </w:pPr>
      <w:r w:rsidRPr="00706FEC">
        <w:rPr>
          <w:b/>
          <w:szCs w:val="22"/>
        </w:rPr>
        <w:tab/>
      </w:r>
      <w:r w:rsidR="00162760" w:rsidRPr="00706FEC">
        <w:rPr>
          <w:b/>
          <w:szCs w:val="22"/>
        </w:rPr>
        <w:t>3.4 Conclusions</w:t>
      </w:r>
      <w:r w:rsidR="00A55766">
        <w:rPr>
          <w:b/>
          <w:szCs w:val="22"/>
        </w:rPr>
        <w:t xml:space="preserve"> </w:t>
      </w:r>
    </w:p>
    <w:p w:rsidR="00DB1A4F" w:rsidRDefault="00DB1A4F" w:rsidP="00F37B45">
      <w:pPr>
        <w:tabs>
          <w:tab w:val="left" w:pos="284"/>
        </w:tabs>
        <w:spacing w:line="276" w:lineRule="auto"/>
        <w:rPr>
          <w:rFonts w:cs="Arial"/>
        </w:rPr>
      </w:pPr>
      <w:r w:rsidRPr="00DB1A4F">
        <w:rPr>
          <w:rFonts w:cs="Arial"/>
        </w:rPr>
        <w:t xml:space="preserve">La surpopulation des </w:t>
      </w:r>
      <w:r>
        <w:rPr>
          <w:rFonts w:cs="Arial"/>
        </w:rPr>
        <w:t>Ecoles européennes de Bruxelles est de plus en plus difficile à contenir</w:t>
      </w:r>
      <w:r w:rsidR="00FD3FAF">
        <w:rPr>
          <w:rFonts w:cs="Arial"/>
        </w:rPr>
        <w:t xml:space="preserve">. L’augmentation régulière de plus de 400 élèves chaque année est particulièrement préoccupante </w:t>
      </w:r>
      <w:r w:rsidR="00FD3FAF" w:rsidRPr="00336CFE">
        <w:rPr>
          <w:rFonts w:cs="Arial"/>
        </w:rPr>
        <w:t xml:space="preserve">au regard </w:t>
      </w:r>
      <w:r w:rsidRPr="00336CFE">
        <w:rPr>
          <w:rFonts w:cs="Arial"/>
        </w:rPr>
        <w:t xml:space="preserve">notamment </w:t>
      </w:r>
      <w:r w:rsidR="00FD3FAF" w:rsidRPr="00336CFE">
        <w:rPr>
          <w:rFonts w:cs="Arial"/>
        </w:rPr>
        <w:t>d</w:t>
      </w:r>
      <w:r w:rsidR="00C80117" w:rsidRPr="00336CFE">
        <w:rPr>
          <w:rFonts w:cs="Arial"/>
        </w:rPr>
        <w:t>e</w:t>
      </w:r>
      <w:r w:rsidR="00FD3FAF" w:rsidRPr="00336CFE">
        <w:rPr>
          <w:rFonts w:cs="Arial"/>
        </w:rPr>
        <w:t xml:space="preserve">s </w:t>
      </w:r>
      <w:r w:rsidR="002E3838" w:rsidRPr="00336CFE">
        <w:rPr>
          <w:rFonts w:cs="Arial"/>
        </w:rPr>
        <w:t>normes de sûreté.</w:t>
      </w:r>
      <w:r w:rsidR="00E77640">
        <w:rPr>
          <w:rFonts w:cs="Arial"/>
        </w:rPr>
        <w:t xml:space="preserve"> il convient de </w:t>
      </w:r>
      <w:r w:rsidR="00360B72">
        <w:rPr>
          <w:rFonts w:cs="Arial"/>
        </w:rPr>
        <w:t xml:space="preserve">rappeler </w:t>
      </w:r>
      <w:r w:rsidR="00E77640">
        <w:rPr>
          <w:rFonts w:cs="Arial"/>
        </w:rPr>
        <w:t xml:space="preserve">que </w:t>
      </w:r>
      <w:r w:rsidR="00B7661A">
        <w:rPr>
          <w:rFonts w:cs="Arial"/>
        </w:rPr>
        <w:t xml:space="preserve">l’augmentation des effectifs </w:t>
      </w:r>
      <w:r w:rsidR="00FD0F33">
        <w:rPr>
          <w:rFonts w:cs="Arial"/>
        </w:rPr>
        <w:t xml:space="preserve">étant </w:t>
      </w:r>
      <w:r w:rsidR="00B7661A">
        <w:rPr>
          <w:rFonts w:cs="Arial"/>
        </w:rPr>
        <w:t xml:space="preserve">remarquable au cycle primaire </w:t>
      </w:r>
      <w:r w:rsidR="00E77640">
        <w:rPr>
          <w:rFonts w:cs="Arial"/>
        </w:rPr>
        <w:t xml:space="preserve">la situation des </w:t>
      </w:r>
      <w:r w:rsidR="00E77640">
        <w:rPr>
          <w:rFonts w:cs="Arial"/>
        </w:rPr>
        <w:lastRenderedPageBreak/>
        <w:t xml:space="preserve">infrastructures </w:t>
      </w:r>
      <w:r w:rsidR="00440D5B">
        <w:rPr>
          <w:rFonts w:cs="Arial"/>
        </w:rPr>
        <w:t>en est très affectée</w:t>
      </w:r>
      <w:r w:rsidR="00360B72">
        <w:rPr>
          <w:rFonts w:cs="Arial"/>
        </w:rPr>
        <w:t xml:space="preserve">, puisque plusieurs classes de primaire sont hébergées dans des locaux du secondaire. </w:t>
      </w:r>
    </w:p>
    <w:p w:rsidR="00C80117" w:rsidRDefault="00227ED4" w:rsidP="00F37B45">
      <w:pPr>
        <w:tabs>
          <w:tab w:val="left" w:pos="284"/>
        </w:tabs>
        <w:spacing w:line="276" w:lineRule="auto"/>
        <w:rPr>
          <w:rFonts w:cs="Arial"/>
        </w:rPr>
      </w:pPr>
      <w:r>
        <w:rPr>
          <w:rFonts w:cs="Arial"/>
        </w:rPr>
        <w:t>U</w:t>
      </w:r>
      <w:r w:rsidR="00440D5B">
        <w:rPr>
          <w:rFonts w:cs="Arial"/>
        </w:rPr>
        <w:t>n autre facteur à prendre en compte est l’attribution des places pour les demandes d’inscription conjointes, qui sont traitées depuis cette année avant les demandes d’inscription d’élèves seuls. Cette méthode a été probante, car elle a permis de faciliter le processus d’attribution des places dans les Ecoles. Il n’en demeure pas moins que la gestion de</w:t>
      </w:r>
      <w:r w:rsidR="00FD0F33">
        <w:rPr>
          <w:rFonts w:cs="Arial"/>
        </w:rPr>
        <w:t xml:space="preserve"> ce</w:t>
      </w:r>
      <w:r w:rsidR="00440D5B">
        <w:rPr>
          <w:rFonts w:cs="Arial"/>
        </w:rPr>
        <w:t>s demandes est toujours délicate notamment dans le cas de fratries de plusieurs membres, pour lesquels il faut trouver des places dans la même école à des niveaux d’enseignement différents, voire dans des sections linguistiques différentes en raison du parcours scolaire d’une partie des membres de la fratrie.</w:t>
      </w:r>
    </w:p>
    <w:p w:rsidR="00440D5B" w:rsidRPr="00DB1A4F" w:rsidRDefault="00440D5B" w:rsidP="00F37B45">
      <w:pPr>
        <w:tabs>
          <w:tab w:val="left" w:pos="284"/>
        </w:tabs>
        <w:spacing w:line="276" w:lineRule="auto"/>
        <w:rPr>
          <w:rFonts w:cs="Arial"/>
        </w:rPr>
      </w:pPr>
      <w:r>
        <w:rPr>
          <w:rFonts w:cs="Arial"/>
        </w:rPr>
        <w:t>Dans le contexte de la section linguistique francophone, qui est la section la plus peuplée dans toutes les écoles</w:t>
      </w:r>
      <w:r w:rsidR="0086334D">
        <w:rPr>
          <w:rFonts w:cs="Arial"/>
        </w:rPr>
        <w:t xml:space="preserve"> sans exception</w:t>
      </w:r>
      <w:r w:rsidR="00EB5FCA">
        <w:rPr>
          <w:rFonts w:cs="Arial"/>
        </w:rPr>
        <w:t>, ces éléments doivent tout particulièrement être pris en compte</w:t>
      </w:r>
      <w:r w:rsidR="00227ED4">
        <w:rPr>
          <w:rFonts w:cs="Arial"/>
        </w:rPr>
        <w:t xml:space="preserve">. </w:t>
      </w:r>
      <w:r w:rsidR="004C1F14">
        <w:rPr>
          <w:rFonts w:cs="Arial"/>
        </w:rPr>
        <w:t xml:space="preserve">A cet égard, </w:t>
      </w:r>
      <w:r w:rsidR="00EB5FCA">
        <w:rPr>
          <w:rFonts w:cs="Arial"/>
        </w:rPr>
        <w:t>l’infrastructure du site de Berkendael</w:t>
      </w:r>
      <w:r w:rsidR="00227ED4">
        <w:rPr>
          <w:rFonts w:cs="Arial"/>
        </w:rPr>
        <w:t xml:space="preserve"> est essentielle et il est clair que son organisation, qui fait l’objet d’une analyse détaillée dans le document 2016-1</w:t>
      </w:r>
      <w:r w:rsidR="0086334D">
        <w:rPr>
          <w:rFonts w:cs="Arial"/>
        </w:rPr>
        <w:t>0</w:t>
      </w:r>
      <w:r w:rsidR="00227ED4">
        <w:rPr>
          <w:rFonts w:cs="Arial"/>
        </w:rPr>
        <w:t>-D-</w:t>
      </w:r>
      <w:r w:rsidR="0086334D">
        <w:rPr>
          <w:rFonts w:cs="Arial"/>
        </w:rPr>
        <w:t>25-fr-2,</w:t>
      </w:r>
      <w:r w:rsidR="00227ED4">
        <w:rPr>
          <w:rFonts w:cs="Arial"/>
        </w:rPr>
        <w:t xml:space="preserve"> doit être facilitée.</w:t>
      </w:r>
    </w:p>
    <w:p w:rsidR="00DC4E0C" w:rsidRPr="00336CFE" w:rsidRDefault="00227ED4" w:rsidP="00DC4E0C">
      <w:pPr>
        <w:tabs>
          <w:tab w:val="left" w:pos="284"/>
        </w:tabs>
        <w:spacing w:line="276" w:lineRule="auto"/>
        <w:rPr>
          <w:szCs w:val="22"/>
        </w:rPr>
      </w:pPr>
      <w:r w:rsidRPr="00C550E9">
        <w:rPr>
          <w:szCs w:val="22"/>
        </w:rPr>
        <w:t xml:space="preserve">Une autre mesure </w:t>
      </w:r>
      <w:r w:rsidR="00C550E9" w:rsidRPr="00C550E9">
        <w:rPr>
          <w:szCs w:val="22"/>
        </w:rPr>
        <w:t>concerne le développement des n</w:t>
      </w:r>
      <w:r w:rsidR="00DC4E0C" w:rsidRPr="00C550E9">
        <w:rPr>
          <w:szCs w:val="22"/>
        </w:rPr>
        <w:t>ouvelles sections linguistiques uniques</w:t>
      </w:r>
      <w:r w:rsidR="00C550E9" w:rsidRPr="00C550E9">
        <w:rPr>
          <w:szCs w:val="22"/>
        </w:rPr>
        <w:t xml:space="preserve"> slovaque et lettonne sur ce site, dont l’ouverture peut se faire jusqu’à la fin du cycle primaire, ce qui devrait permettre </w:t>
      </w:r>
      <w:r w:rsidR="00DC4E0C" w:rsidRPr="00C550E9">
        <w:rPr>
          <w:szCs w:val="22"/>
        </w:rPr>
        <w:t xml:space="preserve">de résoudre la problématique des classes de </w:t>
      </w:r>
      <w:r w:rsidR="00C550E9" w:rsidRPr="00C550E9">
        <w:rPr>
          <w:szCs w:val="22"/>
        </w:rPr>
        <w:t xml:space="preserve">primaire </w:t>
      </w:r>
      <w:r w:rsidR="00DC4E0C" w:rsidRPr="00C550E9">
        <w:rPr>
          <w:szCs w:val="22"/>
        </w:rPr>
        <w:t>des sections EN et FR dans les Ecoles de Bruxelles II et III</w:t>
      </w:r>
      <w:r w:rsidR="00C550E9" w:rsidRPr="00C550E9">
        <w:rPr>
          <w:szCs w:val="22"/>
        </w:rPr>
        <w:t xml:space="preserve">. </w:t>
      </w:r>
      <w:r w:rsidR="0030174F" w:rsidRPr="00336CFE">
        <w:rPr>
          <w:szCs w:val="22"/>
        </w:rPr>
        <w:t xml:space="preserve">En outre, une nouvelle réflexion sur la structure linguistique des Ecoles européennes de Bruxelles devra être menée à court et moyen termes. </w:t>
      </w:r>
      <w:r w:rsidR="00DC4E0C" w:rsidRPr="00336CFE">
        <w:rPr>
          <w:szCs w:val="22"/>
        </w:rPr>
        <w:t xml:space="preserve"> </w:t>
      </w:r>
    </w:p>
    <w:p w:rsidR="0089432F" w:rsidRDefault="0089432F" w:rsidP="0089432F">
      <w:pPr>
        <w:tabs>
          <w:tab w:val="left" w:pos="284"/>
        </w:tabs>
        <w:spacing w:line="276" w:lineRule="auto"/>
        <w:rPr>
          <w:rFonts w:cs="Arial"/>
        </w:rPr>
      </w:pPr>
      <w:r w:rsidRPr="00336CFE">
        <w:rPr>
          <w:rFonts w:cs="Arial"/>
        </w:rPr>
        <w:t xml:space="preserve">Face à cette surpopulation et compte tenu des infrastructures à disposition, l’attribution des places pour les nouvelles demandes d’inscription est préconisée sur l’ensemble des écoles, </w:t>
      </w:r>
      <w:r w:rsidR="0066471E" w:rsidRPr="00336CFE">
        <w:rPr>
          <w:rFonts w:cs="Arial"/>
        </w:rPr>
        <w:t xml:space="preserve">dans le cadre d’une structure de classes, qui sera, le cas échéant, adaptée, </w:t>
      </w:r>
      <w:r w:rsidRPr="00336CFE">
        <w:rPr>
          <w:rFonts w:cs="Arial"/>
        </w:rPr>
        <w:t>de nouvelles classes aux cycles maternel et primaire pouvant être ouv</w:t>
      </w:r>
      <w:r w:rsidR="0066471E" w:rsidRPr="00336CFE">
        <w:rPr>
          <w:rFonts w:cs="Arial"/>
        </w:rPr>
        <w:t xml:space="preserve">ertes </w:t>
      </w:r>
      <w:r w:rsidR="002E3838" w:rsidRPr="00336CFE">
        <w:rPr>
          <w:rFonts w:cs="Arial"/>
        </w:rPr>
        <w:t xml:space="preserve">en dernier ressort </w:t>
      </w:r>
      <w:r w:rsidR="0066471E" w:rsidRPr="00336CFE">
        <w:rPr>
          <w:rFonts w:cs="Arial"/>
        </w:rPr>
        <w:t>sur le</w:t>
      </w:r>
      <w:r w:rsidR="0066471E">
        <w:rPr>
          <w:rFonts w:cs="Arial"/>
        </w:rPr>
        <w:t xml:space="preserve"> site de Berkendael</w:t>
      </w:r>
      <w:r w:rsidR="002E3838">
        <w:rPr>
          <w:rFonts w:cs="Arial"/>
        </w:rPr>
        <w:t>,</w:t>
      </w:r>
      <w:r w:rsidR="00062468">
        <w:rPr>
          <w:rFonts w:cs="Arial"/>
        </w:rPr>
        <w:t xml:space="preserve"> selon les modalités</w:t>
      </w:r>
      <w:r w:rsidR="00174708">
        <w:rPr>
          <w:rFonts w:cs="Arial"/>
        </w:rPr>
        <w:t xml:space="preserve"> figurant dans les lignes directrices</w:t>
      </w:r>
      <w:r w:rsidR="00DD1644">
        <w:rPr>
          <w:rFonts w:cs="Arial"/>
        </w:rPr>
        <w:t xml:space="preserve"> </w:t>
      </w:r>
      <w:r w:rsidR="00DF14FE">
        <w:rPr>
          <w:rFonts w:cs="Arial"/>
        </w:rPr>
        <w:t xml:space="preserve">pour la politique d’inscription 2017-2018 proposées au </w:t>
      </w:r>
      <w:r w:rsidR="00DD1644">
        <w:rPr>
          <w:rFonts w:cs="Arial"/>
        </w:rPr>
        <w:t>point IV</w:t>
      </w:r>
      <w:r w:rsidR="0066471E">
        <w:rPr>
          <w:rFonts w:cs="Arial"/>
        </w:rPr>
        <w:t>.</w:t>
      </w:r>
    </w:p>
    <w:p w:rsidR="00E44465" w:rsidRDefault="00DD1644" w:rsidP="00652892">
      <w:pPr>
        <w:tabs>
          <w:tab w:val="left" w:pos="284"/>
        </w:tabs>
        <w:spacing w:line="276" w:lineRule="auto"/>
        <w:rPr>
          <w:szCs w:val="22"/>
        </w:rPr>
      </w:pPr>
      <w:r w:rsidRPr="00DF14FE">
        <w:rPr>
          <w:szCs w:val="22"/>
        </w:rPr>
        <w:t xml:space="preserve">A noter que la Commission européenne a émis des réserves sur </w:t>
      </w:r>
      <w:r w:rsidR="00DF14FE" w:rsidRPr="00DF14FE">
        <w:rPr>
          <w:szCs w:val="22"/>
        </w:rPr>
        <w:t xml:space="preserve">cette </w:t>
      </w:r>
      <w:r w:rsidRPr="00DF14FE">
        <w:rPr>
          <w:szCs w:val="22"/>
        </w:rPr>
        <w:t xml:space="preserve">proposition de lignes directrices par rapport à la dénomination </w:t>
      </w:r>
      <w:r w:rsidR="006D0C5E" w:rsidRPr="00DF14FE">
        <w:rPr>
          <w:szCs w:val="22"/>
        </w:rPr>
        <w:t>d’ «</w:t>
      </w:r>
      <w:r w:rsidRPr="00DF14FE">
        <w:rPr>
          <w:szCs w:val="22"/>
        </w:rPr>
        <w:t xml:space="preserve"> Ecole européenne de Bruxelles V – Berkendael ». Quant aux </w:t>
      </w:r>
      <w:r w:rsidR="0085650C" w:rsidRPr="00DF14FE">
        <w:rPr>
          <w:szCs w:val="22"/>
        </w:rPr>
        <w:t>représentants de</w:t>
      </w:r>
      <w:r w:rsidRPr="00DF14FE">
        <w:rPr>
          <w:szCs w:val="22"/>
        </w:rPr>
        <w:t xml:space="preserve">s </w:t>
      </w:r>
      <w:r w:rsidR="0085650C" w:rsidRPr="00DF14FE">
        <w:rPr>
          <w:szCs w:val="22"/>
        </w:rPr>
        <w:t>APEEE des Ecoles européennes de Bruxelles</w:t>
      </w:r>
      <w:r w:rsidRPr="00DF14FE">
        <w:rPr>
          <w:szCs w:val="22"/>
        </w:rPr>
        <w:t>, ils n’ont pas marqué leur accord</w:t>
      </w:r>
      <w:r w:rsidR="00336CFE">
        <w:rPr>
          <w:szCs w:val="22"/>
        </w:rPr>
        <w:t>. Ceux-ci estime</w:t>
      </w:r>
      <w:r w:rsidR="0030174F" w:rsidRPr="00336CFE">
        <w:rPr>
          <w:szCs w:val="22"/>
        </w:rPr>
        <w:t xml:space="preserve">nt que </w:t>
      </w:r>
      <w:r w:rsidR="00336CFE">
        <w:rPr>
          <w:szCs w:val="22"/>
        </w:rPr>
        <w:t xml:space="preserve">d’une part, </w:t>
      </w:r>
      <w:r w:rsidR="00D857DE">
        <w:rPr>
          <w:szCs w:val="22"/>
        </w:rPr>
        <w:t>la structure des classes proposée ne permettra pas d’accueillir le nombre d’élèves estimé pour la rentrée 2017</w:t>
      </w:r>
      <w:r w:rsidR="00120609">
        <w:rPr>
          <w:szCs w:val="22"/>
        </w:rPr>
        <w:t xml:space="preserve"> et</w:t>
      </w:r>
      <w:r w:rsidR="00D857DE">
        <w:rPr>
          <w:szCs w:val="22"/>
        </w:rPr>
        <w:t xml:space="preserve"> provoqu</w:t>
      </w:r>
      <w:r w:rsidR="00120609">
        <w:rPr>
          <w:szCs w:val="22"/>
        </w:rPr>
        <w:t xml:space="preserve">era l’adoption </w:t>
      </w:r>
      <w:r w:rsidR="00D857DE">
        <w:rPr>
          <w:szCs w:val="22"/>
        </w:rPr>
        <w:t xml:space="preserve">de mesures dans l’urgence, qui devront être prises par le Conseil supérieur, </w:t>
      </w:r>
      <w:r w:rsidR="00120609">
        <w:rPr>
          <w:szCs w:val="22"/>
        </w:rPr>
        <w:t xml:space="preserve">mesures qui </w:t>
      </w:r>
      <w:r w:rsidR="00D857DE">
        <w:rPr>
          <w:szCs w:val="22"/>
        </w:rPr>
        <w:t>ne pren</w:t>
      </w:r>
      <w:r w:rsidR="00120609">
        <w:rPr>
          <w:szCs w:val="22"/>
        </w:rPr>
        <w:t xml:space="preserve">dront </w:t>
      </w:r>
      <w:r w:rsidR="00D857DE">
        <w:rPr>
          <w:szCs w:val="22"/>
        </w:rPr>
        <w:t xml:space="preserve">pas en considération les conséquences à long-terme. D’autre part, </w:t>
      </w:r>
      <w:r w:rsidR="00831299">
        <w:rPr>
          <w:szCs w:val="22"/>
        </w:rPr>
        <w:t xml:space="preserve">ils </w:t>
      </w:r>
      <w:r w:rsidR="009F2930">
        <w:rPr>
          <w:szCs w:val="22"/>
        </w:rPr>
        <w:t xml:space="preserve">sont d’avis </w:t>
      </w:r>
      <w:r w:rsidR="00831299">
        <w:rPr>
          <w:szCs w:val="22"/>
        </w:rPr>
        <w:t xml:space="preserve">que </w:t>
      </w:r>
      <w:r w:rsidR="00D857DE">
        <w:rPr>
          <w:szCs w:val="22"/>
        </w:rPr>
        <w:t>c</w:t>
      </w:r>
      <w:r w:rsidR="0030174F" w:rsidRPr="00336CFE">
        <w:rPr>
          <w:szCs w:val="22"/>
        </w:rPr>
        <w:t xml:space="preserve">ette proposition ne repose pas sur une </w:t>
      </w:r>
      <w:r w:rsidR="0082218B" w:rsidRPr="00336CFE">
        <w:rPr>
          <w:szCs w:val="22"/>
        </w:rPr>
        <w:t>vision</w:t>
      </w:r>
      <w:r w:rsidR="00F27BD7" w:rsidRPr="00336CFE">
        <w:rPr>
          <w:szCs w:val="22"/>
        </w:rPr>
        <w:t xml:space="preserve"> durable du futur des Ecoles de Bruxelles</w:t>
      </w:r>
      <w:r w:rsidR="009F2930">
        <w:rPr>
          <w:szCs w:val="22"/>
        </w:rPr>
        <w:t xml:space="preserve"> et q</w:t>
      </w:r>
      <w:r w:rsidR="00F27BD7" w:rsidRPr="00336CFE">
        <w:rPr>
          <w:szCs w:val="22"/>
        </w:rPr>
        <w:t>u’en l’état existe le risque de prendre des décisions</w:t>
      </w:r>
      <w:r w:rsidR="00945239" w:rsidRPr="00336CFE">
        <w:rPr>
          <w:szCs w:val="22"/>
        </w:rPr>
        <w:t xml:space="preserve"> incompatibles avec </w:t>
      </w:r>
      <w:r w:rsidR="00D857DE">
        <w:rPr>
          <w:szCs w:val="22"/>
        </w:rPr>
        <w:t>des choix à plus long terme.</w:t>
      </w:r>
    </w:p>
    <w:p w:rsidR="009C4C09" w:rsidRDefault="009C4C09" w:rsidP="00652892">
      <w:pPr>
        <w:tabs>
          <w:tab w:val="left" w:pos="284"/>
        </w:tabs>
        <w:spacing w:line="276" w:lineRule="auto"/>
        <w:rPr>
          <w:szCs w:val="22"/>
        </w:rPr>
        <w:sectPr w:rsidR="009C4C09" w:rsidSect="00E44465">
          <w:footnotePr>
            <w:numRestart w:val="eachSect"/>
          </w:footnotePr>
          <w:pgSz w:w="11906" w:h="16838"/>
          <w:pgMar w:top="1021" w:right="1418" w:bottom="907" w:left="1418" w:header="709" w:footer="709" w:gutter="0"/>
          <w:cols w:space="708"/>
          <w:docGrid w:linePitch="360"/>
        </w:sectPr>
      </w:pPr>
    </w:p>
    <w:p w:rsidR="00C6305D" w:rsidRDefault="00C6305D" w:rsidP="00652892">
      <w:pPr>
        <w:tabs>
          <w:tab w:val="left" w:pos="284"/>
        </w:tabs>
        <w:spacing w:line="276" w:lineRule="auto"/>
        <w:rPr>
          <w:szCs w:val="22"/>
        </w:rPr>
      </w:pPr>
    </w:p>
    <w:p w:rsidR="00C1637C" w:rsidRPr="00706FEC" w:rsidRDefault="00C1637C" w:rsidP="00652892">
      <w:pPr>
        <w:tabs>
          <w:tab w:val="left" w:pos="284"/>
        </w:tabs>
        <w:spacing w:line="276" w:lineRule="auto"/>
        <w:rPr>
          <w:b/>
          <w:sz w:val="24"/>
          <w:szCs w:val="24"/>
          <w:u w:val="single"/>
        </w:rPr>
      </w:pPr>
      <w:r w:rsidRPr="00706FEC">
        <w:rPr>
          <w:b/>
          <w:sz w:val="24"/>
          <w:szCs w:val="24"/>
        </w:rPr>
        <w:t xml:space="preserve">IV. </w:t>
      </w:r>
      <w:r w:rsidR="00B67AC0" w:rsidRPr="00706FEC">
        <w:rPr>
          <w:b/>
          <w:sz w:val="24"/>
          <w:szCs w:val="24"/>
          <w:u w:val="single"/>
        </w:rPr>
        <w:t>Propositions de lignes directrices pour la politique d’inscription 201</w:t>
      </w:r>
      <w:r w:rsidR="00B75607">
        <w:rPr>
          <w:b/>
          <w:sz w:val="24"/>
          <w:szCs w:val="24"/>
          <w:u w:val="single"/>
        </w:rPr>
        <w:t>7</w:t>
      </w:r>
      <w:r w:rsidR="00B67AC0" w:rsidRPr="00706FEC">
        <w:rPr>
          <w:b/>
          <w:sz w:val="24"/>
          <w:szCs w:val="24"/>
          <w:u w:val="single"/>
        </w:rPr>
        <w:t>-201</w:t>
      </w:r>
      <w:r w:rsidR="00B75607">
        <w:rPr>
          <w:b/>
          <w:sz w:val="24"/>
          <w:szCs w:val="24"/>
          <w:u w:val="single"/>
        </w:rPr>
        <w:t>8</w:t>
      </w:r>
    </w:p>
    <w:p w:rsidR="00DC7D6E" w:rsidRDefault="00DC7D6E" w:rsidP="00DC7D6E">
      <w:pPr>
        <w:spacing w:before="240" w:after="240"/>
        <w:rPr>
          <w:rFonts w:cs="Arial"/>
          <w:b/>
          <w:szCs w:val="22"/>
          <w:lang w:val="fr-BE"/>
        </w:rPr>
      </w:pPr>
      <w:r w:rsidRPr="00227ED4">
        <w:rPr>
          <w:rFonts w:cs="Arial"/>
          <w:b/>
          <w:szCs w:val="22"/>
          <w:lang w:val="fr-BE"/>
        </w:rPr>
        <w:t>Considérant que :</w:t>
      </w:r>
    </w:p>
    <w:p w:rsidR="00DC7D6E" w:rsidRPr="00706FEC" w:rsidRDefault="00DC7D6E" w:rsidP="00DC7D6E">
      <w:pPr>
        <w:numPr>
          <w:ilvl w:val="0"/>
          <w:numId w:val="32"/>
        </w:numPr>
        <w:spacing w:before="0" w:after="0"/>
        <w:jc w:val="left"/>
        <w:rPr>
          <w:rFonts w:cs="Arial"/>
          <w:szCs w:val="22"/>
          <w:u w:val="single"/>
          <w:lang w:val="fr-BE"/>
        </w:rPr>
      </w:pPr>
      <w:r w:rsidRPr="00706FEC">
        <w:rPr>
          <w:rFonts w:cs="Arial"/>
          <w:szCs w:val="22"/>
          <w:u w:val="single"/>
          <w:lang w:val="fr-BE"/>
        </w:rPr>
        <w:t>Population scolaire</w:t>
      </w:r>
    </w:p>
    <w:p w:rsidR="00D25471" w:rsidRPr="00D25471" w:rsidRDefault="00D25471" w:rsidP="00D25471">
      <w:pPr>
        <w:spacing w:before="0" w:after="0"/>
        <w:rPr>
          <w:rFonts w:cs="Arial"/>
          <w:sz w:val="16"/>
          <w:szCs w:val="16"/>
          <w:lang w:val="fr-BE"/>
        </w:rPr>
      </w:pPr>
    </w:p>
    <w:p w:rsidR="009C4C09" w:rsidRDefault="00D25471" w:rsidP="009C4C09">
      <w:pPr>
        <w:spacing w:before="0" w:line="276" w:lineRule="auto"/>
        <w:rPr>
          <w:rFonts w:cs="Arial"/>
          <w:szCs w:val="22"/>
          <w:lang w:val="fr-BE"/>
        </w:rPr>
      </w:pPr>
      <w:r w:rsidRPr="0084247A">
        <w:rPr>
          <w:rFonts w:cs="Arial"/>
          <w:szCs w:val="22"/>
          <w:lang w:val="fr-BE"/>
        </w:rPr>
        <w:t>Sur la base des statistiques actuellement en possession de l’Autorité centrale des inscriptions, la population scolaire des Ecoles européennes de Bruxelles continue d’augmenter, tout particulièrement aux cycles primaire et secondaire,</w:t>
      </w:r>
      <w:r>
        <w:rPr>
          <w:rFonts w:cs="Arial"/>
          <w:szCs w:val="22"/>
          <w:lang w:val="fr-BE"/>
        </w:rPr>
        <w:t xml:space="preserve"> tandis que les </w:t>
      </w:r>
      <w:r>
        <w:rPr>
          <w:rFonts w:cs="Arial"/>
          <w:szCs w:val="22"/>
          <w:lang w:val="fr-BE"/>
        </w:rPr>
        <w:lastRenderedPageBreak/>
        <w:t>infrastructures demeurent inchangées,</w:t>
      </w:r>
      <w:r w:rsidRPr="0084247A">
        <w:rPr>
          <w:rFonts w:cs="Arial"/>
          <w:szCs w:val="22"/>
          <w:lang w:val="fr-BE"/>
        </w:rPr>
        <w:t xml:space="preserve"> ce qui a un impact en termes de ressources et d</w:t>
      </w:r>
      <w:r>
        <w:rPr>
          <w:rFonts w:cs="Arial"/>
          <w:szCs w:val="22"/>
          <w:lang w:val="fr-BE"/>
        </w:rPr>
        <w:t>e logistique</w:t>
      </w:r>
      <w:r w:rsidRPr="0084247A">
        <w:rPr>
          <w:rFonts w:cs="Arial"/>
          <w:szCs w:val="22"/>
          <w:lang w:val="fr-BE"/>
        </w:rPr>
        <w:t>.</w:t>
      </w:r>
      <w:r w:rsidR="009C4C09">
        <w:rPr>
          <w:rFonts w:cs="Arial"/>
          <w:szCs w:val="22"/>
          <w:lang w:val="fr-BE"/>
        </w:rPr>
        <w:t xml:space="preserve"> </w:t>
      </w:r>
    </w:p>
    <w:p w:rsidR="00D25471" w:rsidRDefault="00D25471" w:rsidP="009C4C09">
      <w:pPr>
        <w:spacing w:before="0" w:line="276" w:lineRule="auto"/>
        <w:rPr>
          <w:rFonts w:cs="Arial"/>
          <w:szCs w:val="22"/>
          <w:lang w:val="fr-BE"/>
        </w:rPr>
      </w:pPr>
      <w:r>
        <w:rPr>
          <w:rFonts w:cs="Arial"/>
          <w:szCs w:val="22"/>
          <w:lang w:val="fr-BE"/>
        </w:rPr>
        <w:t>La principale priorité du Conseil supérieur dans ses négociations avec l’Etat hôte doit demeurer l’augmentation des capacités d’accueil à Bruxelles par l’ouverture effective d’une</w:t>
      </w:r>
      <w:r w:rsidR="00F27BD7">
        <w:rPr>
          <w:rFonts w:cs="Arial"/>
          <w:szCs w:val="22"/>
          <w:lang w:val="fr-BE"/>
        </w:rPr>
        <w:t xml:space="preserve"> </w:t>
      </w:r>
      <w:r>
        <w:rPr>
          <w:rFonts w:cs="Arial"/>
          <w:szCs w:val="22"/>
          <w:lang w:val="fr-BE"/>
        </w:rPr>
        <w:t>école supplémentaire offrant 2 500 places supplémentaires, conformément à la décision de principe adoptée lors de la réunion du 6 mai 2010</w:t>
      </w:r>
      <w:r>
        <w:rPr>
          <w:rStyle w:val="FootnoteReference"/>
          <w:rFonts w:cs="Arial"/>
          <w:szCs w:val="22"/>
          <w:lang w:val="fr-BE"/>
        </w:rPr>
        <w:footnoteReference w:id="2"/>
      </w:r>
      <w:r>
        <w:rPr>
          <w:rFonts w:cs="Arial"/>
          <w:szCs w:val="22"/>
          <w:lang w:val="fr-BE"/>
        </w:rPr>
        <w:t>.</w:t>
      </w:r>
    </w:p>
    <w:p w:rsidR="00D25471" w:rsidRDefault="00D25471" w:rsidP="00D25471">
      <w:pPr>
        <w:spacing w:line="276" w:lineRule="auto"/>
        <w:rPr>
          <w:rFonts w:cs="Arial"/>
          <w:szCs w:val="22"/>
          <w:lang w:val="fr-BE"/>
        </w:rPr>
      </w:pPr>
      <w:r>
        <w:rPr>
          <w:rFonts w:cs="Arial"/>
          <w:szCs w:val="22"/>
          <w:lang w:val="fr-BE"/>
        </w:rPr>
        <w:t>L</w:t>
      </w:r>
      <w:r w:rsidRPr="0084247A">
        <w:rPr>
          <w:rFonts w:cs="Arial"/>
          <w:szCs w:val="22"/>
          <w:lang w:val="fr-BE"/>
        </w:rPr>
        <w:t xml:space="preserve">a croissance de la population scolaire globale des écoles européennes de Bruxelles </w:t>
      </w:r>
      <w:r w:rsidR="006D0C5E" w:rsidRPr="0084247A">
        <w:rPr>
          <w:rFonts w:cs="Arial"/>
          <w:szCs w:val="22"/>
          <w:lang w:val="fr-BE"/>
        </w:rPr>
        <w:t xml:space="preserve">demeure </w:t>
      </w:r>
      <w:r w:rsidR="006D0C5E">
        <w:rPr>
          <w:rFonts w:cs="Arial"/>
          <w:szCs w:val="22"/>
          <w:lang w:val="fr-BE"/>
        </w:rPr>
        <w:t>régulière</w:t>
      </w:r>
      <w:r>
        <w:rPr>
          <w:rFonts w:cs="Arial"/>
          <w:szCs w:val="22"/>
          <w:lang w:val="fr-BE"/>
        </w:rPr>
        <w:t xml:space="preserve">, </w:t>
      </w:r>
      <w:r w:rsidR="006D0C5E">
        <w:rPr>
          <w:rFonts w:cs="Arial"/>
          <w:szCs w:val="22"/>
          <w:lang w:val="fr-BE"/>
        </w:rPr>
        <w:t>soit 441</w:t>
      </w:r>
      <w:r>
        <w:rPr>
          <w:rFonts w:cs="Arial"/>
          <w:szCs w:val="22"/>
          <w:lang w:val="fr-BE"/>
        </w:rPr>
        <w:t xml:space="preserve"> élèves </w:t>
      </w:r>
      <w:r w:rsidRPr="00C057E8">
        <w:rPr>
          <w:rFonts w:cs="Arial"/>
          <w:szCs w:val="22"/>
          <w:lang w:val="fr-BE"/>
        </w:rPr>
        <w:t>supplémentaires</w:t>
      </w:r>
      <w:r>
        <w:rPr>
          <w:rFonts w:cs="Arial"/>
          <w:color w:val="FF0000"/>
          <w:szCs w:val="22"/>
          <w:lang w:val="fr-BE"/>
        </w:rPr>
        <w:t xml:space="preserve"> </w:t>
      </w:r>
      <w:r>
        <w:rPr>
          <w:rFonts w:cs="Arial"/>
          <w:szCs w:val="22"/>
          <w:lang w:val="fr-BE"/>
        </w:rPr>
        <w:t xml:space="preserve">inscrits au 23 septembre 2016 par rapport à la rentrée de septembre 2015, soit une croissance de 3,71%, pour une population scolaire globale de 12 331 élèves inscrits à Bruxelles. </w:t>
      </w:r>
    </w:p>
    <w:p w:rsidR="00D31999" w:rsidRDefault="00D25471" w:rsidP="00D25471">
      <w:pPr>
        <w:spacing w:line="276" w:lineRule="auto"/>
        <w:rPr>
          <w:rFonts w:cs="Arial"/>
          <w:szCs w:val="22"/>
          <w:lang w:val="fr-BE"/>
        </w:rPr>
      </w:pPr>
      <w:r>
        <w:rPr>
          <w:rFonts w:cs="Arial"/>
          <w:szCs w:val="22"/>
          <w:lang w:val="fr-BE"/>
        </w:rPr>
        <w:t>Toutefois, cette croissance s’observe de manière différenciée en</w:t>
      </w:r>
      <w:r w:rsidR="002E3838">
        <w:rPr>
          <w:rFonts w:cs="Arial"/>
          <w:szCs w:val="22"/>
          <w:lang w:val="fr-BE"/>
        </w:rPr>
        <w:t xml:space="preserve"> fonction des cycles d’études. </w:t>
      </w:r>
      <w:r>
        <w:rPr>
          <w:rFonts w:cs="Arial"/>
          <w:szCs w:val="22"/>
          <w:lang w:val="fr-BE"/>
        </w:rPr>
        <w:t>Ainsi, si l</w:t>
      </w:r>
      <w:r w:rsidRPr="0084247A">
        <w:rPr>
          <w:rFonts w:cs="Arial"/>
          <w:szCs w:val="22"/>
          <w:lang w:val="fr-BE"/>
        </w:rPr>
        <w:t xml:space="preserve">a surpopulation s’exerce sur tous les niveaux, </w:t>
      </w:r>
      <w:r>
        <w:rPr>
          <w:rFonts w:cs="Arial"/>
          <w:szCs w:val="22"/>
          <w:lang w:val="fr-BE"/>
        </w:rPr>
        <w:t>elle est</w:t>
      </w:r>
      <w:r w:rsidR="002E3838">
        <w:rPr>
          <w:rFonts w:cs="Arial"/>
          <w:szCs w:val="22"/>
          <w:lang w:val="fr-BE"/>
        </w:rPr>
        <w:t xml:space="preserve"> plus particulièrement </w:t>
      </w:r>
      <w:r>
        <w:rPr>
          <w:rFonts w:cs="Arial"/>
          <w:szCs w:val="22"/>
          <w:lang w:val="fr-BE"/>
        </w:rPr>
        <w:t xml:space="preserve">marquée </w:t>
      </w:r>
      <w:r w:rsidRPr="0084247A">
        <w:rPr>
          <w:rFonts w:cs="Arial"/>
          <w:szCs w:val="22"/>
          <w:lang w:val="fr-BE"/>
        </w:rPr>
        <w:t>sur le cycle primaire</w:t>
      </w:r>
      <w:r w:rsidR="0030174F">
        <w:rPr>
          <w:rFonts w:cs="Arial"/>
          <w:szCs w:val="22"/>
          <w:lang w:val="fr-BE"/>
        </w:rPr>
        <w:t xml:space="preserve"> </w:t>
      </w:r>
      <w:r>
        <w:rPr>
          <w:rStyle w:val="FootnoteReference"/>
          <w:rFonts w:cs="Arial"/>
          <w:szCs w:val="22"/>
          <w:lang w:val="fr-BE"/>
        </w:rPr>
        <w:footnoteReference w:id="3"/>
      </w:r>
      <w:r w:rsidRPr="0084247A">
        <w:rPr>
          <w:rFonts w:cs="Arial"/>
          <w:szCs w:val="22"/>
          <w:lang w:val="fr-BE"/>
        </w:rPr>
        <w:t>.</w:t>
      </w:r>
    </w:p>
    <w:p w:rsidR="00D25471" w:rsidRDefault="00D25471" w:rsidP="00D25471">
      <w:pPr>
        <w:spacing w:line="276" w:lineRule="auto"/>
        <w:rPr>
          <w:rFonts w:cs="Arial"/>
          <w:szCs w:val="22"/>
          <w:lang w:val="fr-BE"/>
        </w:rPr>
      </w:pPr>
      <w:r>
        <w:rPr>
          <w:rFonts w:cs="Arial"/>
          <w:szCs w:val="22"/>
          <w:lang w:val="fr-BE"/>
        </w:rPr>
        <w:t>Neuf des quinze dédoublements de classe organisés pendant la campagne d’inscription de l’année scolaire 2016 – 2017 c</w:t>
      </w:r>
      <w:r w:rsidR="00E76864">
        <w:rPr>
          <w:rFonts w:cs="Arial"/>
          <w:szCs w:val="22"/>
          <w:lang w:val="fr-BE"/>
        </w:rPr>
        <w:t xml:space="preserve">oncernent le niveau primaire. </w:t>
      </w:r>
      <w:r>
        <w:rPr>
          <w:rFonts w:cs="Arial"/>
          <w:szCs w:val="22"/>
          <w:lang w:val="fr-BE"/>
        </w:rPr>
        <w:t xml:space="preserve">Des locaux normalement affectés au cycle secondaire ont dû être utilisés pour héberger </w:t>
      </w:r>
      <w:r w:rsidR="006D0C5E">
        <w:rPr>
          <w:rFonts w:cs="Arial"/>
          <w:szCs w:val="22"/>
          <w:lang w:val="fr-BE"/>
        </w:rPr>
        <w:t>des classes</w:t>
      </w:r>
      <w:r>
        <w:rPr>
          <w:rFonts w:cs="Arial"/>
          <w:szCs w:val="22"/>
          <w:lang w:val="fr-BE"/>
        </w:rPr>
        <w:t xml:space="preserve"> de primaire.</w:t>
      </w:r>
    </w:p>
    <w:p w:rsidR="00D25471" w:rsidRDefault="00D25471" w:rsidP="00D25471">
      <w:pPr>
        <w:numPr>
          <w:ilvl w:val="0"/>
          <w:numId w:val="32"/>
        </w:numPr>
        <w:spacing w:before="240" w:after="0" w:line="276" w:lineRule="auto"/>
        <w:ind w:left="714" w:hanging="357"/>
        <w:rPr>
          <w:rFonts w:cs="Arial"/>
          <w:szCs w:val="22"/>
          <w:lang w:val="fr-BE"/>
        </w:rPr>
      </w:pPr>
      <w:r w:rsidRPr="0084247A">
        <w:rPr>
          <w:rFonts w:cs="Arial"/>
          <w:szCs w:val="22"/>
          <w:u w:val="single"/>
          <w:lang w:val="fr-BE"/>
        </w:rPr>
        <w:t>Sections linguistiques</w:t>
      </w:r>
      <w:r>
        <w:rPr>
          <w:rFonts w:cs="Arial"/>
          <w:szCs w:val="22"/>
          <w:lang w:val="fr-BE"/>
        </w:rPr>
        <w:t> </w:t>
      </w:r>
    </w:p>
    <w:p w:rsidR="00D25471" w:rsidRDefault="00D25471" w:rsidP="00D25471">
      <w:pPr>
        <w:spacing w:before="240" w:after="0" w:line="276" w:lineRule="auto"/>
        <w:rPr>
          <w:rFonts w:cs="Arial"/>
          <w:szCs w:val="22"/>
          <w:lang w:val="fr-BE"/>
        </w:rPr>
      </w:pPr>
      <w:r>
        <w:rPr>
          <w:rFonts w:cs="Arial"/>
          <w:szCs w:val="22"/>
          <w:lang w:val="fr-BE"/>
        </w:rPr>
        <w:t xml:space="preserve">Le phénomène le plus marquant est la croissance proportionnelle plus importante de la section linguistique FR par rapport aux autres sections linguistiques.   Ainsi, l’ensemble de la population des écoles en section linguistique FR </w:t>
      </w:r>
      <w:r w:rsidR="006D0C5E">
        <w:rPr>
          <w:rFonts w:cs="Arial"/>
          <w:szCs w:val="22"/>
          <w:lang w:val="fr-BE"/>
        </w:rPr>
        <w:t>a augmenté</w:t>
      </w:r>
      <w:r>
        <w:rPr>
          <w:rFonts w:cs="Arial"/>
          <w:szCs w:val="22"/>
          <w:lang w:val="fr-BE"/>
        </w:rPr>
        <w:t xml:space="preserve"> de 212 élèves au 23 septembre 2016, soit une croissance de 5,5 % par rapport aux élèves inscrits dans cette section linguistique lors de la rentrée scolaire antérieure. Le nombre de classes ouvertes dans la section linguistique a été augmenté dans tous les niveaux du cycle primaire ainsi qu’en S1 et S2.</w:t>
      </w:r>
    </w:p>
    <w:p w:rsidR="00D25471" w:rsidRDefault="00D25471" w:rsidP="00D25471">
      <w:pPr>
        <w:spacing w:before="240" w:after="0" w:line="276" w:lineRule="auto"/>
        <w:rPr>
          <w:rFonts w:cs="Arial"/>
          <w:szCs w:val="22"/>
          <w:lang w:val="fr-BE"/>
        </w:rPr>
      </w:pPr>
      <w:r>
        <w:rPr>
          <w:rFonts w:cs="Arial"/>
          <w:szCs w:val="22"/>
          <w:lang w:val="fr-BE"/>
        </w:rPr>
        <w:t xml:space="preserve">Les élèves inscrits en section FR représentent 33% de la population scolaire globale à Bruxelles (82% de l’effectif de </w:t>
      </w:r>
      <w:r w:rsidRPr="00062F0A">
        <w:rPr>
          <w:rFonts w:cs="Arial"/>
          <w:szCs w:val="22"/>
          <w:lang w:val="fr-BE"/>
        </w:rPr>
        <w:t>l’actuelle E</w:t>
      </w:r>
      <w:r>
        <w:rPr>
          <w:rFonts w:cs="Arial"/>
          <w:szCs w:val="22"/>
          <w:lang w:val="fr-BE"/>
        </w:rPr>
        <w:t>cole européenne de Bruxelles I – site Berkendael).</w:t>
      </w:r>
    </w:p>
    <w:p w:rsidR="00D25471" w:rsidRDefault="00D25471" w:rsidP="00D25471">
      <w:pPr>
        <w:spacing w:before="240" w:after="0" w:line="276" w:lineRule="auto"/>
        <w:rPr>
          <w:rFonts w:cs="Arial"/>
          <w:szCs w:val="22"/>
          <w:lang w:val="fr-BE"/>
        </w:rPr>
      </w:pPr>
      <w:r>
        <w:rPr>
          <w:rFonts w:cs="Arial"/>
          <w:szCs w:val="22"/>
          <w:lang w:val="fr-BE"/>
        </w:rPr>
        <w:t>Il est donc indispensable de veiller à une répartition équilibrée des classes de cette section linguistique en particulier entre les différen</w:t>
      </w:r>
      <w:r w:rsidRPr="00B475A1">
        <w:rPr>
          <w:rFonts w:cs="Arial"/>
          <w:szCs w:val="22"/>
          <w:lang w:val="fr-BE"/>
        </w:rPr>
        <w:t>tes écoles</w:t>
      </w:r>
      <w:r>
        <w:rPr>
          <w:rFonts w:cs="Arial"/>
          <w:b/>
          <w:color w:val="FF0000"/>
          <w:szCs w:val="22"/>
          <w:lang w:val="fr-BE"/>
        </w:rPr>
        <w:t xml:space="preserve"> </w:t>
      </w:r>
      <w:r>
        <w:rPr>
          <w:rFonts w:cs="Arial"/>
          <w:szCs w:val="22"/>
          <w:lang w:val="fr-BE"/>
        </w:rPr>
        <w:t>pour conserver l’environnement international et multiculturel des Ecoles européennes.</w:t>
      </w:r>
    </w:p>
    <w:p w:rsidR="00D25471" w:rsidRDefault="00D25471" w:rsidP="00D25471">
      <w:pPr>
        <w:spacing w:line="276" w:lineRule="auto"/>
        <w:rPr>
          <w:rFonts w:cs="Arial"/>
          <w:szCs w:val="22"/>
          <w:lang w:val="fr-BE"/>
        </w:rPr>
      </w:pPr>
      <w:r>
        <w:rPr>
          <w:rFonts w:cs="Arial"/>
          <w:szCs w:val="22"/>
          <w:lang w:val="fr-BE"/>
        </w:rPr>
        <w:t>P</w:t>
      </w:r>
      <w:r w:rsidRPr="0084247A">
        <w:rPr>
          <w:rFonts w:cs="Arial"/>
          <w:szCs w:val="22"/>
          <w:lang w:val="fr-BE"/>
        </w:rPr>
        <w:t xml:space="preserve">our les </w:t>
      </w:r>
      <w:r>
        <w:rPr>
          <w:rFonts w:cs="Arial"/>
          <w:szCs w:val="22"/>
          <w:lang w:val="fr-BE"/>
        </w:rPr>
        <w:t xml:space="preserve">autres </w:t>
      </w:r>
      <w:r w:rsidRPr="0084247A">
        <w:rPr>
          <w:rFonts w:cs="Arial"/>
          <w:szCs w:val="22"/>
          <w:lang w:val="fr-BE"/>
        </w:rPr>
        <w:t>sections linguistiques présentes dans plusieurs écoles</w:t>
      </w:r>
      <w:r>
        <w:rPr>
          <w:rFonts w:cs="Arial"/>
          <w:szCs w:val="22"/>
          <w:lang w:val="fr-BE"/>
        </w:rPr>
        <w:t xml:space="preserve"> (DE, EN, ES, IT, NL), même si les populations et le nombre des classes sont relativement stables,</w:t>
      </w:r>
      <w:r w:rsidRPr="0084247A">
        <w:rPr>
          <w:rFonts w:cs="Arial"/>
          <w:szCs w:val="22"/>
          <w:lang w:val="fr-BE"/>
        </w:rPr>
        <w:t xml:space="preserve"> des mesures contraignantes pour assurer une répartition équilibrée des effectifs demeurent nécessaires. Un équilibre est recherché entre les contraintes qui s’imposent aux Ecoles européennes dans le contexte prédécrit et le souhait des demandeurs d’inscription.</w:t>
      </w:r>
    </w:p>
    <w:p w:rsidR="00D25471" w:rsidRDefault="00D25471" w:rsidP="00D25471">
      <w:pPr>
        <w:spacing w:line="276" w:lineRule="auto"/>
        <w:rPr>
          <w:rFonts w:cs="Arial"/>
          <w:szCs w:val="22"/>
          <w:lang w:val="fr-BE"/>
        </w:rPr>
      </w:pPr>
      <w:r>
        <w:rPr>
          <w:rFonts w:cs="Arial"/>
          <w:szCs w:val="22"/>
          <w:lang w:val="fr-BE"/>
        </w:rPr>
        <w:t>La proportion d’élèves inscrits en tant que SWALS dans les écoles demeure constante.</w:t>
      </w:r>
    </w:p>
    <w:p w:rsidR="00D25471" w:rsidRDefault="00D25471" w:rsidP="00D25471">
      <w:pPr>
        <w:spacing w:line="276" w:lineRule="auto"/>
        <w:rPr>
          <w:rFonts w:cs="Arial"/>
          <w:szCs w:val="22"/>
          <w:lang w:val="fr-BE"/>
        </w:rPr>
      </w:pPr>
      <w:r>
        <w:rPr>
          <w:rFonts w:cs="Arial"/>
          <w:szCs w:val="22"/>
          <w:lang w:val="fr-BE"/>
        </w:rPr>
        <w:t xml:space="preserve">En revanche, on peut regretter que certaines sections linguistiques uniques nouvellement créées peinent à rassembler un effectif initial, comme c’est le cas pour la section LV qui n’a </w:t>
      </w:r>
      <w:r>
        <w:rPr>
          <w:rFonts w:cs="Arial"/>
          <w:szCs w:val="22"/>
          <w:lang w:val="fr-BE"/>
        </w:rPr>
        <w:lastRenderedPageBreak/>
        <w:t>pu être organisée, faute d’un nombre d’élèves suffisants, ou les sections linguistiques ET et SK, qui rassemblent chacune un effectif de 5 élèves au niveau maternel.</w:t>
      </w:r>
    </w:p>
    <w:p w:rsidR="00D25471" w:rsidRDefault="00D25471" w:rsidP="00D25471">
      <w:pPr>
        <w:spacing w:line="276" w:lineRule="auto"/>
        <w:rPr>
          <w:rFonts w:cs="Arial"/>
          <w:szCs w:val="22"/>
          <w:lang w:val="fr-BE"/>
        </w:rPr>
      </w:pPr>
      <w:r>
        <w:rPr>
          <w:rFonts w:cs="Arial"/>
          <w:szCs w:val="22"/>
          <w:lang w:val="fr-BE"/>
        </w:rPr>
        <w:t>Ces enseignements imposent deux types de mesures :</w:t>
      </w:r>
    </w:p>
    <w:p w:rsidR="00D25471" w:rsidRDefault="00D25471" w:rsidP="00D25471">
      <w:pPr>
        <w:spacing w:line="276" w:lineRule="auto"/>
        <w:rPr>
          <w:rFonts w:cs="Arial"/>
          <w:szCs w:val="22"/>
          <w:lang w:val="fr-BE"/>
        </w:rPr>
      </w:pPr>
      <w:r>
        <w:rPr>
          <w:rFonts w:cs="Arial"/>
          <w:szCs w:val="22"/>
          <w:lang w:val="fr-BE"/>
        </w:rPr>
        <w:t>- d’une part, un traitement différencié des demandes d’inscriptions dans les sections linguistiques multiples en fonction de leur particularité propre ;</w:t>
      </w:r>
    </w:p>
    <w:p w:rsidR="00D25471" w:rsidRDefault="00D25471" w:rsidP="00D25471">
      <w:pPr>
        <w:spacing w:line="276" w:lineRule="auto"/>
        <w:rPr>
          <w:rFonts w:cs="Arial"/>
          <w:szCs w:val="22"/>
          <w:lang w:val="fr-BE"/>
        </w:rPr>
      </w:pPr>
      <w:r>
        <w:rPr>
          <w:rFonts w:cs="Arial"/>
          <w:szCs w:val="22"/>
          <w:lang w:val="fr-BE"/>
        </w:rPr>
        <w:t>- d’autre part, une attention renforcée pour une application rigoureuse de l’article 47</w:t>
      </w:r>
      <w:r w:rsidR="00972ED7">
        <w:rPr>
          <w:rFonts w:cs="Arial"/>
          <w:szCs w:val="22"/>
          <w:lang w:val="fr-BE"/>
        </w:rPr>
        <w:t xml:space="preserve"> e</w:t>
      </w:r>
      <w:r>
        <w:rPr>
          <w:rFonts w:cs="Arial"/>
          <w:szCs w:val="22"/>
          <w:lang w:val="fr-BE"/>
        </w:rPr>
        <w:t>) du Règlement général et ses modalités d’application de manière à maintenir le principe fondamental de l’enseignement de la langue maternelle/dominante au sein de la sec</w:t>
      </w:r>
      <w:bookmarkStart w:id="1" w:name="_GoBack"/>
      <w:bookmarkEnd w:id="1"/>
      <w:r>
        <w:rPr>
          <w:rFonts w:cs="Arial"/>
          <w:szCs w:val="22"/>
          <w:lang w:val="fr-BE"/>
        </w:rPr>
        <w:t>tion linguistique correspondante.</w:t>
      </w:r>
    </w:p>
    <w:p w:rsidR="00D25471" w:rsidRPr="0084247A" w:rsidRDefault="00D25471" w:rsidP="00D25471">
      <w:pPr>
        <w:numPr>
          <w:ilvl w:val="0"/>
          <w:numId w:val="32"/>
        </w:numPr>
        <w:spacing w:before="240" w:after="0" w:line="276" w:lineRule="auto"/>
        <w:ind w:left="714" w:hanging="357"/>
        <w:rPr>
          <w:rFonts w:cs="Arial"/>
          <w:szCs w:val="22"/>
          <w:u w:val="single"/>
          <w:lang w:val="fr-BE"/>
        </w:rPr>
      </w:pPr>
      <w:r w:rsidRPr="0084247A">
        <w:rPr>
          <w:rFonts w:cs="Arial"/>
          <w:szCs w:val="22"/>
          <w:u w:val="single"/>
          <w:lang w:val="fr-BE"/>
        </w:rPr>
        <w:t>Infrastructure</w:t>
      </w:r>
    </w:p>
    <w:p w:rsidR="00D25471" w:rsidRPr="0084247A" w:rsidRDefault="00D25471" w:rsidP="00D25471">
      <w:pPr>
        <w:spacing w:before="0" w:after="0"/>
        <w:rPr>
          <w:rFonts w:cs="Arial"/>
          <w:szCs w:val="22"/>
          <w:lang w:val="fr-BE"/>
        </w:rPr>
      </w:pPr>
    </w:p>
    <w:p w:rsidR="00D25471" w:rsidRPr="00E26196" w:rsidRDefault="00D25471" w:rsidP="00D25471">
      <w:pPr>
        <w:spacing w:before="0" w:line="276" w:lineRule="auto"/>
        <w:rPr>
          <w:rFonts w:cs="Arial"/>
          <w:b/>
          <w:color w:val="FF0000"/>
          <w:szCs w:val="22"/>
          <w:lang w:val="fr-BE"/>
        </w:rPr>
      </w:pPr>
      <w:r w:rsidRPr="002B380C">
        <w:rPr>
          <w:rFonts w:cs="Arial"/>
          <w:szCs w:val="22"/>
          <w:lang w:val="fr-BE"/>
        </w:rPr>
        <w:t>La population des Ecoles européennes de Bruxelles I, II, III et IV occupe actuellement la capacité maximale des locaux de ces quatre infrastructures, notamment aux cycles maternel et primaire. Toute création d’une classe supplémentaire dans ces Ecoles est en principe matériellement exclue.</w:t>
      </w:r>
      <w:r>
        <w:rPr>
          <w:rFonts w:cs="Arial"/>
          <w:b/>
          <w:color w:val="FF0000"/>
          <w:szCs w:val="22"/>
          <w:lang w:val="fr-BE"/>
        </w:rPr>
        <w:t xml:space="preserve"> </w:t>
      </w:r>
      <w:r w:rsidRPr="0084247A">
        <w:rPr>
          <w:rFonts w:cs="Arial"/>
          <w:szCs w:val="22"/>
          <w:lang w:val="fr-BE"/>
        </w:rPr>
        <w:t>Il existe actuellement quatre Ecoles européennes à Bruxelles offrant une scolarisation complète depuis la maternelle jusqu’au baccalauréat.</w:t>
      </w:r>
      <w:r>
        <w:rPr>
          <w:rFonts w:cs="Arial"/>
          <w:szCs w:val="22"/>
          <w:lang w:val="fr-BE"/>
        </w:rPr>
        <w:t xml:space="preserve"> </w:t>
      </w:r>
      <w:r w:rsidRPr="0084247A">
        <w:rPr>
          <w:rFonts w:cs="Arial"/>
          <w:szCs w:val="22"/>
          <w:lang w:val="fr-BE"/>
        </w:rPr>
        <w:t>L’école européenne de Bruxelles I dispose de deux sites à Uccle et à Berkendael</w:t>
      </w:r>
      <w:r>
        <w:rPr>
          <w:rFonts w:cs="Arial"/>
          <w:szCs w:val="22"/>
          <w:lang w:val="fr-BE"/>
        </w:rPr>
        <w:t xml:space="preserve"> (ce dernier limitant actuellement l’offre de scolarisation aux niveaux maternel et primaire)</w:t>
      </w:r>
      <w:r w:rsidRPr="0084247A">
        <w:rPr>
          <w:rFonts w:cs="Arial"/>
          <w:szCs w:val="22"/>
          <w:lang w:val="fr-BE"/>
        </w:rPr>
        <w:t>.</w:t>
      </w:r>
      <w:r>
        <w:rPr>
          <w:rFonts w:cs="Arial"/>
          <w:b/>
          <w:color w:val="FF0000"/>
          <w:szCs w:val="22"/>
          <w:lang w:val="fr-BE"/>
        </w:rPr>
        <w:t xml:space="preserve"> </w:t>
      </w:r>
    </w:p>
    <w:p w:rsidR="00D25471" w:rsidRPr="003F0CC8" w:rsidRDefault="00D25471" w:rsidP="00D25471">
      <w:pPr>
        <w:spacing w:line="276" w:lineRule="auto"/>
        <w:rPr>
          <w:rFonts w:cs="Arial"/>
          <w:szCs w:val="22"/>
          <w:lang w:val="fr-BE"/>
        </w:rPr>
      </w:pPr>
      <w:r>
        <w:rPr>
          <w:rFonts w:cs="Arial"/>
          <w:szCs w:val="22"/>
          <w:lang w:val="fr-BE"/>
        </w:rPr>
        <w:t xml:space="preserve">Le maintien de l’infrastructure dans l’état antérieur, alors que la population scolaire s’accroit chaque année (voir supra), ne permet plus aux Ecoles européennes de garantir une place pour tout élève de catégorie I qui en fait la demande, même si l’Autorité centrale des inscriptions prend toutes les mesures pour optimaliser les capacités d’accueil. </w:t>
      </w:r>
      <w:r w:rsidRPr="0084247A">
        <w:rPr>
          <w:rFonts w:cs="Arial"/>
          <w:szCs w:val="22"/>
          <w:lang w:val="fr-BE"/>
        </w:rPr>
        <w:t xml:space="preserve">En toute hypothèse, les élèves </w:t>
      </w:r>
      <w:r w:rsidRPr="003F0CC8">
        <w:rPr>
          <w:rFonts w:cs="Arial"/>
          <w:szCs w:val="22"/>
          <w:lang w:val="fr-BE"/>
        </w:rPr>
        <w:t>une fois inscrits dans le système des Ecoles européennes à Bruxelles (dont notamment les élèves inscrits actuellement à l’Ecole européenne de Bruxelles I - site Berkendael</w:t>
      </w:r>
      <w:r w:rsidRPr="003F0CC8">
        <w:rPr>
          <w:rStyle w:val="FootnoteReference"/>
          <w:rFonts w:cs="Arial"/>
          <w:szCs w:val="22"/>
          <w:lang w:val="fr-BE"/>
        </w:rPr>
        <w:footnoteReference w:id="4"/>
      </w:r>
      <w:r w:rsidRPr="003F0CC8">
        <w:rPr>
          <w:rFonts w:cs="Arial"/>
          <w:szCs w:val="22"/>
          <w:lang w:val="fr-BE"/>
        </w:rPr>
        <w:t xml:space="preserve">) se voient garantir la possibilité de poursuivre leur scolarité dans l’une des écoles de Bruxelles, où les classes, les sections linguistiques et les niveaux sont ouverts et ce jusqu’au baccalauréat (mais pas nécessairement dans l’école de leur choix). Ils disposent à cet égard d’un accès prioritaire par rapport aux nouveaux demandeurs d’inscription. </w:t>
      </w:r>
    </w:p>
    <w:p w:rsidR="00D25471" w:rsidRPr="000C1247" w:rsidRDefault="00D25471" w:rsidP="00D25471">
      <w:pPr>
        <w:spacing w:before="0" w:line="276" w:lineRule="auto"/>
        <w:rPr>
          <w:rFonts w:cs="Arial"/>
          <w:szCs w:val="22"/>
          <w:lang w:val="fr-BE"/>
        </w:rPr>
      </w:pPr>
      <w:r>
        <w:rPr>
          <w:rFonts w:cs="Arial"/>
          <w:szCs w:val="22"/>
          <w:lang w:val="fr-BE"/>
        </w:rPr>
        <w:t xml:space="preserve">Des difficultés organisationnelles se sont fait jour en raison de la dualité des sites de l’Ecole européenne de Bruxelles I à Uccle et à Berkendael (nécessité de la direction de gérer à distance le second site, réticence des demandeurs d’inscription par rapport aux services scolaires et périscolaires offerts à Berkendael, notamment).   Sur ce constat, il est proposé de regarder </w:t>
      </w:r>
      <w:r w:rsidRPr="000C1247">
        <w:rPr>
          <w:rFonts w:cs="Arial"/>
          <w:szCs w:val="22"/>
          <w:lang w:val="fr-BE"/>
        </w:rPr>
        <w:t>l’infrastructure de Berkendael, comme une école à part entière, disposant de son autonomie de gestion, de ses organes propres, de sa population scolaire et de l’assistance d’une APEEE distincte. Cette cinquième école est actuellement localisée à Berkendael, sans préjudice de la possibilité de lui attribuer un autre site définitif à l’avenir en fonction des accords à conclure avec l’Etat hôte.</w:t>
      </w:r>
    </w:p>
    <w:p w:rsidR="00D25471" w:rsidRPr="000C1247" w:rsidRDefault="00D25471" w:rsidP="00D25471">
      <w:pPr>
        <w:spacing w:before="0" w:line="276" w:lineRule="auto"/>
        <w:rPr>
          <w:rFonts w:cs="Arial"/>
          <w:szCs w:val="22"/>
          <w:lang w:val="fr-BE"/>
        </w:rPr>
      </w:pPr>
      <w:r w:rsidRPr="000C1247">
        <w:rPr>
          <w:rFonts w:cs="Arial"/>
          <w:szCs w:val="22"/>
          <w:lang w:val="fr-BE"/>
        </w:rPr>
        <w:t>Les enfants actuellement scolarisés dans cette infrastructure seront juridiquement et administrativement regardés comme les élèves de l’Ecole européenne de Bruxelles V – Berkendael (EEB5 – BK)</w:t>
      </w:r>
      <w:r>
        <w:rPr>
          <w:rFonts w:cs="Arial"/>
          <w:szCs w:val="22"/>
          <w:lang w:val="fr-BE"/>
        </w:rPr>
        <w:t>.</w:t>
      </w:r>
    </w:p>
    <w:p w:rsidR="00D25471" w:rsidRPr="001E066C" w:rsidRDefault="00D25471" w:rsidP="00D25471">
      <w:pPr>
        <w:spacing w:before="0" w:line="276" w:lineRule="auto"/>
        <w:rPr>
          <w:rFonts w:cs="Arial"/>
          <w:strike/>
          <w:szCs w:val="22"/>
          <w:lang w:val="fr-BE"/>
        </w:rPr>
      </w:pPr>
      <w:r>
        <w:rPr>
          <w:rFonts w:cs="Arial"/>
          <w:szCs w:val="22"/>
          <w:lang w:val="fr-BE"/>
        </w:rPr>
        <w:lastRenderedPageBreak/>
        <w:t>Cette mesure (qui doit être adoptée à l’u</w:t>
      </w:r>
      <w:r w:rsidRPr="001E066C">
        <w:rPr>
          <w:rFonts w:cs="Arial"/>
          <w:szCs w:val="22"/>
          <w:lang w:val="fr-BE"/>
        </w:rPr>
        <w:t>nanimité par le Conseil supérieur) n’aura pas d’impact majeur sur les règles de répartition des demandes d’inscription entre les 5 écoles, mais devrait permettre à l’Ecole européenne de Bruxelles V – Berkendael de gagner en termes de crédibilité auprès des parents d’élèves</w:t>
      </w:r>
      <w:r w:rsidRPr="001E066C">
        <w:rPr>
          <w:rStyle w:val="FootnoteReference"/>
          <w:rFonts w:cs="Arial"/>
          <w:szCs w:val="22"/>
          <w:lang w:val="fr-BE"/>
        </w:rPr>
        <w:footnoteReference w:id="5"/>
      </w:r>
      <w:r w:rsidRPr="001E066C">
        <w:rPr>
          <w:rFonts w:cs="Arial"/>
          <w:szCs w:val="22"/>
          <w:lang w:val="fr-BE"/>
        </w:rPr>
        <w:t xml:space="preserve">. L’offre linguistique accrue pendant la campagne précédente avec l’ouverture de classes de langue allemande sera maintenue. Les élèves scolarisés dans ces classes seront regardés pour l’application de l’ensemble des textes en vigueur au sein de l’organisation des Ecoles européennes, comme des élèves de la section linguistique DE. </w:t>
      </w:r>
    </w:p>
    <w:p w:rsidR="00D25471" w:rsidRPr="002238E8" w:rsidRDefault="00D25471" w:rsidP="00D25471">
      <w:pPr>
        <w:spacing w:before="0" w:line="276" w:lineRule="auto"/>
        <w:rPr>
          <w:rFonts w:cs="Arial"/>
          <w:szCs w:val="22"/>
          <w:lang w:val="fr-BE"/>
        </w:rPr>
      </w:pPr>
      <w:r>
        <w:rPr>
          <w:rFonts w:cs="Arial"/>
          <w:szCs w:val="22"/>
          <w:lang w:val="fr-BE"/>
        </w:rPr>
        <w:t xml:space="preserve">Enfin, la fermeture de l’Ecole européenne de Culham en juillet 2017 impose au Conseil supérieur d’offrir aux élèves qui y sont scolarisés une proposition d’accueil dans d’autres Ecoles au nom du principe de la continuité pédagogique. </w:t>
      </w:r>
      <w:r w:rsidRPr="001E066C">
        <w:rPr>
          <w:rFonts w:cs="Arial"/>
          <w:szCs w:val="22"/>
          <w:lang w:val="fr-BE"/>
        </w:rPr>
        <w:t xml:space="preserve">Aussi, les </w:t>
      </w:r>
      <w:r>
        <w:rPr>
          <w:rFonts w:cs="Arial"/>
          <w:szCs w:val="22"/>
          <w:lang w:val="fr-BE"/>
        </w:rPr>
        <w:t>Ecoles européennes de Bruxelles constituant l’offre pédagogique la plus large et compte tenu de leur proximité géographique ont été désignées pour recevoir ces élèves, qui introduiraient une demande de transfert en ce sens (qui ne constituerait d’après les prévisions qu’une dizaine d’élèves).  Une dérogation aux règles générales de transfert et d’accueil des élèves de catégorie II et III doit donc être admise pour les élèves concernés.</w:t>
      </w:r>
    </w:p>
    <w:p w:rsidR="00D25471" w:rsidRPr="002238E8" w:rsidRDefault="00D25471" w:rsidP="00D25471">
      <w:pPr>
        <w:pStyle w:val="ListParagraph"/>
        <w:numPr>
          <w:ilvl w:val="0"/>
          <w:numId w:val="32"/>
        </w:numPr>
        <w:spacing w:line="276" w:lineRule="auto"/>
        <w:rPr>
          <w:rFonts w:ascii="Arial" w:hAnsi="Arial" w:cs="Arial"/>
          <w:sz w:val="22"/>
          <w:szCs w:val="22"/>
          <w:u w:val="single"/>
          <w:lang w:val="fr-BE"/>
        </w:rPr>
      </w:pPr>
      <w:r>
        <w:rPr>
          <w:rFonts w:ascii="Arial" w:hAnsi="Arial" w:cs="Arial"/>
          <w:sz w:val="22"/>
          <w:szCs w:val="22"/>
          <w:u w:val="single"/>
          <w:lang w:val="fr-BE"/>
        </w:rPr>
        <w:t>Méthode</w:t>
      </w:r>
    </w:p>
    <w:p w:rsidR="00D25471" w:rsidRPr="002238E8" w:rsidRDefault="00D25471" w:rsidP="00D25471">
      <w:pPr>
        <w:spacing w:line="276" w:lineRule="auto"/>
        <w:rPr>
          <w:rFonts w:cs="Arial"/>
          <w:szCs w:val="22"/>
          <w:lang w:val="fr-BE"/>
        </w:rPr>
      </w:pPr>
      <w:r>
        <w:rPr>
          <w:rFonts w:cs="Arial"/>
          <w:szCs w:val="22"/>
          <w:lang w:val="fr-BE"/>
        </w:rPr>
        <w:t>L’analys</w:t>
      </w:r>
      <w:r w:rsidRPr="002238E8">
        <w:rPr>
          <w:rFonts w:cs="Arial"/>
          <w:szCs w:val="22"/>
          <w:lang w:val="fr-BE"/>
        </w:rPr>
        <w:t>e affinée des résultats de la Politique d’inscription de l’année scolaire antérieure conduit à prendre des mesures ciblées au regard de chaque groupe scolaire : école, section linguis</w:t>
      </w:r>
      <w:r>
        <w:rPr>
          <w:rFonts w:cs="Arial"/>
          <w:szCs w:val="22"/>
          <w:lang w:val="fr-BE"/>
        </w:rPr>
        <w:t xml:space="preserve">tique, niveau d’enseignement. </w:t>
      </w:r>
      <w:r w:rsidRPr="002238E8">
        <w:rPr>
          <w:rFonts w:cs="Arial"/>
          <w:szCs w:val="22"/>
          <w:lang w:val="fr-BE"/>
        </w:rPr>
        <w:t>Il n’est donc pas possible de diriger</w:t>
      </w:r>
      <w:r w:rsidRPr="0084247A">
        <w:rPr>
          <w:rFonts w:cs="Arial"/>
          <w:szCs w:val="22"/>
          <w:lang w:val="fr-BE"/>
        </w:rPr>
        <w:t xml:space="preserve"> toutes les nouvelles demandes d’ins</w:t>
      </w:r>
      <w:r>
        <w:rPr>
          <w:rFonts w:cs="Arial"/>
          <w:szCs w:val="22"/>
          <w:lang w:val="fr-BE"/>
        </w:rPr>
        <w:t xml:space="preserve">cription vers une seule école. </w:t>
      </w:r>
      <w:r w:rsidRPr="0084247A">
        <w:rPr>
          <w:rFonts w:cs="Arial"/>
          <w:szCs w:val="22"/>
          <w:lang w:val="fr-BE"/>
        </w:rPr>
        <w:t xml:space="preserve">Chaque groupe scolaire doit faire l’objet de </w:t>
      </w:r>
      <w:r w:rsidRPr="002238E8">
        <w:rPr>
          <w:rFonts w:cs="Arial"/>
          <w:szCs w:val="22"/>
          <w:lang w:val="fr-BE"/>
        </w:rPr>
        <w:t>mesures particulières et diversifiées.</w:t>
      </w:r>
    </w:p>
    <w:p w:rsidR="00D25471" w:rsidRPr="002238E8" w:rsidRDefault="00D25471" w:rsidP="00D25471">
      <w:pPr>
        <w:spacing w:line="276" w:lineRule="auto"/>
        <w:rPr>
          <w:rFonts w:cs="Arial"/>
          <w:szCs w:val="22"/>
          <w:lang w:val="fr-BE"/>
        </w:rPr>
      </w:pPr>
      <w:r w:rsidRPr="002238E8">
        <w:rPr>
          <w:rFonts w:cs="Arial"/>
          <w:szCs w:val="22"/>
          <w:lang w:val="fr-BE"/>
        </w:rPr>
        <w:t xml:space="preserve">La structure des classes est </w:t>
      </w:r>
      <w:r>
        <w:rPr>
          <w:rFonts w:cs="Arial"/>
          <w:szCs w:val="22"/>
          <w:lang w:val="fr-BE"/>
        </w:rPr>
        <w:t xml:space="preserve">en principe </w:t>
      </w:r>
      <w:r w:rsidRPr="002238E8">
        <w:rPr>
          <w:rFonts w:cs="Arial"/>
          <w:szCs w:val="22"/>
          <w:lang w:val="fr-BE"/>
        </w:rPr>
        <w:t>définie</w:t>
      </w:r>
      <w:r>
        <w:rPr>
          <w:rFonts w:cs="Arial"/>
          <w:szCs w:val="22"/>
          <w:lang w:val="fr-BE"/>
        </w:rPr>
        <w:t>, pour chaque niveau de chaque section linguistique</w:t>
      </w:r>
      <w:r w:rsidRPr="002238E8">
        <w:rPr>
          <w:rFonts w:cs="Arial"/>
          <w:szCs w:val="22"/>
          <w:lang w:val="fr-BE"/>
        </w:rPr>
        <w:t> :</w:t>
      </w:r>
    </w:p>
    <w:p w:rsidR="00D25471" w:rsidRDefault="00D25471" w:rsidP="00D25471">
      <w:pPr>
        <w:pStyle w:val="ListParagraph"/>
        <w:numPr>
          <w:ilvl w:val="0"/>
          <w:numId w:val="47"/>
        </w:numPr>
        <w:spacing w:line="276" w:lineRule="auto"/>
        <w:jc w:val="both"/>
        <w:rPr>
          <w:rFonts w:ascii="Arial" w:hAnsi="Arial" w:cs="Arial"/>
          <w:sz w:val="22"/>
          <w:szCs w:val="22"/>
          <w:lang w:val="fr-BE"/>
        </w:rPr>
      </w:pPr>
      <w:r>
        <w:rPr>
          <w:rFonts w:ascii="Arial" w:hAnsi="Arial" w:cs="Arial"/>
          <w:sz w:val="22"/>
          <w:szCs w:val="22"/>
          <w:lang w:val="fr-BE"/>
        </w:rPr>
        <w:t>e</w:t>
      </w:r>
      <w:r w:rsidRPr="002238E8">
        <w:rPr>
          <w:rFonts w:ascii="Arial" w:hAnsi="Arial" w:cs="Arial"/>
          <w:sz w:val="22"/>
          <w:szCs w:val="22"/>
          <w:lang w:val="fr-BE"/>
        </w:rPr>
        <w:t>n fixant</w:t>
      </w:r>
      <w:r>
        <w:rPr>
          <w:rFonts w:ascii="Arial" w:hAnsi="Arial" w:cs="Arial"/>
          <w:sz w:val="22"/>
          <w:szCs w:val="22"/>
          <w:lang w:val="fr-BE"/>
        </w:rPr>
        <w:t xml:space="preserve"> le nombre de places disponibles nécessaires par l’addition du glissement  (les enfants actuellement inscrits pour l’année scolaire 2016-2017 et ayant vocation à poursuivre leur scolarité aux Ecoles européennes) et du nombre de nouvelles demandes enregistrées pendant la campagne précédente ;</w:t>
      </w:r>
    </w:p>
    <w:p w:rsidR="00D25471" w:rsidRPr="002238E8" w:rsidRDefault="00D25471" w:rsidP="00D25471">
      <w:pPr>
        <w:pStyle w:val="ListParagraph"/>
        <w:numPr>
          <w:ilvl w:val="0"/>
          <w:numId w:val="47"/>
        </w:numPr>
        <w:spacing w:line="276" w:lineRule="auto"/>
        <w:jc w:val="both"/>
        <w:rPr>
          <w:rFonts w:ascii="Arial" w:hAnsi="Arial" w:cs="Arial"/>
          <w:sz w:val="22"/>
          <w:szCs w:val="22"/>
          <w:lang w:val="fr-BE"/>
        </w:rPr>
      </w:pPr>
      <w:r>
        <w:rPr>
          <w:rFonts w:ascii="Arial" w:hAnsi="Arial" w:cs="Arial"/>
          <w:sz w:val="22"/>
          <w:szCs w:val="22"/>
          <w:lang w:val="fr-BE"/>
        </w:rPr>
        <w:t>en divisant le nombre de places disponibles nécessaires par le seuil fixé à 26 élèves pour déterminer le nombre de classes exigées, la réserve étant destinée à l’attribution des places pour les situations autres.</w:t>
      </w:r>
    </w:p>
    <w:p w:rsidR="00D25471" w:rsidRPr="003A61FA" w:rsidRDefault="00D25471" w:rsidP="00D25471">
      <w:pPr>
        <w:spacing w:line="276" w:lineRule="auto"/>
        <w:rPr>
          <w:rFonts w:cs="Arial"/>
          <w:szCs w:val="22"/>
          <w:lang w:val="fr-BE"/>
        </w:rPr>
      </w:pPr>
      <w:r w:rsidRPr="003A61FA">
        <w:rPr>
          <w:rFonts w:cs="Arial"/>
          <w:szCs w:val="22"/>
          <w:lang w:val="fr-BE"/>
        </w:rPr>
        <w:t>Sur cette base, de nouvelles classes doivent être créées, toutes en section linguistique FR.   Les nouvelles classes des niveaux maternel et primaire sont logiquement placées sur le site de l’Ecole européenne de Bruxelles V - Berkendael, qui offre le plus de disponibilités.</w:t>
      </w:r>
    </w:p>
    <w:p w:rsidR="00D25471" w:rsidRPr="003A61FA" w:rsidRDefault="00D25471" w:rsidP="00D25471">
      <w:pPr>
        <w:spacing w:line="276" w:lineRule="auto"/>
        <w:rPr>
          <w:rFonts w:cs="Arial"/>
          <w:szCs w:val="22"/>
          <w:lang w:val="fr-BE"/>
        </w:rPr>
      </w:pPr>
      <w:r w:rsidRPr="003A61FA">
        <w:rPr>
          <w:rFonts w:cs="Arial"/>
          <w:szCs w:val="22"/>
          <w:lang w:val="fr-BE"/>
        </w:rPr>
        <w:t xml:space="preserve">Les contraintes exercées sur la structure peuvent amener l’ACI à devoir adapter la structure des classes pendant la campagne d’inscription. S’il s’agit de créer de nouvelles classes aux cycles maternel et primaire, celles-ci pourront être ouvertes à l’Ecole européenne de Bruxelles V – Berkendael dans le cas où les demandes d’inscription d’élèves de catégorie I excèdent (ou sont sur le point d’excéder) l’effectif maximal. Dans le cas où les classes nouvelles à créer relèvent d’une section linguistique autre que celles existant actuellement à l’Ecole européenne de Bruxelles V – Berkendael (FR, LV, SK), l’approbation du Conseil supérieur des Ecoles européennes consulté par procédure écrite est requise.   </w:t>
      </w:r>
    </w:p>
    <w:p w:rsidR="00D25471" w:rsidRDefault="00D25471" w:rsidP="00D25471">
      <w:pPr>
        <w:spacing w:line="276" w:lineRule="auto"/>
        <w:rPr>
          <w:rFonts w:cs="Arial"/>
          <w:szCs w:val="22"/>
          <w:lang w:val="fr-BE"/>
        </w:rPr>
      </w:pPr>
      <w:r w:rsidRPr="009230B7">
        <w:rPr>
          <w:rFonts w:cs="Arial"/>
          <w:szCs w:val="22"/>
          <w:lang w:val="fr-BE"/>
        </w:rPr>
        <w:lastRenderedPageBreak/>
        <w:t>Il c</w:t>
      </w:r>
      <w:r w:rsidRPr="002F196A">
        <w:rPr>
          <w:rFonts w:cs="Arial"/>
          <w:szCs w:val="22"/>
          <w:lang w:val="fr-BE"/>
        </w:rPr>
        <w:t xml:space="preserve">onvient de prévoir en cette hypothèse que l’ACI est tenue d’informer, par voie de communiqué publié sur le site internet des Ecoles européennes, les demandeurs d’inscription directement concernés par les classes nouvelles créées (section linguistique et niveau) et dont la demande n’a pas encore été traitée, sans imposer néanmoins de reprendre </w:t>
      </w:r>
      <w:r w:rsidRPr="006D0C5E">
        <w:rPr>
          <w:rFonts w:cs="Arial"/>
          <w:i/>
          <w:szCs w:val="22"/>
          <w:lang w:val="fr-BE"/>
        </w:rPr>
        <w:t>ab initio</w:t>
      </w:r>
      <w:r w:rsidRPr="002F196A">
        <w:rPr>
          <w:rFonts w:cs="Arial"/>
          <w:szCs w:val="22"/>
          <w:lang w:val="fr-BE"/>
        </w:rPr>
        <w:t xml:space="preserve"> le processus d’attribution des places disponibles, le nombre de demandes et les délais imposés pour leur traitement ne le permettant pas. Ceci implique également la nécessité pour les demandeurs d’inscription de renseigner un ordre de préférence pour les 5 Ecoles européennes même si le niveau</w:t>
      </w:r>
      <w:r>
        <w:rPr>
          <w:rFonts w:cs="Arial"/>
          <w:szCs w:val="22"/>
          <w:lang w:val="fr-BE"/>
        </w:rPr>
        <w:t xml:space="preserve">, </w:t>
      </w:r>
      <w:r w:rsidRPr="00C72436">
        <w:rPr>
          <w:rFonts w:cs="Arial"/>
          <w:szCs w:val="22"/>
          <w:lang w:val="fr-BE"/>
        </w:rPr>
        <w:t>les classes</w:t>
      </w:r>
      <w:r w:rsidRPr="002F196A">
        <w:rPr>
          <w:rFonts w:cs="Arial"/>
          <w:szCs w:val="22"/>
          <w:lang w:val="fr-BE"/>
        </w:rPr>
        <w:t xml:space="preserve"> ou la section linguistique</w:t>
      </w:r>
      <w:r>
        <w:rPr>
          <w:rStyle w:val="FootnoteReference"/>
          <w:rFonts w:cs="Arial"/>
          <w:szCs w:val="22"/>
          <w:lang w:val="fr-BE"/>
        </w:rPr>
        <w:footnoteReference w:id="6"/>
      </w:r>
      <w:r w:rsidRPr="002F196A">
        <w:rPr>
          <w:rFonts w:cs="Arial"/>
          <w:szCs w:val="22"/>
          <w:lang w:val="fr-BE"/>
        </w:rPr>
        <w:t xml:space="preserve"> n’est pas présente dans toute la structure, celle-ci étant susceptible de modification en cours de campagne.</w:t>
      </w:r>
    </w:p>
    <w:p w:rsidR="00D25471" w:rsidRDefault="00D25471" w:rsidP="00D25471">
      <w:pPr>
        <w:spacing w:line="276" w:lineRule="auto"/>
        <w:rPr>
          <w:rFonts w:cs="Arial"/>
          <w:szCs w:val="22"/>
          <w:lang w:val="fr-BE"/>
        </w:rPr>
      </w:pPr>
      <w:r>
        <w:rPr>
          <w:rFonts w:cs="Arial"/>
          <w:szCs w:val="22"/>
          <w:lang w:val="fr-BE"/>
        </w:rPr>
        <w:t xml:space="preserve">L’organisation de la campagne d’inscription en deux phases et le classement aléatoire des dossiers en phase </w:t>
      </w:r>
      <w:r w:rsidR="006D0C5E">
        <w:rPr>
          <w:rFonts w:cs="Arial"/>
          <w:szCs w:val="22"/>
          <w:lang w:val="fr-BE"/>
        </w:rPr>
        <w:t>I doivent</w:t>
      </w:r>
      <w:r>
        <w:rPr>
          <w:rFonts w:cs="Arial"/>
          <w:szCs w:val="22"/>
          <w:lang w:val="fr-BE"/>
        </w:rPr>
        <w:t xml:space="preserve"> être maintenus, ces procédures ayant été bien intégrées par l’ACI et comprises par les demandeurs d’inscription.</w:t>
      </w:r>
    </w:p>
    <w:p w:rsidR="00D25471" w:rsidRDefault="00D25471" w:rsidP="00D25471">
      <w:pPr>
        <w:spacing w:line="276" w:lineRule="auto"/>
        <w:rPr>
          <w:rFonts w:cs="Arial"/>
          <w:szCs w:val="22"/>
          <w:lang w:val="fr-BE"/>
        </w:rPr>
      </w:pPr>
      <w:r>
        <w:rPr>
          <w:rFonts w:cs="Arial"/>
          <w:szCs w:val="22"/>
          <w:lang w:val="fr-BE"/>
        </w:rPr>
        <w:t>Le traitement des groupements de fratrie avant les demandes d’inscription d’élèves seuls a bien fonctionné et a permis d’optimiser l’utilisation de la réserve. Ainsi, il a été possible d’attribuer des places à toutes les fratries sans devoir créer de nouvelles classes pour accueillir ces demandes.</w:t>
      </w:r>
    </w:p>
    <w:p w:rsidR="00D25471" w:rsidRPr="0084247A" w:rsidRDefault="00D25471" w:rsidP="00D25471">
      <w:pPr>
        <w:spacing w:line="276" w:lineRule="auto"/>
        <w:rPr>
          <w:rFonts w:cs="Arial"/>
          <w:szCs w:val="22"/>
          <w:lang w:val="fr-BE"/>
        </w:rPr>
      </w:pPr>
      <w:r>
        <w:rPr>
          <w:rFonts w:cs="Arial"/>
          <w:szCs w:val="22"/>
          <w:lang w:val="fr-BE"/>
        </w:rPr>
        <w:t>Par voie de conséquence, d</w:t>
      </w:r>
      <w:r w:rsidRPr="0084247A">
        <w:rPr>
          <w:rFonts w:cs="Arial"/>
          <w:szCs w:val="22"/>
          <w:lang w:val="fr-BE"/>
        </w:rPr>
        <w:t>ans la mesure où les contraintes logistiques et les règles de distribution des effectifs le permettent :</w:t>
      </w:r>
    </w:p>
    <w:p w:rsidR="00D25471" w:rsidRDefault="00D25471" w:rsidP="00D25471">
      <w:pPr>
        <w:numPr>
          <w:ilvl w:val="0"/>
          <w:numId w:val="31"/>
        </w:numPr>
        <w:spacing w:before="0" w:after="0" w:line="276" w:lineRule="auto"/>
        <w:rPr>
          <w:rFonts w:cs="Arial"/>
          <w:szCs w:val="22"/>
          <w:lang w:val="fr-BE"/>
        </w:rPr>
      </w:pPr>
      <w:r>
        <w:rPr>
          <w:rFonts w:cs="Arial"/>
          <w:szCs w:val="22"/>
          <w:lang w:val="fr-BE"/>
        </w:rPr>
        <w:t>il y a lieu d’inviter les demandeurs d’inscription à exprimer un ordre de préférence relatif aux 5 écoles ;</w:t>
      </w:r>
    </w:p>
    <w:p w:rsidR="00D25471" w:rsidRDefault="00D25471" w:rsidP="00D25471">
      <w:pPr>
        <w:numPr>
          <w:ilvl w:val="0"/>
          <w:numId w:val="31"/>
        </w:numPr>
        <w:spacing w:before="0" w:after="0" w:line="276" w:lineRule="auto"/>
        <w:rPr>
          <w:rFonts w:cs="Arial"/>
          <w:szCs w:val="22"/>
          <w:lang w:val="fr-BE"/>
        </w:rPr>
      </w:pPr>
      <w:r w:rsidRPr="0084247A">
        <w:rPr>
          <w:rFonts w:cs="Arial"/>
          <w:szCs w:val="22"/>
          <w:lang w:val="fr-BE"/>
        </w:rPr>
        <w:t>il y a lieu de fixer un ordre de traitement des dossiers, établi à l’issue d’un classement aléatoire (en phase I) ;</w:t>
      </w:r>
      <w:r>
        <w:rPr>
          <w:rFonts w:cs="Arial"/>
          <w:szCs w:val="22"/>
          <w:lang w:val="fr-BE"/>
        </w:rPr>
        <w:t xml:space="preserve"> </w:t>
      </w:r>
    </w:p>
    <w:p w:rsidR="00D25471" w:rsidRPr="0084247A" w:rsidRDefault="00D25471" w:rsidP="00D25471">
      <w:pPr>
        <w:numPr>
          <w:ilvl w:val="0"/>
          <w:numId w:val="31"/>
        </w:numPr>
        <w:spacing w:before="0" w:after="0" w:line="276" w:lineRule="auto"/>
        <w:rPr>
          <w:rFonts w:cs="Arial"/>
          <w:szCs w:val="22"/>
          <w:lang w:val="fr-BE"/>
        </w:rPr>
      </w:pPr>
      <w:r>
        <w:rPr>
          <w:rFonts w:cs="Arial"/>
          <w:szCs w:val="22"/>
          <w:lang w:val="fr-BE"/>
        </w:rPr>
        <w:t>le seuil des places disponibles peut être fixé à 26 élèves pour toutes les classes de tous les niveaux d’enseignement ;</w:t>
      </w:r>
    </w:p>
    <w:p w:rsidR="00D25471" w:rsidRPr="0084247A" w:rsidRDefault="00D25471" w:rsidP="00D25471">
      <w:pPr>
        <w:numPr>
          <w:ilvl w:val="0"/>
          <w:numId w:val="31"/>
        </w:numPr>
        <w:spacing w:before="0" w:after="0" w:line="276" w:lineRule="auto"/>
        <w:rPr>
          <w:rFonts w:cs="Arial"/>
          <w:szCs w:val="22"/>
          <w:lang w:val="fr-BE"/>
        </w:rPr>
      </w:pPr>
      <w:r w:rsidRPr="0084247A">
        <w:rPr>
          <w:rFonts w:cs="Arial"/>
          <w:szCs w:val="22"/>
          <w:lang w:val="fr-BE"/>
        </w:rPr>
        <w:t>après attribution des places aux élèves présentant des critères particuliers de priorité, les places disponibles de chaque classe seront d’abord attribuées aux demandeurs d’inscriptions conjointes (groupement de fratrie) ;</w:t>
      </w:r>
    </w:p>
    <w:p w:rsidR="00D25471" w:rsidRPr="0084247A" w:rsidRDefault="00D25471" w:rsidP="00D25471">
      <w:pPr>
        <w:numPr>
          <w:ilvl w:val="0"/>
          <w:numId w:val="31"/>
        </w:numPr>
        <w:spacing w:before="0" w:after="0" w:line="276" w:lineRule="auto"/>
        <w:rPr>
          <w:rFonts w:cs="Arial"/>
          <w:szCs w:val="22"/>
          <w:lang w:val="fr-BE"/>
        </w:rPr>
      </w:pPr>
      <w:r w:rsidRPr="0084247A">
        <w:rPr>
          <w:rFonts w:cs="Arial"/>
          <w:szCs w:val="22"/>
          <w:lang w:val="fr-BE"/>
        </w:rPr>
        <w:t>des transferts d’une école vers une autre école sont autorisés, même s’ils ne se fondent pas sur des circonstances particulières, pour certains groupes scolaires particuliers (notamment pour permettre la scolarisation de frères et sœurs dans une même école</w:t>
      </w:r>
      <w:r>
        <w:rPr>
          <w:rFonts w:cs="Arial"/>
          <w:szCs w:val="22"/>
          <w:lang w:val="fr-BE"/>
        </w:rPr>
        <w:t xml:space="preserve"> ou pour l’accueil des élèves en provenance de l’Ecole européenne de Culham</w:t>
      </w:r>
      <w:r w:rsidRPr="0084247A">
        <w:rPr>
          <w:rFonts w:cs="Arial"/>
          <w:szCs w:val="22"/>
          <w:lang w:val="fr-BE"/>
        </w:rPr>
        <w:t>) ;</w:t>
      </w:r>
    </w:p>
    <w:p w:rsidR="00D25471" w:rsidRPr="00C72436" w:rsidRDefault="00D25471" w:rsidP="00D25471">
      <w:pPr>
        <w:numPr>
          <w:ilvl w:val="0"/>
          <w:numId w:val="31"/>
        </w:numPr>
        <w:spacing w:before="0" w:after="0" w:line="276" w:lineRule="auto"/>
        <w:rPr>
          <w:rFonts w:cs="Arial"/>
          <w:szCs w:val="22"/>
          <w:lang w:val="fr-BE"/>
        </w:rPr>
      </w:pPr>
      <w:r w:rsidRPr="0084247A">
        <w:rPr>
          <w:rFonts w:cs="Arial"/>
          <w:szCs w:val="22"/>
          <w:lang w:val="fr-BE"/>
        </w:rPr>
        <w:t>enfin, il est procédé à l’attribution des places aux demandeurs d’inscription d’un seul élève, dans la mesure des places disponibles</w:t>
      </w:r>
      <w:r w:rsidRPr="00C72436">
        <w:rPr>
          <w:rFonts w:cs="Arial"/>
          <w:szCs w:val="22"/>
          <w:lang w:val="fr-BE"/>
        </w:rPr>
        <w:t>, puis celles de la réserve.</w:t>
      </w:r>
    </w:p>
    <w:p w:rsidR="00D25471" w:rsidRDefault="00D25471" w:rsidP="00D25471">
      <w:pPr>
        <w:spacing w:before="0" w:after="0" w:line="276" w:lineRule="auto"/>
        <w:ind w:left="360"/>
        <w:rPr>
          <w:rFonts w:cs="Arial"/>
          <w:szCs w:val="22"/>
          <w:lang w:val="fr-BE"/>
        </w:rPr>
      </w:pPr>
    </w:p>
    <w:p w:rsidR="00D25471" w:rsidRPr="00797A27" w:rsidRDefault="00D25471" w:rsidP="00D25471">
      <w:pPr>
        <w:pStyle w:val="ListParagraph"/>
        <w:numPr>
          <w:ilvl w:val="0"/>
          <w:numId w:val="32"/>
        </w:numPr>
        <w:spacing w:line="276" w:lineRule="auto"/>
        <w:rPr>
          <w:rFonts w:ascii="Arial" w:hAnsi="Arial" w:cs="Arial"/>
          <w:sz w:val="22"/>
          <w:szCs w:val="22"/>
          <w:u w:val="single"/>
          <w:lang w:val="fr-BE"/>
        </w:rPr>
      </w:pPr>
      <w:r w:rsidRPr="00797A27">
        <w:rPr>
          <w:rFonts w:ascii="Arial" w:hAnsi="Arial" w:cs="Arial"/>
          <w:sz w:val="22"/>
          <w:szCs w:val="22"/>
          <w:u w:val="single"/>
          <w:lang w:val="fr-BE"/>
        </w:rPr>
        <w:t>Proposition de lignes directrices</w:t>
      </w:r>
    </w:p>
    <w:p w:rsidR="00D25471" w:rsidRPr="0084247A" w:rsidRDefault="00D25471" w:rsidP="00D25471">
      <w:pPr>
        <w:spacing w:line="276" w:lineRule="auto"/>
        <w:rPr>
          <w:rFonts w:cs="Arial"/>
          <w:szCs w:val="22"/>
          <w:lang w:val="fr-BE"/>
        </w:rPr>
      </w:pPr>
      <w:r w:rsidRPr="0084247A">
        <w:rPr>
          <w:rFonts w:cs="Arial"/>
          <w:szCs w:val="22"/>
          <w:lang w:val="fr-BE"/>
        </w:rPr>
        <w:t>Considérant :</w:t>
      </w:r>
    </w:p>
    <w:p w:rsidR="00D25471" w:rsidRPr="00C72436" w:rsidRDefault="00D25471" w:rsidP="00D25471">
      <w:pPr>
        <w:pStyle w:val="ListParagraph"/>
        <w:numPr>
          <w:ilvl w:val="0"/>
          <w:numId w:val="31"/>
        </w:numPr>
        <w:spacing w:line="276" w:lineRule="auto"/>
        <w:jc w:val="both"/>
        <w:rPr>
          <w:rFonts w:cs="Arial"/>
          <w:szCs w:val="22"/>
          <w:lang w:val="fr-BE"/>
        </w:rPr>
      </w:pPr>
      <w:r w:rsidRPr="00C72436">
        <w:rPr>
          <w:rFonts w:ascii="Arial" w:hAnsi="Arial" w:cs="Arial"/>
          <w:sz w:val="22"/>
          <w:szCs w:val="22"/>
          <w:lang w:val="fr-BE"/>
        </w:rPr>
        <w:t>Le maintien - vraisemblablement pour plusieurs années scolaires - de la mise à disposition de l’infrastructure de Berkendael dans l’attente de la mise à disposition de l’infrastructure du site définitif pour la cinquième école ;</w:t>
      </w:r>
    </w:p>
    <w:p w:rsidR="00D25471" w:rsidRPr="00C72436" w:rsidRDefault="00D25471" w:rsidP="00D25471">
      <w:pPr>
        <w:pStyle w:val="ListParagraph"/>
        <w:numPr>
          <w:ilvl w:val="0"/>
          <w:numId w:val="31"/>
        </w:numPr>
        <w:spacing w:line="276" w:lineRule="auto"/>
        <w:jc w:val="both"/>
        <w:rPr>
          <w:rFonts w:cs="Arial"/>
          <w:strike/>
          <w:szCs w:val="22"/>
          <w:lang w:val="fr-BE"/>
        </w:rPr>
      </w:pPr>
      <w:r w:rsidRPr="00C72436">
        <w:rPr>
          <w:rFonts w:ascii="Arial" w:hAnsi="Arial" w:cs="Arial"/>
          <w:sz w:val="22"/>
          <w:szCs w:val="22"/>
          <w:lang w:val="fr-BE"/>
        </w:rPr>
        <w:t>La nécessité d’organiser de façon plus rationnelle le site de Berkendael au regard de sa capacité d’accueil (1000 élèves) actuellement sous-utilisée ;</w:t>
      </w:r>
    </w:p>
    <w:p w:rsidR="00D25471" w:rsidRPr="00C72436" w:rsidRDefault="00D25471" w:rsidP="00D25471">
      <w:pPr>
        <w:pStyle w:val="ListParagraph"/>
        <w:numPr>
          <w:ilvl w:val="0"/>
          <w:numId w:val="31"/>
        </w:numPr>
        <w:spacing w:line="276" w:lineRule="auto"/>
        <w:ind w:left="714" w:hanging="357"/>
        <w:jc w:val="both"/>
        <w:rPr>
          <w:rFonts w:ascii="Arial" w:hAnsi="Arial" w:cs="Arial"/>
          <w:sz w:val="22"/>
          <w:szCs w:val="22"/>
          <w:lang w:val="fr-BE"/>
        </w:rPr>
      </w:pPr>
      <w:r w:rsidRPr="00C72436">
        <w:rPr>
          <w:rFonts w:ascii="Arial" w:hAnsi="Arial" w:cs="Arial"/>
          <w:sz w:val="22"/>
          <w:szCs w:val="22"/>
          <w:lang w:val="fr-BE"/>
        </w:rPr>
        <w:lastRenderedPageBreak/>
        <w:t>Le constat que les Ecoles européennes de Bruxelles I, II, III et IV sont</w:t>
      </w:r>
      <w:r w:rsidR="00E76864" w:rsidRPr="00E76864">
        <w:rPr>
          <w:rFonts w:ascii="Arial" w:hAnsi="Arial" w:cs="Arial"/>
          <w:sz w:val="22"/>
          <w:szCs w:val="22"/>
          <w:lang w:val="fr-BE"/>
        </w:rPr>
        <w:t xml:space="preserve"> </w:t>
      </w:r>
      <w:r w:rsidRPr="00C72436">
        <w:rPr>
          <w:rFonts w:ascii="Arial" w:hAnsi="Arial" w:cs="Arial"/>
          <w:sz w:val="22"/>
          <w:szCs w:val="22"/>
          <w:lang w:val="fr-BE"/>
        </w:rPr>
        <w:t>en passe d</w:t>
      </w:r>
      <w:r w:rsidRPr="00C72436">
        <w:rPr>
          <w:rFonts w:ascii="Arial" w:hAnsi="Arial" w:cs="Arial"/>
          <w:strike/>
          <w:sz w:val="22"/>
          <w:szCs w:val="22"/>
          <w:lang w:val="fr-BE"/>
        </w:rPr>
        <w:t>’</w:t>
      </w:r>
      <w:r w:rsidRPr="00C72436">
        <w:rPr>
          <w:rFonts w:ascii="Arial" w:hAnsi="Arial" w:cs="Arial"/>
          <w:sz w:val="22"/>
          <w:szCs w:val="22"/>
          <w:lang w:val="fr-BE"/>
        </w:rPr>
        <w:t>atteindre la limite maximale du nombre de salles de classe</w:t>
      </w:r>
      <w:r w:rsidRPr="00C72436">
        <w:rPr>
          <w:rFonts w:ascii="Arial" w:hAnsi="Arial" w:cs="Arial"/>
          <w:strike/>
          <w:sz w:val="22"/>
          <w:szCs w:val="22"/>
          <w:lang w:val="fr-BE"/>
        </w:rPr>
        <w:t xml:space="preserve"> </w:t>
      </w:r>
      <w:r w:rsidRPr="00C72436">
        <w:rPr>
          <w:rFonts w:ascii="Arial" w:hAnsi="Arial" w:cs="Arial"/>
          <w:sz w:val="22"/>
          <w:szCs w:val="22"/>
          <w:lang w:val="fr-BE"/>
        </w:rPr>
        <w:t>disponibles dans les cycles maternel et primaire.</w:t>
      </w:r>
    </w:p>
    <w:p w:rsidR="00D25471" w:rsidRDefault="00D25471" w:rsidP="00D25471">
      <w:pPr>
        <w:spacing w:before="0" w:after="0"/>
        <w:jc w:val="left"/>
        <w:rPr>
          <w:rFonts w:cs="Arial"/>
          <w:b/>
          <w:szCs w:val="22"/>
          <w:lang w:val="fr-BE"/>
        </w:rPr>
      </w:pPr>
    </w:p>
    <w:p w:rsidR="00D25471" w:rsidRDefault="00D25471" w:rsidP="00D25471">
      <w:pPr>
        <w:spacing w:before="0" w:after="0"/>
        <w:jc w:val="left"/>
        <w:rPr>
          <w:rFonts w:cs="Arial"/>
          <w:b/>
          <w:szCs w:val="22"/>
          <w:lang w:val="fr-BE"/>
        </w:rPr>
      </w:pPr>
      <w:r w:rsidRPr="00281110">
        <w:rPr>
          <w:rFonts w:cs="Arial"/>
          <w:b/>
          <w:szCs w:val="22"/>
          <w:lang w:val="fr-BE"/>
        </w:rPr>
        <w:t>Il est convenu</w:t>
      </w:r>
      <w:r>
        <w:rPr>
          <w:rFonts w:cs="Arial"/>
          <w:b/>
          <w:szCs w:val="22"/>
          <w:lang w:val="fr-BE"/>
        </w:rPr>
        <w:t xml:space="preserve"> de </w:t>
      </w:r>
      <w:r w:rsidRPr="00281110">
        <w:rPr>
          <w:rFonts w:cs="Arial"/>
          <w:b/>
          <w:szCs w:val="22"/>
          <w:lang w:val="fr-BE"/>
        </w:rPr>
        <w:t>:</w:t>
      </w:r>
    </w:p>
    <w:p w:rsidR="00D25471" w:rsidRPr="00281110" w:rsidRDefault="00D25471" w:rsidP="00D25471">
      <w:pPr>
        <w:spacing w:before="0" w:after="0"/>
        <w:jc w:val="left"/>
        <w:rPr>
          <w:rFonts w:cs="Arial"/>
          <w:b/>
          <w:szCs w:val="22"/>
          <w:lang w:val="fr-BE"/>
        </w:rPr>
      </w:pPr>
    </w:p>
    <w:p w:rsidR="00D25471" w:rsidRPr="00C72436" w:rsidRDefault="00D25471" w:rsidP="00D25471">
      <w:pPr>
        <w:pStyle w:val="ListParagraph"/>
        <w:numPr>
          <w:ilvl w:val="0"/>
          <w:numId w:val="31"/>
        </w:numPr>
        <w:spacing w:line="276" w:lineRule="auto"/>
        <w:jc w:val="both"/>
        <w:rPr>
          <w:rFonts w:ascii="Arial" w:hAnsi="Arial" w:cs="Arial"/>
          <w:b/>
          <w:sz w:val="22"/>
          <w:szCs w:val="22"/>
          <w:lang w:val="fr-BE"/>
        </w:rPr>
      </w:pPr>
      <w:r w:rsidRPr="00C72436">
        <w:rPr>
          <w:rFonts w:ascii="Arial" w:hAnsi="Arial" w:cs="Arial"/>
          <w:b/>
          <w:sz w:val="22"/>
          <w:szCs w:val="22"/>
          <w:lang w:val="fr-BE"/>
        </w:rPr>
        <w:t>créer l’Ecole européenne de Bruxelles V – Berkendael (EEB5 – BK) et de doter le site d’organes de gestion autonomes permettant l’encadrement optimal des élèves qui y sont accueillis ;</w:t>
      </w:r>
    </w:p>
    <w:p w:rsidR="00D25471" w:rsidRPr="00C72436" w:rsidRDefault="00D25471" w:rsidP="00D25471">
      <w:pPr>
        <w:pStyle w:val="ListParagraph"/>
        <w:numPr>
          <w:ilvl w:val="0"/>
          <w:numId w:val="31"/>
        </w:numPr>
        <w:spacing w:line="276" w:lineRule="auto"/>
        <w:jc w:val="both"/>
        <w:rPr>
          <w:rFonts w:ascii="Arial" w:hAnsi="Arial" w:cs="Arial"/>
          <w:b/>
          <w:sz w:val="22"/>
          <w:szCs w:val="22"/>
          <w:lang w:val="fr-BE"/>
        </w:rPr>
      </w:pPr>
      <w:r w:rsidRPr="00C72436">
        <w:rPr>
          <w:rFonts w:ascii="Arial" w:hAnsi="Arial" w:cs="Arial"/>
          <w:b/>
          <w:sz w:val="22"/>
          <w:szCs w:val="22"/>
          <w:lang w:val="fr-BE"/>
        </w:rPr>
        <w:t xml:space="preserve">constater que les élèves actuellement scolarisés à l’Ecole européenne de Bruxelles I – site Berkendael deviennent juridiquement et administrativement les élèves de l’Ecole européenne de Bruxelles V – Berkendael ; </w:t>
      </w:r>
    </w:p>
    <w:p w:rsidR="00D25471" w:rsidRPr="00C72436" w:rsidRDefault="00D25471" w:rsidP="00D25471">
      <w:pPr>
        <w:pStyle w:val="ListParagraph"/>
        <w:numPr>
          <w:ilvl w:val="0"/>
          <w:numId w:val="31"/>
        </w:numPr>
        <w:spacing w:line="276" w:lineRule="auto"/>
        <w:jc w:val="both"/>
        <w:rPr>
          <w:rFonts w:ascii="Arial" w:hAnsi="Arial" w:cs="Arial"/>
          <w:b/>
          <w:sz w:val="22"/>
          <w:szCs w:val="22"/>
          <w:lang w:val="fr-BE"/>
        </w:rPr>
      </w:pPr>
      <w:r w:rsidRPr="00C72436">
        <w:rPr>
          <w:rFonts w:ascii="Arial" w:hAnsi="Arial" w:cs="Arial"/>
          <w:b/>
          <w:sz w:val="22"/>
          <w:szCs w:val="22"/>
          <w:lang w:val="fr-BE"/>
        </w:rPr>
        <w:t>permettre la scolarisation à l’Ecole européenne de Bruxelles V – Berkendael d’élèves dans les sections linguistiques FR, LV et SK, en ouvrant les cycles maternel et primaire jusqu’à la P5 ;</w:t>
      </w:r>
    </w:p>
    <w:p w:rsidR="00D25471" w:rsidRPr="00C72436" w:rsidRDefault="00D25471" w:rsidP="00D25471">
      <w:pPr>
        <w:pStyle w:val="ListParagraph"/>
        <w:numPr>
          <w:ilvl w:val="0"/>
          <w:numId w:val="31"/>
        </w:numPr>
        <w:spacing w:line="276" w:lineRule="auto"/>
        <w:jc w:val="both"/>
        <w:rPr>
          <w:rFonts w:ascii="Arial" w:hAnsi="Arial" w:cs="Arial"/>
          <w:b/>
          <w:sz w:val="22"/>
          <w:szCs w:val="22"/>
          <w:lang w:val="fr-BE"/>
        </w:rPr>
      </w:pPr>
      <w:r w:rsidRPr="00C72436">
        <w:rPr>
          <w:rFonts w:ascii="Arial" w:hAnsi="Arial" w:cs="Arial"/>
          <w:b/>
          <w:sz w:val="22"/>
          <w:szCs w:val="22"/>
          <w:lang w:val="fr-BE"/>
        </w:rPr>
        <w:t xml:space="preserve">permettre le maintien, le développement ou la création de classes – sans procéder à l’ouverture d’une section linguistique – lorsque </w:t>
      </w:r>
      <w:r w:rsidRPr="00C72436">
        <w:rPr>
          <w:rFonts w:ascii="Arial" w:hAnsi="Arial" w:cs="Arial"/>
          <w:b/>
          <w:strike/>
          <w:sz w:val="22"/>
          <w:szCs w:val="22"/>
          <w:lang w:val="fr-BE"/>
        </w:rPr>
        <w:t>ceux-ci</w:t>
      </w:r>
      <w:r w:rsidRPr="00C72436">
        <w:rPr>
          <w:rFonts w:ascii="Arial" w:hAnsi="Arial" w:cs="Arial"/>
          <w:b/>
          <w:sz w:val="22"/>
          <w:szCs w:val="22"/>
          <w:lang w:val="fr-BE"/>
        </w:rPr>
        <w:t xml:space="preserve"> celles-ci s’avèrent nécessaires en vue d’offrir une place disponible à tous les élèves de catégorie I.</w:t>
      </w:r>
    </w:p>
    <w:p w:rsidR="00D25471" w:rsidRDefault="00D25471" w:rsidP="00D25471">
      <w:pPr>
        <w:spacing w:before="0" w:after="0"/>
        <w:jc w:val="left"/>
        <w:rPr>
          <w:rFonts w:cs="Arial"/>
          <w:b/>
          <w:szCs w:val="22"/>
          <w:lang w:val="fr-BE"/>
        </w:rPr>
      </w:pPr>
    </w:p>
    <w:p w:rsidR="00D25471" w:rsidRDefault="00D25471" w:rsidP="00D25471">
      <w:pPr>
        <w:spacing w:before="0" w:after="0" w:line="276" w:lineRule="auto"/>
        <w:rPr>
          <w:rFonts w:cs="Arial"/>
          <w:b/>
          <w:szCs w:val="22"/>
          <w:lang w:val="fr-BE"/>
        </w:rPr>
      </w:pPr>
      <w:r w:rsidRPr="0084247A">
        <w:rPr>
          <w:rFonts w:cs="Arial"/>
          <w:b/>
          <w:szCs w:val="22"/>
          <w:lang w:val="fr-BE"/>
        </w:rPr>
        <w:t>Le Conseil supérieur donne mandat à l’Autorité centrale des inscriptions d’adopter une Politique d’inscription des Ecoles européennes de Bruxelles, ainsi que toutes mesures visant à la mettre en pratique et à organiser de manière optimale le déroulement de la campagne d’inscription en vue de la rentrée scolaire de l’année 2017-2018.</w:t>
      </w:r>
    </w:p>
    <w:p w:rsidR="00D25471" w:rsidRPr="0084247A" w:rsidRDefault="00D25471" w:rsidP="00D25471">
      <w:pPr>
        <w:spacing w:line="276" w:lineRule="auto"/>
        <w:rPr>
          <w:rFonts w:cs="Arial"/>
          <w:b/>
          <w:szCs w:val="22"/>
          <w:lang w:val="fr-BE"/>
        </w:rPr>
      </w:pPr>
      <w:r w:rsidRPr="0084247A">
        <w:rPr>
          <w:rFonts w:cs="Arial"/>
          <w:b/>
          <w:szCs w:val="22"/>
          <w:lang w:val="fr-BE"/>
        </w:rPr>
        <w:t>Le Conseil supérieur fixe les objectifs suivants, qui ne sont pas classés selon un ordre de priorités :</w:t>
      </w:r>
    </w:p>
    <w:p w:rsidR="00D25471" w:rsidRPr="0084247A" w:rsidRDefault="00D25471" w:rsidP="00D25471">
      <w:pPr>
        <w:numPr>
          <w:ilvl w:val="0"/>
          <w:numId w:val="31"/>
        </w:numPr>
        <w:spacing w:before="0" w:after="0" w:line="276" w:lineRule="auto"/>
        <w:rPr>
          <w:rFonts w:cs="Arial"/>
          <w:szCs w:val="22"/>
          <w:lang w:val="fr-BE"/>
        </w:rPr>
      </w:pPr>
      <w:r w:rsidRPr="0084247A">
        <w:rPr>
          <w:rFonts w:cs="Arial"/>
          <w:szCs w:val="22"/>
          <w:lang w:val="fr-BE"/>
        </w:rPr>
        <w:t xml:space="preserve">Utiliser les ressources disponibles des </w:t>
      </w:r>
      <w:r>
        <w:rPr>
          <w:rFonts w:cs="Arial"/>
          <w:szCs w:val="22"/>
          <w:lang w:val="fr-BE"/>
        </w:rPr>
        <w:t xml:space="preserve">cinq </w:t>
      </w:r>
      <w:r w:rsidRPr="0084247A">
        <w:rPr>
          <w:rFonts w:cs="Arial"/>
          <w:szCs w:val="22"/>
          <w:lang w:val="fr-BE"/>
        </w:rPr>
        <w:t xml:space="preserve">écoles </w:t>
      </w:r>
      <w:r>
        <w:rPr>
          <w:rFonts w:cs="Arial"/>
          <w:szCs w:val="22"/>
          <w:lang w:val="fr-BE"/>
        </w:rPr>
        <w:t xml:space="preserve">européennes </w:t>
      </w:r>
      <w:r w:rsidRPr="0084247A">
        <w:rPr>
          <w:rFonts w:cs="Arial"/>
          <w:szCs w:val="22"/>
          <w:lang w:val="fr-BE"/>
        </w:rPr>
        <w:t>en vue de réduire autant que possible la surpopulation de l’ensemble des établissements.</w:t>
      </w:r>
    </w:p>
    <w:p w:rsidR="00D25471" w:rsidRPr="0084247A" w:rsidRDefault="00D25471" w:rsidP="00D25471">
      <w:pPr>
        <w:spacing w:line="276" w:lineRule="auto"/>
        <w:ind w:left="706" w:hanging="346"/>
        <w:rPr>
          <w:rFonts w:cs="Arial"/>
          <w:szCs w:val="22"/>
          <w:lang w:val="fr-BE"/>
        </w:rPr>
      </w:pPr>
      <w:r w:rsidRPr="00C057E8">
        <w:rPr>
          <w:rFonts w:cs="Arial"/>
          <w:szCs w:val="22"/>
          <w:lang w:val="fr-BE"/>
        </w:rPr>
        <w:t>-</w:t>
      </w:r>
      <w:r w:rsidRPr="00C057E8">
        <w:rPr>
          <w:rFonts w:cs="Arial"/>
          <w:szCs w:val="22"/>
          <w:lang w:val="fr-BE"/>
        </w:rPr>
        <w:tab/>
        <w:t>Rechercher un équilibre entre les préférences exprimées par les demandeurs d’inscription et la nécessité de répartir</w:t>
      </w:r>
      <w:r w:rsidRPr="00D86238">
        <w:rPr>
          <w:rFonts w:cs="Arial"/>
          <w:b/>
          <w:color w:val="FF0000"/>
          <w:szCs w:val="22"/>
          <w:lang w:val="fr-BE"/>
        </w:rPr>
        <w:t xml:space="preserve"> </w:t>
      </w:r>
      <w:r w:rsidRPr="0063703A">
        <w:rPr>
          <w:rFonts w:cs="Arial"/>
          <w:szCs w:val="22"/>
          <w:lang w:val="fr-BE"/>
        </w:rPr>
        <w:t>la population scolaire,</w:t>
      </w:r>
      <w:r w:rsidRPr="0084247A">
        <w:rPr>
          <w:rFonts w:cs="Arial"/>
          <w:szCs w:val="22"/>
          <w:lang w:val="fr-BE"/>
        </w:rPr>
        <w:t xml:space="preserve"> tant entre les cinq </w:t>
      </w:r>
      <w:r>
        <w:rPr>
          <w:rFonts w:cs="Arial"/>
          <w:szCs w:val="22"/>
          <w:lang w:val="fr-BE"/>
        </w:rPr>
        <w:t>écoles</w:t>
      </w:r>
      <w:r w:rsidRPr="0084247A">
        <w:rPr>
          <w:rFonts w:cs="Arial"/>
          <w:szCs w:val="22"/>
          <w:lang w:val="fr-BE"/>
        </w:rPr>
        <w:t xml:space="preserve"> qu’entre les sections linguistiques, dans le strict respect de l’article 47 e) du Règlement général et tout en garantissant la pérennité de celles-ci.</w:t>
      </w:r>
    </w:p>
    <w:p w:rsidR="00D25471" w:rsidRPr="0084247A" w:rsidRDefault="00D25471" w:rsidP="00D25471">
      <w:pPr>
        <w:spacing w:line="276" w:lineRule="auto"/>
        <w:ind w:left="703" w:hanging="342"/>
        <w:rPr>
          <w:rFonts w:cs="Arial"/>
          <w:szCs w:val="22"/>
          <w:lang w:val="fr-BE"/>
        </w:rPr>
      </w:pPr>
      <w:r w:rsidRPr="0084247A">
        <w:rPr>
          <w:rFonts w:cs="Arial"/>
          <w:szCs w:val="22"/>
          <w:lang w:val="fr-BE"/>
        </w:rPr>
        <w:t>-</w:t>
      </w:r>
      <w:r w:rsidRPr="0084247A">
        <w:rPr>
          <w:rFonts w:cs="Arial"/>
          <w:szCs w:val="22"/>
          <w:lang w:val="fr-BE"/>
        </w:rPr>
        <w:tab/>
        <w:t xml:space="preserve">Garantir l’utilisation optimale des ressources des cinq </w:t>
      </w:r>
      <w:r>
        <w:rPr>
          <w:rFonts w:cs="Arial"/>
          <w:szCs w:val="22"/>
          <w:lang w:val="fr-BE"/>
        </w:rPr>
        <w:t xml:space="preserve">écoles. </w:t>
      </w:r>
      <w:r w:rsidRPr="0084247A">
        <w:rPr>
          <w:rFonts w:cs="Arial"/>
          <w:szCs w:val="22"/>
          <w:lang w:val="fr-BE"/>
        </w:rPr>
        <w:t xml:space="preserve">A cet égard, </w:t>
      </w:r>
      <w:r w:rsidRPr="0084247A">
        <w:rPr>
          <w:rFonts w:cs="Arial"/>
          <w:szCs w:val="22"/>
        </w:rPr>
        <w:t>l’évolution des effectifs doit être suivie avec attention dans toutes les sections des écoles de Bruxelles afin de garantir leur bon fonctionnement pédagogique et de gérer la surpopulation globale.</w:t>
      </w:r>
    </w:p>
    <w:p w:rsidR="00D25471" w:rsidRPr="0084247A" w:rsidRDefault="00D25471" w:rsidP="00D25471">
      <w:pPr>
        <w:widowControl w:val="0"/>
        <w:autoSpaceDE w:val="0"/>
        <w:autoSpaceDN w:val="0"/>
        <w:adjustRightInd w:val="0"/>
        <w:spacing w:line="276" w:lineRule="auto"/>
        <w:ind w:left="702" w:hanging="342"/>
        <w:rPr>
          <w:rFonts w:cs="Arial"/>
          <w:szCs w:val="22"/>
        </w:rPr>
      </w:pPr>
      <w:r w:rsidRPr="0084247A">
        <w:rPr>
          <w:rFonts w:cs="Arial"/>
          <w:szCs w:val="22"/>
          <w:lang w:val="fr-BE"/>
        </w:rPr>
        <w:t>-</w:t>
      </w:r>
      <w:r w:rsidRPr="0084247A">
        <w:rPr>
          <w:rFonts w:cs="Arial"/>
          <w:szCs w:val="22"/>
          <w:lang w:val="fr-BE"/>
        </w:rPr>
        <w:tab/>
      </w:r>
      <w:r w:rsidRPr="0084247A">
        <w:rPr>
          <w:rFonts w:cs="Arial"/>
          <w:szCs w:val="22"/>
        </w:rPr>
        <w:t>Garantir une place dans une des écoles européennes de Bruxelles à tous les élèves de catégorie I y sollicitant leur inscription, pour autant que les Ecoles disposent des infrastructures pour les y accueillir dans le respect des normes de sécurité de l’Etat hôte.</w:t>
      </w:r>
    </w:p>
    <w:p w:rsidR="00D25471" w:rsidRPr="0084247A" w:rsidRDefault="00D25471" w:rsidP="00D25471">
      <w:pPr>
        <w:widowControl w:val="0"/>
        <w:autoSpaceDE w:val="0"/>
        <w:autoSpaceDN w:val="0"/>
        <w:adjustRightInd w:val="0"/>
        <w:spacing w:line="276" w:lineRule="auto"/>
        <w:ind w:left="702" w:hanging="342"/>
        <w:rPr>
          <w:rFonts w:cs="Arial"/>
          <w:b/>
          <w:szCs w:val="22"/>
        </w:rPr>
      </w:pPr>
      <w:r w:rsidRPr="0084247A">
        <w:rPr>
          <w:rFonts w:cs="Arial"/>
          <w:szCs w:val="22"/>
        </w:rPr>
        <w:t>-</w:t>
      </w:r>
      <w:r w:rsidRPr="0084247A">
        <w:rPr>
          <w:rFonts w:cs="Arial"/>
          <w:szCs w:val="22"/>
        </w:rPr>
        <w:tab/>
        <w:t xml:space="preserve">Inscrire les élèves de catégorie II selon les termes des contrats déjà en vigueur ainsi que les enfants des agents civils internationaux de l’OTAN et du personnel de l’ONU ayant statut de fonctionnaires internationaux (dans les conditions figurant en </w:t>
      </w:r>
      <w:r w:rsidR="006D0C5E" w:rsidRPr="0084247A">
        <w:rPr>
          <w:rFonts w:cs="Arial"/>
          <w:szCs w:val="22"/>
        </w:rPr>
        <w:t>annexe</w:t>
      </w:r>
      <w:r w:rsidR="006D0C5E" w:rsidRPr="00C72436">
        <w:rPr>
          <w:rFonts w:cs="Arial"/>
          <w:szCs w:val="22"/>
          <w:lang w:val="fr-BE"/>
        </w:rPr>
        <w:t> </w:t>
      </w:r>
      <w:r w:rsidR="006D0C5E" w:rsidRPr="0084247A">
        <w:rPr>
          <w:rFonts w:cs="Arial"/>
          <w:szCs w:val="22"/>
        </w:rPr>
        <w:t>I</w:t>
      </w:r>
      <w:r w:rsidRPr="0084247A">
        <w:rPr>
          <w:rFonts w:cs="Arial"/>
          <w:szCs w:val="22"/>
        </w:rPr>
        <w:t>).</w:t>
      </w:r>
    </w:p>
    <w:p w:rsidR="00D25471" w:rsidRPr="0084247A" w:rsidRDefault="00D25471" w:rsidP="00D25471">
      <w:pPr>
        <w:widowControl w:val="0"/>
        <w:autoSpaceDE w:val="0"/>
        <w:autoSpaceDN w:val="0"/>
        <w:adjustRightInd w:val="0"/>
        <w:spacing w:line="276" w:lineRule="auto"/>
        <w:ind w:left="702" w:hanging="342"/>
        <w:rPr>
          <w:rFonts w:cs="Arial"/>
          <w:szCs w:val="22"/>
        </w:rPr>
      </w:pPr>
      <w:r w:rsidRPr="0084247A">
        <w:rPr>
          <w:rFonts w:cs="Arial"/>
          <w:szCs w:val="22"/>
        </w:rPr>
        <w:t>-</w:t>
      </w:r>
      <w:r w:rsidRPr="0084247A">
        <w:rPr>
          <w:rFonts w:cs="Arial"/>
          <w:szCs w:val="22"/>
        </w:rPr>
        <w:tab/>
        <w:t xml:space="preserve">Limiter l’inscription d’élèves de catégorie III aux frères et sœurs d’élèves actuels dans le strict respect des décisions du Conseil supérieur concernant cette catégorie d’élèves, eu égard à la pression démographique que connaissent les écoles de </w:t>
      </w:r>
      <w:r w:rsidRPr="0084247A">
        <w:rPr>
          <w:rFonts w:cs="Arial"/>
          <w:szCs w:val="22"/>
        </w:rPr>
        <w:lastRenderedPageBreak/>
        <w:t>Bruxelles.</w:t>
      </w:r>
    </w:p>
    <w:p w:rsidR="00D25471" w:rsidRPr="0084247A" w:rsidRDefault="00D25471" w:rsidP="00D25471">
      <w:pPr>
        <w:widowControl w:val="0"/>
        <w:autoSpaceDE w:val="0"/>
        <w:autoSpaceDN w:val="0"/>
        <w:adjustRightInd w:val="0"/>
        <w:spacing w:before="0" w:line="276" w:lineRule="auto"/>
        <w:ind w:left="702" w:hanging="342"/>
        <w:rPr>
          <w:rFonts w:cs="Arial"/>
          <w:szCs w:val="22"/>
        </w:rPr>
      </w:pPr>
      <w:r w:rsidRPr="0084247A">
        <w:rPr>
          <w:rFonts w:cs="Arial"/>
          <w:szCs w:val="22"/>
        </w:rPr>
        <w:t>-</w:t>
      </w:r>
      <w:r w:rsidRPr="0084247A">
        <w:rPr>
          <w:rFonts w:cs="Arial"/>
          <w:szCs w:val="22"/>
        </w:rPr>
        <w:tab/>
        <w:t>Dans le but de maintenir le bénéfice des politiques d’inscriptions antérieures, limiter les transferts aux seuls cas justifiés par d</w:t>
      </w:r>
      <w:r>
        <w:rPr>
          <w:rFonts w:cs="Arial"/>
          <w:szCs w:val="22"/>
        </w:rPr>
        <w:t xml:space="preserve">es circonstances particulières. </w:t>
      </w:r>
      <w:r w:rsidRPr="0084247A">
        <w:rPr>
          <w:rFonts w:cs="Arial"/>
          <w:szCs w:val="22"/>
        </w:rPr>
        <w:t xml:space="preserve">Organiser néanmoins la possibilité de transfert, sans autre condition que d’en faire la demande en première phase d’inscription : </w:t>
      </w:r>
    </w:p>
    <w:p w:rsidR="00D25471" w:rsidRPr="0084247A" w:rsidRDefault="00D25471" w:rsidP="00D25471">
      <w:pPr>
        <w:widowControl w:val="0"/>
        <w:autoSpaceDE w:val="0"/>
        <w:autoSpaceDN w:val="0"/>
        <w:adjustRightInd w:val="0"/>
        <w:spacing w:before="0" w:after="0" w:line="276" w:lineRule="auto"/>
        <w:ind w:left="709" w:hanging="6"/>
        <w:rPr>
          <w:rFonts w:cs="Arial"/>
          <w:szCs w:val="22"/>
        </w:rPr>
      </w:pPr>
      <w:r w:rsidRPr="0084247A">
        <w:rPr>
          <w:rFonts w:cs="Arial"/>
          <w:szCs w:val="22"/>
        </w:rPr>
        <w:t xml:space="preserve">- vers l’Ecole européenne de Bruxelles </w:t>
      </w:r>
      <w:r w:rsidRPr="00C72436">
        <w:rPr>
          <w:rFonts w:cs="Arial"/>
          <w:szCs w:val="22"/>
        </w:rPr>
        <w:t>V – Berkendael dans les classes,</w:t>
      </w:r>
      <w:r>
        <w:rPr>
          <w:rFonts w:cs="Arial"/>
          <w:b/>
          <w:color w:val="FF0000"/>
          <w:szCs w:val="22"/>
        </w:rPr>
        <w:t xml:space="preserve"> </w:t>
      </w:r>
      <w:r w:rsidRPr="0084247A">
        <w:rPr>
          <w:rFonts w:cs="Arial"/>
          <w:szCs w:val="22"/>
        </w:rPr>
        <w:t>sections linguistiques et les niveaux qui y sont ouverts ;</w:t>
      </w:r>
    </w:p>
    <w:p w:rsidR="00D25471" w:rsidRPr="0084247A" w:rsidRDefault="00D25471" w:rsidP="00D25471">
      <w:pPr>
        <w:widowControl w:val="0"/>
        <w:autoSpaceDE w:val="0"/>
        <w:autoSpaceDN w:val="0"/>
        <w:adjustRightInd w:val="0"/>
        <w:spacing w:before="0" w:after="0" w:line="276" w:lineRule="auto"/>
        <w:ind w:left="709" w:hanging="6"/>
        <w:rPr>
          <w:rFonts w:cs="Arial"/>
          <w:szCs w:val="22"/>
        </w:rPr>
      </w:pPr>
      <w:r w:rsidRPr="0084247A">
        <w:rPr>
          <w:rFonts w:cs="Arial"/>
          <w:szCs w:val="22"/>
        </w:rPr>
        <w:t xml:space="preserve">- pour les élèves SWALS estoniens fréquentant l’Ecole européenne de Bruxelles </w:t>
      </w:r>
      <w:r w:rsidR="006D0C5E" w:rsidRPr="0084247A">
        <w:rPr>
          <w:rFonts w:cs="Arial"/>
          <w:szCs w:val="22"/>
        </w:rPr>
        <w:t>II vers</w:t>
      </w:r>
      <w:r w:rsidRPr="0084247A">
        <w:rPr>
          <w:rFonts w:cs="Arial"/>
          <w:szCs w:val="22"/>
        </w:rPr>
        <w:t xml:space="preserve"> l’Ecole européenne de Bruxelles IV</w:t>
      </w:r>
      <w:r>
        <w:rPr>
          <w:rFonts w:cs="Arial"/>
          <w:szCs w:val="22"/>
        </w:rPr>
        <w:t> ;</w:t>
      </w:r>
      <w:r w:rsidRPr="0084247A">
        <w:rPr>
          <w:rFonts w:cs="Arial"/>
          <w:szCs w:val="22"/>
        </w:rPr>
        <w:t xml:space="preserve"> </w:t>
      </w:r>
    </w:p>
    <w:p w:rsidR="00D25471" w:rsidRDefault="00D25471" w:rsidP="00D25471">
      <w:pPr>
        <w:widowControl w:val="0"/>
        <w:autoSpaceDE w:val="0"/>
        <w:autoSpaceDN w:val="0"/>
        <w:adjustRightInd w:val="0"/>
        <w:spacing w:before="0" w:after="0" w:line="276" w:lineRule="auto"/>
        <w:ind w:left="709" w:hanging="6"/>
        <w:rPr>
          <w:rFonts w:cs="Arial"/>
          <w:szCs w:val="22"/>
        </w:rPr>
      </w:pPr>
      <w:r w:rsidRPr="0084247A">
        <w:rPr>
          <w:rFonts w:cs="Arial"/>
          <w:szCs w:val="22"/>
        </w:rPr>
        <w:t>- pour un élève inscrit dans une autre école qu’un membre de sa fratrie de manière à ce que les enfants soient scolarisés dans la même école, pour autant qu’il existe une place disponible et que la section linguistique et le niveau y soient ouverts, sans provoquer de dédoublement</w:t>
      </w:r>
      <w:r>
        <w:rPr>
          <w:rFonts w:cs="Arial"/>
          <w:szCs w:val="22"/>
        </w:rPr>
        <w:t> ;</w:t>
      </w:r>
    </w:p>
    <w:p w:rsidR="00D25471" w:rsidRDefault="00D25471" w:rsidP="00D25471">
      <w:pPr>
        <w:widowControl w:val="0"/>
        <w:autoSpaceDE w:val="0"/>
        <w:autoSpaceDN w:val="0"/>
        <w:adjustRightInd w:val="0"/>
        <w:spacing w:before="0" w:after="0" w:line="276" w:lineRule="auto"/>
        <w:ind w:left="709" w:hanging="6"/>
        <w:rPr>
          <w:rFonts w:cs="Arial"/>
          <w:szCs w:val="22"/>
        </w:rPr>
      </w:pPr>
      <w:r>
        <w:rPr>
          <w:rFonts w:cs="Arial"/>
          <w:szCs w:val="22"/>
        </w:rPr>
        <w:t>- pour les élèves de l’Ecole européenne de Culham, quelle que soit leur catégorie, qui souhaitent poursuivre leur scolarité aux Ecoles européennes de Bruxelles, sans provoquer de dédoublement</w:t>
      </w:r>
      <w:r w:rsidRPr="0084247A">
        <w:rPr>
          <w:rFonts w:cs="Arial"/>
          <w:szCs w:val="22"/>
        </w:rPr>
        <w:t>.</w:t>
      </w:r>
    </w:p>
    <w:p w:rsidR="00D25471" w:rsidRPr="0084247A" w:rsidRDefault="00D25471" w:rsidP="00D25471">
      <w:pPr>
        <w:widowControl w:val="0"/>
        <w:autoSpaceDE w:val="0"/>
        <w:autoSpaceDN w:val="0"/>
        <w:adjustRightInd w:val="0"/>
        <w:spacing w:before="240" w:line="276" w:lineRule="auto"/>
        <w:rPr>
          <w:rFonts w:cs="Arial"/>
          <w:b/>
          <w:szCs w:val="22"/>
          <w:lang w:val="fr-BE"/>
        </w:rPr>
      </w:pPr>
      <w:r w:rsidRPr="0084247A">
        <w:rPr>
          <w:rFonts w:cs="Arial"/>
          <w:b/>
          <w:szCs w:val="22"/>
          <w:lang w:val="fr-BE"/>
        </w:rPr>
        <w:t xml:space="preserve">dans le respect des principes suivants : </w:t>
      </w:r>
    </w:p>
    <w:p w:rsidR="00D25471" w:rsidRPr="00D86238" w:rsidRDefault="00D25471" w:rsidP="00D25471">
      <w:pPr>
        <w:widowControl w:val="0"/>
        <w:autoSpaceDE w:val="0"/>
        <w:autoSpaceDN w:val="0"/>
        <w:adjustRightInd w:val="0"/>
        <w:spacing w:line="276" w:lineRule="auto"/>
        <w:ind w:left="705" w:hanging="345"/>
        <w:rPr>
          <w:rFonts w:cs="Arial"/>
          <w:b/>
          <w:color w:val="FF0000"/>
          <w:szCs w:val="22"/>
        </w:rPr>
      </w:pPr>
      <w:r w:rsidRPr="0084247A">
        <w:rPr>
          <w:rFonts w:cs="Arial"/>
          <w:i/>
          <w:szCs w:val="22"/>
        </w:rPr>
        <w:t>-</w:t>
      </w:r>
      <w:r w:rsidRPr="0084247A">
        <w:rPr>
          <w:rFonts w:cs="Arial"/>
          <w:i/>
          <w:szCs w:val="22"/>
        </w:rPr>
        <w:tab/>
      </w:r>
      <w:r w:rsidRPr="0084247A">
        <w:rPr>
          <w:rFonts w:cs="Arial"/>
          <w:szCs w:val="22"/>
        </w:rPr>
        <w:t xml:space="preserve">Garantir la scolarisation dans la même école où sont ouverts </w:t>
      </w:r>
      <w:r w:rsidRPr="0084247A">
        <w:rPr>
          <w:rFonts w:cs="Arial"/>
          <w:szCs w:val="22"/>
          <w:lang w:val="fr-BE"/>
        </w:rPr>
        <w:t xml:space="preserve">les niveaux des sections linguistiques demandés </w:t>
      </w:r>
      <w:r w:rsidRPr="0084247A">
        <w:rPr>
          <w:rFonts w:cs="Arial"/>
          <w:szCs w:val="22"/>
        </w:rPr>
        <w:t>d’une part d’élèves de catégorie I ou II postulant une nouvelle inscription et d’autre part de leurs frères et sœurs ayant fréquenté cette école pendant l’année scolaire 2016-2017</w:t>
      </w:r>
      <w:r>
        <w:rPr>
          <w:rFonts w:cs="Arial"/>
          <w:szCs w:val="22"/>
        </w:rPr>
        <w:t>,</w:t>
      </w:r>
      <w:r w:rsidRPr="0084247A">
        <w:rPr>
          <w:rFonts w:cs="Arial"/>
          <w:szCs w:val="22"/>
        </w:rPr>
        <w:t xml:space="preserve"> pour autant que les demandeurs en fassent la demande pendant</w:t>
      </w:r>
      <w:r w:rsidRPr="0084247A">
        <w:rPr>
          <w:rFonts w:cs="Arial"/>
          <w:b/>
          <w:szCs w:val="22"/>
        </w:rPr>
        <w:t xml:space="preserve"> </w:t>
      </w:r>
      <w:r w:rsidRPr="0084247A">
        <w:rPr>
          <w:rFonts w:cs="Arial"/>
          <w:szCs w:val="22"/>
        </w:rPr>
        <w:t>la première phase d’inscription.</w:t>
      </w:r>
      <w:r>
        <w:rPr>
          <w:rFonts w:cs="Arial"/>
          <w:szCs w:val="22"/>
        </w:rPr>
        <w:t xml:space="preserve"> </w:t>
      </w:r>
      <w:r w:rsidRPr="00E34051">
        <w:rPr>
          <w:rFonts w:cs="Arial"/>
          <w:szCs w:val="22"/>
        </w:rPr>
        <w:t>Lors de la deuxième phase d’inscription, cette garantie sera octroyée pour autant que cela n’entraîne pas de dédoublement de classe.</w:t>
      </w:r>
    </w:p>
    <w:p w:rsidR="00D25471" w:rsidRPr="0084247A" w:rsidRDefault="00D25471" w:rsidP="00D25471">
      <w:pPr>
        <w:widowControl w:val="0"/>
        <w:autoSpaceDE w:val="0"/>
        <w:autoSpaceDN w:val="0"/>
        <w:adjustRightInd w:val="0"/>
        <w:spacing w:line="276" w:lineRule="auto"/>
        <w:ind w:left="705" w:hanging="345"/>
        <w:rPr>
          <w:rFonts w:cs="Arial"/>
          <w:szCs w:val="22"/>
        </w:rPr>
      </w:pPr>
      <w:r w:rsidRPr="0084247A">
        <w:rPr>
          <w:rFonts w:cs="Arial"/>
          <w:szCs w:val="22"/>
        </w:rPr>
        <w:t>-</w:t>
      </w:r>
      <w:r w:rsidRPr="0084247A">
        <w:rPr>
          <w:rFonts w:cs="Arial"/>
          <w:szCs w:val="22"/>
        </w:rPr>
        <w:tab/>
        <w:t xml:space="preserve">Scolariser dans la même école où sont ouverts </w:t>
      </w:r>
      <w:r w:rsidRPr="0084247A">
        <w:rPr>
          <w:rFonts w:cs="Arial"/>
          <w:szCs w:val="22"/>
          <w:lang w:val="fr-BE"/>
        </w:rPr>
        <w:t xml:space="preserve">les niveaux des sections linguistiques </w:t>
      </w:r>
      <w:r w:rsidRPr="00C72436">
        <w:rPr>
          <w:rFonts w:cs="Arial"/>
          <w:szCs w:val="22"/>
          <w:lang w:val="fr-BE"/>
        </w:rPr>
        <w:t xml:space="preserve">ou classes </w:t>
      </w:r>
      <w:r w:rsidRPr="0084247A">
        <w:rPr>
          <w:rFonts w:cs="Arial"/>
          <w:szCs w:val="22"/>
          <w:lang w:val="fr-BE"/>
        </w:rPr>
        <w:t>demandés</w:t>
      </w:r>
      <w:r w:rsidRPr="0084247A">
        <w:rPr>
          <w:rFonts w:cs="Arial"/>
          <w:szCs w:val="22"/>
        </w:rPr>
        <w:t>, mais pas nécessairement celle de leur choix, les enfants issus d’une même fratrie et inscrits pour la première fois simultanément</w:t>
      </w:r>
      <w:r>
        <w:rPr>
          <w:rFonts w:cs="Arial"/>
          <w:szCs w:val="22"/>
        </w:rPr>
        <w:t>,</w:t>
      </w:r>
      <w:r w:rsidRPr="0084247A">
        <w:rPr>
          <w:rFonts w:cs="Arial"/>
          <w:szCs w:val="22"/>
        </w:rPr>
        <w:t xml:space="preserve"> pour autant que les demandeurs d’inscription en fassent la demande et qu’il existe des places disponibles selon les seuils définis ci-dessous pour tous les membres de la fratrie dans la même école.</w:t>
      </w:r>
    </w:p>
    <w:p w:rsidR="00D25471" w:rsidRPr="0084247A" w:rsidRDefault="00D25471" w:rsidP="00D25471">
      <w:pPr>
        <w:widowControl w:val="0"/>
        <w:autoSpaceDE w:val="0"/>
        <w:autoSpaceDN w:val="0"/>
        <w:adjustRightInd w:val="0"/>
        <w:spacing w:line="276" w:lineRule="auto"/>
        <w:ind w:left="705" w:hanging="345"/>
        <w:rPr>
          <w:rFonts w:cs="Arial"/>
          <w:szCs w:val="22"/>
        </w:rPr>
      </w:pPr>
      <w:r w:rsidRPr="0084247A">
        <w:rPr>
          <w:rFonts w:cs="Arial"/>
          <w:szCs w:val="22"/>
        </w:rPr>
        <w:t>-</w:t>
      </w:r>
      <w:r w:rsidRPr="0084247A">
        <w:rPr>
          <w:rFonts w:cs="Arial"/>
          <w:szCs w:val="22"/>
        </w:rPr>
        <w:tab/>
        <w:t>Garantir le retour dans l’école fréquentée pendant au moins une année scolaire complète avant le départ en</w:t>
      </w:r>
      <w:r w:rsidRPr="00D86238">
        <w:rPr>
          <w:rFonts w:cs="Arial"/>
          <w:b/>
          <w:color w:val="FF0000"/>
          <w:szCs w:val="22"/>
        </w:rPr>
        <w:t xml:space="preserve"> </w:t>
      </w:r>
      <w:r w:rsidRPr="002F196A">
        <w:rPr>
          <w:rFonts w:cs="Arial"/>
          <w:szCs w:val="22"/>
        </w:rPr>
        <w:t xml:space="preserve">délégation </w:t>
      </w:r>
      <w:r w:rsidRPr="0084247A">
        <w:rPr>
          <w:rFonts w:cs="Arial"/>
          <w:szCs w:val="22"/>
        </w:rPr>
        <w:t>pour la Commission ou pour un</w:t>
      </w:r>
      <w:r w:rsidRPr="005277BE">
        <w:rPr>
          <w:rFonts w:cs="Arial"/>
          <w:szCs w:val="22"/>
        </w:rPr>
        <w:t xml:space="preserve"> autre</w:t>
      </w:r>
      <w:r>
        <w:rPr>
          <w:rFonts w:cs="Arial"/>
          <w:b/>
          <w:szCs w:val="22"/>
        </w:rPr>
        <w:t xml:space="preserve"> </w:t>
      </w:r>
      <w:r w:rsidRPr="0084247A">
        <w:rPr>
          <w:rFonts w:cs="Arial"/>
          <w:szCs w:val="22"/>
        </w:rPr>
        <w:t>poste hors de Bruxelles pour d’autres institutions de l’UE pendant la première phase d’inscription. Lors de la deuxième phase d’inscription, cette garantie sera octroyée pour autant que cela n’entraîne pas de dédoublement de classe.</w:t>
      </w:r>
    </w:p>
    <w:p w:rsidR="00D25471" w:rsidRPr="0084247A" w:rsidRDefault="00D25471" w:rsidP="00D25471">
      <w:pPr>
        <w:widowControl w:val="0"/>
        <w:autoSpaceDE w:val="0"/>
        <w:autoSpaceDN w:val="0"/>
        <w:adjustRightInd w:val="0"/>
        <w:spacing w:line="276" w:lineRule="auto"/>
        <w:ind w:left="703" w:hanging="346"/>
        <w:rPr>
          <w:rFonts w:cs="Arial"/>
          <w:szCs w:val="22"/>
        </w:rPr>
      </w:pPr>
      <w:r w:rsidRPr="0084247A">
        <w:rPr>
          <w:rFonts w:cs="Arial"/>
          <w:szCs w:val="22"/>
        </w:rPr>
        <w:t>-</w:t>
      </w:r>
      <w:r w:rsidRPr="0084247A">
        <w:rPr>
          <w:rFonts w:cs="Arial"/>
          <w:szCs w:val="22"/>
        </w:rPr>
        <w:tab/>
        <w:t>Garantir pour des raisons pédagogiques le retour des élèves demandeurs d’inscription en 5</w:t>
      </w:r>
      <w:r w:rsidRPr="0084247A">
        <w:rPr>
          <w:rFonts w:cs="Arial"/>
          <w:szCs w:val="22"/>
          <w:vertAlign w:val="superscript"/>
        </w:rPr>
        <w:t>ème</w:t>
      </w:r>
      <w:r w:rsidRPr="0084247A">
        <w:rPr>
          <w:rFonts w:cs="Arial"/>
          <w:szCs w:val="22"/>
        </w:rPr>
        <w:t xml:space="preserve"> et 6</w:t>
      </w:r>
      <w:r w:rsidRPr="0084247A">
        <w:rPr>
          <w:rFonts w:cs="Arial"/>
          <w:szCs w:val="22"/>
          <w:vertAlign w:val="superscript"/>
        </w:rPr>
        <w:t>ème</w:t>
      </w:r>
      <w:r w:rsidRPr="0084247A">
        <w:rPr>
          <w:rFonts w:cs="Arial"/>
          <w:szCs w:val="22"/>
        </w:rPr>
        <w:t xml:space="preserve"> secondaire dans l’école fréquentée avant un séjour d’études pour autant que : </w:t>
      </w:r>
    </w:p>
    <w:p w:rsidR="00D25471" w:rsidRPr="0084247A" w:rsidRDefault="00D25471" w:rsidP="00D25471">
      <w:pPr>
        <w:widowControl w:val="0"/>
        <w:autoSpaceDE w:val="0"/>
        <w:autoSpaceDN w:val="0"/>
        <w:adjustRightInd w:val="0"/>
        <w:spacing w:before="0" w:after="0" w:line="276" w:lineRule="auto"/>
        <w:ind w:left="709" w:hanging="6"/>
        <w:rPr>
          <w:rFonts w:cs="Arial"/>
          <w:szCs w:val="22"/>
        </w:rPr>
      </w:pPr>
      <w:r w:rsidRPr="0084247A">
        <w:rPr>
          <w:rFonts w:cs="Arial"/>
          <w:szCs w:val="22"/>
        </w:rPr>
        <w:t xml:space="preserve">- l’élève ait fréquenté l’école dans laquelle il demande l’inscription pendant au moins une année scolaire complète avant son départ ; </w:t>
      </w:r>
    </w:p>
    <w:p w:rsidR="00D25471" w:rsidRPr="0084247A" w:rsidRDefault="00D25471" w:rsidP="00D25471">
      <w:pPr>
        <w:widowControl w:val="0"/>
        <w:autoSpaceDE w:val="0"/>
        <w:autoSpaceDN w:val="0"/>
        <w:adjustRightInd w:val="0"/>
        <w:spacing w:before="0" w:after="0" w:line="276" w:lineRule="auto"/>
        <w:ind w:left="709" w:hanging="6"/>
        <w:rPr>
          <w:rFonts w:cs="Arial"/>
          <w:szCs w:val="22"/>
        </w:rPr>
      </w:pPr>
      <w:r w:rsidRPr="0084247A">
        <w:rPr>
          <w:rFonts w:cs="Arial"/>
          <w:szCs w:val="22"/>
        </w:rPr>
        <w:t>- le séjour d’études en dehors du territoire belge n’ait pas excédé une année scolaire ;</w:t>
      </w:r>
    </w:p>
    <w:p w:rsidR="00D25471" w:rsidRPr="0084247A" w:rsidRDefault="00D25471" w:rsidP="00D25471">
      <w:pPr>
        <w:widowControl w:val="0"/>
        <w:autoSpaceDE w:val="0"/>
        <w:autoSpaceDN w:val="0"/>
        <w:adjustRightInd w:val="0"/>
        <w:spacing w:before="0" w:after="0" w:line="276" w:lineRule="auto"/>
        <w:ind w:left="709" w:hanging="6"/>
        <w:rPr>
          <w:rFonts w:cs="Arial"/>
          <w:szCs w:val="22"/>
        </w:rPr>
      </w:pPr>
      <w:r w:rsidRPr="0084247A">
        <w:rPr>
          <w:rFonts w:cs="Arial"/>
          <w:szCs w:val="22"/>
        </w:rPr>
        <w:t>- l’école approuve expressément le retour de l’élève ;</w:t>
      </w:r>
    </w:p>
    <w:p w:rsidR="00D25471" w:rsidRPr="0084247A" w:rsidRDefault="00D25471" w:rsidP="0082218B">
      <w:pPr>
        <w:widowControl w:val="0"/>
        <w:autoSpaceDE w:val="0"/>
        <w:autoSpaceDN w:val="0"/>
        <w:adjustRightInd w:val="0"/>
        <w:spacing w:before="0" w:line="276" w:lineRule="auto"/>
        <w:ind w:left="709" w:hanging="6"/>
        <w:rPr>
          <w:rFonts w:cs="Arial"/>
          <w:szCs w:val="22"/>
        </w:rPr>
      </w:pPr>
      <w:r w:rsidRPr="0084247A">
        <w:rPr>
          <w:rFonts w:cs="Arial"/>
          <w:szCs w:val="22"/>
        </w:rPr>
        <w:t xml:space="preserve">- la demande soit introduite pendant la première phase d’inscription. </w:t>
      </w:r>
    </w:p>
    <w:p w:rsidR="00D25471" w:rsidRPr="0084247A" w:rsidRDefault="00D25471" w:rsidP="0082218B">
      <w:pPr>
        <w:widowControl w:val="0"/>
        <w:autoSpaceDE w:val="0"/>
        <w:autoSpaceDN w:val="0"/>
        <w:adjustRightInd w:val="0"/>
        <w:spacing w:before="0" w:line="276" w:lineRule="auto"/>
        <w:ind w:left="703"/>
        <w:rPr>
          <w:rFonts w:cs="Arial"/>
          <w:szCs w:val="22"/>
        </w:rPr>
      </w:pPr>
      <w:r w:rsidRPr="0084247A">
        <w:rPr>
          <w:rFonts w:cs="Arial"/>
          <w:szCs w:val="22"/>
        </w:rPr>
        <w:t xml:space="preserve">Lors de la deuxième phase d’inscription, cette garantie sera octroyée pour autant que cela n’entraîne pas de dédoublement de classe.   </w:t>
      </w:r>
    </w:p>
    <w:p w:rsidR="00D25471" w:rsidRPr="0084247A" w:rsidRDefault="00D25471" w:rsidP="00D25471">
      <w:pPr>
        <w:widowControl w:val="0"/>
        <w:numPr>
          <w:ilvl w:val="0"/>
          <w:numId w:val="30"/>
        </w:numPr>
        <w:autoSpaceDE w:val="0"/>
        <w:autoSpaceDN w:val="0"/>
        <w:adjustRightInd w:val="0"/>
        <w:spacing w:line="276" w:lineRule="auto"/>
        <w:rPr>
          <w:rFonts w:cs="Arial"/>
          <w:szCs w:val="22"/>
        </w:rPr>
      </w:pPr>
      <w:r w:rsidRPr="0084247A">
        <w:rPr>
          <w:rFonts w:cs="Arial"/>
          <w:szCs w:val="22"/>
        </w:rPr>
        <w:t xml:space="preserve">Garantir la prise en considération des circonstances particulières caractérisant et </w:t>
      </w:r>
      <w:r w:rsidRPr="0084247A">
        <w:rPr>
          <w:rFonts w:cs="Arial"/>
          <w:szCs w:val="22"/>
        </w:rPr>
        <w:lastRenderedPageBreak/>
        <w:t xml:space="preserve">différenciant le cas de l’élève concerné selon la définition donnée à ce concept dans la politique d’inscription antérieure et la jurisprudence de la Chambre de recours.  </w:t>
      </w:r>
    </w:p>
    <w:p w:rsidR="00D25471" w:rsidRPr="0084247A" w:rsidRDefault="00D25471" w:rsidP="00D25471">
      <w:pPr>
        <w:widowControl w:val="0"/>
        <w:autoSpaceDE w:val="0"/>
        <w:autoSpaceDN w:val="0"/>
        <w:adjustRightInd w:val="0"/>
        <w:spacing w:line="276" w:lineRule="auto"/>
        <w:rPr>
          <w:rFonts w:cs="Arial"/>
          <w:b/>
          <w:szCs w:val="22"/>
          <w:lang w:val="fr-BE"/>
        </w:rPr>
      </w:pPr>
      <w:r w:rsidRPr="0084247A">
        <w:rPr>
          <w:rFonts w:cs="Arial"/>
          <w:b/>
          <w:szCs w:val="22"/>
          <w:lang w:val="fr-BE"/>
        </w:rPr>
        <w:t xml:space="preserve">en prenant notamment les dispositions suivantes pour l’inscription des élèves ne présentant pas de critère particulier de priorité selon la distribution des sections linguistiques présentes </w:t>
      </w:r>
      <w:r>
        <w:rPr>
          <w:rFonts w:cs="Arial"/>
          <w:b/>
          <w:szCs w:val="22"/>
          <w:lang w:val="fr-BE"/>
        </w:rPr>
        <w:t>dans plusieurs écoles</w:t>
      </w:r>
      <w:r w:rsidRPr="0084247A">
        <w:rPr>
          <w:rFonts w:cs="Arial"/>
          <w:b/>
          <w:szCs w:val="22"/>
          <w:lang w:val="fr-BE"/>
        </w:rPr>
        <w:t xml:space="preserve">  :</w:t>
      </w:r>
    </w:p>
    <w:p w:rsidR="00D25471" w:rsidRPr="0084247A" w:rsidRDefault="00D25471" w:rsidP="00D25471">
      <w:pPr>
        <w:pStyle w:val="ListParagraph"/>
        <w:widowControl w:val="0"/>
        <w:numPr>
          <w:ilvl w:val="0"/>
          <w:numId w:val="44"/>
        </w:numPr>
        <w:autoSpaceDE w:val="0"/>
        <w:autoSpaceDN w:val="0"/>
        <w:adjustRightInd w:val="0"/>
        <w:spacing w:line="276" w:lineRule="auto"/>
        <w:ind w:left="709" w:hanging="283"/>
        <w:rPr>
          <w:rFonts w:cs="Arial"/>
          <w:szCs w:val="22"/>
        </w:rPr>
      </w:pPr>
      <w:r w:rsidRPr="0084247A">
        <w:rPr>
          <w:rFonts w:ascii="Arial" w:hAnsi="Arial" w:cs="Arial"/>
          <w:sz w:val="22"/>
          <w:szCs w:val="22"/>
        </w:rPr>
        <w:t>Afin d’utiliser de manière optimale les ressources des écoles et de maintenir l’équilibre entre les Ecoles, inscrire les nouveaux élèves à hauteur de 26 places disponibles par classe</w:t>
      </w:r>
      <w:r w:rsidRPr="0084247A">
        <w:rPr>
          <w:rFonts w:cs="Arial"/>
          <w:szCs w:val="22"/>
        </w:rPr>
        <w:t>.</w:t>
      </w:r>
    </w:p>
    <w:p w:rsidR="00D25471" w:rsidRDefault="00D25471" w:rsidP="00D25471">
      <w:pPr>
        <w:widowControl w:val="0"/>
        <w:autoSpaceDE w:val="0"/>
        <w:autoSpaceDN w:val="0"/>
        <w:adjustRightInd w:val="0"/>
        <w:spacing w:line="276" w:lineRule="auto"/>
        <w:ind w:left="709"/>
        <w:rPr>
          <w:rFonts w:cs="Arial"/>
          <w:szCs w:val="22"/>
        </w:rPr>
      </w:pPr>
      <w:r w:rsidRPr="0084247A">
        <w:rPr>
          <w:rFonts w:cs="Arial"/>
          <w:szCs w:val="22"/>
        </w:rPr>
        <w:t xml:space="preserve">Pour les sections linguistiques </w:t>
      </w:r>
      <w:r w:rsidRPr="00C72436">
        <w:rPr>
          <w:rFonts w:cs="Arial"/>
          <w:szCs w:val="22"/>
        </w:rPr>
        <w:t xml:space="preserve">(et classes) ouvertes dans plusieurs écoles, les places sont offertes selon le tableau suivant dans lequel les écoles sont désignées comme suit EEB1, EEB2, EEB3, EEB4, EEB5 - BK </w:t>
      </w:r>
      <w:r w:rsidRPr="0084247A">
        <w:rPr>
          <w:rFonts w:cs="Arial"/>
          <w:szCs w:val="22"/>
        </w:rPr>
        <w:t>et le cycle maternel renseigné comme M1+M2 :</w:t>
      </w:r>
    </w:p>
    <w:p w:rsidR="00D25471" w:rsidRPr="00E9187B" w:rsidRDefault="00D25471" w:rsidP="00D25471">
      <w:pPr>
        <w:widowControl w:val="0"/>
        <w:autoSpaceDE w:val="0"/>
        <w:autoSpaceDN w:val="0"/>
        <w:adjustRightInd w:val="0"/>
        <w:spacing w:before="0" w:after="0" w:line="276" w:lineRule="auto"/>
        <w:ind w:left="709"/>
        <w:rPr>
          <w:rFonts w:cs="Arial"/>
          <w:sz w:val="16"/>
          <w:szCs w:val="16"/>
        </w:rPr>
      </w:pPr>
    </w:p>
    <w:tbl>
      <w:tblPr>
        <w:tblStyle w:val="TableGrid"/>
        <w:tblW w:w="0" w:type="auto"/>
        <w:tblInd w:w="817" w:type="dxa"/>
        <w:tblLook w:val="04A0" w:firstRow="1" w:lastRow="0" w:firstColumn="1" w:lastColumn="0" w:noHBand="0" w:noVBand="1"/>
      </w:tblPr>
      <w:tblGrid>
        <w:gridCol w:w="851"/>
        <w:gridCol w:w="2409"/>
        <w:gridCol w:w="4820"/>
      </w:tblGrid>
      <w:tr w:rsidR="00D25471" w:rsidRPr="00972ED7" w:rsidTr="00F260D1">
        <w:tc>
          <w:tcPr>
            <w:tcW w:w="851"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DE</w:t>
            </w:r>
          </w:p>
        </w:tc>
        <w:tc>
          <w:tcPr>
            <w:tcW w:w="2409"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M1+M2, P1, P2</w:t>
            </w:r>
          </w:p>
        </w:tc>
        <w:tc>
          <w:tcPr>
            <w:tcW w:w="4820" w:type="dxa"/>
          </w:tcPr>
          <w:p w:rsidR="00D25471" w:rsidRPr="001D49DA" w:rsidRDefault="00D25471" w:rsidP="00F260D1">
            <w:pPr>
              <w:widowControl w:val="0"/>
              <w:autoSpaceDE w:val="0"/>
              <w:autoSpaceDN w:val="0"/>
              <w:adjustRightInd w:val="0"/>
              <w:spacing w:line="276" w:lineRule="auto"/>
              <w:rPr>
                <w:rFonts w:cs="Arial"/>
                <w:szCs w:val="22"/>
                <w:lang w:val="nl-NL"/>
              </w:rPr>
            </w:pPr>
            <w:r w:rsidRPr="001D49DA">
              <w:rPr>
                <w:rFonts w:cs="Arial"/>
                <w:szCs w:val="22"/>
                <w:lang w:val="nl-NL"/>
              </w:rPr>
              <w:t xml:space="preserve">EEB1, EEB2, EEB3, EEB4, </w:t>
            </w:r>
            <w:r w:rsidRPr="00C72436">
              <w:rPr>
                <w:rFonts w:cs="Arial"/>
                <w:szCs w:val="22"/>
                <w:lang w:val="nl-NL"/>
              </w:rPr>
              <w:t>EEB5 – BK</w:t>
            </w:r>
          </w:p>
        </w:tc>
      </w:tr>
      <w:tr w:rsidR="00D25471" w:rsidRPr="0084247A" w:rsidTr="00F260D1">
        <w:tc>
          <w:tcPr>
            <w:tcW w:w="851" w:type="dxa"/>
          </w:tcPr>
          <w:p w:rsidR="00D25471" w:rsidRPr="001D49DA" w:rsidRDefault="00D25471" w:rsidP="00F260D1">
            <w:pPr>
              <w:widowControl w:val="0"/>
              <w:autoSpaceDE w:val="0"/>
              <w:autoSpaceDN w:val="0"/>
              <w:adjustRightInd w:val="0"/>
              <w:spacing w:line="276" w:lineRule="auto"/>
              <w:rPr>
                <w:rFonts w:cs="Arial"/>
                <w:szCs w:val="22"/>
                <w:lang w:val="nl-NL"/>
              </w:rPr>
            </w:pPr>
          </w:p>
        </w:tc>
        <w:tc>
          <w:tcPr>
            <w:tcW w:w="2409"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P3, P4, P5</w:t>
            </w:r>
          </w:p>
        </w:tc>
        <w:tc>
          <w:tcPr>
            <w:tcW w:w="4820"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EEB1</w:t>
            </w:r>
            <w:r w:rsidRPr="0084247A">
              <w:rPr>
                <w:rFonts w:cs="Arial"/>
                <w:i/>
                <w:szCs w:val="22"/>
              </w:rPr>
              <w:t>,</w:t>
            </w:r>
            <w:r w:rsidRPr="0084247A">
              <w:rPr>
                <w:rFonts w:cs="Arial"/>
                <w:szCs w:val="22"/>
              </w:rPr>
              <w:t xml:space="preserve"> EEB2, EEB3, EEB4</w:t>
            </w:r>
          </w:p>
        </w:tc>
      </w:tr>
      <w:tr w:rsidR="00D25471" w:rsidRPr="0084247A" w:rsidTr="00F260D1">
        <w:tc>
          <w:tcPr>
            <w:tcW w:w="851" w:type="dxa"/>
            <w:tcBorders>
              <w:bottom w:val="single" w:sz="4" w:space="0" w:color="auto"/>
            </w:tcBorders>
          </w:tcPr>
          <w:p w:rsidR="00D25471" w:rsidRPr="0084247A" w:rsidRDefault="00D25471" w:rsidP="00F260D1">
            <w:pPr>
              <w:widowControl w:val="0"/>
              <w:autoSpaceDE w:val="0"/>
              <w:autoSpaceDN w:val="0"/>
              <w:adjustRightInd w:val="0"/>
              <w:spacing w:line="276" w:lineRule="auto"/>
              <w:rPr>
                <w:rFonts w:cs="Arial"/>
                <w:szCs w:val="22"/>
              </w:rPr>
            </w:pPr>
          </w:p>
        </w:tc>
        <w:tc>
          <w:tcPr>
            <w:tcW w:w="2409" w:type="dxa"/>
            <w:tcBorders>
              <w:bottom w:val="single" w:sz="4" w:space="0" w:color="auto"/>
            </w:tcBorders>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Cycle secondaire</w:t>
            </w:r>
          </w:p>
        </w:tc>
        <w:tc>
          <w:tcPr>
            <w:tcW w:w="4820" w:type="dxa"/>
            <w:tcBorders>
              <w:bottom w:val="single" w:sz="4" w:space="0" w:color="auto"/>
            </w:tcBorders>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EEB1</w:t>
            </w:r>
            <w:r>
              <w:rPr>
                <w:rFonts w:cs="Arial"/>
                <w:szCs w:val="22"/>
              </w:rPr>
              <w:t>,</w:t>
            </w:r>
            <w:r w:rsidRPr="0084247A">
              <w:rPr>
                <w:rFonts w:cs="Arial"/>
                <w:szCs w:val="22"/>
              </w:rPr>
              <w:t xml:space="preserve"> EEB2, EEB3, EEB4</w:t>
            </w:r>
          </w:p>
        </w:tc>
      </w:tr>
      <w:tr w:rsidR="00D25471" w:rsidRPr="0084247A" w:rsidTr="00F260D1">
        <w:trPr>
          <w:trHeight w:val="274"/>
        </w:trPr>
        <w:tc>
          <w:tcPr>
            <w:tcW w:w="851" w:type="dxa"/>
            <w:tcBorders>
              <w:left w:val="nil"/>
              <w:right w:val="nil"/>
            </w:tcBorders>
          </w:tcPr>
          <w:p w:rsidR="00D25471" w:rsidRPr="00E9187B" w:rsidRDefault="00D25471" w:rsidP="00F260D1">
            <w:pPr>
              <w:widowControl w:val="0"/>
              <w:autoSpaceDE w:val="0"/>
              <w:autoSpaceDN w:val="0"/>
              <w:adjustRightInd w:val="0"/>
              <w:spacing w:before="0" w:line="276" w:lineRule="auto"/>
              <w:rPr>
                <w:rFonts w:cs="Arial"/>
                <w:sz w:val="16"/>
                <w:szCs w:val="16"/>
              </w:rPr>
            </w:pPr>
            <w:r>
              <w:br w:type="page"/>
            </w:r>
          </w:p>
        </w:tc>
        <w:tc>
          <w:tcPr>
            <w:tcW w:w="2409" w:type="dxa"/>
            <w:tcBorders>
              <w:left w:val="nil"/>
              <w:right w:val="nil"/>
            </w:tcBorders>
          </w:tcPr>
          <w:p w:rsidR="00D25471" w:rsidRPr="00E9187B" w:rsidRDefault="00D25471" w:rsidP="00F260D1">
            <w:pPr>
              <w:widowControl w:val="0"/>
              <w:autoSpaceDE w:val="0"/>
              <w:autoSpaceDN w:val="0"/>
              <w:adjustRightInd w:val="0"/>
              <w:spacing w:before="0" w:line="276" w:lineRule="auto"/>
              <w:rPr>
                <w:rFonts w:cs="Arial"/>
                <w:sz w:val="16"/>
                <w:szCs w:val="16"/>
              </w:rPr>
            </w:pPr>
          </w:p>
        </w:tc>
        <w:tc>
          <w:tcPr>
            <w:tcW w:w="4820" w:type="dxa"/>
            <w:tcBorders>
              <w:left w:val="nil"/>
              <w:right w:val="nil"/>
            </w:tcBorders>
          </w:tcPr>
          <w:p w:rsidR="00D25471" w:rsidRPr="00E9187B" w:rsidRDefault="00D25471" w:rsidP="00F260D1">
            <w:pPr>
              <w:widowControl w:val="0"/>
              <w:autoSpaceDE w:val="0"/>
              <w:autoSpaceDN w:val="0"/>
              <w:adjustRightInd w:val="0"/>
              <w:spacing w:before="0" w:line="276" w:lineRule="auto"/>
              <w:rPr>
                <w:rFonts w:cs="Arial"/>
                <w:sz w:val="16"/>
                <w:szCs w:val="16"/>
              </w:rPr>
            </w:pPr>
          </w:p>
        </w:tc>
      </w:tr>
      <w:tr w:rsidR="00D25471" w:rsidRPr="00972ED7" w:rsidTr="00F260D1">
        <w:tc>
          <w:tcPr>
            <w:tcW w:w="851"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FR</w:t>
            </w:r>
          </w:p>
        </w:tc>
        <w:tc>
          <w:tcPr>
            <w:tcW w:w="2409"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 xml:space="preserve">M1+M2, </w:t>
            </w:r>
          </w:p>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P1, P2, P3, P4, P5</w:t>
            </w:r>
          </w:p>
        </w:tc>
        <w:tc>
          <w:tcPr>
            <w:tcW w:w="4820" w:type="dxa"/>
            <w:vAlign w:val="center"/>
          </w:tcPr>
          <w:p w:rsidR="00D25471" w:rsidRPr="0084247A" w:rsidRDefault="00D25471" w:rsidP="00F260D1">
            <w:pPr>
              <w:widowControl w:val="0"/>
              <w:autoSpaceDE w:val="0"/>
              <w:autoSpaceDN w:val="0"/>
              <w:adjustRightInd w:val="0"/>
              <w:spacing w:line="276" w:lineRule="auto"/>
              <w:jc w:val="left"/>
              <w:rPr>
                <w:rFonts w:cs="Arial"/>
                <w:szCs w:val="22"/>
                <w:lang w:val="nl-NL"/>
              </w:rPr>
            </w:pPr>
            <w:r w:rsidRPr="0084247A">
              <w:rPr>
                <w:rFonts w:cs="Arial"/>
                <w:szCs w:val="22"/>
                <w:lang w:val="nl-NL"/>
              </w:rPr>
              <w:t>EEB1</w:t>
            </w:r>
            <w:r w:rsidRPr="0084247A">
              <w:rPr>
                <w:rFonts w:cs="Arial"/>
                <w:i/>
                <w:szCs w:val="22"/>
                <w:lang w:val="nl-NL"/>
              </w:rPr>
              <w:t>,</w:t>
            </w:r>
            <w:r>
              <w:rPr>
                <w:rFonts w:cs="Arial"/>
                <w:szCs w:val="22"/>
                <w:lang w:val="nl-NL"/>
              </w:rPr>
              <w:t xml:space="preserve"> </w:t>
            </w:r>
            <w:r w:rsidRPr="0084247A">
              <w:rPr>
                <w:rFonts w:cs="Arial"/>
                <w:szCs w:val="22"/>
                <w:lang w:val="nl-NL"/>
              </w:rPr>
              <w:t>EEB2, EEB3, EEB4</w:t>
            </w:r>
            <w:r>
              <w:rPr>
                <w:rFonts w:cs="Arial"/>
                <w:szCs w:val="22"/>
                <w:lang w:val="nl-NL"/>
              </w:rPr>
              <w:t xml:space="preserve">, </w:t>
            </w:r>
            <w:r w:rsidRPr="00C72436">
              <w:rPr>
                <w:rFonts w:cs="Arial"/>
                <w:szCs w:val="22"/>
                <w:lang w:val="nl-NL"/>
              </w:rPr>
              <w:t>EEB5 – BK</w:t>
            </w:r>
          </w:p>
        </w:tc>
      </w:tr>
      <w:tr w:rsidR="00D25471" w:rsidRPr="0084247A" w:rsidTr="00F260D1">
        <w:tc>
          <w:tcPr>
            <w:tcW w:w="851" w:type="dxa"/>
          </w:tcPr>
          <w:p w:rsidR="00D25471" w:rsidRPr="0084247A" w:rsidRDefault="00D25471" w:rsidP="00F260D1">
            <w:pPr>
              <w:widowControl w:val="0"/>
              <w:autoSpaceDE w:val="0"/>
              <w:autoSpaceDN w:val="0"/>
              <w:adjustRightInd w:val="0"/>
              <w:spacing w:line="276" w:lineRule="auto"/>
              <w:rPr>
                <w:rFonts w:cs="Arial"/>
                <w:szCs w:val="22"/>
                <w:lang w:val="nl-NL"/>
              </w:rPr>
            </w:pPr>
          </w:p>
        </w:tc>
        <w:tc>
          <w:tcPr>
            <w:tcW w:w="2409"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Cycle secondaire</w:t>
            </w:r>
          </w:p>
        </w:tc>
        <w:tc>
          <w:tcPr>
            <w:tcW w:w="4820"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EEB1</w:t>
            </w:r>
            <w:r w:rsidRPr="0084247A">
              <w:rPr>
                <w:rFonts w:cs="Arial"/>
                <w:i/>
                <w:szCs w:val="22"/>
              </w:rPr>
              <w:t>,</w:t>
            </w:r>
            <w:r w:rsidRPr="0084247A">
              <w:rPr>
                <w:rFonts w:cs="Arial"/>
                <w:szCs w:val="22"/>
              </w:rPr>
              <w:t xml:space="preserve"> EEB2, EEB3, EEB4</w:t>
            </w:r>
          </w:p>
        </w:tc>
      </w:tr>
    </w:tbl>
    <w:p w:rsidR="00D25471" w:rsidRDefault="00D25471" w:rsidP="00D25471">
      <w:pPr>
        <w:widowControl w:val="0"/>
        <w:autoSpaceDE w:val="0"/>
        <w:autoSpaceDN w:val="0"/>
        <w:adjustRightInd w:val="0"/>
        <w:spacing w:line="276" w:lineRule="auto"/>
        <w:ind w:left="709"/>
        <w:rPr>
          <w:rFonts w:cs="Arial"/>
          <w:szCs w:val="22"/>
        </w:rPr>
      </w:pPr>
    </w:p>
    <w:tbl>
      <w:tblPr>
        <w:tblStyle w:val="TableGrid"/>
        <w:tblW w:w="0" w:type="auto"/>
        <w:tblInd w:w="817" w:type="dxa"/>
        <w:tblLook w:val="04A0" w:firstRow="1" w:lastRow="0" w:firstColumn="1" w:lastColumn="0" w:noHBand="0" w:noVBand="1"/>
      </w:tblPr>
      <w:tblGrid>
        <w:gridCol w:w="851"/>
        <w:gridCol w:w="2409"/>
        <w:gridCol w:w="4820"/>
      </w:tblGrid>
      <w:tr w:rsidR="00D25471" w:rsidRPr="0084247A" w:rsidTr="00F260D1">
        <w:tc>
          <w:tcPr>
            <w:tcW w:w="851"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EN</w:t>
            </w:r>
          </w:p>
        </w:tc>
        <w:tc>
          <w:tcPr>
            <w:tcW w:w="2409"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 xml:space="preserve">M1+M2, </w:t>
            </w:r>
          </w:p>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P1, P2, P3, P4, P5</w:t>
            </w:r>
          </w:p>
        </w:tc>
        <w:tc>
          <w:tcPr>
            <w:tcW w:w="4820" w:type="dxa"/>
            <w:vAlign w:val="center"/>
          </w:tcPr>
          <w:p w:rsidR="00D25471" w:rsidRPr="0084247A" w:rsidRDefault="00D25471" w:rsidP="00F260D1">
            <w:pPr>
              <w:widowControl w:val="0"/>
              <w:autoSpaceDE w:val="0"/>
              <w:autoSpaceDN w:val="0"/>
              <w:adjustRightInd w:val="0"/>
              <w:spacing w:line="276" w:lineRule="auto"/>
              <w:jc w:val="left"/>
              <w:rPr>
                <w:rFonts w:cs="Arial"/>
                <w:szCs w:val="22"/>
              </w:rPr>
            </w:pPr>
            <w:r w:rsidRPr="0084247A">
              <w:rPr>
                <w:rFonts w:cs="Arial"/>
                <w:szCs w:val="22"/>
              </w:rPr>
              <w:t>EEB1, EEB2, EEB3, EEB4</w:t>
            </w:r>
          </w:p>
        </w:tc>
      </w:tr>
      <w:tr w:rsidR="00D25471" w:rsidRPr="0084247A" w:rsidTr="00F260D1">
        <w:tc>
          <w:tcPr>
            <w:tcW w:w="851" w:type="dxa"/>
          </w:tcPr>
          <w:p w:rsidR="00D25471" w:rsidRPr="0084247A" w:rsidRDefault="00D25471" w:rsidP="00F260D1">
            <w:pPr>
              <w:widowControl w:val="0"/>
              <w:autoSpaceDE w:val="0"/>
              <w:autoSpaceDN w:val="0"/>
              <w:adjustRightInd w:val="0"/>
              <w:spacing w:line="276" w:lineRule="auto"/>
              <w:rPr>
                <w:rFonts w:cs="Arial"/>
                <w:szCs w:val="22"/>
              </w:rPr>
            </w:pPr>
          </w:p>
        </w:tc>
        <w:tc>
          <w:tcPr>
            <w:tcW w:w="2409"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Cycle secondaire</w:t>
            </w:r>
          </w:p>
        </w:tc>
        <w:tc>
          <w:tcPr>
            <w:tcW w:w="4820"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EEB1</w:t>
            </w:r>
            <w:r w:rsidRPr="0084247A">
              <w:rPr>
                <w:rFonts w:cs="Arial"/>
                <w:i/>
                <w:szCs w:val="22"/>
              </w:rPr>
              <w:t>,</w:t>
            </w:r>
            <w:r w:rsidRPr="0084247A">
              <w:rPr>
                <w:rFonts w:cs="Arial"/>
                <w:szCs w:val="22"/>
              </w:rPr>
              <w:t xml:space="preserve"> EEB2, EEB3, EEB4</w:t>
            </w:r>
          </w:p>
        </w:tc>
      </w:tr>
    </w:tbl>
    <w:p w:rsidR="00D25471" w:rsidRPr="0084247A" w:rsidRDefault="00D25471" w:rsidP="00D25471">
      <w:pPr>
        <w:widowControl w:val="0"/>
        <w:autoSpaceDE w:val="0"/>
        <w:autoSpaceDN w:val="0"/>
        <w:adjustRightInd w:val="0"/>
        <w:spacing w:before="0"/>
        <w:ind w:left="284"/>
        <w:rPr>
          <w:rFonts w:cs="Arial"/>
          <w:szCs w:val="22"/>
        </w:rPr>
      </w:pPr>
    </w:p>
    <w:tbl>
      <w:tblPr>
        <w:tblStyle w:val="TableGrid"/>
        <w:tblW w:w="0" w:type="auto"/>
        <w:tblInd w:w="817" w:type="dxa"/>
        <w:tblLook w:val="04A0" w:firstRow="1" w:lastRow="0" w:firstColumn="1" w:lastColumn="0" w:noHBand="0" w:noVBand="1"/>
      </w:tblPr>
      <w:tblGrid>
        <w:gridCol w:w="851"/>
        <w:gridCol w:w="2409"/>
        <w:gridCol w:w="4820"/>
      </w:tblGrid>
      <w:tr w:rsidR="00D25471" w:rsidRPr="0084247A" w:rsidTr="00F260D1">
        <w:tc>
          <w:tcPr>
            <w:tcW w:w="851"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IT</w:t>
            </w:r>
          </w:p>
        </w:tc>
        <w:tc>
          <w:tcPr>
            <w:tcW w:w="2409" w:type="dxa"/>
          </w:tcPr>
          <w:p w:rsidR="00D25471" w:rsidRPr="0084247A" w:rsidRDefault="00D25471" w:rsidP="00F260D1">
            <w:pPr>
              <w:widowControl w:val="0"/>
              <w:autoSpaceDE w:val="0"/>
              <w:autoSpaceDN w:val="0"/>
              <w:adjustRightInd w:val="0"/>
              <w:spacing w:line="276" w:lineRule="auto"/>
              <w:jc w:val="left"/>
              <w:rPr>
                <w:rFonts w:cs="Arial"/>
                <w:szCs w:val="22"/>
              </w:rPr>
            </w:pPr>
            <w:r w:rsidRPr="0084247A">
              <w:rPr>
                <w:rFonts w:cs="Arial"/>
                <w:szCs w:val="22"/>
              </w:rPr>
              <w:t xml:space="preserve">M1+M2, </w:t>
            </w:r>
          </w:p>
          <w:p w:rsidR="00D25471" w:rsidRPr="0084247A" w:rsidRDefault="00D25471" w:rsidP="00F260D1">
            <w:pPr>
              <w:widowControl w:val="0"/>
              <w:autoSpaceDE w:val="0"/>
              <w:autoSpaceDN w:val="0"/>
              <w:adjustRightInd w:val="0"/>
              <w:spacing w:line="276" w:lineRule="auto"/>
              <w:jc w:val="left"/>
              <w:rPr>
                <w:rFonts w:cs="Arial"/>
                <w:szCs w:val="22"/>
              </w:rPr>
            </w:pPr>
            <w:r w:rsidRPr="0084247A">
              <w:rPr>
                <w:rFonts w:cs="Arial"/>
                <w:szCs w:val="22"/>
              </w:rPr>
              <w:t>P1, P2, P3, P4, P5</w:t>
            </w:r>
          </w:p>
        </w:tc>
        <w:tc>
          <w:tcPr>
            <w:tcW w:w="4820" w:type="dxa"/>
            <w:vAlign w:val="center"/>
          </w:tcPr>
          <w:p w:rsidR="00D25471" w:rsidRPr="0084247A" w:rsidRDefault="00D25471" w:rsidP="00F260D1">
            <w:pPr>
              <w:widowControl w:val="0"/>
              <w:autoSpaceDE w:val="0"/>
              <w:autoSpaceDN w:val="0"/>
              <w:adjustRightInd w:val="0"/>
              <w:spacing w:line="276" w:lineRule="auto"/>
              <w:jc w:val="left"/>
              <w:rPr>
                <w:rFonts w:cs="Arial"/>
                <w:szCs w:val="22"/>
              </w:rPr>
            </w:pPr>
            <w:r w:rsidRPr="0084247A">
              <w:rPr>
                <w:rFonts w:cs="Arial"/>
                <w:szCs w:val="22"/>
              </w:rPr>
              <w:t>EEB1</w:t>
            </w:r>
            <w:r w:rsidRPr="0084247A">
              <w:rPr>
                <w:rFonts w:cs="Arial"/>
                <w:i/>
                <w:szCs w:val="22"/>
              </w:rPr>
              <w:t>,</w:t>
            </w:r>
            <w:r w:rsidRPr="0084247A">
              <w:rPr>
                <w:rFonts w:cs="Arial"/>
                <w:szCs w:val="22"/>
              </w:rPr>
              <w:t xml:space="preserve"> EEB2, EEB4</w:t>
            </w:r>
          </w:p>
        </w:tc>
      </w:tr>
      <w:tr w:rsidR="00D25471" w:rsidRPr="0084247A" w:rsidTr="00F260D1">
        <w:tc>
          <w:tcPr>
            <w:tcW w:w="851" w:type="dxa"/>
          </w:tcPr>
          <w:p w:rsidR="00D25471" w:rsidRPr="0084247A" w:rsidRDefault="00D25471" w:rsidP="00F260D1">
            <w:pPr>
              <w:widowControl w:val="0"/>
              <w:autoSpaceDE w:val="0"/>
              <w:autoSpaceDN w:val="0"/>
              <w:adjustRightInd w:val="0"/>
              <w:spacing w:line="276" w:lineRule="auto"/>
              <w:rPr>
                <w:rFonts w:cs="Arial"/>
                <w:szCs w:val="22"/>
              </w:rPr>
            </w:pPr>
          </w:p>
        </w:tc>
        <w:tc>
          <w:tcPr>
            <w:tcW w:w="2409"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Cycle secondaire</w:t>
            </w:r>
          </w:p>
        </w:tc>
        <w:tc>
          <w:tcPr>
            <w:tcW w:w="4820" w:type="dxa"/>
            <w:vAlign w:val="center"/>
          </w:tcPr>
          <w:p w:rsidR="00D25471" w:rsidRPr="0084247A" w:rsidRDefault="00D25471" w:rsidP="00F260D1">
            <w:pPr>
              <w:widowControl w:val="0"/>
              <w:autoSpaceDE w:val="0"/>
              <w:autoSpaceDN w:val="0"/>
              <w:adjustRightInd w:val="0"/>
              <w:spacing w:line="276" w:lineRule="auto"/>
              <w:jc w:val="left"/>
              <w:rPr>
                <w:rFonts w:cs="Arial"/>
                <w:szCs w:val="22"/>
              </w:rPr>
            </w:pPr>
            <w:r w:rsidRPr="0084247A">
              <w:rPr>
                <w:rFonts w:cs="Arial"/>
                <w:szCs w:val="22"/>
              </w:rPr>
              <w:t>EEB1</w:t>
            </w:r>
            <w:r w:rsidRPr="0084247A">
              <w:rPr>
                <w:rFonts w:cs="Arial"/>
                <w:i/>
                <w:szCs w:val="22"/>
              </w:rPr>
              <w:t>,</w:t>
            </w:r>
            <w:r w:rsidRPr="0084247A">
              <w:rPr>
                <w:rFonts w:cs="Arial"/>
                <w:szCs w:val="22"/>
              </w:rPr>
              <w:t xml:space="preserve"> EEB2, EEB4</w:t>
            </w:r>
          </w:p>
        </w:tc>
      </w:tr>
    </w:tbl>
    <w:p w:rsidR="00D25471" w:rsidRPr="0084247A" w:rsidRDefault="00D25471" w:rsidP="00D25471">
      <w:pPr>
        <w:widowControl w:val="0"/>
        <w:autoSpaceDE w:val="0"/>
        <w:autoSpaceDN w:val="0"/>
        <w:adjustRightInd w:val="0"/>
        <w:spacing w:before="0"/>
        <w:ind w:left="284"/>
        <w:rPr>
          <w:rFonts w:cs="Arial"/>
          <w:szCs w:val="22"/>
        </w:rPr>
      </w:pPr>
    </w:p>
    <w:tbl>
      <w:tblPr>
        <w:tblStyle w:val="TableGrid"/>
        <w:tblW w:w="0" w:type="auto"/>
        <w:tblInd w:w="817" w:type="dxa"/>
        <w:tblLook w:val="04A0" w:firstRow="1" w:lastRow="0" w:firstColumn="1" w:lastColumn="0" w:noHBand="0" w:noVBand="1"/>
      </w:tblPr>
      <w:tblGrid>
        <w:gridCol w:w="851"/>
        <w:gridCol w:w="2409"/>
        <w:gridCol w:w="4820"/>
      </w:tblGrid>
      <w:tr w:rsidR="00D25471" w:rsidRPr="0084247A" w:rsidTr="00F260D1">
        <w:tc>
          <w:tcPr>
            <w:tcW w:w="851"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NL</w:t>
            </w:r>
          </w:p>
        </w:tc>
        <w:tc>
          <w:tcPr>
            <w:tcW w:w="2409"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 xml:space="preserve">M1+M2, </w:t>
            </w:r>
          </w:p>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P1, P2, P3, P4, P5</w:t>
            </w:r>
          </w:p>
        </w:tc>
        <w:tc>
          <w:tcPr>
            <w:tcW w:w="4820" w:type="dxa"/>
            <w:vAlign w:val="center"/>
          </w:tcPr>
          <w:p w:rsidR="00D25471" w:rsidRPr="0084247A" w:rsidRDefault="00D25471" w:rsidP="00F260D1">
            <w:pPr>
              <w:widowControl w:val="0"/>
              <w:autoSpaceDE w:val="0"/>
              <w:autoSpaceDN w:val="0"/>
              <w:adjustRightInd w:val="0"/>
              <w:spacing w:line="276" w:lineRule="auto"/>
              <w:jc w:val="left"/>
              <w:rPr>
                <w:rFonts w:cs="Arial"/>
                <w:szCs w:val="22"/>
                <w:lang w:val="nl-NL"/>
              </w:rPr>
            </w:pPr>
            <w:r w:rsidRPr="0084247A">
              <w:rPr>
                <w:rFonts w:cs="Arial"/>
                <w:szCs w:val="22"/>
                <w:lang w:val="nl-NL"/>
              </w:rPr>
              <w:t>EEB2, EEB3, EEB4</w:t>
            </w:r>
          </w:p>
        </w:tc>
      </w:tr>
      <w:tr w:rsidR="00D25471" w:rsidRPr="0084247A" w:rsidTr="00F260D1">
        <w:tc>
          <w:tcPr>
            <w:tcW w:w="851" w:type="dxa"/>
          </w:tcPr>
          <w:p w:rsidR="00D25471" w:rsidRPr="0084247A" w:rsidRDefault="00D25471" w:rsidP="00F260D1">
            <w:pPr>
              <w:widowControl w:val="0"/>
              <w:autoSpaceDE w:val="0"/>
              <w:autoSpaceDN w:val="0"/>
              <w:adjustRightInd w:val="0"/>
              <w:spacing w:line="276" w:lineRule="auto"/>
              <w:rPr>
                <w:rFonts w:cs="Arial"/>
                <w:szCs w:val="22"/>
              </w:rPr>
            </w:pPr>
          </w:p>
        </w:tc>
        <w:tc>
          <w:tcPr>
            <w:tcW w:w="2409"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Cycle secondaire</w:t>
            </w:r>
          </w:p>
        </w:tc>
        <w:tc>
          <w:tcPr>
            <w:tcW w:w="4820" w:type="dxa"/>
            <w:vAlign w:val="center"/>
          </w:tcPr>
          <w:p w:rsidR="00D25471" w:rsidRPr="0084247A" w:rsidRDefault="00D25471" w:rsidP="00F260D1">
            <w:pPr>
              <w:widowControl w:val="0"/>
              <w:autoSpaceDE w:val="0"/>
              <w:autoSpaceDN w:val="0"/>
              <w:adjustRightInd w:val="0"/>
              <w:spacing w:line="276" w:lineRule="auto"/>
              <w:jc w:val="left"/>
              <w:rPr>
                <w:rFonts w:cs="Arial"/>
                <w:szCs w:val="22"/>
                <w:lang w:val="nl-NL"/>
              </w:rPr>
            </w:pPr>
            <w:r w:rsidRPr="0084247A">
              <w:rPr>
                <w:rFonts w:cs="Arial"/>
                <w:szCs w:val="22"/>
                <w:lang w:val="nl-NL"/>
              </w:rPr>
              <w:t>EEB2, EEB3, EEB4</w:t>
            </w:r>
          </w:p>
        </w:tc>
      </w:tr>
    </w:tbl>
    <w:p w:rsidR="004157EA" w:rsidRDefault="004157EA" w:rsidP="00D25471">
      <w:pPr>
        <w:widowControl w:val="0"/>
        <w:autoSpaceDE w:val="0"/>
        <w:autoSpaceDN w:val="0"/>
        <w:adjustRightInd w:val="0"/>
        <w:spacing w:before="0"/>
        <w:ind w:left="284"/>
        <w:rPr>
          <w:rFonts w:cs="Arial"/>
          <w:szCs w:val="22"/>
        </w:rPr>
      </w:pPr>
    </w:p>
    <w:p w:rsidR="004157EA" w:rsidRDefault="004157EA">
      <w:pPr>
        <w:spacing w:before="0" w:after="0"/>
        <w:jc w:val="left"/>
        <w:rPr>
          <w:rFonts w:cs="Arial"/>
          <w:szCs w:val="22"/>
        </w:rPr>
      </w:pPr>
      <w:r>
        <w:rPr>
          <w:rFonts w:cs="Arial"/>
          <w:szCs w:val="22"/>
        </w:rPr>
        <w:br w:type="page"/>
      </w:r>
    </w:p>
    <w:tbl>
      <w:tblPr>
        <w:tblStyle w:val="TableGrid"/>
        <w:tblW w:w="0" w:type="auto"/>
        <w:tblInd w:w="817" w:type="dxa"/>
        <w:tblLook w:val="04A0" w:firstRow="1" w:lastRow="0" w:firstColumn="1" w:lastColumn="0" w:noHBand="0" w:noVBand="1"/>
      </w:tblPr>
      <w:tblGrid>
        <w:gridCol w:w="851"/>
        <w:gridCol w:w="2409"/>
        <w:gridCol w:w="4820"/>
      </w:tblGrid>
      <w:tr w:rsidR="00D25471" w:rsidRPr="0084247A" w:rsidTr="00F260D1">
        <w:tc>
          <w:tcPr>
            <w:tcW w:w="851" w:type="dxa"/>
          </w:tcPr>
          <w:p w:rsidR="00D25471" w:rsidRPr="0084247A" w:rsidRDefault="005C1B12" w:rsidP="00F260D1">
            <w:pPr>
              <w:widowControl w:val="0"/>
              <w:autoSpaceDE w:val="0"/>
              <w:autoSpaceDN w:val="0"/>
              <w:adjustRightInd w:val="0"/>
              <w:spacing w:line="276" w:lineRule="auto"/>
              <w:rPr>
                <w:rFonts w:cs="Arial"/>
                <w:szCs w:val="22"/>
              </w:rPr>
            </w:pPr>
            <w:r>
              <w:rPr>
                <w:rFonts w:cs="Arial"/>
                <w:szCs w:val="22"/>
              </w:rPr>
              <w:lastRenderedPageBreak/>
              <w:br w:type="page"/>
            </w:r>
            <w:r w:rsidR="00D25471" w:rsidRPr="0084247A">
              <w:rPr>
                <w:rFonts w:cs="Arial"/>
                <w:szCs w:val="22"/>
              </w:rPr>
              <w:t>ES</w:t>
            </w:r>
          </w:p>
        </w:tc>
        <w:tc>
          <w:tcPr>
            <w:tcW w:w="2409"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 xml:space="preserve">M1+M2, </w:t>
            </w:r>
          </w:p>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P1, P2, P3, P4, P5</w:t>
            </w:r>
          </w:p>
        </w:tc>
        <w:tc>
          <w:tcPr>
            <w:tcW w:w="4820" w:type="dxa"/>
            <w:vAlign w:val="center"/>
          </w:tcPr>
          <w:p w:rsidR="00D25471" w:rsidRPr="0084247A" w:rsidRDefault="00D25471" w:rsidP="00F260D1">
            <w:pPr>
              <w:widowControl w:val="0"/>
              <w:autoSpaceDE w:val="0"/>
              <w:autoSpaceDN w:val="0"/>
              <w:adjustRightInd w:val="0"/>
              <w:spacing w:line="276" w:lineRule="auto"/>
              <w:jc w:val="left"/>
              <w:rPr>
                <w:rFonts w:cs="Arial"/>
                <w:szCs w:val="22"/>
                <w:lang w:val="nl-NL"/>
              </w:rPr>
            </w:pPr>
            <w:r w:rsidRPr="0084247A">
              <w:rPr>
                <w:rFonts w:cs="Arial"/>
                <w:szCs w:val="22"/>
                <w:lang w:val="nl-NL"/>
              </w:rPr>
              <w:t>EEB1, EEB3</w:t>
            </w:r>
          </w:p>
        </w:tc>
      </w:tr>
      <w:tr w:rsidR="00D25471" w:rsidRPr="0084247A" w:rsidTr="00F260D1">
        <w:tc>
          <w:tcPr>
            <w:tcW w:w="851" w:type="dxa"/>
          </w:tcPr>
          <w:p w:rsidR="00D25471" w:rsidRPr="0084247A" w:rsidRDefault="00D25471" w:rsidP="00F260D1">
            <w:pPr>
              <w:widowControl w:val="0"/>
              <w:autoSpaceDE w:val="0"/>
              <w:autoSpaceDN w:val="0"/>
              <w:adjustRightInd w:val="0"/>
              <w:spacing w:line="276" w:lineRule="auto"/>
              <w:rPr>
                <w:rFonts w:cs="Arial"/>
                <w:szCs w:val="22"/>
              </w:rPr>
            </w:pPr>
          </w:p>
        </w:tc>
        <w:tc>
          <w:tcPr>
            <w:tcW w:w="2409" w:type="dxa"/>
          </w:tcPr>
          <w:p w:rsidR="00D25471" w:rsidRPr="0084247A" w:rsidRDefault="00D25471" w:rsidP="00F260D1">
            <w:pPr>
              <w:widowControl w:val="0"/>
              <w:autoSpaceDE w:val="0"/>
              <w:autoSpaceDN w:val="0"/>
              <w:adjustRightInd w:val="0"/>
              <w:spacing w:line="276" w:lineRule="auto"/>
              <w:rPr>
                <w:rFonts w:cs="Arial"/>
                <w:szCs w:val="22"/>
              </w:rPr>
            </w:pPr>
            <w:r w:rsidRPr="0084247A">
              <w:rPr>
                <w:rFonts w:cs="Arial"/>
                <w:szCs w:val="22"/>
              </w:rPr>
              <w:t>Cycle secondaire</w:t>
            </w:r>
          </w:p>
        </w:tc>
        <w:tc>
          <w:tcPr>
            <w:tcW w:w="4820" w:type="dxa"/>
            <w:vAlign w:val="center"/>
          </w:tcPr>
          <w:p w:rsidR="00D25471" w:rsidRPr="0084247A" w:rsidRDefault="00D25471" w:rsidP="00F260D1">
            <w:pPr>
              <w:widowControl w:val="0"/>
              <w:autoSpaceDE w:val="0"/>
              <w:autoSpaceDN w:val="0"/>
              <w:adjustRightInd w:val="0"/>
              <w:spacing w:line="276" w:lineRule="auto"/>
              <w:jc w:val="left"/>
              <w:rPr>
                <w:rFonts w:cs="Arial"/>
                <w:szCs w:val="22"/>
                <w:lang w:val="nl-NL"/>
              </w:rPr>
            </w:pPr>
            <w:r w:rsidRPr="0084247A">
              <w:rPr>
                <w:rFonts w:cs="Arial"/>
                <w:szCs w:val="22"/>
                <w:lang w:val="nl-NL"/>
              </w:rPr>
              <w:t>EEB1, EEB3</w:t>
            </w:r>
          </w:p>
        </w:tc>
      </w:tr>
    </w:tbl>
    <w:p w:rsidR="00D25471" w:rsidRPr="0084247A" w:rsidRDefault="00D25471" w:rsidP="0034156B">
      <w:pPr>
        <w:widowControl w:val="0"/>
        <w:autoSpaceDE w:val="0"/>
        <w:autoSpaceDN w:val="0"/>
        <w:adjustRightInd w:val="0"/>
        <w:spacing w:line="276" w:lineRule="auto"/>
        <w:ind w:left="706" w:hanging="346"/>
        <w:rPr>
          <w:rFonts w:cs="Arial"/>
          <w:szCs w:val="22"/>
        </w:rPr>
      </w:pPr>
      <w:r w:rsidRPr="0084247A">
        <w:rPr>
          <w:rFonts w:cs="Arial"/>
          <w:szCs w:val="22"/>
        </w:rPr>
        <w:t>-</w:t>
      </w:r>
      <w:r w:rsidRPr="0084247A">
        <w:rPr>
          <w:rFonts w:cs="Arial"/>
          <w:szCs w:val="22"/>
        </w:rPr>
        <w:tab/>
        <w:t>Au-delà du seuil de 26 élèves par classe, seront inscrits les élèves présentant un critère particulier de priorité ainsi que les autres élèves dans le cas où le seuil est déjà atteint dans toutes les écoles pour la section et le niveau demandés.</w:t>
      </w:r>
    </w:p>
    <w:p w:rsidR="00D25471" w:rsidRPr="00977224" w:rsidRDefault="00D25471" w:rsidP="00D25471">
      <w:pPr>
        <w:widowControl w:val="0"/>
        <w:autoSpaceDE w:val="0"/>
        <w:autoSpaceDN w:val="0"/>
        <w:adjustRightInd w:val="0"/>
        <w:spacing w:line="276" w:lineRule="auto"/>
        <w:ind w:left="705" w:hanging="345"/>
        <w:rPr>
          <w:rFonts w:cs="Arial"/>
          <w:szCs w:val="22"/>
        </w:rPr>
      </w:pPr>
      <w:r w:rsidRPr="0084247A">
        <w:rPr>
          <w:rFonts w:cs="Arial"/>
          <w:szCs w:val="22"/>
        </w:rPr>
        <w:t>-</w:t>
      </w:r>
      <w:r>
        <w:rPr>
          <w:rFonts w:cs="Arial"/>
          <w:b/>
          <w:color w:val="FF0000"/>
          <w:szCs w:val="22"/>
        </w:rPr>
        <w:t xml:space="preserve"> </w:t>
      </w:r>
      <w:r>
        <w:rPr>
          <w:rFonts w:cs="Arial"/>
          <w:b/>
          <w:color w:val="FF0000"/>
          <w:szCs w:val="22"/>
        </w:rPr>
        <w:tab/>
      </w:r>
      <w:r>
        <w:rPr>
          <w:rFonts w:cs="Arial"/>
          <w:szCs w:val="22"/>
        </w:rPr>
        <w:t>L</w:t>
      </w:r>
      <w:r w:rsidRPr="0084247A">
        <w:rPr>
          <w:rFonts w:cs="Arial"/>
          <w:szCs w:val="22"/>
        </w:rPr>
        <w:t>’Autorité centrale des inscriptions se réserve le droit d’</w:t>
      </w:r>
      <w:r w:rsidRPr="002F196A">
        <w:rPr>
          <w:rFonts w:cs="Arial"/>
          <w:szCs w:val="22"/>
        </w:rPr>
        <w:t xml:space="preserve">adapter </w:t>
      </w:r>
      <w:r w:rsidRPr="0084247A">
        <w:rPr>
          <w:rFonts w:cs="Arial"/>
          <w:szCs w:val="22"/>
        </w:rPr>
        <w:t>la structure des écoles et la répartition des classes figurant en annexe II</w:t>
      </w:r>
      <w:r w:rsidRPr="00306BB2">
        <w:rPr>
          <w:rFonts w:cs="Arial"/>
          <w:b/>
          <w:color w:val="0000FF"/>
          <w:szCs w:val="22"/>
        </w:rPr>
        <w:t>.</w:t>
      </w:r>
      <w:r>
        <w:rPr>
          <w:rFonts w:cs="Arial"/>
          <w:b/>
          <w:color w:val="0000FF"/>
          <w:szCs w:val="22"/>
        </w:rPr>
        <w:t xml:space="preserve"> </w:t>
      </w:r>
      <w:r w:rsidRPr="00977224">
        <w:rPr>
          <w:rFonts w:cs="Arial"/>
          <w:szCs w:val="22"/>
        </w:rPr>
        <w:t xml:space="preserve">De nouvelles classes aux cycles maternel et primaire, pourront être ouvertes à </w:t>
      </w:r>
      <w:r w:rsidRPr="00977224">
        <w:rPr>
          <w:rFonts w:cs="Arial"/>
          <w:szCs w:val="22"/>
          <w:lang w:val="fr-BE"/>
        </w:rPr>
        <w:t xml:space="preserve">l’Ecole européenne de Bruxelles V – Berkendael dans le cas où le nombre de demandes </w:t>
      </w:r>
      <w:r w:rsidRPr="00977224">
        <w:rPr>
          <w:rFonts w:cs="Arial"/>
          <w:szCs w:val="22"/>
        </w:rPr>
        <w:t xml:space="preserve">d’inscription d’élèves de catégorie I excède (ou est sur le point d’excéder) l’effectif maximal des classes existantes. </w:t>
      </w:r>
      <w:r w:rsidRPr="00977224">
        <w:rPr>
          <w:rFonts w:cs="Arial"/>
          <w:szCs w:val="22"/>
          <w:lang w:val="fr-BE"/>
        </w:rPr>
        <w:t xml:space="preserve">Dans le cas où les classes nouvelles à créer relèvent d’une section linguistique autre que celles existant actuellement à l’Ecole européenne de Bruxelles V – Berkendael (FR, LV, SK), l’approbation du Conseil supérieur des Ecoles européennes consulté par procédure écrite est requise. </w:t>
      </w:r>
      <w:r w:rsidRPr="00977224">
        <w:rPr>
          <w:rFonts w:cs="Arial"/>
          <w:szCs w:val="22"/>
        </w:rPr>
        <w:t>La création d’une nouvelle classe fait l’objet d’un communiqué sur le site internet des Ecoles européennes en vue d’informer les demandeurs d’inscription concernés par le niveau, les classes et la section linguistique en cause et dont la demande n’a pas encore été traitée. La création d’une nouvelle classe ne peut en aucun cas influer sur le traitement des places antérieurement attribuées.</w:t>
      </w:r>
    </w:p>
    <w:p w:rsidR="00D25471" w:rsidRPr="00977224" w:rsidRDefault="00D25471" w:rsidP="00D25471">
      <w:pPr>
        <w:widowControl w:val="0"/>
        <w:autoSpaceDE w:val="0"/>
        <w:autoSpaceDN w:val="0"/>
        <w:adjustRightInd w:val="0"/>
        <w:spacing w:line="276" w:lineRule="auto"/>
        <w:ind w:left="702" w:hanging="342"/>
        <w:rPr>
          <w:rFonts w:cs="Arial"/>
          <w:szCs w:val="22"/>
        </w:rPr>
      </w:pPr>
      <w:r w:rsidRPr="00977224">
        <w:rPr>
          <w:rFonts w:cs="Arial"/>
          <w:szCs w:val="22"/>
        </w:rPr>
        <w:t xml:space="preserve">- </w:t>
      </w:r>
      <w:r w:rsidRPr="00977224">
        <w:rPr>
          <w:rFonts w:cs="Arial"/>
          <w:szCs w:val="22"/>
        </w:rPr>
        <w:tab/>
        <w:t>Autoriser les transferts, sans autre condition que l’introduction d’une demande pendant la première phase d’inscription :</w:t>
      </w:r>
    </w:p>
    <w:p w:rsidR="00D25471" w:rsidRPr="00977224" w:rsidRDefault="00D25471" w:rsidP="00D25471">
      <w:pPr>
        <w:widowControl w:val="0"/>
        <w:autoSpaceDE w:val="0"/>
        <w:autoSpaceDN w:val="0"/>
        <w:adjustRightInd w:val="0"/>
        <w:spacing w:before="0" w:after="0" w:line="276" w:lineRule="auto"/>
        <w:ind w:left="709" w:hanging="6"/>
        <w:rPr>
          <w:rFonts w:cs="Arial"/>
          <w:szCs w:val="22"/>
        </w:rPr>
      </w:pPr>
      <w:r w:rsidRPr="00977224">
        <w:rPr>
          <w:rFonts w:cs="Arial"/>
          <w:szCs w:val="22"/>
        </w:rPr>
        <w:t>- vers l’Ecole européenne de Bruxelles V – Berkendael dans les classes, sections linguistiques et les niveaux qui y sont ouverts ;</w:t>
      </w:r>
    </w:p>
    <w:p w:rsidR="00D25471" w:rsidRPr="0084247A" w:rsidRDefault="00D25471" w:rsidP="00D25471">
      <w:pPr>
        <w:widowControl w:val="0"/>
        <w:autoSpaceDE w:val="0"/>
        <w:autoSpaceDN w:val="0"/>
        <w:adjustRightInd w:val="0"/>
        <w:spacing w:before="0" w:after="0" w:line="276" w:lineRule="auto"/>
        <w:ind w:left="709" w:hanging="6"/>
        <w:rPr>
          <w:rFonts w:cs="Arial"/>
          <w:szCs w:val="22"/>
        </w:rPr>
      </w:pPr>
      <w:r w:rsidRPr="0084247A">
        <w:rPr>
          <w:rFonts w:cs="Arial"/>
          <w:szCs w:val="22"/>
        </w:rPr>
        <w:t>- pour les élèves SWALS estoniens fréquentant l’E</w:t>
      </w:r>
      <w:r>
        <w:rPr>
          <w:rFonts w:cs="Arial"/>
          <w:szCs w:val="22"/>
        </w:rPr>
        <w:t xml:space="preserve">cole européenne </w:t>
      </w:r>
      <w:r w:rsidR="006D0C5E">
        <w:rPr>
          <w:rFonts w:cs="Arial"/>
          <w:szCs w:val="22"/>
        </w:rPr>
        <w:t>de Bruxelles</w:t>
      </w:r>
      <w:r>
        <w:rPr>
          <w:rFonts w:cs="Arial"/>
          <w:szCs w:val="22"/>
        </w:rPr>
        <w:t xml:space="preserve"> II</w:t>
      </w:r>
      <w:r w:rsidRPr="0084247A">
        <w:rPr>
          <w:rFonts w:cs="Arial"/>
          <w:szCs w:val="22"/>
        </w:rPr>
        <w:t xml:space="preserve"> vers l’Ecole européenne de Bruxelles IV ;</w:t>
      </w:r>
    </w:p>
    <w:p w:rsidR="00D25471" w:rsidRPr="00977224" w:rsidRDefault="00D25471" w:rsidP="00D25471">
      <w:pPr>
        <w:widowControl w:val="0"/>
        <w:autoSpaceDE w:val="0"/>
        <w:autoSpaceDN w:val="0"/>
        <w:adjustRightInd w:val="0"/>
        <w:spacing w:before="0" w:after="0" w:line="276" w:lineRule="auto"/>
        <w:ind w:left="709" w:hanging="6"/>
        <w:rPr>
          <w:rFonts w:cs="Arial"/>
          <w:szCs w:val="22"/>
        </w:rPr>
      </w:pPr>
      <w:r w:rsidRPr="0084247A">
        <w:rPr>
          <w:rFonts w:cs="Arial"/>
          <w:szCs w:val="22"/>
        </w:rPr>
        <w:t>- pour un élève scolarisé pendant l’année scolaire 2016-2017 dans une autre école qu’un membre de sa fratrie, de manière à ce que les enfants soient scolarisés dans la même école, pour autant qu’il existe une place disponible et que</w:t>
      </w:r>
      <w:r>
        <w:rPr>
          <w:rFonts w:cs="Arial"/>
          <w:szCs w:val="22"/>
        </w:rPr>
        <w:t xml:space="preserve"> </w:t>
      </w:r>
      <w:r w:rsidRPr="00977224">
        <w:rPr>
          <w:rFonts w:cs="Arial"/>
          <w:szCs w:val="22"/>
        </w:rPr>
        <w:t>la classe, la section linguistique et le niveau y soient ouverts, sans provoquer de dédoublement ;</w:t>
      </w:r>
    </w:p>
    <w:p w:rsidR="00D25471" w:rsidRPr="0084247A" w:rsidRDefault="00D25471" w:rsidP="00D25471">
      <w:pPr>
        <w:widowControl w:val="0"/>
        <w:autoSpaceDE w:val="0"/>
        <w:autoSpaceDN w:val="0"/>
        <w:adjustRightInd w:val="0"/>
        <w:spacing w:before="0" w:after="0" w:line="276" w:lineRule="auto"/>
        <w:ind w:left="709" w:hanging="6"/>
        <w:rPr>
          <w:rFonts w:cs="Arial"/>
          <w:szCs w:val="22"/>
        </w:rPr>
      </w:pPr>
      <w:r>
        <w:rPr>
          <w:rFonts w:cs="Arial"/>
          <w:szCs w:val="22"/>
        </w:rPr>
        <w:t>- pour les élèves de l’Ecole européenne de Culham qui souhaitent poursuivre leur scolarité à Bruxelles</w:t>
      </w:r>
      <w:r w:rsidRPr="0084247A">
        <w:rPr>
          <w:rFonts w:cs="Arial"/>
          <w:szCs w:val="22"/>
        </w:rPr>
        <w:t>.</w:t>
      </w:r>
    </w:p>
    <w:p w:rsidR="00D25471" w:rsidRPr="0084247A" w:rsidRDefault="00D25471" w:rsidP="00D25471">
      <w:pPr>
        <w:spacing w:line="276" w:lineRule="auto"/>
        <w:rPr>
          <w:rFonts w:cs="Arial"/>
          <w:szCs w:val="22"/>
          <w:lang w:val="fr-BE"/>
        </w:rPr>
      </w:pPr>
      <w:r w:rsidRPr="0084247A">
        <w:rPr>
          <w:rFonts w:cs="Arial"/>
          <w:szCs w:val="22"/>
          <w:lang w:val="fr-BE"/>
        </w:rPr>
        <w:t>En conséquence de quoi, la campagne d’inscription se déroulera comme suit :</w:t>
      </w:r>
    </w:p>
    <w:p w:rsidR="00D25471" w:rsidRPr="0084247A" w:rsidRDefault="00D25471" w:rsidP="00D25471">
      <w:pPr>
        <w:spacing w:line="276" w:lineRule="auto"/>
        <w:rPr>
          <w:rFonts w:cs="Arial"/>
          <w:i/>
          <w:szCs w:val="22"/>
          <w:u w:val="single"/>
          <w:lang w:val="fr-BE"/>
        </w:rPr>
      </w:pPr>
      <w:r w:rsidRPr="0084247A">
        <w:rPr>
          <w:rFonts w:cs="Arial"/>
          <w:b/>
          <w:szCs w:val="22"/>
          <w:lang w:val="fr-BE"/>
        </w:rPr>
        <w:t>La campagne d’inscription sera organisée en deux phases.</w:t>
      </w:r>
    </w:p>
    <w:p w:rsidR="00D25471" w:rsidRPr="0084247A" w:rsidRDefault="00D25471" w:rsidP="00D25471">
      <w:pPr>
        <w:spacing w:line="276" w:lineRule="auto"/>
        <w:rPr>
          <w:rFonts w:cs="Arial"/>
          <w:szCs w:val="22"/>
          <w:lang w:val="fr-BE"/>
        </w:rPr>
      </w:pPr>
      <w:r w:rsidRPr="0084247A">
        <w:rPr>
          <w:rFonts w:cs="Arial"/>
          <w:szCs w:val="22"/>
          <w:lang w:val="fr-BE"/>
        </w:rPr>
        <w:t>Pendant la première phase, selon l’ordre du classement aléatoire, les places disponibles seront attribuées dans toutes les écoles, où la section et le niveau sont ouverts, dans l’ordre suivant :</w:t>
      </w:r>
    </w:p>
    <w:p w:rsidR="00D25471" w:rsidRPr="0084247A" w:rsidRDefault="00D25471" w:rsidP="00D25471">
      <w:pPr>
        <w:pStyle w:val="ListParagraph"/>
        <w:numPr>
          <w:ilvl w:val="0"/>
          <w:numId w:val="41"/>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 et II*</w:t>
      </w:r>
      <w:r>
        <w:rPr>
          <w:rStyle w:val="FootnoteReference"/>
          <w:rFonts w:ascii="Arial" w:hAnsi="Arial" w:cs="Arial"/>
          <w:sz w:val="22"/>
          <w:szCs w:val="22"/>
          <w:lang w:val="fr-BE"/>
        </w:rPr>
        <w:footnoteReference w:id="7"/>
      </w:r>
      <w:r w:rsidRPr="0084247A">
        <w:rPr>
          <w:rFonts w:ascii="Arial" w:hAnsi="Arial" w:cs="Arial"/>
          <w:sz w:val="22"/>
          <w:szCs w:val="22"/>
          <w:lang w:val="fr-BE"/>
        </w:rPr>
        <w:t xml:space="preserve"> qui demandent une place en section linguistique unique,</w:t>
      </w:r>
    </w:p>
    <w:p w:rsidR="00D25471" w:rsidRPr="0084247A" w:rsidRDefault="00D25471" w:rsidP="00D25471">
      <w:pPr>
        <w:pStyle w:val="ListParagraph"/>
        <w:numPr>
          <w:ilvl w:val="0"/>
          <w:numId w:val="41"/>
        </w:numPr>
        <w:spacing w:line="276" w:lineRule="auto"/>
        <w:jc w:val="both"/>
        <w:rPr>
          <w:rFonts w:ascii="Arial" w:hAnsi="Arial" w:cs="Arial"/>
          <w:sz w:val="22"/>
          <w:szCs w:val="22"/>
          <w:lang w:val="fr-BE"/>
        </w:rPr>
      </w:pPr>
      <w:r w:rsidRPr="0084247A">
        <w:rPr>
          <w:rFonts w:ascii="Arial" w:hAnsi="Arial" w:cs="Arial"/>
          <w:sz w:val="22"/>
          <w:szCs w:val="22"/>
          <w:lang w:val="fr-BE"/>
        </w:rPr>
        <w:t>les élèves SWALS,</w:t>
      </w:r>
    </w:p>
    <w:p w:rsidR="00D25471" w:rsidRPr="0084247A" w:rsidRDefault="00D25471" w:rsidP="00D25471">
      <w:pPr>
        <w:pStyle w:val="ListParagraph"/>
        <w:numPr>
          <w:ilvl w:val="0"/>
          <w:numId w:val="41"/>
        </w:numPr>
        <w:spacing w:line="276" w:lineRule="auto"/>
        <w:jc w:val="both"/>
        <w:rPr>
          <w:rFonts w:ascii="Arial" w:hAnsi="Arial" w:cs="Arial"/>
          <w:sz w:val="22"/>
          <w:szCs w:val="22"/>
          <w:lang w:val="fr-BE"/>
        </w:rPr>
      </w:pPr>
      <w:r w:rsidRPr="0084247A">
        <w:rPr>
          <w:rFonts w:ascii="Arial" w:hAnsi="Arial" w:cs="Arial"/>
          <w:sz w:val="22"/>
          <w:szCs w:val="22"/>
          <w:lang w:val="fr-BE"/>
        </w:rPr>
        <w:lastRenderedPageBreak/>
        <w:t>les élèves de catégorie I et II* qui bénéficient d’un critère particulier de priorité (regroupement de fratrie, retour de mission, retour de séjour d’études, circonstances particulières),</w:t>
      </w:r>
    </w:p>
    <w:p w:rsidR="00D25471" w:rsidRPr="0084247A" w:rsidRDefault="00D25471" w:rsidP="00D25471">
      <w:pPr>
        <w:pStyle w:val="ListParagraph"/>
        <w:numPr>
          <w:ilvl w:val="0"/>
          <w:numId w:val="41"/>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 et II* qui ont introduit une demande de transfert justifiée (soit vers l</w:t>
      </w:r>
      <w:r>
        <w:rPr>
          <w:rFonts w:ascii="Arial" w:hAnsi="Arial" w:cs="Arial"/>
          <w:sz w:val="22"/>
          <w:szCs w:val="22"/>
          <w:lang w:val="fr-BE"/>
        </w:rPr>
        <w:t xml:space="preserve">’Ecole européenne </w:t>
      </w:r>
      <w:r w:rsidRPr="0084247A">
        <w:rPr>
          <w:rFonts w:ascii="Arial" w:hAnsi="Arial" w:cs="Arial"/>
          <w:sz w:val="22"/>
          <w:szCs w:val="22"/>
          <w:lang w:val="fr-BE"/>
        </w:rPr>
        <w:t xml:space="preserve">de </w:t>
      </w:r>
      <w:r>
        <w:rPr>
          <w:rFonts w:ascii="Arial" w:hAnsi="Arial" w:cs="Arial"/>
          <w:sz w:val="22"/>
          <w:szCs w:val="22"/>
          <w:lang w:val="fr-BE"/>
        </w:rPr>
        <w:t xml:space="preserve">Bruxelles </w:t>
      </w:r>
      <w:r w:rsidRPr="00977224">
        <w:rPr>
          <w:rFonts w:ascii="Arial" w:hAnsi="Arial" w:cs="Arial"/>
          <w:sz w:val="22"/>
          <w:szCs w:val="22"/>
          <w:lang w:val="fr-BE"/>
        </w:rPr>
        <w:t xml:space="preserve">V – </w:t>
      </w:r>
      <w:r w:rsidRPr="0084247A">
        <w:rPr>
          <w:rFonts w:ascii="Arial" w:hAnsi="Arial" w:cs="Arial"/>
          <w:sz w:val="22"/>
          <w:szCs w:val="22"/>
          <w:lang w:val="fr-BE"/>
        </w:rPr>
        <w:t xml:space="preserve">Berkendael, </w:t>
      </w:r>
      <w:r>
        <w:rPr>
          <w:rFonts w:ascii="Arial" w:hAnsi="Arial" w:cs="Arial"/>
          <w:sz w:val="22"/>
          <w:szCs w:val="22"/>
          <w:lang w:val="fr-BE"/>
        </w:rPr>
        <w:t xml:space="preserve">soit pour les élèves SWALS estoniens fréquentant l’Ecole européenne de Bruxelles II vers l’Ecole européenne de Bruxelles IV, </w:t>
      </w:r>
      <w:r w:rsidRPr="0084247A">
        <w:rPr>
          <w:rFonts w:ascii="Arial" w:hAnsi="Arial" w:cs="Arial"/>
          <w:sz w:val="22"/>
          <w:szCs w:val="22"/>
          <w:lang w:val="fr-BE"/>
        </w:rPr>
        <w:t xml:space="preserve">soit pour rejoindre un membre de la fratrie inscrit dans une autre école, soit sur </w:t>
      </w:r>
      <w:r>
        <w:rPr>
          <w:rFonts w:ascii="Arial" w:hAnsi="Arial" w:cs="Arial"/>
          <w:sz w:val="22"/>
          <w:szCs w:val="22"/>
          <w:lang w:val="fr-BE"/>
        </w:rPr>
        <w:t xml:space="preserve">la </w:t>
      </w:r>
      <w:r w:rsidRPr="0084247A">
        <w:rPr>
          <w:rFonts w:ascii="Arial" w:hAnsi="Arial" w:cs="Arial"/>
          <w:sz w:val="22"/>
          <w:szCs w:val="22"/>
          <w:lang w:val="fr-BE"/>
        </w:rPr>
        <w:t>base de circonstances particulières),</w:t>
      </w:r>
    </w:p>
    <w:p w:rsidR="00D25471" w:rsidRPr="0084247A" w:rsidRDefault="00D25471" w:rsidP="00D25471">
      <w:pPr>
        <w:pStyle w:val="ListParagraph"/>
        <w:numPr>
          <w:ilvl w:val="0"/>
          <w:numId w:val="41"/>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 et II* qui ont demandé des inscriptions conjointes pour lesquelles il existe des places disponibles dans l’école de première préférence,</w:t>
      </w:r>
    </w:p>
    <w:p w:rsidR="00D25471" w:rsidRPr="0084247A" w:rsidRDefault="00D25471" w:rsidP="00D25471">
      <w:pPr>
        <w:pStyle w:val="ListParagraph"/>
        <w:numPr>
          <w:ilvl w:val="0"/>
          <w:numId w:val="41"/>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 et II* qui ont demandé des inscriptions conjointes pour lesquelles il existe des places disponibles dans les écoles subséquentes,</w:t>
      </w:r>
    </w:p>
    <w:p w:rsidR="00D25471" w:rsidRPr="0084247A" w:rsidRDefault="00D25471" w:rsidP="00D25471">
      <w:pPr>
        <w:pStyle w:val="ListParagraph"/>
        <w:numPr>
          <w:ilvl w:val="0"/>
          <w:numId w:val="41"/>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 et II* qui ont demandé une inscription pour laquelle il existe des places disponibles dans l’école de première préférence,</w:t>
      </w:r>
    </w:p>
    <w:p w:rsidR="00D25471" w:rsidRDefault="00D25471" w:rsidP="00D25471">
      <w:pPr>
        <w:pStyle w:val="ListParagraph"/>
        <w:numPr>
          <w:ilvl w:val="0"/>
          <w:numId w:val="41"/>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 et II* qui ont demandé une inscription pour laquelle il existe des places disponibles dans les écoles subséquentes,</w:t>
      </w:r>
    </w:p>
    <w:p w:rsidR="00D25471" w:rsidRPr="0084247A" w:rsidRDefault="00D25471" w:rsidP="00D25471">
      <w:pPr>
        <w:pStyle w:val="ListParagraph"/>
        <w:numPr>
          <w:ilvl w:val="0"/>
          <w:numId w:val="41"/>
        </w:numPr>
        <w:spacing w:line="276" w:lineRule="auto"/>
        <w:jc w:val="both"/>
        <w:rPr>
          <w:rFonts w:ascii="Arial" w:hAnsi="Arial" w:cs="Arial"/>
          <w:sz w:val="22"/>
          <w:szCs w:val="22"/>
          <w:lang w:val="fr-BE"/>
        </w:rPr>
      </w:pPr>
      <w:r>
        <w:rPr>
          <w:rFonts w:ascii="Arial" w:hAnsi="Arial" w:cs="Arial"/>
          <w:sz w:val="22"/>
          <w:szCs w:val="22"/>
          <w:lang w:val="fr-BE"/>
        </w:rPr>
        <w:t>les élèves de l’Ecole européenne de Culham de catégorie I, II et III, qui ont introduit une demande de transfert vers les Ecoles européennes de Bruxelles.</w:t>
      </w:r>
    </w:p>
    <w:p w:rsidR="00D25471" w:rsidRPr="0084247A" w:rsidRDefault="00D25471" w:rsidP="00D25471">
      <w:pPr>
        <w:spacing w:line="276" w:lineRule="auto"/>
        <w:rPr>
          <w:rFonts w:cs="Arial"/>
          <w:szCs w:val="22"/>
          <w:lang w:val="fr-BE"/>
        </w:rPr>
      </w:pPr>
      <w:r w:rsidRPr="0084247A">
        <w:rPr>
          <w:rFonts w:cs="Arial"/>
          <w:szCs w:val="22"/>
          <w:lang w:val="fr-BE"/>
        </w:rPr>
        <w:t>Pendant la deuxième phase, selon l’ordre chronologique de réception des dossiers valablement complétés, les places disponibles seront attribuées dans toutes les écoles, où la section et le niveau sont ouverts, dans l’ordre suivant :</w:t>
      </w:r>
    </w:p>
    <w:p w:rsidR="00D25471" w:rsidRPr="0084247A" w:rsidRDefault="00D25471" w:rsidP="00D25471">
      <w:pPr>
        <w:pStyle w:val="ListParagraph"/>
        <w:numPr>
          <w:ilvl w:val="0"/>
          <w:numId w:val="42"/>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 et II* qui demandent une place en section linguistique unique,</w:t>
      </w:r>
    </w:p>
    <w:p w:rsidR="00D25471" w:rsidRPr="0084247A" w:rsidRDefault="00D25471" w:rsidP="00D25471">
      <w:pPr>
        <w:pStyle w:val="ListParagraph"/>
        <w:numPr>
          <w:ilvl w:val="0"/>
          <w:numId w:val="42"/>
        </w:numPr>
        <w:spacing w:line="276" w:lineRule="auto"/>
        <w:jc w:val="both"/>
        <w:rPr>
          <w:rFonts w:ascii="Arial" w:hAnsi="Arial" w:cs="Arial"/>
          <w:sz w:val="22"/>
          <w:szCs w:val="22"/>
          <w:lang w:val="fr-BE"/>
        </w:rPr>
      </w:pPr>
      <w:r w:rsidRPr="0084247A">
        <w:rPr>
          <w:rFonts w:ascii="Arial" w:hAnsi="Arial" w:cs="Arial"/>
          <w:sz w:val="22"/>
          <w:szCs w:val="22"/>
          <w:lang w:val="fr-BE"/>
        </w:rPr>
        <w:t>les élèves SWALS,</w:t>
      </w:r>
    </w:p>
    <w:p w:rsidR="00D25471" w:rsidRPr="0084247A" w:rsidRDefault="00D25471" w:rsidP="00D25471">
      <w:pPr>
        <w:pStyle w:val="ListParagraph"/>
        <w:numPr>
          <w:ilvl w:val="0"/>
          <w:numId w:val="42"/>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 et II* qui bénéficient d’un critère particulier de priorité (circonstances particulières uniquement),</w:t>
      </w:r>
    </w:p>
    <w:p w:rsidR="00D25471" w:rsidRPr="0084247A" w:rsidRDefault="00D25471" w:rsidP="00D25471">
      <w:pPr>
        <w:pStyle w:val="ListParagraph"/>
        <w:numPr>
          <w:ilvl w:val="0"/>
          <w:numId w:val="42"/>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 et II* qui ont introduit une demande de transfert justifiée (sur base de circonstances particulières uniquement),</w:t>
      </w:r>
    </w:p>
    <w:p w:rsidR="00D25471" w:rsidRPr="0084247A" w:rsidRDefault="00D25471" w:rsidP="00D25471">
      <w:pPr>
        <w:pStyle w:val="ListParagraph"/>
        <w:numPr>
          <w:ilvl w:val="0"/>
          <w:numId w:val="42"/>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 et II* qui ont demandé des inscriptions conjointes pour lesquelles il existe des places disponibles dans l’école de première préférence,</w:t>
      </w:r>
    </w:p>
    <w:p w:rsidR="00D25471" w:rsidRPr="0084247A" w:rsidRDefault="00D25471" w:rsidP="00D25471">
      <w:pPr>
        <w:pStyle w:val="ListParagraph"/>
        <w:numPr>
          <w:ilvl w:val="0"/>
          <w:numId w:val="42"/>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 et II* qui ont demandé des inscriptions conjointes pour lesquelles il existe des places disponibles dans les écoles subséquentes,</w:t>
      </w:r>
    </w:p>
    <w:p w:rsidR="00D25471" w:rsidRPr="0084247A" w:rsidRDefault="00D25471" w:rsidP="00D25471">
      <w:pPr>
        <w:pStyle w:val="ListParagraph"/>
        <w:numPr>
          <w:ilvl w:val="0"/>
          <w:numId w:val="42"/>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 et II* qui ont demandé une inscription pour laquelle il existe des places disponibles dans l’école de première préférence,</w:t>
      </w:r>
    </w:p>
    <w:p w:rsidR="00D25471" w:rsidRPr="0084247A" w:rsidRDefault="00D25471" w:rsidP="00D25471">
      <w:pPr>
        <w:pStyle w:val="ListParagraph"/>
        <w:numPr>
          <w:ilvl w:val="0"/>
          <w:numId w:val="42"/>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 et II* qui ont demandé une inscription pour laquelle il existe des places disponibles dans les écoles subséquentes,</w:t>
      </w:r>
    </w:p>
    <w:p w:rsidR="00D25471" w:rsidRPr="0084247A" w:rsidRDefault="00D25471" w:rsidP="00D25471">
      <w:pPr>
        <w:pStyle w:val="ListParagraph"/>
        <w:numPr>
          <w:ilvl w:val="0"/>
          <w:numId w:val="45"/>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II, qui bénéficient d’un critère particulier de priorité,</w:t>
      </w:r>
    </w:p>
    <w:p w:rsidR="00D25471" w:rsidRPr="0084247A" w:rsidRDefault="00D25471" w:rsidP="00D25471">
      <w:pPr>
        <w:pStyle w:val="ListParagraph"/>
        <w:numPr>
          <w:ilvl w:val="0"/>
          <w:numId w:val="45"/>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II</w:t>
      </w:r>
      <w:r>
        <w:rPr>
          <w:rFonts w:ascii="Arial" w:hAnsi="Arial" w:cs="Arial"/>
          <w:sz w:val="22"/>
          <w:szCs w:val="22"/>
          <w:lang w:val="fr-BE"/>
        </w:rPr>
        <w:t xml:space="preserve"> </w:t>
      </w:r>
      <w:r w:rsidRPr="0084247A">
        <w:rPr>
          <w:rFonts w:ascii="Arial" w:hAnsi="Arial" w:cs="Arial"/>
          <w:sz w:val="22"/>
          <w:szCs w:val="22"/>
          <w:lang w:val="fr-BE"/>
        </w:rPr>
        <w:t>qui ont demandé des inscriptions conjointes pour lesquelles il existe des places disponibles dans l’école de première préférence,</w:t>
      </w:r>
    </w:p>
    <w:p w:rsidR="00D25471" w:rsidRDefault="00D25471" w:rsidP="00D25471">
      <w:pPr>
        <w:pStyle w:val="ListParagraph"/>
        <w:numPr>
          <w:ilvl w:val="0"/>
          <w:numId w:val="45"/>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II qui ont demandé des inscriptions conjointes pour lesquelles il existe des places disponibles dans les écoles subséquentes,</w:t>
      </w:r>
    </w:p>
    <w:p w:rsidR="00D25471" w:rsidRPr="0084247A" w:rsidRDefault="00D25471" w:rsidP="00D25471">
      <w:pPr>
        <w:pStyle w:val="ListParagraph"/>
        <w:numPr>
          <w:ilvl w:val="0"/>
          <w:numId w:val="45"/>
        </w:numPr>
        <w:spacing w:line="276" w:lineRule="auto"/>
        <w:jc w:val="both"/>
        <w:rPr>
          <w:rFonts w:ascii="Arial" w:hAnsi="Arial" w:cs="Arial"/>
          <w:sz w:val="22"/>
          <w:szCs w:val="22"/>
          <w:lang w:val="fr-BE"/>
        </w:rPr>
      </w:pPr>
      <w:r>
        <w:rPr>
          <w:rFonts w:ascii="Arial" w:hAnsi="Arial" w:cs="Arial"/>
          <w:sz w:val="22"/>
          <w:szCs w:val="22"/>
          <w:lang w:val="fr-BE"/>
        </w:rPr>
        <w:t>l</w:t>
      </w:r>
      <w:r w:rsidRPr="0084247A">
        <w:rPr>
          <w:rFonts w:ascii="Arial" w:hAnsi="Arial" w:cs="Arial"/>
          <w:sz w:val="22"/>
          <w:szCs w:val="22"/>
          <w:lang w:val="fr-BE"/>
        </w:rPr>
        <w:t>es élèves de catégorie I</w:t>
      </w:r>
      <w:r>
        <w:rPr>
          <w:rFonts w:ascii="Arial" w:hAnsi="Arial" w:cs="Arial"/>
          <w:sz w:val="22"/>
          <w:szCs w:val="22"/>
          <w:lang w:val="fr-BE"/>
        </w:rPr>
        <w:t>I</w:t>
      </w:r>
      <w:r w:rsidRPr="0084247A">
        <w:rPr>
          <w:rFonts w:ascii="Arial" w:hAnsi="Arial" w:cs="Arial"/>
          <w:sz w:val="22"/>
          <w:szCs w:val="22"/>
          <w:lang w:val="fr-BE"/>
        </w:rPr>
        <w:t xml:space="preserve"> qui ont demandé une inscription pour laquelle il existe des places disponibles dans l’école de première préférence,</w:t>
      </w:r>
    </w:p>
    <w:p w:rsidR="00D25471" w:rsidRPr="0084247A" w:rsidRDefault="00D25471" w:rsidP="00D25471">
      <w:pPr>
        <w:pStyle w:val="ListParagraph"/>
        <w:numPr>
          <w:ilvl w:val="0"/>
          <w:numId w:val="45"/>
        </w:numPr>
        <w:spacing w:line="276" w:lineRule="auto"/>
        <w:jc w:val="both"/>
        <w:rPr>
          <w:rFonts w:ascii="Arial" w:hAnsi="Arial" w:cs="Arial"/>
          <w:sz w:val="22"/>
          <w:szCs w:val="22"/>
          <w:lang w:val="fr-BE"/>
        </w:rPr>
      </w:pPr>
      <w:r w:rsidRPr="0084247A">
        <w:rPr>
          <w:rFonts w:ascii="Arial" w:hAnsi="Arial" w:cs="Arial"/>
          <w:sz w:val="22"/>
          <w:szCs w:val="22"/>
          <w:lang w:val="fr-BE"/>
        </w:rPr>
        <w:t>les élèves de catégorie II</w:t>
      </w:r>
      <w:r>
        <w:rPr>
          <w:rFonts w:ascii="Arial" w:hAnsi="Arial" w:cs="Arial"/>
          <w:sz w:val="22"/>
          <w:szCs w:val="22"/>
          <w:lang w:val="fr-BE"/>
        </w:rPr>
        <w:t xml:space="preserve"> </w:t>
      </w:r>
      <w:r w:rsidRPr="0084247A">
        <w:rPr>
          <w:rFonts w:ascii="Arial" w:hAnsi="Arial" w:cs="Arial"/>
          <w:sz w:val="22"/>
          <w:szCs w:val="22"/>
          <w:lang w:val="fr-BE"/>
        </w:rPr>
        <w:t>qui ont demandé une inscription pour laquelle il existe des places disponibles dans les écoles subséquentes,</w:t>
      </w:r>
    </w:p>
    <w:p w:rsidR="00D25471" w:rsidRPr="0084247A" w:rsidRDefault="00D25471" w:rsidP="00D25471">
      <w:pPr>
        <w:pStyle w:val="ListParagraph"/>
        <w:numPr>
          <w:ilvl w:val="0"/>
          <w:numId w:val="45"/>
        </w:numPr>
        <w:spacing w:line="276" w:lineRule="auto"/>
        <w:jc w:val="both"/>
        <w:rPr>
          <w:rFonts w:ascii="Arial" w:hAnsi="Arial" w:cs="Arial"/>
          <w:sz w:val="22"/>
          <w:szCs w:val="22"/>
          <w:lang w:val="fr-BE"/>
        </w:rPr>
      </w:pPr>
      <w:r w:rsidRPr="0084247A">
        <w:rPr>
          <w:rFonts w:ascii="Arial" w:hAnsi="Arial" w:cs="Arial"/>
          <w:sz w:val="22"/>
          <w:szCs w:val="22"/>
          <w:lang w:val="fr-BE"/>
        </w:rPr>
        <w:t>les élèves dont les parents font partie du personnel civil de l’OTAN et du personnel de l’ONU, qui bénéficient d’un critère particulier de priorité,</w:t>
      </w:r>
    </w:p>
    <w:p w:rsidR="00D25471" w:rsidRPr="0084247A" w:rsidRDefault="00D25471" w:rsidP="00D25471">
      <w:pPr>
        <w:pStyle w:val="ListParagraph"/>
        <w:numPr>
          <w:ilvl w:val="0"/>
          <w:numId w:val="45"/>
        </w:numPr>
        <w:spacing w:line="276" w:lineRule="auto"/>
        <w:jc w:val="both"/>
        <w:rPr>
          <w:rFonts w:ascii="Arial" w:hAnsi="Arial" w:cs="Arial"/>
          <w:sz w:val="22"/>
          <w:szCs w:val="22"/>
          <w:lang w:val="fr-BE"/>
        </w:rPr>
      </w:pPr>
      <w:r w:rsidRPr="0084247A">
        <w:rPr>
          <w:rFonts w:ascii="Arial" w:hAnsi="Arial" w:cs="Arial"/>
          <w:sz w:val="22"/>
          <w:szCs w:val="22"/>
          <w:lang w:val="fr-BE"/>
        </w:rPr>
        <w:lastRenderedPageBreak/>
        <w:t>les élèves dont les parents font partie du personnel civil de l’OTAN et du personnel de l’ONU,</w:t>
      </w:r>
      <w:r>
        <w:rPr>
          <w:rFonts w:ascii="Arial" w:hAnsi="Arial" w:cs="Arial"/>
          <w:sz w:val="22"/>
          <w:szCs w:val="22"/>
          <w:lang w:val="fr-BE"/>
        </w:rPr>
        <w:t xml:space="preserve"> </w:t>
      </w:r>
      <w:r w:rsidRPr="0084247A">
        <w:rPr>
          <w:rFonts w:ascii="Arial" w:hAnsi="Arial" w:cs="Arial"/>
          <w:sz w:val="22"/>
          <w:szCs w:val="22"/>
          <w:lang w:val="fr-BE"/>
        </w:rPr>
        <w:t>qui ont demandé des inscriptions conjointes pour lesquelles il existe des places disponibles dans l’école de première préférence,</w:t>
      </w:r>
    </w:p>
    <w:p w:rsidR="00D25471" w:rsidRPr="0084247A" w:rsidRDefault="00D25471" w:rsidP="00D25471">
      <w:pPr>
        <w:pStyle w:val="ListParagraph"/>
        <w:numPr>
          <w:ilvl w:val="0"/>
          <w:numId w:val="45"/>
        </w:numPr>
        <w:spacing w:line="276" w:lineRule="auto"/>
        <w:jc w:val="both"/>
        <w:rPr>
          <w:rFonts w:ascii="Arial" w:hAnsi="Arial" w:cs="Arial"/>
          <w:sz w:val="22"/>
          <w:szCs w:val="22"/>
          <w:lang w:val="fr-BE"/>
        </w:rPr>
      </w:pPr>
      <w:r w:rsidRPr="0084247A">
        <w:rPr>
          <w:rFonts w:ascii="Arial" w:hAnsi="Arial" w:cs="Arial"/>
          <w:sz w:val="22"/>
          <w:szCs w:val="22"/>
          <w:lang w:val="fr-BE"/>
        </w:rPr>
        <w:t>les élèves dont les parents font partie du personnel civil de l’OTAN et du personnel de l’ONU,</w:t>
      </w:r>
      <w:r>
        <w:rPr>
          <w:rFonts w:ascii="Arial" w:hAnsi="Arial" w:cs="Arial"/>
          <w:sz w:val="22"/>
          <w:szCs w:val="22"/>
          <w:lang w:val="fr-BE"/>
        </w:rPr>
        <w:t xml:space="preserve"> </w:t>
      </w:r>
      <w:r w:rsidRPr="0084247A">
        <w:rPr>
          <w:rFonts w:ascii="Arial" w:hAnsi="Arial" w:cs="Arial"/>
          <w:sz w:val="22"/>
          <w:szCs w:val="22"/>
          <w:lang w:val="fr-BE"/>
        </w:rPr>
        <w:t xml:space="preserve">qui ont demandé des inscriptions conjointes pour lesquelles il existe des places disponibles dans </w:t>
      </w:r>
      <w:r>
        <w:rPr>
          <w:rFonts w:ascii="Arial" w:hAnsi="Arial" w:cs="Arial"/>
          <w:sz w:val="22"/>
          <w:szCs w:val="22"/>
          <w:lang w:val="fr-BE"/>
        </w:rPr>
        <w:t xml:space="preserve">les </w:t>
      </w:r>
      <w:r w:rsidRPr="0084247A">
        <w:rPr>
          <w:rFonts w:ascii="Arial" w:hAnsi="Arial" w:cs="Arial"/>
          <w:sz w:val="22"/>
          <w:szCs w:val="22"/>
          <w:lang w:val="fr-BE"/>
        </w:rPr>
        <w:t>école</w:t>
      </w:r>
      <w:r>
        <w:rPr>
          <w:rFonts w:ascii="Arial" w:hAnsi="Arial" w:cs="Arial"/>
          <w:sz w:val="22"/>
          <w:szCs w:val="22"/>
          <w:lang w:val="fr-BE"/>
        </w:rPr>
        <w:t>s</w:t>
      </w:r>
      <w:r w:rsidRPr="0084247A">
        <w:rPr>
          <w:rFonts w:ascii="Arial" w:hAnsi="Arial" w:cs="Arial"/>
          <w:sz w:val="22"/>
          <w:szCs w:val="22"/>
          <w:lang w:val="fr-BE"/>
        </w:rPr>
        <w:t xml:space="preserve"> </w:t>
      </w:r>
      <w:r>
        <w:rPr>
          <w:rFonts w:ascii="Arial" w:hAnsi="Arial" w:cs="Arial"/>
          <w:sz w:val="22"/>
          <w:szCs w:val="22"/>
          <w:lang w:val="fr-BE"/>
        </w:rPr>
        <w:t>subséquentes</w:t>
      </w:r>
      <w:r w:rsidRPr="0084247A">
        <w:rPr>
          <w:rFonts w:ascii="Arial" w:hAnsi="Arial" w:cs="Arial"/>
          <w:sz w:val="22"/>
          <w:szCs w:val="22"/>
          <w:lang w:val="fr-BE"/>
        </w:rPr>
        <w:t>,</w:t>
      </w:r>
    </w:p>
    <w:p w:rsidR="00D25471" w:rsidRPr="0084247A" w:rsidRDefault="00D25471" w:rsidP="00D25471">
      <w:pPr>
        <w:pStyle w:val="ListParagraph"/>
        <w:numPr>
          <w:ilvl w:val="0"/>
          <w:numId w:val="45"/>
        </w:numPr>
        <w:spacing w:line="276" w:lineRule="auto"/>
        <w:jc w:val="both"/>
        <w:rPr>
          <w:rFonts w:ascii="Arial" w:hAnsi="Arial" w:cs="Arial"/>
          <w:sz w:val="22"/>
          <w:szCs w:val="22"/>
          <w:lang w:val="fr-BE"/>
        </w:rPr>
      </w:pPr>
      <w:r w:rsidRPr="0084247A">
        <w:rPr>
          <w:rFonts w:ascii="Arial" w:hAnsi="Arial" w:cs="Arial"/>
          <w:sz w:val="22"/>
          <w:szCs w:val="22"/>
          <w:lang w:val="fr-BE"/>
        </w:rPr>
        <w:t>les élèves dont les parents font partie du personnel civil de l’OTAN et du personnel de l’ONU,</w:t>
      </w:r>
      <w:r>
        <w:rPr>
          <w:rFonts w:ascii="Arial" w:hAnsi="Arial" w:cs="Arial"/>
          <w:sz w:val="22"/>
          <w:szCs w:val="22"/>
          <w:lang w:val="fr-BE"/>
        </w:rPr>
        <w:t xml:space="preserve"> </w:t>
      </w:r>
      <w:r w:rsidRPr="0084247A">
        <w:rPr>
          <w:rFonts w:ascii="Arial" w:hAnsi="Arial" w:cs="Arial"/>
          <w:sz w:val="22"/>
          <w:szCs w:val="22"/>
          <w:lang w:val="fr-BE"/>
        </w:rPr>
        <w:t xml:space="preserve">qui ont demandé </w:t>
      </w:r>
      <w:r>
        <w:rPr>
          <w:rFonts w:ascii="Arial" w:hAnsi="Arial" w:cs="Arial"/>
          <w:sz w:val="22"/>
          <w:szCs w:val="22"/>
          <w:lang w:val="fr-BE"/>
        </w:rPr>
        <w:t>une inscription</w:t>
      </w:r>
      <w:r w:rsidRPr="0084247A">
        <w:rPr>
          <w:rFonts w:ascii="Arial" w:hAnsi="Arial" w:cs="Arial"/>
          <w:sz w:val="22"/>
          <w:szCs w:val="22"/>
          <w:lang w:val="fr-BE"/>
        </w:rPr>
        <w:t xml:space="preserve"> pour l</w:t>
      </w:r>
      <w:r>
        <w:rPr>
          <w:rFonts w:ascii="Arial" w:hAnsi="Arial" w:cs="Arial"/>
          <w:sz w:val="22"/>
          <w:szCs w:val="22"/>
          <w:lang w:val="fr-BE"/>
        </w:rPr>
        <w:t>aquelle</w:t>
      </w:r>
      <w:r w:rsidRPr="0084247A">
        <w:rPr>
          <w:rFonts w:ascii="Arial" w:hAnsi="Arial" w:cs="Arial"/>
          <w:sz w:val="22"/>
          <w:szCs w:val="22"/>
          <w:lang w:val="fr-BE"/>
        </w:rPr>
        <w:t xml:space="preserve"> il existe des places disponibles dans l’école de première préférence,</w:t>
      </w:r>
    </w:p>
    <w:p w:rsidR="00D25471" w:rsidRPr="0084247A" w:rsidRDefault="00D25471" w:rsidP="00D25471">
      <w:pPr>
        <w:pStyle w:val="ListParagraph"/>
        <w:numPr>
          <w:ilvl w:val="0"/>
          <w:numId w:val="45"/>
        </w:numPr>
        <w:spacing w:line="276" w:lineRule="auto"/>
        <w:jc w:val="both"/>
        <w:rPr>
          <w:rFonts w:ascii="Arial" w:hAnsi="Arial" w:cs="Arial"/>
          <w:sz w:val="22"/>
          <w:szCs w:val="22"/>
          <w:lang w:val="fr-BE"/>
        </w:rPr>
      </w:pPr>
      <w:r w:rsidRPr="0084247A">
        <w:rPr>
          <w:rFonts w:ascii="Arial" w:hAnsi="Arial" w:cs="Arial"/>
          <w:sz w:val="22"/>
          <w:szCs w:val="22"/>
          <w:lang w:val="fr-BE"/>
        </w:rPr>
        <w:t>les élèves dont les parents font partie du personnel civil de l’OTAN et du personnel de l’ONU,</w:t>
      </w:r>
      <w:r>
        <w:rPr>
          <w:rFonts w:ascii="Arial" w:hAnsi="Arial" w:cs="Arial"/>
          <w:sz w:val="22"/>
          <w:szCs w:val="22"/>
          <w:lang w:val="fr-BE"/>
        </w:rPr>
        <w:t xml:space="preserve"> </w:t>
      </w:r>
      <w:r w:rsidRPr="0084247A">
        <w:rPr>
          <w:rFonts w:ascii="Arial" w:hAnsi="Arial" w:cs="Arial"/>
          <w:sz w:val="22"/>
          <w:szCs w:val="22"/>
          <w:lang w:val="fr-BE"/>
        </w:rPr>
        <w:t xml:space="preserve">qui ont demandé </w:t>
      </w:r>
      <w:r>
        <w:rPr>
          <w:rFonts w:ascii="Arial" w:hAnsi="Arial" w:cs="Arial"/>
          <w:sz w:val="22"/>
          <w:szCs w:val="22"/>
          <w:lang w:val="fr-BE"/>
        </w:rPr>
        <w:t>une inscription</w:t>
      </w:r>
      <w:r w:rsidRPr="0084247A">
        <w:rPr>
          <w:rFonts w:ascii="Arial" w:hAnsi="Arial" w:cs="Arial"/>
          <w:sz w:val="22"/>
          <w:szCs w:val="22"/>
          <w:lang w:val="fr-BE"/>
        </w:rPr>
        <w:t xml:space="preserve"> pour l</w:t>
      </w:r>
      <w:r>
        <w:rPr>
          <w:rFonts w:ascii="Arial" w:hAnsi="Arial" w:cs="Arial"/>
          <w:sz w:val="22"/>
          <w:szCs w:val="22"/>
          <w:lang w:val="fr-BE"/>
        </w:rPr>
        <w:t>aquelle</w:t>
      </w:r>
      <w:r w:rsidRPr="0084247A">
        <w:rPr>
          <w:rFonts w:ascii="Arial" w:hAnsi="Arial" w:cs="Arial"/>
          <w:sz w:val="22"/>
          <w:szCs w:val="22"/>
          <w:lang w:val="fr-BE"/>
        </w:rPr>
        <w:t xml:space="preserve"> il existe des places disponibles dans l</w:t>
      </w:r>
      <w:r>
        <w:rPr>
          <w:rFonts w:ascii="Arial" w:hAnsi="Arial" w:cs="Arial"/>
          <w:sz w:val="22"/>
          <w:szCs w:val="22"/>
          <w:lang w:val="fr-BE"/>
        </w:rPr>
        <w:t>es é</w:t>
      </w:r>
      <w:r w:rsidRPr="0084247A">
        <w:rPr>
          <w:rFonts w:ascii="Arial" w:hAnsi="Arial" w:cs="Arial"/>
          <w:sz w:val="22"/>
          <w:szCs w:val="22"/>
          <w:lang w:val="fr-BE"/>
        </w:rPr>
        <w:t>cole</w:t>
      </w:r>
      <w:r>
        <w:rPr>
          <w:rFonts w:ascii="Arial" w:hAnsi="Arial" w:cs="Arial"/>
          <w:sz w:val="22"/>
          <w:szCs w:val="22"/>
          <w:lang w:val="fr-BE"/>
        </w:rPr>
        <w:t>s</w:t>
      </w:r>
      <w:r w:rsidRPr="0084247A">
        <w:rPr>
          <w:rFonts w:ascii="Arial" w:hAnsi="Arial" w:cs="Arial"/>
          <w:sz w:val="22"/>
          <w:szCs w:val="22"/>
          <w:lang w:val="fr-BE"/>
        </w:rPr>
        <w:t xml:space="preserve"> </w:t>
      </w:r>
      <w:r>
        <w:rPr>
          <w:rFonts w:ascii="Arial" w:hAnsi="Arial" w:cs="Arial"/>
          <w:sz w:val="22"/>
          <w:szCs w:val="22"/>
          <w:lang w:val="fr-BE"/>
        </w:rPr>
        <w:t>subséquentes</w:t>
      </w:r>
      <w:r w:rsidRPr="0084247A">
        <w:rPr>
          <w:rFonts w:ascii="Arial" w:hAnsi="Arial" w:cs="Arial"/>
          <w:sz w:val="22"/>
          <w:szCs w:val="22"/>
          <w:lang w:val="fr-BE"/>
        </w:rPr>
        <w:t>,</w:t>
      </w:r>
    </w:p>
    <w:p w:rsidR="00D25471" w:rsidRPr="0084247A" w:rsidRDefault="00D25471" w:rsidP="006D0C5E">
      <w:pPr>
        <w:pStyle w:val="ListParagraph"/>
        <w:numPr>
          <w:ilvl w:val="0"/>
          <w:numId w:val="45"/>
        </w:numPr>
        <w:spacing w:after="120" w:line="276" w:lineRule="auto"/>
        <w:jc w:val="both"/>
        <w:rPr>
          <w:rFonts w:ascii="Arial" w:hAnsi="Arial" w:cs="Arial"/>
          <w:sz w:val="22"/>
          <w:szCs w:val="22"/>
          <w:lang w:val="fr-BE"/>
        </w:rPr>
      </w:pPr>
      <w:r w:rsidRPr="0084247A">
        <w:rPr>
          <w:rFonts w:ascii="Arial" w:hAnsi="Arial" w:cs="Arial"/>
          <w:sz w:val="22"/>
          <w:szCs w:val="22"/>
          <w:lang w:val="fr-BE"/>
        </w:rPr>
        <w:t>les élèves de catégorie III.</w:t>
      </w:r>
    </w:p>
    <w:p w:rsidR="00D25471" w:rsidRPr="0084247A" w:rsidRDefault="00D25471" w:rsidP="006D0C5E">
      <w:pPr>
        <w:spacing w:before="0" w:line="276" w:lineRule="auto"/>
        <w:rPr>
          <w:rFonts w:cs="Arial"/>
          <w:szCs w:val="22"/>
          <w:lang w:val="fr-BE"/>
        </w:rPr>
      </w:pPr>
      <w:r w:rsidRPr="0084247A">
        <w:rPr>
          <w:rFonts w:cs="Arial"/>
          <w:szCs w:val="22"/>
          <w:lang w:val="fr-BE"/>
        </w:rPr>
        <w:t>Après la fin de la phase II, sont examinées seules les demandes visant l’inscription des enfants de catégorie I</w:t>
      </w:r>
      <w:r>
        <w:rPr>
          <w:rFonts w:cs="Arial"/>
          <w:szCs w:val="22"/>
          <w:lang w:val="fr-BE"/>
        </w:rPr>
        <w:t>, II*</w:t>
      </w:r>
      <w:r w:rsidRPr="0084247A">
        <w:rPr>
          <w:rFonts w:cs="Arial"/>
          <w:szCs w:val="22"/>
          <w:lang w:val="fr-BE"/>
        </w:rPr>
        <w:t xml:space="preserve"> et de catégorie II</w:t>
      </w:r>
      <w:r w:rsidRPr="0084247A">
        <w:rPr>
          <w:rStyle w:val="FootnoteReference"/>
          <w:rFonts w:cs="Arial"/>
          <w:szCs w:val="22"/>
          <w:lang w:val="fr-BE"/>
        </w:rPr>
        <w:footnoteReference w:customMarkFollows="1" w:id="8"/>
        <w:sym w:font="Symbol" w:char="F02B"/>
      </w:r>
      <w:r w:rsidRPr="0084247A">
        <w:rPr>
          <w:rFonts w:cs="Arial"/>
          <w:szCs w:val="22"/>
          <w:lang w:val="fr-BE"/>
        </w:rPr>
        <w:t>, scolarisés en 2016-2017 hors de  Belgique postulant leur admission au plus tôt dans les 15 jours ouvrables à partir de la date fixée par</w:t>
      </w:r>
      <w:r w:rsidR="0034156B">
        <w:rPr>
          <w:rFonts w:cs="Arial"/>
          <w:szCs w:val="22"/>
          <w:lang w:val="fr-BE"/>
        </w:rPr>
        <w:t xml:space="preserve"> </w:t>
      </w:r>
      <w:r w:rsidRPr="0084247A">
        <w:rPr>
          <w:rFonts w:cs="Arial"/>
          <w:szCs w:val="22"/>
          <w:lang w:val="fr-BE"/>
        </w:rPr>
        <w:t xml:space="preserve">l’ACI, dont </w:t>
      </w:r>
      <w:r w:rsidRPr="00C72436">
        <w:rPr>
          <w:rFonts w:cs="Arial"/>
          <w:szCs w:val="22"/>
          <w:lang w:val="fr-BE"/>
        </w:rPr>
        <w:t xml:space="preserve">au moins l’un des représentants légaux </w:t>
      </w:r>
      <w:r>
        <w:rPr>
          <w:rFonts w:cs="Arial"/>
          <w:szCs w:val="22"/>
          <w:lang w:val="fr-BE"/>
        </w:rPr>
        <w:t>entre</w:t>
      </w:r>
      <w:r w:rsidRPr="00C72436">
        <w:rPr>
          <w:rFonts w:cs="Arial"/>
          <w:szCs w:val="22"/>
          <w:lang w:val="fr-BE"/>
        </w:rPr>
        <w:t xml:space="preserve"> en fonction à Bruxelles </w:t>
      </w:r>
      <w:r w:rsidRPr="0084247A">
        <w:rPr>
          <w:rFonts w:cs="Arial"/>
          <w:szCs w:val="22"/>
          <w:lang w:val="fr-BE"/>
        </w:rPr>
        <w:t xml:space="preserve">en cours d’année scolaire. </w:t>
      </w:r>
    </w:p>
    <w:p w:rsidR="00FA7C44" w:rsidRDefault="00FA7C44" w:rsidP="00C3556A">
      <w:pPr>
        <w:spacing w:line="276" w:lineRule="auto"/>
        <w:rPr>
          <w:rFonts w:cs="Arial"/>
          <w:b/>
          <w:szCs w:val="22"/>
          <w:u w:val="single"/>
        </w:rPr>
      </w:pPr>
      <w:r w:rsidRPr="00706FEC">
        <w:rPr>
          <w:rFonts w:cs="Arial"/>
          <w:szCs w:val="22"/>
          <w:lang w:val="fr-BE"/>
        </w:rPr>
        <w:br w:type="page"/>
      </w:r>
      <w:r w:rsidRPr="00706FEC">
        <w:rPr>
          <w:rFonts w:cs="Arial"/>
          <w:b/>
          <w:szCs w:val="22"/>
          <w:u w:val="single"/>
        </w:rPr>
        <w:lastRenderedPageBreak/>
        <w:t>ANNEXE I</w:t>
      </w:r>
    </w:p>
    <w:p w:rsidR="00DF470A" w:rsidRPr="00203A47" w:rsidRDefault="00DF470A" w:rsidP="00DF470A">
      <w:pPr>
        <w:spacing w:line="276" w:lineRule="auto"/>
        <w:rPr>
          <w:rFonts w:cs="Arial"/>
          <w:szCs w:val="22"/>
        </w:rPr>
      </w:pPr>
      <w:r w:rsidRPr="00203A47">
        <w:rPr>
          <w:rFonts w:cs="Arial"/>
          <w:szCs w:val="22"/>
        </w:rPr>
        <w:t xml:space="preserve">Les enfants du personnel civil de l’OTAN (agents civils internationaux) sont des élèves couverts par une décision du Conseil supérieur d’avril 1987 emportant des droits (priorité à l’admission) et devoirs (paiement d’un minerval spécifique) particuliers, en sorte qu’ils s’apparentent à des élèves </w:t>
      </w:r>
      <w:r w:rsidR="006D0C5E" w:rsidRPr="00203A47">
        <w:rPr>
          <w:rFonts w:cs="Arial"/>
          <w:szCs w:val="22"/>
        </w:rPr>
        <w:t>de catégorie</w:t>
      </w:r>
      <w:r w:rsidRPr="00203A47">
        <w:rPr>
          <w:rFonts w:cs="Arial"/>
          <w:szCs w:val="22"/>
        </w:rPr>
        <w:t> II. Toutefois, le Conseil supérieur a clairement décidé que, contrairement aux élèves de catégorie II, ils n’auraient pas droit à l’admission automatique mais qu’ils seraient simplement prioritaires par rapport aux élèves de catégorie III.</w:t>
      </w:r>
    </w:p>
    <w:p w:rsidR="00DF470A" w:rsidRPr="00203A47" w:rsidRDefault="00DF470A" w:rsidP="00DF470A">
      <w:pPr>
        <w:spacing w:line="276" w:lineRule="auto"/>
        <w:rPr>
          <w:rFonts w:cs="Arial"/>
          <w:szCs w:val="22"/>
        </w:rPr>
      </w:pPr>
      <w:r w:rsidRPr="00203A47">
        <w:rPr>
          <w:rFonts w:cs="Arial"/>
          <w:szCs w:val="22"/>
        </w:rPr>
        <w:t xml:space="preserve">Les enfants du personnel de l’ONU ayant statut de fonctionnaires internationaux sont admis dans les mêmes conditions conformément à la décision du Conseil supérieur des 16-18 avril 2013. </w:t>
      </w:r>
    </w:p>
    <w:p w:rsidR="00DF470A" w:rsidRPr="00203A47" w:rsidRDefault="00DF470A" w:rsidP="00DF470A">
      <w:pPr>
        <w:spacing w:line="276" w:lineRule="auto"/>
        <w:rPr>
          <w:rFonts w:cs="Arial"/>
          <w:szCs w:val="22"/>
        </w:rPr>
      </w:pPr>
      <w:r w:rsidRPr="00203A47">
        <w:rPr>
          <w:rFonts w:cs="Arial"/>
          <w:szCs w:val="22"/>
        </w:rPr>
        <w:t xml:space="preserve">Dans le respect des décisions du Conseil supérieur, </w:t>
      </w:r>
    </w:p>
    <w:p w:rsidR="00DF470A" w:rsidRPr="00203A47" w:rsidRDefault="00DF470A" w:rsidP="00DF470A">
      <w:pPr>
        <w:spacing w:line="276" w:lineRule="auto"/>
        <w:ind w:left="720" w:hanging="720"/>
        <w:rPr>
          <w:rFonts w:cs="Arial"/>
          <w:szCs w:val="22"/>
        </w:rPr>
      </w:pPr>
      <w:r w:rsidRPr="00203A47">
        <w:rPr>
          <w:rFonts w:cs="Arial"/>
          <w:szCs w:val="22"/>
        </w:rPr>
        <w:t>1.</w:t>
      </w:r>
      <w:r w:rsidRPr="00203A47">
        <w:rPr>
          <w:rFonts w:cs="Arial"/>
          <w:szCs w:val="22"/>
        </w:rPr>
        <w:tab/>
        <w:t>l’admission des enfants du personnel civil de l’OTAN et des fonctionnaires internationaux de l’ONU ne peut entraîner un dédoublement de classe</w:t>
      </w:r>
      <w:r w:rsidR="00873871">
        <w:rPr>
          <w:rFonts w:cs="Arial"/>
          <w:szCs w:val="22"/>
        </w:rPr>
        <w:t xml:space="preserve"> </w:t>
      </w:r>
      <w:r w:rsidRPr="00203A47">
        <w:rPr>
          <w:rFonts w:cs="Arial"/>
          <w:szCs w:val="22"/>
        </w:rPr>
        <w:t>;</w:t>
      </w:r>
    </w:p>
    <w:p w:rsidR="00DF470A" w:rsidRPr="00203A47" w:rsidRDefault="00DF470A" w:rsidP="00DF470A">
      <w:pPr>
        <w:spacing w:line="276" w:lineRule="auto"/>
        <w:ind w:left="720" w:hanging="720"/>
        <w:rPr>
          <w:rFonts w:cs="Arial"/>
          <w:szCs w:val="22"/>
        </w:rPr>
      </w:pPr>
      <w:r w:rsidRPr="00203A47">
        <w:rPr>
          <w:rFonts w:cs="Arial"/>
          <w:szCs w:val="22"/>
        </w:rPr>
        <w:t>2.</w:t>
      </w:r>
      <w:r w:rsidRPr="00203A47">
        <w:rPr>
          <w:rFonts w:cs="Arial"/>
          <w:szCs w:val="22"/>
        </w:rPr>
        <w:tab/>
        <w:t>ces demandes sont traitées après l’admission des élèves de catégorie I et des autres élèves de catégorie II, mais avant les demandes d’inscription des élèves de catégorie III</w:t>
      </w:r>
      <w:r w:rsidR="00873871">
        <w:rPr>
          <w:rFonts w:cs="Arial"/>
          <w:szCs w:val="22"/>
        </w:rPr>
        <w:t xml:space="preserve"> </w:t>
      </w:r>
      <w:r w:rsidRPr="00203A47">
        <w:rPr>
          <w:rFonts w:cs="Arial"/>
          <w:szCs w:val="22"/>
        </w:rPr>
        <w:t>;</w:t>
      </w:r>
    </w:p>
    <w:p w:rsidR="00DF470A" w:rsidRDefault="00DF470A" w:rsidP="00DF470A">
      <w:pPr>
        <w:spacing w:line="276" w:lineRule="auto"/>
        <w:rPr>
          <w:rFonts w:cs="Arial"/>
          <w:szCs w:val="22"/>
        </w:rPr>
      </w:pPr>
      <w:r w:rsidRPr="00203A47">
        <w:rPr>
          <w:rFonts w:cs="Arial"/>
          <w:szCs w:val="22"/>
        </w:rPr>
        <w:t>3.</w:t>
      </w:r>
      <w:r w:rsidRPr="00203A47">
        <w:rPr>
          <w:rFonts w:cs="Arial"/>
          <w:szCs w:val="22"/>
        </w:rPr>
        <w:tab/>
        <w:t>pour l’année scolaire 201</w:t>
      </w:r>
      <w:r w:rsidR="00173D04">
        <w:rPr>
          <w:rFonts w:cs="Arial"/>
          <w:szCs w:val="22"/>
        </w:rPr>
        <w:t>7</w:t>
      </w:r>
      <w:r w:rsidRPr="00203A47">
        <w:rPr>
          <w:rFonts w:cs="Arial"/>
          <w:szCs w:val="22"/>
        </w:rPr>
        <w:t>-201</w:t>
      </w:r>
      <w:r w:rsidR="00173D04">
        <w:rPr>
          <w:rFonts w:cs="Arial"/>
          <w:szCs w:val="22"/>
        </w:rPr>
        <w:t>8</w:t>
      </w:r>
      <w:r w:rsidRPr="00203A47">
        <w:rPr>
          <w:rFonts w:cs="Arial"/>
          <w:szCs w:val="22"/>
        </w:rPr>
        <w:t xml:space="preserve">, l’attribution des places dans les écoles de Bruxelles </w:t>
      </w:r>
      <w:r w:rsidR="00173D04">
        <w:rPr>
          <w:rFonts w:cs="Arial"/>
          <w:szCs w:val="22"/>
        </w:rPr>
        <w:tab/>
      </w:r>
      <w:r w:rsidRPr="00203A47">
        <w:rPr>
          <w:rFonts w:cs="Arial"/>
          <w:szCs w:val="22"/>
        </w:rPr>
        <w:t xml:space="preserve">se fera </w:t>
      </w:r>
      <w:r w:rsidRPr="00706FEC">
        <w:rPr>
          <w:rFonts w:cs="Arial"/>
          <w:szCs w:val="22"/>
        </w:rPr>
        <w:t>dans le respect des règles générales d’inscrip</w:t>
      </w:r>
      <w:r>
        <w:rPr>
          <w:rFonts w:cs="Arial"/>
          <w:szCs w:val="22"/>
        </w:rPr>
        <w:t>tion.</w:t>
      </w:r>
    </w:p>
    <w:p w:rsidR="00DF470A" w:rsidRPr="00706FEC" w:rsidRDefault="00DF470A" w:rsidP="00DF470A">
      <w:pPr>
        <w:spacing w:line="276" w:lineRule="auto"/>
        <w:rPr>
          <w:rFonts w:cs="Arial"/>
          <w:b/>
          <w:szCs w:val="22"/>
          <w:u w:val="single"/>
        </w:rPr>
      </w:pPr>
    </w:p>
    <w:p w:rsidR="0022635E" w:rsidRPr="00706FEC" w:rsidRDefault="0022635E" w:rsidP="00C3556A">
      <w:pPr>
        <w:spacing w:line="276" w:lineRule="auto"/>
        <w:rPr>
          <w:rFonts w:cs="Arial"/>
          <w:b/>
          <w:szCs w:val="22"/>
          <w:u w:val="single"/>
        </w:rPr>
        <w:sectPr w:rsidR="0022635E" w:rsidRPr="00706FEC" w:rsidSect="009C4C09">
          <w:footnotePr>
            <w:numRestart w:val="eachSect"/>
          </w:footnotePr>
          <w:type w:val="continuous"/>
          <w:pgSz w:w="11906" w:h="16838"/>
          <w:pgMar w:top="1021" w:right="1418" w:bottom="907" w:left="1418" w:header="709" w:footer="709" w:gutter="0"/>
          <w:cols w:space="708"/>
          <w:docGrid w:linePitch="360"/>
        </w:sectPr>
      </w:pPr>
    </w:p>
    <w:p w:rsidR="00661F47" w:rsidRPr="00706FEC" w:rsidRDefault="00661F47" w:rsidP="00C3556A">
      <w:pPr>
        <w:spacing w:line="276" w:lineRule="auto"/>
        <w:rPr>
          <w:rFonts w:cs="Arial"/>
          <w:b/>
          <w:szCs w:val="22"/>
        </w:rPr>
      </w:pPr>
      <w:r w:rsidRPr="00706FEC">
        <w:rPr>
          <w:rFonts w:cs="Arial"/>
          <w:b/>
          <w:szCs w:val="22"/>
          <w:u w:val="single"/>
        </w:rPr>
        <w:lastRenderedPageBreak/>
        <w:t>ANNEXE II</w:t>
      </w:r>
      <w:r w:rsidRPr="00706FEC">
        <w:rPr>
          <w:rFonts w:cs="Arial"/>
          <w:b/>
          <w:szCs w:val="22"/>
        </w:rPr>
        <w:t> </w:t>
      </w:r>
    </w:p>
    <w:p w:rsidR="00661F47" w:rsidRPr="00706FEC" w:rsidRDefault="00661F47" w:rsidP="00AA25C8">
      <w:pPr>
        <w:pBdr>
          <w:top w:val="single" w:sz="4" w:space="1" w:color="auto"/>
          <w:left w:val="single" w:sz="4" w:space="4" w:color="auto"/>
          <w:bottom w:val="single" w:sz="4" w:space="1" w:color="auto"/>
          <w:right w:val="single" w:sz="4" w:space="0" w:color="auto"/>
        </w:pBdr>
        <w:ind w:right="-108"/>
        <w:rPr>
          <w:rFonts w:cs="Arial"/>
          <w:b/>
          <w:sz w:val="21"/>
          <w:szCs w:val="21"/>
          <w:lang w:val="fr-BE"/>
        </w:rPr>
      </w:pPr>
      <w:r w:rsidRPr="00706FEC">
        <w:rPr>
          <w:rFonts w:cs="Arial"/>
          <w:b/>
          <w:sz w:val="21"/>
          <w:szCs w:val="21"/>
          <w:lang w:val="fr-BE"/>
        </w:rPr>
        <w:t>Structure des écoles :</w:t>
      </w:r>
      <w:r w:rsidRPr="00706FEC">
        <w:rPr>
          <w:rFonts w:cs="Arial"/>
          <w:b/>
          <w:szCs w:val="22"/>
          <w:lang w:val="fr-BE"/>
        </w:rPr>
        <w:t xml:space="preserve"> </w:t>
      </w:r>
      <w:r w:rsidRPr="00706FEC">
        <w:rPr>
          <w:rFonts w:cs="Arial"/>
          <w:b/>
          <w:sz w:val="21"/>
          <w:szCs w:val="21"/>
          <w:lang w:val="fr-BE"/>
        </w:rPr>
        <w:t>répartition des classes pour l’année scolaire 201</w:t>
      </w:r>
      <w:r w:rsidR="00FE35EF">
        <w:rPr>
          <w:rFonts w:cs="Arial"/>
          <w:b/>
          <w:sz w:val="21"/>
          <w:szCs w:val="21"/>
          <w:lang w:val="fr-BE"/>
        </w:rPr>
        <w:t>7</w:t>
      </w:r>
      <w:r w:rsidRPr="00706FEC">
        <w:rPr>
          <w:rFonts w:cs="Arial"/>
          <w:b/>
          <w:sz w:val="21"/>
          <w:szCs w:val="21"/>
          <w:lang w:val="fr-BE"/>
        </w:rPr>
        <w:t>-201</w:t>
      </w:r>
      <w:r w:rsidR="00FE35EF">
        <w:rPr>
          <w:rFonts w:cs="Arial"/>
          <w:b/>
          <w:sz w:val="21"/>
          <w:szCs w:val="21"/>
          <w:lang w:val="fr-BE"/>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7"/>
        <w:gridCol w:w="8105"/>
      </w:tblGrid>
      <w:tr w:rsidR="00D25471" w:rsidRPr="00706FEC" w:rsidTr="00F260D1">
        <w:tc>
          <w:tcPr>
            <w:tcW w:w="6912" w:type="dxa"/>
            <w:tcBorders>
              <w:top w:val="nil"/>
              <w:left w:val="nil"/>
              <w:bottom w:val="nil"/>
              <w:right w:val="nil"/>
            </w:tcBorders>
            <w:shd w:val="clear" w:color="auto" w:fill="auto"/>
          </w:tcPr>
          <w:p w:rsidR="00D25471" w:rsidRPr="006641F2" w:rsidRDefault="00D25471" w:rsidP="00F260D1">
            <w:pPr>
              <w:spacing w:before="0" w:after="0"/>
              <w:rPr>
                <w:rFonts w:cs="Arial"/>
                <w:b/>
                <w:sz w:val="16"/>
                <w:szCs w:val="16"/>
                <w:lang w:val="fr-BE"/>
              </w:rPr>
            </w:pPr>
          </w:p>
          <w:p w:rsidR="00D25471" w:rsidRDefault="00D25471" w:rsidP="00F260D1">
            <w:pPr>
              <w:rPr>
                <w:rFonts w:cs="Arial"/>
                <w:b/>
                <w:szCs w:val="22"/>
                <w:lang w:val="fr-BE"/>
              </w:rPr>
            </w:pPr>
            <w:r>
              <w:rPr>
                <w:rFonts w:cs="Arial"/>
                <w:b/>
                <w:szCs w:val="22"/>
                <w:lang w:val="fr-BE"/>
              </w:rPr>
              <w:t>EEB1 : Ecole européenne de Bruxelles I</w:t>
            </w:r>
          </w:p>
          <w:p w:rsidR="00D25471" w:rsidRPr="006641F2" w:rsidRDefault="00D25471" w:rsidP="00F260D1">
            <w:pPr>
              <w:rPr>
                <w:rFonts w:cs="Arial"/>
                <w:b/>
                <w:sz w:val="16"/>
                <w:szCs w:val="16"/>
                <w:lang w:val="fr-BE"/>
              </w:rPr>
            </w:pPr>
          </w:p>
          <w:p w:rsidR="00D25471" w:rsidRPr="00CC75EB" w:rsidRDefault="00D25471" w:rsidP="00F260D1">
            <w:pPr>
              <w:rPr>
                <w:rFonts w:cs="Arial"/>
                <w:b/>
                <w:szCs w:val="22"/>
                <w:lang w:val="fr-BE"/>
              </w:rPr>
            </w:pPr>
            <w:r w:rsidRPr="006641F2">
              <w:rPr>
                <w:noProof/>
                <w:lang w:val="fr-BE" w:eastAsia="fr-BE"/>
              </w:rPr>
              <w:drawing>
                <wp:inline distT="0" distB="0" distL="0" distR="0" wp14:anchorId="2A08E69A" wp14:editId="3283708C">
                  <wp:extent cx="4219575" cy="3181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9575" cy="3181350"/>
                          </a:xfrm>
                          <a:prstGeom prst="rect">
                            <a:avLst/>
                          </a:prstGeom>
                          <a:noFill/>
                          <a:ln>
                            <a:noFill/>
                          </a:ln>
                        </pic:spPr>
                      </pic:pic>
                    </a:graphicData>
                  </a:graphic>
                </wp:inline>
              </w:drawing>
            </w:r>
          </w:p>
        </w:tc>
        <w:tc>
          <w:tcPr>
            <w:tcW w:w="8217" w:type="dxa"/>
            <w:tcBorders>
              <w:top w:val="nil"/>
              <w:left w:val="nil"/>
              <w:bottom w:val="nil"/>
              <w:right w:val="nil"/>
            </w:tcBorders>
            <w:shd w:val="clear" w:color="auto" w:fill="auto"/>
          </w:tcPr>
          <w:p w:rsidR="00D25471" w:rsidRPr="00BD4F1C" w:rsidRDefault="00D25471" w:rsidP="00F260D1">
            <w:pPr>
              <w:spacing w:before="0" w:after="0"/>
              <w:rPr>
                <w:rFonts w:cs="Arial"/>
                <w:b/>
                <w:sz w:val="16"/>
                <w:szCs w:val="16"/>
                <w:lang w:val="fr-BE"/>
              </w:rPr>
            </w:pPr>
          </w:p>
          <w:p w:rsidR="00D25471" w:rsidRDefault="00D25471" w:rsidP="00F260D1">
            <w:pPr>
              <w:rPr>
                <w:rFonts w:cs="Arial"/>
                <w:b/>
                <w:szCs w:val="22"/>
                <w:lang w:val="fr-BE"/>
              </w:rPr>
            </w:pPr>
            <w:r>
              <w:rPr>
                <w:rFonts w:cs="Arial"/>
                <w:b/>
                <w:szCs w:val="22"/>
                <w:lang w:val="fr-BE"/>
              </w:rPr>
              <w:t xml:space="preserve">            EEB2 : </w:t>
            </w:r>
            <w:r w:rsidRPr="00706FEC">
              <w:rPr>
                <w:rFonts w:cs="Arial"/>
                <w:b/>
                <w:szCs w:val="22"/>
                <w:lang w:val="fr-BE"/>
              </w:rPr>
              <w:t>Ecole européenne de Bruxelles II</w:t>
            </w:r>
            <w:r>
              <w:rPr>
                <w:rFonts w:cs="Arial"/>
                <w:b/>
                <w:szCs w:val="22"/>
                <w:lang w:val="fr-BE"/>
              </w:rPr>
              <w:t xml:space="preserve"> </w:t>
            </w:r>
          </w:p>
          <w:p w:rsidR="00D25471" w:rsidRPr="006641F2" w:rsidRDefault="00D25471" w:rsidP="00F260D1">
            <w:pPr>
              <w:rPr>
                <w:rFonts w:cs="Arial"/>
                <w:b/>
                <w:sz w:val="16"/>
                <w:szCs w:val="16"/>
                <w:lang w:val="fr-BE"/>
              </w:rPr>
            </w:pPr>
          </w:p>
          <w:p w:rsidR="00D25471" w:rsidRPr="00706FEC" w:rsidRDefault="00D25471" w:rsidP="00F260D1">
            <w:pPr>
              <w:jc w:val="right"/>
              <w:rPr>
                <w:rFonts w:cs="Arial"/>
                <w:b/>
                <w:szCs w:val="22"/>
                <w:lang w:val="fr-BE"/>
              </w:rPr>
            </w:pPr>
            <w:r w:rsidRPr="006641F2">
              <w:rPr>
                <w:noProof/>
                <w:lang w:val="fr-BE" w:eastAsia="fr-BE"/>
              </w:rPr>
              <w:drawing>
                <wp:inline distT="0" distB="0" distL="0" distR="0" wp14:anchorId="77817316" wp14:editId="3C291717">
                  <wp:extent cx="4600575" cy="3181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0575" cy="3181350"/>
                          </a:xfrm>
                          <a:prstGeom prst="rect">
                            <a:avLst/>
                          </a:prstGeom>
                          <a:noFill/>
                          <a:ln>
                            <a:noFill/>
                          </a:ln>
                        </pic:spPr>
                      </pic:pic>
                    </a:graphicData>
                  </a:graphic>
                </wp:inline>
              </w:drawing>
            </w:r>
          </w:p>
        </w:tc>
      </w:tr>
    </w:tbl>
    <w:p w:rsidR="00D25471" w:rsidRDefault="00D25471" w:rsidP="00D25471">
      <w:pPr>
        <w:widowControl w:val="0"/>
        <w:autoSpaceDE w:val="0"/>
        <w:autoSpaceDN w:val="0"/>
        <w:adjustRightInd w:val="0"/>
        <w:spacing w:before="0" w:after="0"/>
        <w:rPr>
          <w:rFonts w:cs="Arial"/>
          <w:b/>
          <w:sz w:val="21"/>
          <w:szCs w:val="21"/>
        </w:rPr>
      </w:pPr>
    </w:p>
    <w:p w:rsidR="00D25471" w:rsidRDefault="00D25471" w:rsidP="00D25471">
      <w:pPr>
        <w:widowControl w:val="0"/>
        <w:autoSpaceDE w:val="0"/>
        <w:autoSpaceDN w:val="0"/>
        <w:adjustRightInd w:val="0"/>
        <w:spacing w:before="0" w:after="0"/>
        <w:rPr>
          <w:rFonts w:cs="Arial"/>
          <w:b/>
          <w:sz w:val="21"/>
          <w:szCs w:val="21"/>
        </w:rPr>
      </w:pPr>
      <w:r w:rsidRPr="00977224">
        <w:rPr>
          <w:rFonts w:cs="Arial"/>
          <w:b/>
          <w:sz w:val="21"/>
          <w:szCs w:val="21"/>
        </w:rPr>
        <w:t xml:space="preserve">Considérant le constat que les Ecoles européennes de Bruxelles I, II, III et IV sont en passe d’atteindre la limite maximale du nombre de salles de classe disponibles dans les cycles maternel et primaire, l’Autorité centrale des inscriptions se réserve le droit d’adapter cette structure. De nouvelles classes aux cycles maternel et primaire pourront être ouvertes à </w:t>
      </w:r>
      <w:r w:rsidRPr="00977224">
        <w:rPr>
          <w:rFonts w:cs="Arial"/>
          <w:b/>
          <w:sz w:val="21"/>
          <w:szCs w:val="21"/>
          <w:lang w:val="fr-BE"/>
        </w:rPr>
        <w:t>l’Ecole européenne de Bruxelles V – Berkendael</w:t>
      </w:r>
      <w:r w:rsidR="001D7E5D">
        <w:rPr>
          <w:rFonts w:cs="Arial"/>
          <w:b/>
          <w:sz w:val="21"/>
          <w:szCs w:val="21"/>
          <w:lang w:val="fr-BE"/>
        </w:rPr>
        <w:t>,</w:t>
      </w:r>
      <w:r w:rsidRPr="00977224">
        <w:rPr>
          <w:rFonts w:cs="Arial"/>
          <w:b/>
          <w:sz w:val="21"/>
          <w:szCs w:val="21"/>
          <w:lang w:val="fr-BE"/>
        </w:rPr>
        <w:t xml:space="preserve"> dans le cas où le nombre de demandes </w:t>
      </w:r>
      <w:r w:rsidRPr="00977224">
        <w:rPr>
          <w:rFonts w:cs="Arial"/>
          <w:b/>
          <w:sz w:val="21"/>
          <w:szCs w:val="21"/>
        </w:rPr>
        <w:t xml:space="preserve">d’inscription d’élèves de catégorie I excède (ou est sur le point d’excéder) l’effectif maximal des classes existantes. </w:t>
      </w:r>
      <w:r w:rsidRPr="00977224">
        <w:rPr>
          <w:rFonts w:cs="Arial"/>
          <w:b/>
          <w:sz w:val="21"/>
          <w:szCs w:val="21"/>
          <w:lang w:val="fr-BE"/>
        </w:rPr>
        <w:t>Dans le cas où les classes nouvelles à créer relèvent d’une section linguistique autre que celles existant actuellement à l’Ecole européenne de Bruxelles V – Berkendael (FR, LV, SK), l’approbation du Conseil supérieur des Ecoles européennes consulté par procédure écrite est requise.</w:t>
      </w:r>
      <w:r w:rsidRPr="00977224">
        <w:rPr>
          <w:rFonts w:cs="Arial"/>
          <w:b/>
          <w:sz w:val="21"/>
          <w:szCs w:val="21"/>
        </w:rPr>
        <w:t xml:space="preserve"> </w:t>
      </w:r>
    </w:p>
    <w:p w:rsidR="00D25471" w:rsidRPr="00977224" w:rsidRDefault="00D25471" w:rsidP="00D25471">
      <w:pPr>
        <w:widowControl w:val="0"/>
        <w:autoSpaceDE w:val="0"/>
        <w:autoSpaceDN w:val="0"/>
        <w:adjustRightInd w:val="0"/>
        <w:spacing w:before="0" w:after="0"/>
        <w:rPr>
          <w:rFonts w:cs="Arial"/>
          <w:b/>
          <w:sz w:val="16"/>
          <w:szCs w:val="16"/>
        </w:rPr>
      </w:pPr>
    </w:p>
    <w:p w:rsidR="00E44465" w:rsidRDefault="00D25471" w:rsidP="00E44465">
      <w:pPr>
        <w:widowControl w:val="0"/>
        <w:autoSpaceDE w:val="0"/>
        <w:autoSpaceDN w:val="0"/>
        <w:adjustRightInd w:val="0"/>
        <w:spacing w:before="240"/>
        <w:jc w:val="left"/>
        <w:rPr>
          <w:rFonts w:cs="Arial"/>
          <w:b/>
          <w:szCs w:val="22"/>
          <w:lang w:val="fr-BE"/>
        </w:rPr>
        <w:sectPr w:rsidR="00E44465" w:rsidSect="00E44465">
          <w:headerReference w:type="first" r:id="rId18"/>
          <w:footerReference w:type="first" r:id="rId19"/>
          <w:footnotePr>
            <w:numRestart w:val="eachSect"/>
          </w:footnotePr>
          <w:pgSz w:w="16838" w:h="11906" w:orient="landscape"/>
          <w:pgMar w:top="680" w:right="1021" w:bottom="794" w:left="1021" w:header="454" w:footer="454" w:gutter="0"/>
          <w:cols w:space="720"/>
          <w:titlePg/>
          <w:docGrid w:linePitch="299"/>
        </w:sectPr>
      </w:pPr>
      <w:r w:rsidRPr="00977224">
        <w:rPr>
          <w:rFonts w:cs="Arial"/>
          <w:b/>
          <w:sz w:val="21"/>
          <w:szCs w:val="21"/>
        </w:rPr>
        <w:t>Les règles de regroupement de classes décidées par le Conseil supérieur</w:t>
      </w:r>
      <w:r w:rsidRPr="00977224">
        <w:rPr>
          <w:rStyle w:val="FootnoteReference"/>
          <w:rFonts w:cs="Arial"/>
          <w:b/>
          <w:szCs w:val="22"/>
        </w:rPr>
        <w:footnoteReference w:id="9"/>
      </w:r>
      <w:r w:rsidRPr="00977224">
        <w:rPr>
          <w:rFonts w:cs="Arial"/>
          <w:b/>
          <w:szCs w:val="22"/>
        </w:rPr>
        <w:t xml:space="preserve"> </w:t>
      </w:r>
      <w:r w:rsidRPr="00977224">
        <w:rPr>
          <w:rFonts w:cs="Arial"/>
          <w:b/>
          <w:sz w:val="21"/>
          <w:szCs w:val="21"/>
        </w:rPr>
        <w:t>s’appliquent</w:t>
      </w:r>
      <w:r w:rsidR="00661F47" w:rsidRPr="00706FEC">
        <w:rPr>
          <w:rFonts w:cs="Arial"/>
          <w:b/>
          <w:szCs w:val="22"/>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7229"/>
      </w:tblGrid>
      <w:tr w:rsidR="00471AC4" w:rsidRPr="008556E7" w:rsidTr="00F52A2D">
        <w:tc>
          <w:tcPr>
            <w:tcW w:w="7763" w:type="dxa"/>
            <w:tcBorders>
              <w:top w:val="nil"/>
              <w:left w:val="nil"/>
              <w:bottom w:val="nil"/>
              <w:right w:val="nil"/>
            </w:tcBorders>
            <w:shd w:val="clear" w:color="auto" w:fill="auto"/>
          </w:tcPr>
          <w:p w:rsidR="00471AC4" w:rsidRPr="00356E6A" w:rsidRDefault="00471AC4" w:rsidP="00F52A2D">
            <w:pPr>
              <w:spacing w:before="0" w:after="240"/>
              <w:rPr>
                <w:rFonts w:cs="Arial"/>
                <w:b/>
                <w:szCs w:val="22"/>
                <w:lang w:val="fr-BE"/>
              </w:rPr>
            </w:pPr>
            <w:r>
              <w:rPr>
                <w:rFonts w:cs="Arial"/>
                <w:b/>
                <w:szCs w:val="22"/>
                <w:lang w:val="fr-BE"/>
              </w:rPr>
              <w:lastRenderedPageBreak/>
              <w:t xml:space="preserve">EEB3 : </w:t>
            </w:r>
            <w:r w:rsidRPr="00356E6A">
              <w:rPr>
                <w:rFonts w:cs="Arial"/>
                <w:b/>
                <w:szCs w:val="22"/>
                <w:lang w:val="fr-BE"/>
              </w:rPr>
              <w:t>Ecole européenne de Bruxelles III</w:t>
            </w:r>
            <w:r>
              <w:rPr>
                <w:rFonts w:cs="Arial"/>
                <w:b/>
                <w:szCs w:val="22"/>
                <w:lang w:val="fr-BE"/>
              </w:rPr>
              <w:t xml:space="preserve"> </w:t>
            </w:r>
          </w:p>
          <w:p w:rsidR="00471AC4" w:rsidRDefault="00471AC4" w:rsidP="00F52A2D">
            <w:pPr>
              <w:rPr>
                <w:rFonts w:cs="Arial"/>
                <w:b/>
                <w:szCs w:val="22"/>
                <w:lang w:val="fr-BE"/>
              </w:rPr>
            </w:pPr>
            <w:r w:rsidRPr="002C33A6">
              <w:rPr>
                <w:noProof/>
                <w:lang w:val="fr-BE" w:eastAsia="fr-BE"/>
              </w:rPr>
              <w:drawing>
                <wp:inline distT="0" distB="0" distL="0" distR="0" wp14:anchorId="379F7A52" wp14:editId="7C245F85">
                  <wp:extent cx="3905250" cy="3181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0" cy="3181350"/>
                          </a:xfrm>
                          <a:prstGeom prst="rect">
                            <a:avLst/>
                          </a:prstGeom>
                          <a:noFill/>
                          <a:ln>
                            <a:noFill/>
                          </a:ln>
                        </pic:spPr>
                      </pic:pic>
                    </a:graphicData>
                  </a:graphic>
                </wp:inline>
              </w:drawing>
            </w:r>
          </w:p>
          <w:p w:rsidR="00471AC4" w:rsidRPr="007F14D0" w:rsidRDefault="00471AC4" w:rsidP="00F52A2D">
            <w:pPr>
              <w:spacing w:after="0"/>
              <w:rPr>
                <w:rFonts w:cs="Arial"/>
                <w:b/>
                <w:sz w:val="12"/>
                <w:szCs w:val="12"/>
                <w:lang w:val="fr-BE"/>
              </w:rPr>
            </w:pPr>
          </w:p>
          <w:p w:rsidR="006D0C5E" w:rsidRDefault="00471AC4" w:rsidP="00E44465">
            <w:pPr>
              <w:spacing w:before="0" w:after="0"/>
              <w:rPr>
                <w:rFonts w:cs="Arial"/>
                <w:b/>
                <w:szCs w:val="22"/>
                <w:lang w:val="fr-BE"/>
              </w:rPr>
            </w:pPr>
            <w:r w:rsidRPr="00D25471">
              <w:rPr>
                <w:rFonts w:cs="Arial"/>
                <w:b/>
                <w:szCs w:val="22"/>
                <w:lang w:val="fr-BE"/>
              </w:rPr>
              <w:t>EEB5 - BK : Ecole européenne de Bruxelles V – Berkendael</w:t>
            </w:r>
          </w:p>
          <w:p w:rsidR="006D0C5E" w:rsidRDefault="006D0C5E" w:rsidP="00E44465">
            <w:pPr>
              <w:spacing w:before="0" w:after="0"/>
              <w:rPr>
                <w:rFonts w:cs="Arial"/>
                <w:b/>
                <w:szCs w:val="22"/>
                <w:lang w:val="fr-BE"/>
              </w:rPr>
            </w:pPr>
          </w:p>
          <w:p w:rsidR="00471AC4" w:rsidRPr="00706FEC" w:rsidRDefault="00E44465" w:rsidP="00E44465">
            <w:pPr>
              <w:spacing w:before="0" w:after="0"/>
              <w:rPr>
                <w:rFonts w:cs="Arial"/>
                <w:b/>
                <w:szCs w:val="22"/>
                <w:lang w:val="fr-BE"/>
              </w:rPr>
            </w:pPr>
            <w:r w:rsidRPr="00D25471">
              <w:rPr>
                <w:noProof/>
                <w:lang w:val="fr-BE" w:eastAsia="fr-BE"/>
              </w:rPr>
              <w:drawing>
                <wp:inline distT="0" distB="0" distL="0" distR="0" wp14:anchorId="10E849DE" wp14:editId="3A668212">
                  <wp:extent cx="3219450" cy="1905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9450" cy="1905000"/>
                          </a:xfrm>
                          <a:prstGeom prst="rect">
                            <a:avLst/>
                          </a:prstGeom>
                          <a:noFill/>
                          <a:ln>
                            <a:noFill/>
                          </a:ln>
                        </pic:spPr>
                      </pic:pic>
                    </a:graphicData>
                  </a:graphic>
                </wp:inline>
              </w:drawing>
            </w:r>
          </w:p>
        </w:tc>
        <w:tc>
          <w:tcPr>
            <w:tcW w:w="7229" w:type="dxa"/>
            <w:tcBorders>
              <w:top w:val="nil"/>
              <w:left w:val="nil"/>
              <w:bottom w:val="nil"/>
              <w:right w:val="nil"/>
            </w:tcBorders>
            <w:shd w:val="clear" w:color="auto" w:fill="auto"/>
          </w:tcPr>
          <w:p w:rsidR="00471AC4" w:rsidRPr="00FD14FC" w:rsidRDefault="00471AC4" w:rsidP="00F52A2D">
            <w:pPr>
              <w:spacing w:before="0" w:after="240"/>
              <w:rPr>
                <w:rFonts w:cs="Arial"/>
                <w:b/>
                <w:szCs w:val="22"/>
                <w:lang w:val="fr-BE"/>
              </w:rPr>
            </w:pPr>
            <w:r w:rsidRPr="00FD14FC">
              <w:rPr>
                <w:rFonts w:cs="Arial"/>
                <w:b/>
                <w:szCs w:val="22"/>
                <w:lang w:val="fr-BE"/>
              </w:rPr>
              <w:t xml:space="preserve">EEB4 : Ecole européenne de Bruxelles IV </w:t>
            </w:r>
          </w:p>
          <w:p w:rsidR="00471AC4" w:rsidRPr="007F14D0" w:rsidRDefault="00471AC4" w:rsidP="00F52A2D">
            <w:pPr>
              <w:rPr>
                <w:rFonts w:cs="Arial"/>
                <w:b/>
                <w:sz w:val="20"/>
                <w:lang w:val="fr-BE"/>
              </w:rPr>
            </w:pPr>
            <w:r w:rsidRPr="007F14D0">
              <w:rPr>
                <w:noProof/>
                <w:sz w:val="20"/>
                <w:lang w:val="fr-BE" w:eastAsia="fr-BE"/>
              </w:rPr>
              <w:drawing>
                <wp:inline distT="0" distB="0" distL="0" distR="0" wp14:anchorId="718EC3CC" wp14:editId="0CFA5A2E">
                  <wp:extent cx="4286250" cy="3181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0" cy="3181350"/>
                          </a:xfrm>
                          <a:prstGeom prst="rect">
                            <a:avLst/>
                          </a:prstGeom>
                          <a:noFill/>
                          <a:ln>
                            <a:noFill/>
                          </a:ln>
                        </pic:spPr>
                      </pic:pic>
                    </a:graphicData>
                  </a:graphic>
                </wp:inline>
              </w:drawing>
            </w:r>
          </w:p>
          <w:p w:rsidR="00471AC4" w:rsidRDefault="00471AC4" w:rsidP="00F52A2D">
            <w:pPr>
              <w:widowControl w:val="0"/>
              <w:autoSpaceDE w:val="0"/>
              <w:autoSpaceDN w:val="0"/>
              <w:adjustRightInd w:val="0"/>
              <w:spacing w:before="0" w:after="0"/>
              <w:rPr>
                <w:rFonts w:cs="Arial"/>
                <w:b/>
                <w:sz w:val="18"/>
                <w:szCs w:val="18"/>
              </w:rPr>
            </w:pPr>
          </w:p>
          <w:p w:rsidR="00471AC4" w:rsidRPr="008556E7" w:rsidRDefault="00471AC4" w:rsidP="00F52A2D">
            <w:pPr>
              <w:widowControl w:val="0"/>
              <w:autoSpaceDE w:val="0"/>
              <w:autoSpaceDN w:val="0"/>
              <w:adjustRightInd w:val="0"/>
              <w:spacing w:before="0" w:after="0"/>
              <w:rPr>
                <w:rFonts w:cs="Arial"/>
                <w:b/>
                <w:sz w:val="20"/>
              </w:rPr>
            </w:pPr>
            <w:r w:rsidRPr="008556E7">
              <w:rPr>
                <w:rFonts w:cs="Arial"/>
                <w:b/>
                <w:sz w:val="20"/>
              </w:rPr>
              <w:t xml:space="preserve">Considérant le constat que les Ecoles européennes de Bruxelles I, II, III et IV sont en passe d’atteindre la limite maximale du nombre de salles de classe disponibles dans les cycles maternel et primaire, l’Autorité centrale des inscriptions se réserve le droit d’adapter cette structure. De nouvelles classes aux cycles maternel et primaire pourront être ouvertes à </w:t>
            </w:r>
            <w:r w:rsidRPr="008556E7">
              <w:rPr>
                <w:rFonts w:cs="Arial"/>
                <w:b/>
                <w:sz w:val="20"/>
                <w:lang w:val="fr-BE"/>
              </w:rPr>
              <w:t>l’Ecole européenne de Bruxelles V – Berkendael</w:t>
            </w:r>
            <w:r w:rsidR="001D7E5D">
              <w:rPr>
                <w:rFonts w:cs="Arial"/>
                <w:b/>
                <w:sz w:val="20"/>
                <w:lang w:val="fr-BE"/>
              </w:rPr>
              <w:t>,</w:t>
            </w:r>
            <w:r w:rsidRPr="008556E7">
              <w:rPr>
                <w:rFonts w:cs="Arial"/>
                <w:b/>
                <w:sz w:val="20"/>
                <w:lang w:val="fr-BE"/>
              </w:rPr>
              <w:t xml:space="preserve"> dans le cas où le nombre de demandes </w:t>
            </w:r>
            <w:r w:rsidRPr="008556E7">
              <w:rPr>
                <w:rFonts w:cs="Arial"/>
                <w:b/>
                <w:sz w:val="20"/>
              </w:rPr>
              <w:t xml:space="preserve">d’inscription d’élèves de catégorie I excède (ou est sur le point d’excéder) l’effectif maximal des classes existantes. </w:t>
            </w:r>
            <w:r w:rsidRPr="008556E7">
              <w:rPr>
                <w:rFonts w:cs="Arial"/>
                <w:b/>
                <w:sz w:val="20"/>
                <w:lang w:val="fr-BE"/>
              </w:rPr>
              <w:t>Dans le cas où les classes nouvelles à créer relèvent d’une section linguistique autre que celles existant actuellement à l’Ecole européenne de Bruxelles V – Berkendael (FR, LV, SK), l’approbation du Conseil supérieur des Ecoles européennes consulté par procédure écrite est requise.</w:t>
            </w:r>
            <w:r w:rsidRPr="008556E7">
              <w:rPr>
                <w:rFonts w:cs="Arial"/>
                <w:b/>
                <w:sz w:val="20"/>
              </w:rPr>
              <w:t xml:space="preserve"> </w:t>
            </w:r>
          </w:p>
          <w:p w:rsidR="00471AC4" w:rsidRPr="008556E7" w:rsidRDefault="00471AC4" w:rsidP="00F52A2D">
            <w:pPr>
              <w:widowControl w:val="0"/>
              <w:autoSpaceDE w:val="0"/>
              <w:autoSpaceDN w:val="0"/>
              <w:adjustRightInd w:val="0"/>
              <w:spacing w:before="240" w:after="80"/>
              <w:rPr>
                <w:rFonts w:cs="Arial"/>
                <w:b/>
                <w:sz w:val="20"/>
              </w:rPr>
            </w:pPr>
            <w:r w:rsidRPr="008556E7">
              <w:rPr>
                <w:rFonts w:cs="Arial"/>
                <w:b/>
                <w:sz w:val="20"/>
              </w:rPr>
              <w:t>Les règles de regroupement de classes décidées par le Conseil supérieur</w:t>
            </w:r>
            <w:r w:rsidRPr="008556E7">
              <w:rPr>
                <w:rStyle w:val="FootnoteReference"/>
                <w:rFonts w:cs="Arial"/>
                <w:b/>
                <w:sz w:val="20"/>
              </w:rPr>
              <w:footnoteReference w:id="10"/>
            </w:r>
            <w:r w:rsidRPr="008556E7">
              <w:rPr>
                <w:rFonts w:cs="Arial"/>
                <w:b/>
                <w:sz w:val="20"/>
              </w:rPr>
              <w:t xml:space="preserve"> s’appliquent.</w:t>
            </w:r>
          </w:p>
        </w:tc>
      </w:tr>
    </w:tbl>
    <w:p w:rsidR="00E44465" w:rsidRDefault="00E44465" w:rsidP="00471AC4">
      <w:pPr>
        <w:spacing w:before="0"/>
        <w:rPr>
          <w:rFonts w:cs="Arial"/>
          <w:b/>
          <w:szCs w:val="22"/>
          <w:u w:val="single"/>
        </w:rPr>
        <w:sectPr w:rsidR="00E44465" w:rsidSect="00E44465">
          <w:footnotePr>
            <w:numRestart w:val="eachSect"/>
          </w:footnotePr>
          <w:pgSz w:w="16838" w:h="11906" w:orient="landscape"/>
          <w:pgMar w:top="680" w:right="1021" w:bottom="794" w:left="1021" w:header="454" w:footer="454" w:gutter="0"/>
          <w:cols w:space="720"/>
          <w:titlePg/>
          <w:docGrid w:linePitch="299"/>
        </w:sectPr>
      </w:pPr>
    </w:p>
    <w:p w:rsidR="00471AC4" w:rsidRPr="00706FEC" w:rsidRDefault="00471AC4" w:rsidP="00471AC4">
      <w:pPr>
        <w:spacing w:before="0"/>
        <w:rPr>
          <w:rFonts w:cs="Arial"/>
          <w:b/>
          <w:szCs w:val="22"/>
        </w:rPr>
      </w:pPr>
      <w:r w:rsidRPr="00706FEC">
        <w:rPr>
          <w:rFonts w:cs="Arial"/>
          <w:b/>
          <w:szCs w:val="22"/>
          <w:u w:val="single"/>
        </w:rPr>
        <w:lastRenderedPageBreak/>
        <w:t>ANNEXE III</w:t>
      </w:r>
      <w:r w:rsidRPr="00706FEC">
        <w:rPr>
          <w:rFonts w:cs="Arial"/>
          <w:b/>
          <w:szCs w:val="22"/>
        </w:rPr>
        <w:t> </w:t>
      </w:r>
    </w:p>
    <w:p w:rsidR="00471AC4" w:rsidRDefault="00471AC4" w:rsidP="00471AC4">
      <w:pPr>
        <w:spacing w:before="0" w:after="0"/>
        <w:rPr>
          <w:rFonts w:cs="Arial"/>
          <w:szCs w:val="22"/>
          <w:lang w:val="fr-BE"/>
        </w:rPr>
      </w:pPr>
      <w:r w:rsidRPr="00637E47">
        <w:rPr>
          <w:noProof/>
          <w:lang w:val="fr-BE" w:eastAsia="fr-BE"/>
        </w:rPr>
        <w:drawing>
          <wp:inline distT="0" distB="0" distL="0" distR="0" wp14:anchorId="3A32BA42" wp14:editId="47203810">
            <wp:extent cx="8477250" cy="42386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77250" cy="4238625"/>
                    </a:xfrm>
                    <a:prstGeom prst="rect">
                      <a:avLst/>
                    </a:prstGeom>
                    <a:noFill/>
                    <a:ln>
                      <a:noFill/>
                    </a:ln>
                  </pic:spPr>
                </pic:pic>
              </a:graphicData>
            </a:graphic>
          </wp:inline>
        </w:drawing>
      </w:r>
    </w:p>
    <w:p w:rsidR="00471AC4" w:rsidRPr="00D31999" w:rsidRDefault="00471AC4" w:rsidP="00471AC4">
      <w:pPr>
        <w:spacing w:before="0" w:after="0"/>
        <w:rPr>
          <w:rFonts w:cs="Arial"/>
          <w:sz w:val="16"/>
          <w:szCs w:val="16"/>
          <w:lang w:val="fr-BE"/>
        </w:rPr>
      </w:pPr>
    </w:p>
    <w:p w:rsidR="00471AC4" w:rsidRDefault="00471AC4" w:rsidP="00471AC4">
      <w:pPr>
        <w:widowControl w:val="0"/>
        <w:autoSpaceDE w:val="0"/>
        <w:autoSpaceDN w:val="0"/>
        <w:adjustRightInd w:val="0"/>
        <w:spacing w:before="0" w:after="0"/>
        <w:rPr>
          <w:rFonts w:cs="Arial"/>
          <w:b/>
          <w:sz w:val="20"/>
        </w:rPr>
      </w:pPr>
      <w:r w:rsidRPr="00D31999">
        <w:rPr>
          <w:rFonts w:cs="Arial"/>
          <w:b/>
          <w:sz w:val="20"/>
        </w:rPr>
        <w:t xml:space="preserve">Considérant le constat que les Ecoles européennes de Bruxelles I, II, III et IV sont en passe d’atteindre la limite maximale du nombre de salles de classe disponibles dans les cycles maternel et primaire, l’Autorité centrale des inscriptions se réserve le droit d’adapter cette structure. De nouvelles classes aux cycles maternel et primaire pourront être ouvertes à </w:t>
      </w:r>
      <w:r w:rsidRPr="00D31999">
        <w:rPr>
          <w:rFonts w:cs="Arial"/>
          <w:b/>
          <w:sz w:val="20"/>
          <w:lang w:val="fr-BE"/>
        </w:rPr>
        <w:t>l’Ecole européenne de Bruxelles V – Berkendael</w:t>
      </w:r>
      <w:r w:rsidR="001D7E5D">
        <w:rPr>
          <w:rFonts w:cs="Arial"/>
          <w:b/>
          <w:sz w:val="20"/>
          <w:lang w:val="fr-BE"/>
        </w:rPr>
        <w:t>,</w:t>
      </w:r>
      <w:r w:rsidRPr="00D31999">
        <w:rPr>
          <w:rFonts w:cs="Arial"/>
          <w:b/>
          <w:sz w:val="20"/>
          <w:lang w:val="fr-BE"/>
        </w:rPr>
        <w:t xml:space="preserve"> dans le cas où le nombre de demandes </w:t>
      </w:r>
      <w:r w:rsidRPr="00D31999">
        <w:rPr>
          <w:rFonts w:cs="Arial"/>
          <w:b/>
          <w:sz w:val="20"/>
        </w:rPr>
        <w:t xml:space="preserve">d’inscription d’élèves de catégorie I excède (ou est sur le point d’excéder) l’effectif maximal des classes existantes. </w:t>
      </w:r>
      <w:r w:rsidRPr="00D31999">
        <w:rPr>
          <w:rFonts w:cs="Arial"/>
          <w:b/>
          <w:sz w:val="20"/>
          <w:lang w:val="fr-BE"/>
        </w:rPr>
        <w:t>Dans le cas où les classes nouvelles à créer relèvent d’une section linguistique autre que celles existant actuellement à l’Ecole européenne de Bruxelles V – Berkendael (FR, LV, SK), l’approbation du Conseil supérieur des Ecoles européennes consulté par procédure écrite est requise.</w:t>
      </w:r>
      <w:r w:rsidRPr="00D31999">
        <w:rPr>
          <w:rFonts w:cs="Arial"/>
          <w:b/>
          <w:sz w:val="20"/>
        </w:rPr>
        <w:t xml:space="preserve"> </w:t>
      </w:r>
    </w:p>
    <w:p w:rsidR="00471AC4" w:rsidRPr="00D31999" w:rsidRDefault="00471AC4" w:rsidP="00471AC4">
      <w:pPr>
        <w:widowControl w:val="0"/>
        <w:autoSpaceDE w:val="0"/>
        <w:autoSpaceDN w:val="0"/>
        <w:adjustRightInd w:val="0"/>
        <w:spacing w:before="0" w:after="0"/>
        <w:rPr>
          <w:rFonts w:cs="Arial"/>
          <w:b/>
          <w:sz w:val="16"/>
          <w:szCs w:val="16"/>
        </w:rPr>
      </w:pPr>
      <w:r w:rsidRPr="00D31999">
        <w:rPr>
          <w:rFonts w:cs="Arial"/>
          <w:b/>
          <w:sz w:val="20"/>
        </w:rPr>
        <w:t>Les règles de regroupement de classes décidées par le Conseil supérieur</w:t>
      </w:r>
      <w:r w:rsidRPr="00D31999">
        <w:rPr>
          <w:rStyle w:val="FootnoteReference"/>
          <w:rFonts w:cs="Arial"/>
          <w:b/>
          <w:sz w:val="20"/>
        </w:rPr>
        <w:footnoteReference w:id="11"/>
      </w:r>
      <w:r w:rsidRPr="00D31999">
        <w:rPr>
          <w:rFonts w:cs="Arial"/>
          <w:b/>
          <w:sz w:val="20"/>
        </w:rPr>
        <w:t xml:space="preserve"> s’appliquent</w:t>
      </w:r>
      <w:r>
        <w:rPr>
          <w:rFonts w:cs="Arial"/>
          <w:b/>
          <w:sz w:val="20"/>
        </w:rPr>
        <w:t>.</w:t>
      </w:r>
    </w:p>
    <w:p w:rsidR="00471AC4" w:rsidRDefault="00D31999" w:rsidP="00E76864">
      <w:pPr>
        <w:widowControl w:val="0"/>
        <w:autoSpaceDE w:val="0"/>
        <w:autoSpaceDN w:val="0"/>
        <w:adjustRightInd w:val="0"/>
        <w:spacing w:before="0" w:after="0"/>
        <w:jc w:val="right"/>
        <w:rPr>
          <w:rFonts w:cs="Arial"/>
          <w:i/>
          <w:sz w:val="20"/>
        </w:rPr>
      </w:pPr>
      <w:r w:rsidRPr="00D31999">
        <w:rPr>
          <w:rFonts w:cs="Arial"/>
          <w:i/>
          <w:sz w:val="20"/>
        </w:rPr>
        <w:t>Année scolaire 2017-2018</w:t>
      </w:r>
    </w:p>
    <w:p w:rsidR="00471AC4" w:rsidRPr="00D31999" w:rsidRDefault="00471AC4" w:rsidP="00471AC4">
      <w:pPr>
        <w:widowControl w:val="0"/>
        <w:autoSpaceDE w:val="0"/>
        <w:autoSpaceDN w:val="0"/>
        <w:adjustRightInd w:val="0"/>
        <w:spacing w:before="0" w:after="0"/>
        <w:rPr>
          <w:rFonts w:cs="Arial"/>
          <w:i/>
          <w:sz w:val="20"/>
          <w:lang w:val="fr-BE"/>
        </w:rPr>
        <w:sectPr w:rsidR="00471AC4" w:rsidRPr="00D31999" w:rsidSect="00E44465">
          <w:footnotePr>
            <w:numRestart w:val="eachSect"/>
          </w:footnotePr>
          <w:pgSz w:w="16838" w:h="11906" w:orient="landscape"/>
          <w:pgMar w:top="680" w:right="1021" w:bottom="794" w:left="1021" w:header="454" w:footer="454" w:gutter="0"/>
          <w:cols w:space="720"/>
          <w:titlePg/>
          <w:docGrid w:linePitch="299"/>
        </w:sectPr>
      </w:pPr>
    </w:p>
    <w:p w:rsidR="00452733" w:rsidRPr="00706FEC" w:rsidRDefault="00452733" w:rsidP="009E7B82">
      <w:pPr>
        <w:rPr>
          <w:b/>
          <w:sz w:val="24"/>
          <w:szCs w:val="24"/>
        </w:rPr>
      </w:pPr>
      <w:r w:rsidRPr="00706FEC">
        <w:rPr>
          <w:b/>
          <w:sz w:val="24"/>
          <w:szCs w:val="24"/>
        </w:rPr>
        <w:lastRenderedPageBreak/>
        <w:t xml:space="preserve">V. </w:t>
      </w:r>
      <w:r w:rsidRPr="00706FEC">
        <w:rPr>
          <w:b/>
          <w:sz w:val="24"/>
          <w:szCs w:val="24"/>
          <w:u w:val="single"/>
        </w:rPr>
        <w:t>Propositions</w:t>
      </w:r>
    </w:p>
    <w:p w:rsidR="00452733" w:rsidRPr="00706FEC" w:rsidRDefault="00452733" w:rsidP="00724BE6">
      <w:pPr>
        <w:tabs>
          <w:tab w:val="left" w:pos="284"/>
        </w:tabs>
        <w:spacing w:before="240" w:line="276" w:lineRule="auto"/>
        <w:jc w:val="left"/>
        <w:rPr>
          <w:b/>
          <w:szCs w:val="22"/>
        </w:rPr>
      </w:pPr>
      <w:r w:rsidRPr="00706FEC">
        <w:rPr>
          <w:b/>
          <w:szCs w:val="22"/>
        </w:rPr>
        <w:t>Le Conseil</w:t>
      </w:r>
      <w:r w:rsidRPr="00706FEC">
        <w:rPr>
          <w:b/>
          <w:sz w:val="24"/>
          <w:szCs w:val="24"/>
        </w:rPr>
        <w:t xml:space="preserve"> </w:t>
      </w:r>
      <w:r w:rsidRPr="00706FEC">
        <w:rPr>
          <w:b/>
          <w:szCs w:val="22"/>
        </w:rPr>
        <w:t>supérieur est</w:t>
      </w:r>
      <w:r w:rsidRPr="00706FEC">
        <w:rPr>
          <w:b/>
          <w:sz w:val="24"/>
          <w:szCs w:val="24"/>
        </w:rPr>
        <w:t xml:space="preserve"> </w:t>
      </w:r>
      <w:r w:rsidRPr="00706FEC">
        <w:rPr>
          <w:b/>
          <w:szCs w:val="22"/>
        </w:rPr>
        <w:t>invité à :</w:t>
      </w:r>
    </w:p>
    <w:p w:rsidR="00452733" w:rsidRPr="00706FEC" w:rsidRDefault="00452733" w:rsidP="00724BE6">
      <w:pPr>
        <w:tabs>
          <w:tab w:val="left" w:pos="284"/>
        </w:tabs>
        <w:spacing w:line="276" w:lineRule="auto"/>
        <w:jc w:val="left"/>
        <w:rPr>
          <w:b/>
          <w:szCs w:val="22"/>
        </w:rPr>
      </w:pPr>
      <w:r w:rsidRPr="00706FEC">
        <w:rPr>
          <w:b/>
          <w:szCs w:val="22"/>
        </w:rPr>
        <w:t>- prendre connaissance du bilan de la campagne d’inscription 201</w:t>
      </w:r>
      <w:r w:rsidR="00BF6C70">
        <w:rPr>
          <w:b/>
          <w:szCs w:val="22"/>
        </w:rPr>
        <w:t>6</w:t>
      </w:r>
      <w:r w:rsidRPr="00706FEC">
        <w:rPr>
          <w:b/>
          <w:szCs w:val="22"/>
        </w:rPr>
        <w:t>-201</w:t>
      </w:r>
      <w:r w:rsidR="00BF6C70">
        <w:rPr>
          <w:b/>
          <w:szCs w:val="22"/>
        </w:rPr>
        <w:t>7</w:t>
      </w:r>
      <w:r w:rsidRPr="00706FEC">
        <w:rPr>
          <w:b/>
          <w:szCs w:val="22"/>
        </w:rPr>
        <w:t>,</w:t>
      </w:r>
    </w:p>
    <w:p w:rsidR="00452733" w:rsidRPr="00706FEC" w:rsidRDefault="00452733" w:rsidP="00724BE6">
      <w:pPr>
        <w:tabs>
          <w:tab w:val="left" w:pos="284"/>
        </w:tabs>
        <w:spacing w:line="276" w:lineRule="auto"/>
        <w:rPr>
          <w:b/>
          <w:szCs w:val="22"/>
        </w:rPr>
      </w:pPr>
      <w:r w:rsidRPr="00706FEC">
        <w:rPr>
          <w:b/>
          <w:szCs w:val="22"/>
        </w:rPr>
        <w:t>- approuver les lignes directrices proposées, à partir desquelles l’Autorité centrale des inscriptions établira la politique d’inscription dans les Ecoles européennes de Bruxelles pour l’année scolaire 201</w:t>
      </w:r>
      <w:r w:rsidR="00BF6C70">
        <w:rPr>
          <w:b/>
          <w:szCs w:val="22"/>
        </w:rPr>
        <w:t>7</w:t>
      </w:r>
      <w:r w:rsidRPr="00706FEC">
        <w:rPr>
          <w:b/>
          <w:szCs w:val="22"/>
        </w:rPr>
        <w:t>-201</w:t>
      </w:r>
      <w:r w:rsidR="00BF6C70">
        <w:rPr>
          <w:b/>
          <w:szCs w:val="22"/>
        </w:rPr>
        <w:t>8</w:t>
      </w:r>
      <w:r w:rsidRPr="00706FEC">
        <w:rPr>
          <w:b/>
          <w:szCs w:val="22"/>
        </w:rPr>
        <w:t>.</w:t>
      </w:r>
    </w:p>
    <w:p w:rsidR="00452733" w:rsidRPr="00706FEC" w:rsidRDefault="00452733" w:rsidP="00452733">
      <w:pPr>
        <w:tabs>
          <w:tab w:val="left" w:pos="284"/>
        </w:tabs>
        <w:jc w:val="left"/>
        <w:rPr>
          <w:b/>
          <w:szCs w:val="22"/>
        </w:rPr>
      </w:pPr>
    </w:p>
    <w:p w:rsidR="00722EF8" w:rsidRPr="00706FEC" w:rsidRDefault="00722EF8" w:rsidP="00842119">
      <w:pPr>
        <w:rPr>
          <w:rFonts w:cs="Arial"/>
          <w:strike/>
          <w:szCs w:val="22"/>
        </w:rPr>
      </w:pPr>
    </w:p>
    <w:p w:rsidR="00A27E95" w:rsidRPr="00706FEC" w:rsidRDefault="00722EF8" w:rsidP="006A7C90">
      <w:pPr>
        <w:rPr>
          <w:b/>
          <w:szCs w:val="22"/>
          <w:u w:val="single"/>
        </w:rPr>
      </w:pPr>
      <w:r w:rsidRPr="00706FEC">
        <w:rPr>
          <w:rFonts w:cs="Arial"/>
          <w:b/>
          <w:szCs w:val="22"/>
          <w:u w:val="single"/>
        </w:rPr>
        <w:br w:type="page"/>
      </w:r>
      <w:r w:rsidR="00A27E95" w:rsidRPr="00706FEC">
        <w:rPr>
          <w:b/>
          <w:szCs w:val="22"/>
          <w:u w:val="single"/>
        </w:rPr>
        <w:lastRenderedPageBreak/>
        <w:t>A</w:t>
      </w:r>
      <w:r w:rsidR="00896DD9" w:rsidRPr="00706FEC">
        <w:rPr>
          <w:b/>
          <w:szCs w:val="22"/>
          <w:u w:val="single"/>
        </w:rPr>
        <w:t>NNEXE</w:t>
      </w:r>
      <w:r w:rsidR="006A7C90" w:rsidRPr="00706FEC">
        <w:rPr>
          <w:b/>
          <w:szCs w:val="22"/>
          <w:u w:val="single"/>
        </w:rPr>
        <w:t xml:space="preserve"> IV</w:t>
      </w:r>
    </w:p>
    <w:p w:rsidR="002F6E88" w:rsidRDefault="002F6E88" w:rsidP="006E0080">
      <w:pPr>
        <w:tabs>
          <w:tab w:val="left" w:pos="284"/>
        </w:tabs>
        <w:rPr>
          <w:b/>
          <w:szCs w:val="22"/>
          <w:u w:val="single"/>
        </w:rPr>
      </w:pPr>
    </w:p>
    <w:p w:rsidR="006E0080" w:rsidRPr="00706FEC" w:rsidRDefault="006E0080" w:rsidP="006E0080">
      <w:pPr>
        <w:tabs>
          <w:tab w:val="left" w:pos="284"/>
        </w:tabs>
        <w:rPr>
          <w:b/>
          <w:szCs w:val="22"/>
          <w:u w:val="single"/>
        </w:rPr>
      </w:pPr>
      <w:r w:rsidRPr="00706FEC">
        <w:rPr>
          <w:b/>
          <w:szCs w:val="22"/>
          <w:u w:val="single"/>
        </w:rPr>
        <w:t>Ecole européenne de Bruxelles I</w:t>
      </w:r>
      <w:r w:rsidR="00933415">
        <w:rPr>
          <w:b/>
          <w:szCs w:val="22"/>
          <w:u w:val="single"/>
        </w:rPr>
        <w:t xml:space="preserve"> </w:t>
      </w:r>
      <w:r w:rsidR="00B75607">
        <w:rPr>
          <w:b/>
          <w:szCs w:val="22"/>
          <w:u w:val="single"/>
        </w:rPr>
        <w:t>-</w:t>
      </w:r>
      <w:r w:rsidR="00933415">
        <w:rPr>
          <w:b/>
          <w:szCs w:val="22"/>
          <w:u w:val="single"/>
        </w:rPr>
        <w:t xml:space="preserve"> </w:t>
      </w:r>
      <w:r w:rsidR="00B75607">
        <w:rPr>
          <w:b/>
          <w:szCs w:val="22"/>
          <w:u w:val="single"/>
        </w:rPr>
        <w:t>site Uccle</w:t>
      </w:r>
      <w:r w:rsidRPr="00706FEC">
        <w:rPr>
          <w:b/>
          <w:szCs w:val="22"/>
          <w:u w:val="single"/>
        </w:rPr>
        <w:t xml:space="preserve"> </w:t>
      </w:r>
    </w:p>
    <w:p w:rsidR="006E0080" w:rsidRPr="00706FEC" w:rsidRDefault="006E0080" w:rsidP="00527245">
      <w:pPr>
        <w:tabs>
          <w:tab w:val="left" w:pos="284"/>
        </w:tabs>
        <w:spacing w:before="240" w:after="240"/>
        <w:rPr>
          <w:b/>
          <w:szCs w:val="22"/>
        </w:rPr>
      </w:pPr>
      <w:r w:rsidRPr="00706FEC">
        <w:rPr>
          <w:b/>
          <w:szCs w:val="22"/>
        </w:rPr>
        <w:t>Population scolaire au 15 octobre 201</w:t>
      </w:r>
      <w:r w:rsidR="00B75607">
        <w:rPr>
          <w:b/>
          <w:szCs w:val="22"/>
        </w:rPr>
        <w:t>6</w:t>
      </w:r>
      <w:r w:rsidRPr="00706FEC">
        <w:rPr>
          <w:b/>
          <w:szCs w:val="22"/>
        </w:rPr>
        <w:t xml:space="preserve"> </w:t>
      </w:r>
    </w:p>
    <w:p w:rsidR="006E0080" w:rsidRPr="00706FEC" w:rsidRDefault="00933415" w:rsidP="006E0080">
      <w:pPr>
        <w:tabs>
          <w:tab w:val="left" w:pos="284"/>
        </w:tabs>
        <w:rPr>
          <w:b/>
          <w:szCs w:val="22"/>
        </w:rPr>
      </w:pPr>
      <w:r w:rsidRPr="00933415">
        <w:rPr>
          <w:noProof/>
          <w:lang w:val="fr-BE" w:eastAsia="fr-BE"/>
        </w:rPr>
        <w:drawing>
          <wp:inline distT="0" distB="0" distL="0" distR="0">
            <wp:extent cx="3800475" cy="3162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0475" cy="3162300"/>
                    </a:xfrm>
                    <a:prstGeom prst="rect">
                      <a:avLst/>
                    </a:prstGeom>
                    <a:noFill/>
                    <a:ln>
                      <a:noFill/>
                    </a:ln>
                  </pic:spPr>
                </pic:pic>
              </a:graphicData>
            </a:graphic>
          </wp:inline>
        </w:drawing>
      </w:r>
    </w:p>
    <w:p w:rsidR="006E0080" w:rsidRPr="00706FEC" w:rsidRDefault="006E0080" w:rsidP="006E0080">
      <w:pPr>
        <w:tabs>
          <w:tab w:val="left" w:pos="284"/>
        </w:tabs>
        <w:rPr>
          <w:b/>
          <w:sz w:val="4"/>
          <w:szCs w:val="4"/>
          <w:u w:val="single"/>
        </w:rPr>
      </w:pPr>
    </w:p>
    <w:p w:rsidR="002F6E88" w:rsidRDefault="002F6E88" w:rsidP="006E0080">
      <w:pPr>
        <w:tabs>
          <w:tab w:val="left" w:pos="284"/>
        </w:tabs>
        <w:rPr>
          <w:b/>
          <w:szCs w:val="22"/>
          <w:u w:val="single"/>
        </w:rPr>
      </w:pPr>
    </w:p>
    <w:p w:rsidR="00933415" w:rsidRPr="00706FEC" w:rsidRDefault="00933415" w:rsidP="00933415">
      <w:pPr>
        <w:tabs>
          <w:tab w:val="left" w:pos="284"/>
        </w:tabs>
        <w:rPr>
          <w:b/>
          <w:szCs w:val="22"/>
          <w:u w:val="single"/>
        </w:rPr>
      </w:pPr>
      <w:r w:rsidRPr="00706FEC">
        <w:rPr>
          <w:b/>
          <w:szCs w:val="22"/>
          <w:u w:val="single"/>
        </w:rPr>
        <w:t>Ecole européenne de Bruxelles I</w:t>
      </w:r>
      <w:r>
        <w:rPr>
          <w:b/>
          <w:szCs w:val="22"/>
          <w:u w:val="single"/>
        </w:rPr>
        <w:t xml:space="preserve"> - site Berkendael</w:t>
      </w:r>
      <w:r w:rsidRPr="00706FEC">
        <w:rPr>
          <w:b/>
          <w:szCs w:val="22"/>
          <w:u w:val="single"/>
        </w:rPr>
        <w:t xml:space="preserve"> </w:t>
      </w:r>
    </w:p>
    <w:p w:rsidR="00933415" w:rsidRDefault="00933415" w:rsidP="00933415">
      <w:pPr>
        <w:tabs>
          <w:tab w:val="left" w:pos="284"/>
        </w:tabs>
        <w:spacing w:before="240" w:after="240"/>
        <w:rPr>
          <w:b/>
          <w:szCs w:val="22"/>
        </w:rPr>
      </w:pPr>
      <w:r w:rsidRPr="00706FEC">
        <w:rPr>
          <w:b/>
          <w:szCs w:val="22"/>
        </w:rPr>
        <w:t>Population scolaire au 15 octobre 201</w:t>
      </w:r>
      <w:r>
        <w:rPr>
          <w:b/>
          <w:szCs w:val="22"/>
        </w:rPr>
        <w:t>6</w:t>
      </w:r>
    </w:p>
    <w:p w:rsidR="00933415" w:rsidRPr="00706FEC" w:rsidRDefault="00933415" w:rsidP="00933415">
      <w:pPr>
        <w:tabs>
          <w:tab w:val="left" w:pos="284"/>
        </w:tabs>
        <w:spacing w:before="240" w:after="240"/>
        <w:rPr>
          <w:b/>
          <w:szCs w:val="22"/>
        </w:rPr>
      </w:pPr>
      <w:r w:rsidRPr="00933415">
        <w:rPr>
          <w:noProof/>
          <w:lang w:val="fr-BE" w:eastAsia="fr-BE"/>
        </w:rPr>
        <w:drawing>
          <wp:inline distT="0" distB="0" distL="0" distR="0">
            <wp:extent cx="2343150" cy="1685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3150" cy="1685925"/>
                    </a:xfrm>
                    <a:prstGeom prst="rect">
                      <a:avLst/>
                    </a:prstGeom>
                    <a:noFill/>
                    <a:ln>
                      <a:noFill/>
                    </a:ln>
                  </pic:spPr>
                </pic:pic>
              </a:graphicData>
            </a:graphic>
          </wp:inline>
        </w:drawing>
      </w:r>
      <w:r w:rsidRPr="00706FEC">
        <w:rPr>
          <w:b/>
          <w:szCs w:val="22"/>
        </w:rPr>
        <w:t xml:space="preserve"> </w:t>
      </w:r>
    </w:p>
    <w:p w:rsidR="00933415" w:rsidRDefault="00933415">
      <w:pPr>
        <w:spacing w:before="0" w:after="0"/>
        <w:jc w:val="left"/>
        <w:rPr>
          <w:b/>
          <w:szCs w:val="22"/>
          <w:u w:val="single"/>
        </w:rPr>
      </w:pPr>
      <w:r>
        <w:rPr>
          <w:b/>
          <w:szCs w:val="22"/>
          <w:u w:val="single"/>
        </w:rPr>
        <w:br w:type="page"/>
      </w:r>
    </w:p>
    <w:p w:rsidR="00933415" w:rsidRDefault="00933415" w:rsidP="006E0080">
      <w:pPr>
        <w:tabs>
          <w:tab w:val="left" w:pos="284"/>
        </w:tabs>
        <w:rPr>
          <w:b/>
          <w:szCs w:val="22"/>
          <w:u w:val="single"/>
        </w:rPr>
      </w:pPr>
    </w:p>
    <w:p w:rsidR="006E0080" w:rsidRPr="00706FEC" w:rsidRDefault="006E0080" w:rsidP="006E0080">
      <w:pPr>
        <w:tabs>
          <w:tab w:val="left" w:pos="284"/>
        </w:tabs>
        <w:rPr>
          <w:b/>
          <w:szCs w:val="22"/>
          <w:u w:val="single"/>
        </w:rPr>
      </w:pPr>
      <w:r w:rsidRPr="00706FEC">
        <w:rPr>
          <w:b/>
          <w:szCs w:val="22"/>
          <w:u w:val="single"/>
        </w:rPr>
        <w:t xml:space="preserve">Ecole européenne de Bruxelles II </w:t>
      </w:r>
    </w:p>
    <w:p w:rsidR="006E0080" w:rsidRPr="00706FEC" w:rsidRDefault="006E0080" w:rsidP="00527245">
      <w:pPr>
        <w:tabs>
          <w:tab w:val="left" w:pos="284"/>
        </w:tabs>
        <w:spacing w:before="240" w:after="240"/>
        <w:rPr>
          <w:b/>
          <w:szCs w:val="22"/>
        </w:rPr>
      </w:pPr>
      <w:r w:rsidRPr="00706FEC">
        <w:rPr>
          <w:b/>
          <w:szCs w:val="22"/>
        </w:rPr>
        <w:t>Population scolaire au 15 octobre 201</w:t>
      </w:r>
      <w:r w:rsidR="00933415">
        <w:rPr>
          <w:b/>
          <w:szCs w:val="22"/>
        </w:rPr>
        <w:t>6</w:t>
      </w:r>
    </w:p>
    <w:p w:rsidR="00D243D9" w:rsidRDefault="00933415" w:rsidP="006E0080">
      <w:pPr>
        <w:tabs>
          <w:tab w:val="left" w:pos="284"/>
        </w:tabs>
        <w:rPr>
          <w:b/>
          <w:szCs w:val="22"/>
        </w:rPr>
      </w:pPr>
      <w:r w:rsidRPr="00933415">
        <w:rPr>
          <w:noProof/>
          <w:lang w:val="fr-BE" w:eastAsia="fr-BE"/>
        </w:rPr>
        <w:drawing>
          <wp:inline distT="0" distB="0" distL="0" distR="0">
            <wp:extent cx="4162425" cy="3162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62425" cy="3162300"/>
                    </a:xfrm>
                    <a:prstGeom prst="rect">
                      <a:avLst/>
                    </a:prstGeom>
                    <a:noFill/>
                    <a:ln>
                      <a:noFill/>
                    </a:ln>
                  </pic:spPr>
                </pic:pic>
              </a:graphicData>
            </a:graphic>
          </wp:inline>
        </w:drawing>
      </w:r>
    </w:p>
    <w:p w:rsidR="00933415" w:rsidRDefault="00933415" w:rsidP="006E0080">
      <w:pPr>
        <w:tabs>
          <w:tab w:val="left" w:pos="284"/>
        </w:tabs>
        <w:rPr>
          <w:b/>
          <w:szCs w:val="22"/>
        </w:rPr>
      </w:pPr>
    </w:p>
    <w:p w:rsidR="00933415" w:rsidRPr="00706FEC" w:rsidRDefault="00933415" w:rsidP="006E0080">
      <w:pPr>
        <w:tabs>
          <w:tab w:val="left" w:pos="284"/>
        </w:tabs>
        <w:rPr>
          <w:b/>
          <w:szCs w:val="22"/>
        </w:rPr>
      </w:pPr>
    </w:p>
    <w:p w:rsidR="006E0080" w:rsidRPr="00706FEC" w:rsidRDefault="006E0080" w:rsidP="006E0080">
      <w:pPr>
        <w:tabs>
          <w:tab w:val="left" w:pos="284"/>
        </w:tabs>
        <w:rPr>
          <w:b/>
          <w:szCs w:val="22"/>
          <w:u w:val="single"/>
        </w:rPr>
      </w:pPr>
      <w:r w:rsidRPr="00706FEC">
        <w:rPr>
          <w:b/>
          <w:szCs w:val="22"/>
          <w:u w:val="single"/>
        </w:rPr>
        <w:t xml:space="preserve">Ecole européenne de Bruxelles III </w:t>
      </w:r>
    </w:p>
    <w:p w:rsidR="006E0080" w:rsidRPr="00706FEC" w:rsidRDefault="006E0080" w:rsidP="00527245">
      <w:pPr>
        <w:tabs>
          <w:tab w:val="left" w:pos="284"/>
        </w:tabs>
        <w:spacing w:before="240" w:after="240"/>
        <w:rPr>
          <w:b/>
          <w:szCs w:val="22"/>
        </w:rPr>
      </w:pPr>
      <w:r w:rsidRPr="00706FEC">
        <w:rPr>
          <w:b/>
          <w:szCs w:val="22"/>
        </w:rPr>
        <w:t>Population scolaire au 15 octobre 201</w:t>
      </w:r>
      <w:r w:rsidR="00933415">
        <w:rPr>
          <w:b/>
          <w:szCs w:val="22"/>
        </w:rPr>
        <w:t>6</w:t>
      </w:r>
    </w:p>
    <w:p w:rsidR="006E0080" w:rsidRPr="00706FEC" w:rsidRDefault="00933415" w:rsidP="006E0080">
      <w:pPr>
        <w:tabs>
          <w:tab w:val="left" w:pos="284"/>
        </w:tabs>
        <w:rPr>
          <w:b/>
          <w:szCs w:val="22"/>
        </w:rPr>
      </w:pPr>
      <w:r w:rsidRPr="00933415">
        <w:rPr>
          <w:noProof/>
          <w:lang w:val="fr-BE" w:eastAsia="fr-BE"/>
        </w:rPr>
        <w:drawing>
          <wp:inline distT="0" distB="0" distL="0" distR="0">
            <wp:extent cx="3429000" cy="3162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0" cy="3162300"/>
                    </a:xfrm>
                    <a:prstGeom prst="rect">
                      <a:avLst/>
                    </a:prstGeom>
                    <a:noFill/>
                    <a:ln>
                      <a:noFill/>
                    </a:ln>
                  </pic:spPr>
                </pic:pic>
              </a:graphicData>
            </a:graphic>
          </wp:inline>
        </w:drawing>
      </w:r>
    </w:p>
    <w:p w:rsidR="006E0080" w:rsidRDefault="006E0080" w:rsidP="006E0080">
      <w:pPr>
        <w:tabs>
          <w:tab w:val="left" w:pos="284"/>
        </w:tabs>
        <w:rPr>
          <w:b/>
          <w:szCs w:val="22"/>
          <w:u w:val="single"/>
        </w:rPr>
      </w:pPr>
    </w:p>
    <w:p w:rsidR="00933415" w:rsidRDefault="00933415">
      <w:pPr>
        <w:spacing w:before="0" w:after="0"/>
        <w:jc w:val="left"/>
        <w:rPr>
          <w:b/>
          <w:szCs w:val="22"/>
          <w:u w:val="single"/>
        </w:rPr>
      </w:pPr>
      <w:r>
        <w:rPr>
          <w:b/>
          <w:szCs w:val="22"/>
          <w:u w:val="single"/>
        </w:rPr>
        <w:br w:type="page"/>
      </w:r>
    </w:p>
    <w:p w:rsidR="00527245" w:rsidRPr="00706FEC" w:rsidRDefault="00527245" w:rsidP="006E0080">
      <w:pPr>
        <w:tabs>
          <w:tab w:val="left" w:pos="284"/>
        </w:tabs>
        <w:rPr>
          <w:b/>
          <w:szCs w:val="22"/>
          <w:u w:val="single"/>
        </w:rPr>
      </w:pPr>
    </w:p>
    <w:p w:rsidR="006E0080" w:rsidRPr="00706FEC" w:rsidRDefault="006E0080" w:rsidP="006E0080">
      <w:pPr>
        <w:tabs>
          <w:tab w:val="left" w:pos="284"/>
        </w:tabs>
        <w:rPr>
          <w:b/>
          <w:szCs w:val="22"/>
          <w:u w:val="single"/>
        </w:rPr>
      </w:pPr>
      <w:r w:rsidRPr="00706FEC">
        <w:rPr>
          <w:b/>
          <w:szCs w:val="22"/>
          <w:u w:val="single"/>
        </w:rPr>
        <w:t>Ecole européenne de Bruxelles IV</w:t>
      </w:r>
    </w:p>
    <w:p w:rsidR="006E0080" w:rsidRDefault="006E0080" w:rsidP="00527245">
      <w:pPr>
        <w:tabs>
          <w:tab w:val="left" w:pos="284"/>
        </w:tabs>
        <w:spacing w:before="240"/>
        <w:rPr>
          <w:b/>
          <w:szCs w:val="22"/>
        </w:rPr>
      </w:pPr>
      <w:r w:rsidRPr="00706FEC">
        <w:rPr>
          <w:b/>
          <w:szCs w:val="22"/>
        </w:rPr>
        <w:t>Population scolaire au 15 octobre 201</w:t>
      </w:r>
      <w:r w:rsidR="00933415">
        <w:rPr>
          <w:b/>
          <w:szCs w:val="22"/>
        </w:rPr>
        <w:t>6</w:t>
      </w:r>
    </w:p>
    <w:p w:rsidR="00F9593B" w:rsidRPr="00706FEC" w:rsidRDefault="00933415" w:rsidP="006C50C4">
      <w:pPr>
        <w:tabs>
          <w:tab w:val="left" w:pos="284"/>
        </w:tabs>
        <w:spacing w:before="240"/>
      </w:pPr>
      <w:r w:rsidRPr="00933415">
        <w:rPr>
          <w:noProof/>
          <w:lang w:val="fr-BE" w:eastAsia="fr-BE"/>
        </w:rPr>
        <w:drawing>
          <wp:inline distT="0" distB="0" distL="0" distR="0" wp14:anchorId="0214CD09" wp14:editId="730A7A5A">
            <wp:extent cx="3800475" cy="3152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00475" cy="3152775"/>
                    </a:xfrm>
                    <a:prstGeom prst="rect">
                      <a:avLst/>
                    </a:prstGeom>
                    <a:noFill/>
                    <a:ln>
                      <a:noFill/>
                    </a:ln>
                  </pic:spPr>
                </pic:pic>
              </a:graphicData>
            </a:graphic>
          </wp:inline>
        </w:drawing>
      </w:r>
    </w:p>
    <w:sectPr w:rsidR="00F9593B" w:rsidRPr="00706FEC" w:rsidSect="00B93AAE">
      <w:footerReference w:type="default" r:id="rId29"/>
      <w:footerReference w:type="first" r:id="rId30"/>
      <w:pgSz w:w="11906" w:h="16838"/>
      <w:pgMar w:top="1021" w:right="1701" w:bottom="1021" w:left="1134"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9D0" w:rsidRDefault="00E069D0">
      <w:r>
        <w:separator/>
      </w:r>
    </w:p>
  </w:endnote>
  <w:endnote w:type="continuationSeparator" w:id="0">
    <w:p w:rsidR="00E069D0" w:rsidRDefault="00E0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D0" w:rsidRDefault="00E069D0">
    <w:pPr>
      <w:pStyle w:val="Footer"/>
      <w:pBdr>
        <w:top w:val="single" w:sz="4" w:space="1" w:color="auto"/>
      </w:pBdr>
      <w:tabs>
        <w:tab w:val="left" w:pos="8364"/>
      </w:tabs>
      <w:ind w:right="-29"/>
    </w:pPr>
    <w:r>
      <w:t>2016-11-D-21-fr-1</w:t>
    </w:r>
    <w:r>
      <w:tab/>
    </w:r>
    <w:r>
      <w:rPr>
        <w:rStyle w:val="PageNumber"/>
      </w:rPr>
      <w:fldChar w:fldCharType="begin"/>
    </w:r>
    <w:r>
      <w:rPr>
        <w:rStyle w:val="PageNumber"/>
      </w:rPr>
      <w:instrText xml:space="preserve"> PAGE </w:instrText>
    </w:r>
    <w:r>
      <w:rPr>
        <w:rStyle w:val="PageNumber"/>
      </w:rPr>
      <w:fldChar w:fldCharType="separate"/>
    </w:r>
    <w:r w:rsidR="00972ED7">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2ED7">
      <w:rPr>
        <w:rStyle w:val="PageNumber"/>
        <w:noProof/>
      </w:rPr>
      <w:t>27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D0" w:rsidRPr="008E3B7D" w:rsidRDefault="00E069D0">
    <w:pPr>
      <w:pStyle w:val="Footer"/>
      <w:pBdr>
        <w:top w:val="single" w:sz="4" w:space="1" w:color="auto"/>
      </w:pBdr>
      <w:tabs>
        <w:tab w:val="center" w:pos="4253"/>
        <w:tab w:val="left" w:pos="8222"/>
      </w:tabs>
      <w:ind w:right="-29"/>
      <w:rPr>
        <w:rStyle w:val="PageNumber"/>
        <w:lang w:val="en-GB"/>
      </w:rPr>
    </w:pPr>
    <w:r>
      <w:rPr>
        <w:lang w:val="en-GB"/>
      </w:rPr>
      <w:t>2016-11-D-21-fr-1</w:t>
    </w:r>
    <w:r w:rsidRPr="008E3B7D">
      <w:rPr>
        <w:lang w:val="en-GB"/>
      </w:rPr>
      <w:tab/>
    </w:r>
    <w:r w:rsidRPr="008E3B7D">
      <w:rPr>
        <w:lang w:val="en-GB"/>
      </w:rPr>
      <w:tab/>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sidR="00972ED7">
      <w:rPr>
        <w:rStyle w:val="PageNumber"/>
        <w:noProof/>
        <w:lang w:val="en-GB"/>
      </w:rPr>
      <w:t>1</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sidR="00972ED7">
      <w:rPr>
        <w:rStyle w:val="PageNumber"/>
        <w:noProof/>
        <w:lang w:val="en-GB"/>
      </w:rPr>
      <w:t>27</w:t>
    </w:r>
    <w:r w:rsidRPr="008E3B7D">
      <w:rPr>
        <w:rStyle w:val="PageNumber"/>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D0" w:rsidRPr="008E3B7D" w:rsidRDefault="00E069D0">
    <w:pPr>
      <w:pStyle w:val="Footer"/>
      <w:pBdr>
        <w:top w:val="single" w:sz="4" w:space="1" w:color="auto"/>
      </w:pBdr>
      <w:tabs>
        <w:tab w:val="center" w:pos="4253"/>
        <w:tab w:val="left" w:pos="8222"/>
      </w:tabs>
      <w:ind w:right="-29"/>
      <w:rPr>
        <w:rStyle w:val="PageNumber"/>
        <w:lang w:val="en-GB"/>
      </w:rPr>
    </w:pPr>
    <w:r>
      <w:rPr>
        <w:lang w:val="en-GB"/>
      </w:rPr>
      <w:t>2</w:t>
    </w:r>
    <w:r w:rsidR="00D31999">
      <w:rPr>
        <w:lang w:val="en-GB"/>
      </w:rPr>
      <w:t>016</w:t>
    </w:r>
    <w:r>
      <w:rPr>
        <w:lang w:val="en-GB"/>
      </w:rPr>
      <w:t>-1</w:t>
    </w:r>
    <w:r w:rsidR="00D31999">
      <w:rPr>
        <w:lang w:val="en-GB"/>
      </w:rPr>
      <w:t>1</w:t>
    </w:r>
    <w:r>
      <w:rPr>
        <w:lang w:val="en-GB"/>
      </w:rPr>
      <w:t>-D-</w:t>
    </w:r>
    <w:r w:rsidR="00D31999">
      <w:rPr>
        <w:lang w:val="en-GB"/>
      </w:rPr>
      <w:t>21</w:t>
    </w:r>
    <w:r>
      <w:rPr>
        <w:lang w:val="en-GB"/>
      </w:rPr>
      <w:t>-fr-1</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8E3B7D">
      <w:rPr>
        <w:lang w:val="en-GB"/>
      </w:rPr>
      <w:tab/>
    </w:r>
    <w:r w:rsidRPr="008E3B7D">
      <w:rPr>
        <w:lang w:val="en-GB"/>
      </w:rPr>
      <w:tab/>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sidR="00972ED7">
      <w:rPr>
        <w:rStyle w:val="PageNumber"/>
        <w:noProof/>
        <w:lang w:val="en-GB"/>
      </w:rPr>
      <w:t>21</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sidR="00972ED7">
      <w:rPr>
        <w:rStyle w:val="PageNumber"/>
        <w:noProof/>
        <w:lang w:val="en-GB"/>
      </w:rPr>
      <w:t>27</w:t>
    </w:r>
    <w:r w:rsidRPr="008E3B7D">
      <w:rPr>
        <w:rStyle w:val="PageNumber"/>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D0" w:rsidRDefault="00E069D0">
    <w:pPr>
      <w:pStyle w:val="Footer"/>
      <w:pBdr>
        <w:top w:val="single" w:sz="4" w:space="1" w:color="auto"/>
      </w:pBdr>
      <w:tabs>
        <w:tab w:val="left" w:pos="8364"/>
      </w:tabs>
      <w:ind w:right="-29"/>
    </w:pPr>
    <w:r>
      <w:t>2016-11-D-21-fr-1</w:t>
    </w:r>
    <w:r>
      <w:tab/>
    </w:r>
    <w:r>
      <w:rPr>
        <w:rStyle w:val="PageNumber"/>
      </w:rPr>
      <w:fldChar w:fldCharType="begin"/>
    </w:r>
    <w:r>
      <w:rPr>
        <w:rStyle w:val="PageNumber"/>
      </w:rPr>
      <w:instrText xml:space="preserve"> PAGE </w:instrText>
    </w:r>
    <w:r>
      <w:rPr>
        <w:rStyle w:val="PageNumber"/>
      </w:rPr>
      <w:fldChar w:fldCharType="separate"/>
    </w:r>
    <w:r w:rsidR="00972ED7">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2ED7">
      <w:rPr>
        <w:rStyle w:val="PageNumber"/>
        <w:noProof/>
      </w:rPr>
      <w:t>27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D0" w:rsidRPr="008E3B7D" w:rsidRDefault="00E069D0">
    <w:pPr>
      <w:pStyle w:val="Footer"/>
      <w:pBdr>
        <w:top w:val="single" w:sz="4" w:space="1" w:color="auto"/>
      </w:pBdr>
      <w:tabs>
        <w:tab w:val="center" w:pos="4253"/>
        <w:tab w:val="left" w:pos="8222"/>
      </w:tabs>
      <w:ind w:right="-29"/>
      <w:rPr>
        <w:rStyle w:val="PageNumber"/>
        <w:lang w:val="en-GB"/>
      </w:rPr>
    </w:pPr>
    <w:r>
      <w:rPr>
        <w:lang w:val="en-GB"/>
      </w:rPr>
      <w:t>2016-11-D-21-fr-1</w:t>
    </w:r>
    <w:r w:rsidRPr="008E3B7D">
      <w:rPr>
        <w:lang w:val="en-GB"/>
      </w:rPr>
      <w:tab/>
    </w:r>
    <w:r w:rsidRPr="008E3B7D">
      <w:rPr>
        <w:lang w:val="en-GB"/>
      </w:rPr>
      <w:tab/>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sidR="00972ED7">
      <w:rPr>
        <w:rStyle w:val="PageNumber"/>
        <w:noProof/>
        <w:lang w:val="en-GB"/>
      </w:rPr>
      <w:t>24</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sidR="00972ED7">
      <w:rPr>
        <w:rStyle w:val="PageNumber"/>
        <w:noProof/>
        <w:lang w:val="en-GB"/>
      </w:rPr>
      <w:t>27</w:t>
    </w:r>
    <w:r w:rsidRPr="008E3B7D">
      <w:rPr>
        <w:rStyle w:val="PageNumbe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9D0" w:rsidRDefault="00E069D0">
      <w:r>
        <w:separator/>
      </w:r>
    </w:p>
  </w:footnote>
  <w:footnote w:type="continuationSeparator" w:id="0">
    <w:p w:rsidR="00E069D0" w:rsidRDefault="00E069D0">
      <w:r>
        <w:continuationSeparator/>
      </w:r>
    </w:p>
  </w:footnote>
  <w:footnote w:id="1">
    <w:p w:rsidR="00AB5062" w:rsidRPr="00AB5062" w:rsidRDefault="00AB5062" w:rsidP="006D0C5E">
      <w:pPr>
        <w:pStyle w:val="FootnoteText"/>
        <w:ind w:left="90" w:hanging="90"/>
      </w:pPr>
      <w:r>
        <w:rPr>
          <w:rStyle w:val="FootnoteReference"/>
        </w:rPr>
        <w:footnoteRef/>
      </w:r>
      <w:r>
        <w:t xml:space="preserve"> La </w:t>
      </w:r>
      <w:r w:rsidRPr="00AB5062">
        <w:rPr>
          <w:i/>
        </w:rPr>
        <w:t>Politique d’inscription dans les Ecoles européennes de Bruxelles pour l’année scolaire 2016-2017</w:t>
      </w:r>
      <w:r>
        <w:t xml:space="preserve"> (201</w:t>
      </w:r>
      <w:r w:rsidR="004C2F5A">
        <w:t>5</w:t>
      </w:r>
      <w:r>
        <w:t>-1</w:t>
      </w:r>
      <w:r w:rsidR="004C2F5A">
        <w:t>2</w:t>
      </w:r>
      <w:r>
        <w:t>-</w:t>
      </w:r>
      <w:r w:rsidR="004C2F5A">
        <w:t>D-7-fr-3</w:t>
      </w:r>
      <w:r>
        <w:t xml:space="preserve">) est disponible sur le site internet des Ecoles européennes </w:t>
      </w:r>
      <w:hyperlink r:id="rId1" w:history="1">
        <w:r w:rsidRPr="00922F51">
          <w:rPr>
            <w:rStyle w:val="Hyperlink"/>
          </w:rPr>
          <w:t>www.eursc.eu</w:t>
        </w:r>
      </w:hyperlink>
      <w:r>
        <w:t>, sous la rubrique « Inscriptions ».</w:t>
      </w:r>
    </w:p>
  </w:footnote>
  <w:footnote w:id="2">
    <w:p w:rsidR="00D25471" w:rsidRPr="003438C0" w:rsidRDefault="00D25471" w:rsidP="006D0C5E">
      <w:pPr>
        <w:pStyle w:val="FootnoteText"/>
        <w:ind w:left="90" w:hanging="163"/>
        <w:rPr>
          <w:lang w:val="fr-BE"/>
        </w:rPr>
      </w:pPr>
      <w:r>
        <w:rPr>
          <w:rStyle w:val="FootnoteReference"/>
        </w:rPr>
        <w:footnoteRef/>
      </w:r>
      <w:r>
        <w:t xml:space="preserve"> </w:t>
      </w:r>
      <w:r>
        <w:rPr>
          <w:lang w:val="fr-BE"/>
        </w:rPr>
        <w:t xml:space="preserve">Si </w:t>
      </w:r>
      <w:r w:rsidRPr="00062F0A">
        <w:rPr>
          <w:lang w:val="fr-BE"/>
        </w:rPr>
        <w:t>l’infrastructure de Berkendael a depuis été mise à la disposition des Ecoles européennes dans l’attente de l’ouverture de la cinquième école, elle n’</w:t>
      </w:r>
      <w:r>
        <w:rPr>
          <w:lang w:val="fr-BE"/>
        </w:rPr>
        <w:t>offre toutefois qu’une capacité d’accueil de 1000 élèves.</w:t>
      </w:r>
    </w:p>
  </w:footnote>
  <w:footnote w:id="3">
    <w:p w:rsidR="00D25471" w:rsidRPr="00BD2469" w:rsidRDefault="00D25471" w:rsidP="00D25471">
      <w:pPr>
        <w:pStyle w:val="FootnoteText"/>
        <w:rPr>
          <w:lang w:val="fr-BE"/>
        </w:rPr>
      </w:pPr>
      <w:r>
        <w:rPr>
          <w:rStyle w:val="FootnoteReference"/>
        </w:rPr>
        <w:footnoteRef/>
      </w:r>
      <w:r>
        <w:t xml:space="preserve"> </w:t>
      </w:r>
      <w:r>
        <w:rPr>
          <w:lang w:val="fr-BE"/>
        </w:rPr>
        <w:t>Surtout en début de cycle (P1) et en fin de cycle (P5</w:t>
      </w:r>
      <w:r w:rsidR="006D0C5E">
        <w:rPr>
          <w:lang w:val="fr-BE"/>
        </w:rPr>
        <w:t>).</w:t>
      </w:r>
    </w:p>
  </w:footnote>
  <w:footnote w:id="4">
    <w:p w:rsidR="00D25471" w:rsidRPr="000C1247" w:rsidRDefault="00D25471" w:rsidP="00D25471">
      <w:pPr>
        <w:pStyle w:val="FootnoteText"/>
        <w:ind w:left="142" w:hanging="142"/>
      </w:pPr>
      <w:r>
        <w:rPr>
          <w:rStyle w:val="FootnoteReference"/>
        </w:rPr>
        <w:footnoteRef/>
      </w:r>
      <w:r>
        <w:t xml:space="preserve"> </w:t>
      </w:r>
      <w:r w:rsidRPr="000C1247">
        <w:t>L’infrastructure de Berkendael n’abritant pour l’heure que les cycles maternel et primaire, les enfants qui y sont scolarisés pourront y poursuivre leur scolarité dans toutes les classes et niveaux ouverts et le cas échéant leur scolarité secondaire dans une des autres Ecoles européennes de Bruxelles, mais pas nécessairement dans celle de leur choix.</w:t>
      </w:r>
    </w:p>
  </w:footnote>
  <w:footnote w:id="5">
    <w:p w:rsidR="00D25471" w:rsidRPr="0008682C" w:rsidRDefault="00D25471" w:rsidP="00D25471">
      <w:pPr>
        <w:pStyle w:val="FootnoteText"/>
        <w:ind w:left="142" w:hanging="142"/>
        <w:rPr>
          <w:lang w:val="fr-BE"/>
        </w:rPr>
      </w:pPr>
      <w:r>
        <w:rPr>
          <w:rStyle w:val="FootnoteReference"/>
        </w:rPr>
        <w:footnoteRef/>
      </w:r>
      <w:r>
        <w:t xml:space="preserve"> </w:t>
      </w:r>
      <w:r w:rsidRPr="001E066C">
        <w:rPr>
          <w:lang w:val="fr-BE"/>
        </w:rPr>
        <w:t xml:space="preserve">L’infrastructure reste sous-utilisée, puisqu’elle compte au 23 septembre 2016 un effectif de 169 </w:t>
      </w:r>
      <w:r>
        <w:rPr>
          <w:lang w:val="fr-BE"/>
        </w:rPr>
        <w:t xml:space="preserve">  </w:t>
      </w:r>
      <w:r w:rsidRPr="001E066C">
        <w:rPr>
          <w:lang w:val="fr-BE"/>
        </w:rPr>
        <w:t>élèves, alors qu’</w:t>
      </w:r>
      <w:r>
        <w:rPr>
          <w:lang w:val="fr-BE"/>
        </w:rPr>
        <w:t xml:space="preserve">elle </w:t>
      </w:r>
      <w:r w:rsidRPr="001E066C">
        <w:rPr>
          <w:lang w:val="fr-BE"/>
        </w:rPr>
        <w:t>présente une capacité d’accueil de 1000 élèves.</w:t>
      </w:r>
    </w:p>
  </w:footnote>
  <w:footnote w:id="6">
    <w:p w:rsidR="00D25471" w:rsidRPr="003D557B" w:rsidRDefault="00D25471" w:rsidP="00D25471">
      <w:pPr>
        <w:pStyle w:val="FootnoteText"/>
        <w:ind w:left="142" w:hanging="142"/>
        <w:rPr>
          <w:b/>
          <w:color w:val="FF0000"/>
        </w:rPr>
      </w:pPr>
      <w:r>
        <w:rPr>
          <w:rStyle w:val="FootnoteReference"/>
        </w:rPr>
        <w:footnoteRef/>
      </w:r>
      <w:r>
        <w:t xml:space="preserve"> </w:t>
      </w:r>
      <w:r w:rsidRPr="00C72436">
        <w:t>D’autant que la détermination de la section linguistique par le Directeur peut conduire à modifier sur ce point la demande d’inscription.</w:t>
      </w:r>
    </w:p>
  </w:footnote>
  <w:footnote w:id="7">
    <w:p w:rsidR="00D25471" w:rsidRPr="00C72436" w:rsidRDefault="00D25471" w:rsidP="00D25471">
      <w:pPr>
        <w:pStyle w:val="FootnoteText"/>
        <w:ind w:left="142" w:hanging="142"/>
      </w:pPr>
      <w:r>
        <w:rPr>
          <w:rStyle w:val="FootnoteReference"/>
        </w:rPr>
        <w:footnoteRef/>
      </w:r>
      <w:r>
        <w:t xml:space="preserve"> Sont désignés sous la mention « élèves de catégorie II* » les élèves de catégorie II, dont les parents font partie du personnel d’Eurocontrol.</w:t>
      </w:r>
    </w:p>
  </w:footnote>
  <w:footnote w:id="8">
    <w:p w:rsidR="00D25471" w:rsidRPr="00C3556A" w:rsidRDefault="00D25471" w:rsidP="00D25471">
      <w:pPr>
        <w:pStyle w:val="FootnoteText"/>
        <w:rPr>
          <w:rFonts w:cs="Arial"/>
          <w:color w:val="FF0000"/>
          <w:lang w:val="fr-BE"/>
        </w:rPr>
      </w:pPr>
      <w:r w:rsidRPr="00825E67">
        <w:rPr>
          <w:rStyle w:val="FootnoteReference"/>
          <w:rFonts w:cs="Arial"/>
        </w:rPr>
        <w:sym w:font="Symbol" w:char="F02B"/>
      </w:r>
      <w:r w:rsidRPr="00825E67">
        <w:rPr>
          <w:rFonts w:cs="Arial"/>
        </w:rPr>
        <w:t xml:space="preserve"> </w:t>
      </w:r>
      <w:r w:rsidRPr="00825E67">
        <w:rPr>
          <w:rFonts w:cs="Arial"/>
          <w:lang w:val="fr-BE"/>
        </w:rPr>
        <w:t>ayant un accord déjà en vigueur avec une ou plusieurs écoles de Bruxelles.</w:t>
      </w:r>
    </w:p>
  </w:footnote>
  <w:footnote w:id="9">
    <w:p w:rsidR="00D25471" w:rsidRPr="00CC3A25" w:rsidRDefault="00D25471" w:rsidP="00D25471">
      <w:pPr>
        <w:pStyle w:val="FootnoteText"/>
        <w:spacing w:before="0" w:after="0"/>
        <w:jc w:val="right"/>
        <w:rPr>
          <w:rFonts w:cs="Arial"/>
          <w:lang w:val="fr-BE"/>
        </w:rPr>
      </w:pPr>
      <w:r w:rsidRPr="00CC3A25">
        <w:rPr>
          <w:rStyle w:val="FootnoteReference"/>
          <w:rFonts w:cs="Arial"/>
        </w:rPr>
        <w:footnoteRef/>
      </w:r>
      <w:r w:rsidRPr="00CC3A25">
        <w:rPr>
          <w:rFonts w:cs="Arial"/>
        </w:rPr>
        <w:t xml:space="preserve"> Décisions du Conseil supérieur </w:t>
      </w:r>
      <w:r w:rsidR="00E76864">
        <w:rPr>
          <w:rFonts w:cs="Arial"/>
        </w:rPr>
        <w:t xml:space="preserve">adoptées </w:t>
      </w:r>
      <w:r w:rsidR="005F4A6A">
        <w:rPr>
          <w:rFonts w:cs="Arial"/>
        </w:rPr>
        <w:t xml:space="preserve">par procédure écrite </w:t>
      </w:r>
      <w:r w:rsidR="00E76864">
        <w:rPr>
          <w:rFonts w:cs="Arial"/>
        </w:rPr>
        <w:t xml:space="preserve">2014/13 </w:t>
      </w:r>
      <w:r w:rsidR="004157EA">
        <w:rPr>
          <w:rFonts w:cs="Arial"/>
        </w:rPr>
        <w:t xml:space="preserve">en date du </w:t>
      </w:r>
      <w:r w:rsidR="005F4A6A">
        <w:rPr>
          <w:rFonts w:cs="Arial"/>
        </w:rPr>
        <w:t>14 mai 201</w:t>
      </w:r>
      <w:r w:rsidR="004157EA">
        <w:rPr>
          <w:rFonts w:cs="Arial"/>
        </w:rPr>
        <w:t>4</w:t>
      </w:r>
    </w:p>
  </w:footnote>
  <w:footnote w:id="10">
    <w:p w:rsidR="00471AC4" w:rsidRPr="00CC3A25" w:rsidRDefault="00471AC4" w:rsidP="00471AC4">
      <w:pPr>
        <w:pStyle w:val="FootnoteText"/>
        <w:spacing w:before="0" w:after="0"/>
        <w:jc w:val="right"/>
        <w:rPr>
          <w:rFonts w:cs="Arial"/>
          <w:lang w:val="fr-BE"/>
        </w:rPr>
      </w:pPr>
      <w:r w:rsidRPr="00CC3A25">
        <w:rPr>
          <w:rStyle w:val="FootnoteReference"/>
          <w:rFonts w:cs="Arial"/>
        </w:rPr>
        <w:footnoteRef/>
      </w:r>
      <w:r w:rsidR="00C42683">
        <w:rPr>
          <w:rFonts w:cs="Arial"/>
        </w:rPr>
        <w:t xml:space="preserve"> </w:t>
      </w:r>
      <w:r w:rsidRPr="00CC3A25">
        <w:rPr>
          <w:rFonts w:cs="Arial"/>
        </w:rPr>
        <w:t xml:space="preserve">Décisions du Conseil supérieur </w:t>
      </w:r>
      <w:r w:rsidR="009D7206">
        <w:rPr>
          <w:rFonts w:cs="Arial"/>
        </w:rPr>
        <w:t xml:space="preserve">adoptées </w:t>
      </w:r>
      <w:r>
        <w:rPr>
          <w:rFonts w:cs="Arial"/>
        </w:rPr>
        <w:t xml:space="preserve">par procédure écrite 2014/13 </w:t>
      </w:r>
      <w:r w:rsidR="004157EA">
        <w:rPr>
          <w:rFonts w:cs="Arial"/>
        </w:rPr>
        <w:t>en date du</w:t>
      </w:r>
      <w:r>
        <w:rPr>
          <w:rFonts w:cs="Arial"/>
        </w:rPr>
        <w:t xml:space="preserve"> 14 mai 201</w:t>
      </w:r>
      <w:r w:rsidR="004157EA">
        <w:rPr>
          <w:rFonts w:cs="Arial"/>
        </w:rPr>
        <w:t>4</w:t>
      </w:r>
      <w:r w:rsidRPr="00CC3A25">
        <w:rPr>
          <w:rFonts w:cs="Arial"/>
        </w:rPr>
        <w:t xml:space="preserve"> </w:t>
      </w:r>
    </w:p>
  </w:footnote>
  <w:footnote w:id="11">
    <w:p w:rsidR="00471AC4" w:rsidRPr="00CC3A25" w:rsidRDefault="00471AC4" w:rsidP="00471AC4">
      <w:pPr>
        <w:pStyle w:val="FootnoteText"/>
        <w:spacing w:before="0" w:after="0"/>
        <w:jc w:val="right"/>
        <w:rPr>
          <w:rFonts w:cs="Arial"/>
          <w:lang w:val="fr-BE"/>
        </w:rPr>
      </w:pPr>
      <w:r w:rsidRPr="00CC3A25">
        <w:rPr>
          <w:rStyle w:val="FootnoteReference"/>
          <w:rFonts w:cs="Arial"/>
        </w:rPr>
        <w:footnoteRef/>
      </w:r>
      <w:r w:rsidRPr="00CC3A25">
        <w:rPr>
          <w:rFonts w:cs="Arial"/>
        </w:rPr>
        <w:t xml:space="preserve"> Décisions du Conseil supérieur </w:t>
      </w:r>
      <w:r w:rsidR="009D7206">
        <w:rPr>
          <w:rFonts w:cs="Arial"/>
        </w:rPr>
        <w:t xml:space="preserve">adoptées </w:t>
      </w:r>
      <w:r>
        <w:rPr>
          <w:rFonts w:cs="Arial"/>
        </w:rPr>
        <w:t>par procédure écrite 2014/13</w:t>
      </w:r>
      <w:r w:rsidR="009D7206">
        <w:rPr>
          <w:rFonts w:cs="Arial"/>
        </w:rPr>
        <w:t xml:space="preserve"> </w:t>
      </w:r>
      <w:r w:rsidR="004157EA">
        <w:rPr>
          <w:rFonts w:cs="Arial"/>
        </w:rPr>
        <w:t xml:space="preserve">en date du </w:t>
      </w:r>
      <w:r>
        <w:rPr>
          <w:rFonts w:cs="Arial"/>
        </w:rPr>
        <w:t>14 mai 201</w:t>
      </w:r>
      <w:r w:rsidR="004157EA">
        <w:rPr>
          <w:rFonts w:cs="Arial"/>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D0" w:rsidRPr="00EE5293" w:rsidRDefault="00E069D0">
    <w:pPr>
      <w:pStyle w:val="Header"/>
      <w:rPr>
        <w:sz w:val="8"/>
        <w:szCs w:val="8"/>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D0" w:rsidRDefault="00E06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D807E4"/>
    <w:multiLevelType w:val="hybridMultilevel"/>
    <w:tmpl w:val="A866C2BC"/>
    <w:lvl w:ilvl="0" w:tplc="BB52C2C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667DA6"/>
    <w:multiLevelType w:val="hybridMultilevel"/>
    <w:tmpl w:val="AA761CAA"/>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2"/>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FE27850"/>
    <w:multiLevelType w:val="hybridMultilevel"/>
    <w:tmpl w:val="1D942F7C"/>
    <w:lvl w:ilvl="0" w:tplc="04090017">
      <w:start w:val="2"/>
      <w:numFmt w:val="lowerLetter"/>
      <w:lvlText w:val="%1)"/>
      <w:lvlJc w:val="left"/>
      <w:pPr>
        <w:ind w:left="1062" w:hanging="360"/>
      </w:p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8"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4EA06F0"/>
    <w:multiLevelType w:val="hybridMultilevel"/>
    <w:tmpl w:val="ED7C6718"/>
    <w:lvl w:ilvl="0" w:tplc="66009D66">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C3522F"/>
    <w:multiLevelType w:val="hybridMultilevel"/>
    <w:tmpl w:val="D960BACA"/>
    <w:lvl w:ilvl="0" w:tplc="D3921C38">
      <w:start w:val="1"/>
      <w:numFmt w:val="lowerLetter"/>
      <w:lvlText w:val="%1)"/>
      <w:lvlJc w:val="left"/>
      <w:pPr>
        <w:ind w:left="1069" w:hanging="360"/>
      </w:pPr>
      <w:rPr>
        <w:b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15:restartNumberingAfterBreak="0">
    <w:nsid w:val="1D870BBC"/>
    <w:multiLevelType w:val="hybridMultilevel"/>
    <w:tmpl w:val="B8504716"/>
    <w:lvl w:ilvl="0" w:tplc="26EA6BF2">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DDE741B"/>
    <w:multiLevelType w:val="hybridMultilevel"/>
    <w:tmpl w:val="AA761CAA"/>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5" w15:restartNumberingAfterBreak="0">
    <w:nsid w:val="2217014E"/>
    <w:multiLevelType w:val="hybridMultilevel"/>
    <w:tmpl w:val="86000F90"/>
    <w:lvl w:ilvl="0" w:tplc="A9F468EA">
      <w:start w:val="2"/>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15:restartNumberingAfterBreak="0">
    <w:nsid w:val="28730898"/>
    <w:multiLevelType w:val="hybridMultilevel"/>
    <w:tmpl w:val="44BAF15C"/>
    <w:lvl w:ilvl="0" w:tplc="1598E88E">
      <w:start w:val="3"/>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2D166D8E"/>
    <w:multiLevelType w:val="hybridMultilevel"/>
    <w:tmpl w:val="DADAA0B6"/>
    <w:lvl w:ilvl="0" w:tplc="40BE30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E1F9A"/>
    <w:multiLevelType w:val="hybridMultilevel"/>
    <w:tmpl w:val="61125D50"/>
    <w:lvl w:ilvl="0" w:tplc="A9F468EA">
      <w:start w:val="2"/>
      <w:numFmt w:val="bullet"/>
      <w:lvlText w:val="-"/>
      <w:lvlJc w:val="left"/>
      <w:pPr>
        <w:ind w:left="786"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42520F15"/>
    <w:multiLevelType w:val="hybridMultilevel"/>
    <w:tmpl w:val="3F0063C0"/>
    <w:lvl w:ilvl="0" w:tplc="5E425DF0">
      <w:start w:val="1"/>
      <w:numFmt w:val="low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22"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2"/>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3806B6"/>
    <w:multiLevelType w:val="hybridMultilevel"/>
    <w:tmpl w:val="5DDC146C"/>
    <w:lvl w:ilvl="0" w:tplc="A9F468E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FD1BE5"/>
    <w:multiLevelType w:val="hybridMultilevel"/>
    <w:tmpl w:val="21D8B860"/>
    <w:lvl w:ilvl="0" w:tplc="C4D46C4C">
      <w:start w:val="3"/>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8" w15:restartNumberingAfterBreak="0">
    <w:nsid w:val="47E429EE"/>
    <w:multiLevelType w:val="hybridMultilevel"/>
    <w:tmpl w:val="89F876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2"/>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88A158A"/>
    <w:multiLevelType w:val="hybridMultilevel"/>
    <w:tmpl w:val="C50AC77A"/>
    <w:lvl w:ilvl="0" w:tplc="4B128864">
      <w:start w:val="3"/>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1" w15:restartNumberingAfterBreak="0">
    <w:nsid w:val="503D0893"/>
    <w:multiLevelType w:val="hybridMultilevel"/>
    <w:tmpl w:val="4ECC5848"/>
    <w:lvl w:ilvl="0" w:tplc="1DCCA22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57B2013"/>
    <w:multiLevelType w:val="hybridMultilevel"/>
    <w:tmpl w:val="E3387FCA"/>
    <w:lvl w:ilvl="0" w:tplc="8FA2B5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51B8B"/>
    <w:multiLevelType w:val="hybridMultilevel"/>
    <w:tmpl w:val="E2A4318E"/>
    <w:lvl w:ilvl="0" w:tplc="A9F468E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582706A"/>
    <w:multiLevelType w:val="hybridMultilevel"/>
    <w:tmpl w:val="DAA22674"/>
    <w:lvl w:ilvl="0" w:tplc="EED899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6FD63DDB"/>
    <w:multiLevelType w:val="hybridMultilevel"/>
    <w:tmpl w:val="7F602054"/>
    <w:lvl w:ilvl="0" w:tplc="D3EA6AB8">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71603751"/>
    <w:multiLevelType w:val="hybridMultilevel"/>
    <w:tmpl w:val="E7880C2E"/>
    <w:lvl w:ilvl="0" w:tplc="5238B234">
      <w:start w:val="1"/>
      <w:numFmt w:val="lowerLetter"/>
      <w:lvlText w:val="%1)"/>
      <w:lvlJc w:val="left"/>
      <w:pPr>
        <w:ind w:left="1062" w:hanging="360"/>
      </w:p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43" w15:restartNumberingAfterBreak="0">
    <w:nsid w:val="74A06A87"/>
    <w:multiLevelType w:val="hybridMultilevel"/>
    <w:tmpl w:val="2A0699B0"/>
    <w:lvl w:ilvl="0" w:tplc="F5A207C4">
      <w:numFmt w:val="bullet"/>
      <w:lvlText w:val="-"/>
      <w:lvlJc w:val="left"/>
      <w:pPr>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44" w15:restartNumberingAfterBreak="0">
    <w:nsid w:val="76C36259"/>
    <w:multiLevelType w:val="hybridMultilevel"/>
    <w:tmpl w:val="8724F764"/>
    <w:lvl w:ilvl="0" w:tplc="9EACCBE2">
      <w:start w:val="1"/>
      <w:numFmt w:val="lowerLetter"/>
      <w:lvlText w:val="%1)"/>
      <w:lvlJc w:val="left"/>
      <w:pPr>
        <w:ind w:left="1428" w:hanging="360"/>
      </w:pPr>
      <w:rPr>
        <w:rFonts w:ascii="Arial" w:hAnsi="Arial" w:cs="Arial" w:hint="default"/>
        <w:i w:val="0"/>
        <w:sz w:val="22"/>
        <w:szCs w:val="22"/>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5" w15:restartNumberingAfterBreak="0">
    <w:nsid w:val="78DA1384"/>
    <w:multiLevelType w:val="hybridMultilevel"/>
    <w:tmpl w:val="6D3AABA6"/>
    <w:lvl w:ilvl="0" w:tplc="29FA9E9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9"/>
  </w:num>
  <w:num w:numId="5">
    <w:abstractNumId w:val="8"/>
  </w:num>
  <w:num w:numId="6">
    <w:abstractNumId w:val="36"/>
  </w:num>
  <w:num w:numId="7">
    <w:abstractNumId w:val="38"/>
  </w:num>
  <w:num w:numId="8">
    <w:abstractNumId w:val="37"/>
  </w:num>
  <w:num w:numId="9">
    <w:abstractNumId w:val="40"/>
  </w:num>
  <w:num w:numId="10">
    <w:abstractNumId w:val="16"/>
  </w:num>
  <w:num w:numId="11">
    <w:abstractNumId w:val="22"/>
  </w:num>
  <w:num w:numId="12">
    <w:abstractNumId w:val="25"/>
  </w:num>
  <w:num w:numId="13">
    <w:abstractNumId w:val="23"/>
  </w:num>
  <w:num w:numId="14">
    <w:abstractNumId w:val="6"/>
  </w:num>
  <w:num w:numId="15">
    <w:abstractNumId w:val="29"/>
  </w:num>
  <w:num w:numId="16">
    <w:abstractNumId w:val="27"/>
  </w:num>
  <w:num w:numId="17">
    <w:abstractNumId w:val="14"/>
  </w:num>
  <w:num w:numId="18">
    <w:abstractNumId w:val="3"/>
  </w:num>
  <w:num w:numId="19">
    <w:abstractNumId w:val="2"/>
  </w:num>
  <w:num w:numId="20">
    <w:abstractNumId w:val="34"/>
  </w:num>
  <w:num w:numId="21">
    <w:abstractNumId w:val="39"/>
  </w:num>
  <w:num w:numId="22">
    <w:abstractNumId w:val="18"/>
  </w:num>
  <w:num w:numId="23">
    <w:abstractNumId w:val="19"/>
  </w:num>
  <w:num w:numId="24">
    <w:abstractNumId w:val="12"/>
  </w:num>
  <w:num w:numId="25">
    <w:abstractNumId w:val="41"/>
  </w:num>
  <w:num w:numId="26">
    <w:abstractNumId w:val="30"/>
  </w:num>
  <w:num w:numId="27">
    <w:abstractNumId w:val="17"/>
  </w:num>
  <w:num w:numId="28">
    <w:abstractNumId w:val="26"/>
  </w:num>
  <w:num w:numId="29">
    <w:abstractNumId w:val="32"/>
  </w:num>
  <w:num w:numId="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8"/>
  </w:num>
  <w:num w:numId="3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3"/>
  </w:num>
  <w:num w:numId="40">
    <w:abstractNumId w:val="24"/>
  </w:num>
  <w:num w:numId="41">
    <w:abstractNumId w:val="13"/>
  </w:num>
  <w:num w:numId="42">
    <w:abstractNumId w:val="5"/>
  </w:num>
  <w:num w:numId="43">
    <w:abstractNumId w:val="44"/>
  </w:num>
  <w:num w:numId="44">
    <w:abstractNumId w:val="15"/>
  </w:num>
  <w:num w:numId="45">
    <w:abstractNumId w:val="4"/>
  </w:num>
  <w:num w:numId="46">
    <w:abstractNumId w:val="45"/>
  </w:num>
  <w:num w:numId="4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F6"/>
    <w:rsid w:val="00001B41"/>
    <w:rsid w:val="00001BCF"/>
    <w:rsid w:val="00002181"/>
    <w:rsid w:val="000025B3"/>
    <w:rsid w:val="00003447"/>
    <w:rsid w:val="00004A8F"/>
    <w:rsid w:val="0000529B"/>
    <w:rsid w:val="00005771"/>
    <w:rsid w:val="00014435"/>
    <w:rsid w:val="000158FF"/>
    <w:rsid w:val="00016A98"/>
    <w:rsid w:val="000176E2"/>
    <w:rsid w:val="00020D25"/>
    <w:rsid w:val="00020FFC"/>
    <w:rsid w:val="00021C16"/>
    <w:rsid w:val="000254F7"/>
    <w:rsid w:val="000304F6"/>
    <w:rsid w:val="000307B7"/>
    <w:rsid w:val="00031CFA"/>
    <w:rsid w:val="00032002"/>
    <w:rsid w:val="00033A0C"/>
    <w:rsid w:val="00034B61"/>
    <w:rsid w:val="00035365"/>
    <w:rsid w:val="000367B8"/>
    <w:rsid w:val="0003781B"/>
    <w:rsid w:val="00040190"/>
    <w:rsid w:val="000404C1"/>
    <w:rsid w:val="000416C8"/>
    <w:rsid w:val="000440F0"/>
    <w:rsid w:val="00044FEA"/>
    <w:rsid w:val="000456AD"/>
    <w:rsid w:val="00045EAE"/>
    <w:rsid w:val="000461CA"/>
    <w:rsid w:val="000469BA"/>
    <w:rsid w:val="0005152C"/>
    <w:rsid w:val="000535D1"/>
    <w:rsid w:val="000545E7"/>
    <w:rsid w:val="0005609B"/>
    <w:rsid w:val="00056762"/>
    <w:rsid w:val="0005792C"/>
    <w:rsid w:val="00061A84"/>
    <w:rsid w:val="00062468"/>
    <w:rsid w:val="00062ADA"/>
    <w:rsid w:val="0006498C"/>
    <w:rsid w:val="00066B18"/>
    <w:rsid w:val="000744B1"/>
    <w:rsid w:val="00074AD7"/>
    <w:rsid w:val="00075F7E"/>
    <w:rsid w:val="000766F7"/>
    <w:rsid w:val="00081FB6"/>
    <w:rsid w:val="00082ABA"/>
    <w:rsid w:val="00083603"/>
    <w:rsid w:val="00083A90"/>
    <w:rsid w:val="0008518B"/>
    <w:rsid w:val="0008529B"/>
    <w:rsid w:val="00085750"/>
    <w:rsid w:val="0008737E"/>
    <w:rsid w:val="00087FA3"/>
    <w:rsid w:val="0009003D"/>
    <w:rsid w:val="000936C9"/>
    <w:rsid w:val="000941A4"/>
    <w:rsid w:val="00094461"/>
    <w:rsid w:val="00094A2A"/>
    <w:rsid w:val="000965F2"/>
    <w:rsid w:val="000968F5"/>
    <w:rsid w:val="00097961"/>
    <w:rsid w:val="000A4754"/>
    <w:rsid w:val="000A49E8"/>
    <w:rsid w:val="000A73E1"/>
    <w:rsid w:val="000A7E0C"/>
    <w:rsid w:val="000B0F99"/>
    <w:rsid w:val="000B1CB6"/>
    <w:rsid w:val="000B1F02"/>
    <w:rsid w:val="000B509E"/>
    <w:rsid w:val="000B5BEF"/>
    <w:rsid w:val="000B6B85"/>
    <w:rsid w:val="000B77B7"/>
    <w:rsid w:val="000B7CE1"/>
    <w:rsid w:val="000C0D45"/>
    <w:rsid w:val="000C11A2"/>
    <w:rsid w:val="000C1E40"/>
    <w:rsid w:val="000C2BBB"/>
    <w:rsid w:val="000C53C3"/>
    <w:rsid w:val="000C6D0D"/>
    <w:rsid w:val="000D1DFB"/>
    <w:rsid w:val="000D1EA8"/>
    <w:rsid w:val="000D3FEA"/>
    <w:rsid w:val="000D46C1"/>
    <w:rsid w:val="000D4A5F"/>
    <w:rsid w:val="000D4EA3"/>
    <w:rsid w:val="000E0C27"/>
    <w:rsid w:val="000E3714"/>
    <w:rsid w:val="000E37C3"/>
    <w:rsid w:val="000E6A54"/>
    <w:rsid w:val="000E701F"/>
    <w:rsid w:val="000F0657"/>
    <w:rsid w:val="000F1FD8"/>
    <w:rsid w:val="000F53EC"/>
    <w:rsid w:val="000F5FD0"/>
    <w:rsid w:val="000F6F31"/>
    <w:rsid w:val="00100C02"/>
    <w:rsid w:val="00102A57"/>
    <w:rsid w:val="00104D12"/>
    <w:rsid w:val="001055AB"/>
    <w:rsid w:val="001109D9"/>
    <w:rsid w:val="00111BD8"/>
    <w:rsid w:val="00111C09"/>
    <w:rsid w:val="001139A7"/>
    <w:rsid w:val="00113D06"/>
    <w:rsid w:val="00114822"/>
    <w:rsid w:val="001157EE"/>
    <w:rsid w:val="0011722C"/>
    <w:rsid w:val="00120609"/>
    <w:rsid w:val="00121B3B"/>
    <w:rsid w:val="00122110"/>
    <w:rsid w:val="0012671F"/>
    <w:rsid w:val="00127A21"/>
    <w:rsid w:val="00127B09"/>
    <w:rsid w:val="00130F5C"/>
    <w:rsid w:val="00131B11"/>
    <w:rsid w:val="00132818"/>
    <w:rsid w:val="00133994"/>
    <w:rsid w:val="00134B98"/>
    <w:rsid w:val="0013544D"/>
    <w:rsid w:val="00135C65"/>
    <w:rsid w:val="00135F7A"/>
    <w:rsid w:val="00136848"/>
    <w:rsid w:val="00136C2C"/>
    <w:rsid w:val="00141163"/>
    <w:rsid w:val="00145D7F"/>
    <w:rsid w:val="00146EFF"/>
    <w:rsid w:val="001513A9"/>
    <w:rsid w:val="00152C1A"/>
    <w:rsid w:val="00153BCC"/>
    <w:rsid w:val="00155AEB"/>
    <w:rsid w:val="00162760"/>
    <w:rsid w:val="00163FCE"/>
    <w:rsid w:val="00164449"/>
    <w:rsid w:val="001650F2"/>
    <w:rsid w:val="00167769"/>
    <w:rsid w:val="00171AA1"/>
    <w:rsid w:val="00172A9F"/>
    <w:rsid w:val="00173D04"/>
    <w:rsid w:val="00174708"/>
    <w:rsid w:val="00177629"/>
    <w:rsid w:val="0017790E"/>
    <w:rsid w:val="00180056"/>
    <w:rsid w:val="001805C7"/>
    <w:rsid w:val="00180D14"/>
    <w:rsid w:val="0018126F"/>
    <w:rsid w:val="00182BE8"/>
    <w:rsid w:val="00182E8D"/>
    <w:rsid w:val="00184AA2"/>
    <w:rsid w:val="001872E0"/>
    <w:rsid w:val="00187A3A"/>
    <w:rsid w:val="00192BCF"/>
    <w:rsid w:val="001961F2"/>
    <w:rsid w:val="00197A93"/>
    <w:rsid w:val="00197C97"/>
    <w:rsid w:val="001A03D6"/>
    <w:rsid w:val="001A1E63"/>
    <w:rsid w:val="001A2182"/>
    <w:rsid w:val="001A6679"/>
    <w:rsid w:val="001A6B9C"/>
    <w:rsid w:val="001B25A3"/>
    <w:rsid w:val="001C2736"/>
    <w:rsid w:val="001C4E85"/>
    <w:rsid w:val="001C5347"/>
    <w:rsid w:val="001C64D1"/>
    <w:rsid w:val="001C670D"/>
    <w:rsid w:val="001C67B2"/>
    <w:rsid w:val="001C68CC"/>
    <w:rsid w:val="001D0A2C"/>
    <w:rsid w:val="001D21C3"/>
    <w:rsid w:val="001D2B9E"/>
    <w:rsid w:val="001D5D03"/>
    <w:rsid w:val="001D6247"/>
    <w:rsid w:val="001D797B"/>
    <w:rsid w:val="001D7CD6"/>
    <w:rsid w:val="001D7E5D"/>
    <w:rsid w:val="001E062C"/>
    <w:rsid w:val="001E102D"/>
    <w:rsid w:val="001E2FA0"/>
    <w:rsid w:val="001E4547"/>
    <w:rsid w:val="001E7885"/>
    <w:rsid w:val="001F0A88"/>
    <w:rsid w:val="001F2CCD"/>
    <w:rsid w:val="001F3ACA"/>
    <w:rsid w:val="001F73C2"/>
    <w:rsid w:val="001F75F5"/>
    <w:rsid w:val="002000FE"/>
    <w:rsid w:val="00202D00"/>
    <w:rsid w:val="002032BF"/>
    <w:rsid w:val="002035A8"/>
    <w:rsid w:val="002036D4"/>
    <w:rsid w:val="00203984"/>
    <w:rsid w:val="00203E6C"/>
    <w:rsid w:val="00204663"/>
    <w:rsid w:val="00206C48"/>
    <w:rsid w:val="002100A1"/>
    <w:rsid w:val="00210A80"/>
    <w:rsid w:val="00211B59"/>
    <w:rsid w:val="00211E74"/>
    <w:rsid w:val="00214C42"/>
    <w:rsid w:val="0021740D"/>
    <w:rsid w:val="002179D4"/>
    <w:rsid w:val="0022156F"/>
    <w:rsid w:val="00223E83"/>
    <w:rsid w:val="00225D67"/>
    <w:rsid w:val="0022635E"/>
    <w:rsid w:val="00227210"/>
    <w:rsid w:val="00227354"/>
    <w:rsid w:val="00227ED4"/>
    <w:rsid w:val="00233B86"/>
    <w:rsid w:val="002421BA"/>
    <w:rsid w:val="002455C1"/>
    <w:rsid w:val="00245D98"/>
    <w:rsid w:val="00247585"/>
    <w:rsid w:val="002501A5"/>
    <w:rsid w:val="0025038C"/>
    <w:rsid w:val="0025099A"/>
    <w:rsid w:val="00251B28"/>
    <w:rsid w:val="0025405E"/>
    <w:rsid w:val="00256CD6"/>
    <w:rsid w:val="00262293"/>
    <w:rsid w:val="00262BE2"/>
    <w:rsid w:val="00265636"/>
    <w:rsid w:val="00266318"/>
    <w:rsid w:val="002718BF"/>
    <w:rsid w:val="00271B85"/>
    <w:rsid w:val="002745D4"/>
    <w:rsid w:val="00275ACF"/>
    <w:rsid w:val="002811C9"/>
    <w:rsid w:val="002856A4"/>
    <w:rsid w:val="00286214"/>
    <w:rsid w:val="00286840"/>
    <w:rsid w:val="00290773"/>
    <w:rsid w:val="00291E05"/>
    <w:rsid w:val="00292114"/>
    <w:rsid w:val="002927CD"/>
    <w:rsid w:val="00293B9D"/>
    <w:rsid w:val="0029416E"/>
    <w:rsid w:val="00294C93"/>
    <w:rsid w:val="00295E0A"/>
    <w:rsid w:val="002974FB"/>
    <w:rsid w:val="002A3672"/>
    <w:rsid w:val="002A3CEB"/>
    <w:rsid w:val="002A45D1"/>
    <w:rsid w:val="002A5549"/>
    <w:rsid w:val="002A77AE"/>
    <w:rsid w:val="002A7A5F"/>
    <w:rsid w:val="002B0D20"/>
    <w:rsid w:val="002B1EEB"/>
    <w:rsid w:val="002B1F14"/>
    <w:rsid w:val="002B31B6"/>
    <w:rsid w:val="002B6298"/>
    <w:rsid w:val="002B65B4"/>
    <w:rsid w:val="002B769D"/>
    <w:rsid w:val="002C2313"/>
    <w:rsid w:val="002C46DD"/>
    <w:rsid w:val="002C476C"/>
    <w:rsid w:val="002C485B"/>
    <w:rsid w:val="002C4B75"/>
    <w:rsid w:val="002C7630"/>
    <w:rsid w:val="002D1028"/>
    <w:rsid w:val="002D257D"/>
    <w:rsid w:val="002D28CD"/>
    <w:rsid w:val="002D2DAE"/>
    <w:rsid w:val="002D344E"/>
    <w:rsid w:val="002D57D5"/>
    <w:rsid w:val="002D5884"/>
    <w:rsid w:val="002D6A37"/>
    <w:rsid w:val="002D7FD4"/>
    <w:rsid w:val="002E0DF8"/>
    <w:rsid w:val="002E3838"/>
    <w:rsid w:val="002E3F39"/>
    <w:rsid w:val="002E4FCA"/>
    <w:rsid w:val="002E5F75"/>
    <w:rsid w:val="002E630D"/>
    <w:rsid w:val="002E7117"/>
    <w:rsid w:val="002F00AB"/>
    <w:rsid w:val="002F0D8C"/>
    <w:rsid w:val="002F32EC"/>
    <w:rsid w:val="002F484D"/>
    <w:rsid w:val="002F488C"/>
    <w:rsid w:val="002F69B1"/>
    <w:rsid w:val="002F6E88"/>
    <w:rsid w:val="00301047"/>
    <w:rsid w:val="0030174F"/>
    <w:rsid w:val="0030185B"/>
    <w:rsid w:val="003027D8"/>
    <w:rsid w:val="00302DE3"/>
    <w:rsid w:val="003036A0"/>
    <w:rsid w:val="0030402B"/>
    <w:rsid w:val="003049C4"/>
    <w:rsid w:val="003069B0"/>
    <w:rsid w:val="00306F2B"/>
    <w:rsid w:val="00307F57"/>
    <w:rsid w:val="003155D1"/>
    <w:rsid w:val="003165B8"/>
    <w:rsid w:val="00320201"/>
    <w:rsid w:val="003209D7"/>
    <w:rsid w:val="00320B42"/>
    <w:rsid w:val="003224A2"/>
    <w:rsid w:val="00323360"/>
    <w:rsid w:val="00323E34"/>
    <w:rsid w:val="00326EDC"/>
    <w:rsid w:val="00327C76"/>
    <w:rsid w:val="003303B9"/>
    <w:rsid w:val="00332BDD"/>
    <w:rsid w:val="00334190"/>
    <w:rsid w:val="00335F17"/>
    <w:rsid w:val="00336964"/>
    <w:rsid w:val="00336CFE"/>
    <w:rsid w:val="00336DD4"/>
    <w:rsid w:val="00340521"/>
    <w:rsid w:val="00340764"/>
    <w:rsid w:val="00340ED5"/>
    <w:rsid w:val="00341273"/>
    <w:rsid w:val="0034156B"/>
    <w:rsid w:val="003427E4"/>
    <w:rsid w:val="00342CAF"/>
    <w:rsid w:val="00344187"/>
    <w:rsid w:val="00344B51"/>
    <w:rsid w:val="00344E07"/>
    <w:rsid w:val="0034568C"/>
    <w:rsid w:val="00350503"/>
    <w:rsid w:val="0035132A"/>
    <w:rsid w:val="00356833"/>
    <w:rsid w:val="00356DDF"/>
    <w:rsid w:val="00357A43"/>
    <w:rsid w:val="00360B72"/>
    <w:rsid w:val="003647B3"/>
    <w:rsid w:val="00364CDF"/>
    <w:rsid w:val="003650A4"/>
    <w:rsid w:val="00366C54"/>
    <w:rsid w:val="00367FED"/>
    <w:rsid w:val="00370F7F"/>
    <w:rsid w:val="00371D11"/>
    <w:rsid w:val="00373ED5"/>
    <w:rsid w:val="003742B6"/>
    <w:rsid w:val="003753A3"/>
    <w:rsid w:val="0037582F"/>
    <w:rsid w:val="00377C56"/>
    <w:rsid w:val="00381610"/>
    <w:rsid w:val="00381A04"/>
    <w:rsid w:val="003826F6"/>
    <w:rsid w:val="00383D48"/>
    <w:rsid w:val="0038557F"/>
    <w:rsid w:val="003865FB"/>
    <w:rsid w:val="003867D4"/>
    <w:rsid w:val="0039590F"/>
    <w:rsid w:val="00395EA7"/>
    <w:rsid w:val="00397552"/>
    <w:rsid w:val="00397761"/>
    <w:rsid w:val="003A19AF"/>
    <w:rsid w:val="003A1F4A"/>
    <w:rsid w:val="003A290F"/>
    <w:rsid w:val="003A5A4E"/>
    <w:rsid w:val="003A6507"/>
    <w:rsid w:val="003B066F"/>
    <w:rsid w:val="003B1737"/>
    <w:rsid w:val="003B176D"/>
    <w:rsid w:val="003B48AB"/>
    <w:rsid w:val="003B49E4"/>
    <w:rsid w:val="003B51DB"/>
    <w:rsid w:val="003C0B59"/>
    <w:rsid w:val="003C4B35"/>
    <w:rsid w:val="003C7D1A"/>
    <w:rsid w:val="003D056F"/>
    <w:rsid w:val="003D06F1"/>
    <w:rsid w:val="003D09DF"/>
    <w:rsid w:val="003D0BAA"/>
    <w:rsid w:val="003D2D14"/>
    <w:rsid w:val="003D312C"/>
    <w:rsid w:val="003D32CC"/>
    <w:rsid w:val="003D4B82"/>
    <w:rsid w:val="003D5262"/>
    <w:rsid w:val="003D78CD"/>
    <w:rsid w:val="003E0E56"/>
    <w:rsid w:val="003E1BDE"/>
    <w:rsid w:val="003E32AB"/>
    <w:rsid w:val="003E57C4"/>
    <w:rsid w:val="003E57E2"/>
    <w:rsid w:val="003F285A"/>
    <w:rsid w:val="003F43AB"/>
    <w:rsid w:val="003F4616"/>
    <w:rsid w:val="00400E0D"/>
    <w:rsid w:val="00405654"/>
    <w:rsid w:val="0040647C"/>
    <w:rsid w:val="00406F44"/>
    <w:rsid w:val="00414F62"/>
    <w:rsid w:val="004156CF"/>
    <w:rsid w:val="004157EA"/>
    <w:rsid w:val="00416351"/>
    <w:rsid w:val="00416A5B"/>
    <w:rsid w:val="0042029E"/>
    <w:rsid w:val="004228D0"/>
    <w:rsid w:val="00427235"/>
    <w:rsid w:val="00430A50"/>
    <w:rsid w:val="0043142E"/>
    <w:rsid w:val="004336AD"/>
    <w:rsid w:val="00434335"/>
    <w:rsid w:val="00434AF3"/>
    <w:rsid w:val="00435181"/>
    <w:rsid w:val="004353F2"/>
    <w:rsid w:val="0043584F"/>
    <w:rsid w:val="0043666F"/>
    <w:rsid w:val="0043673A"/>
    <w:rsid w:val="00436A50"/>
    <w:rsid w:val="00437A22"/>
    <w:rsid w:val="004404C2"/>
    <w:rsid w:val="00440B45"/>
    <w:rsid w:val="00440D5B"/>
    <w:rsid w:val="00442EAD"/>
    <w:rsid w:val="00446A61"/>
    <w:rsid w:val="00446E17"/>
    <w:rsid w:val="00446EE0"/>
    <w:rsid w:val="00450BDD"/>
    <w:rsid w:val="00451D0E"/>
    <w:rsid w:val="00452733"/>
    <w:rsid w:val="00454292"/>
    <w:rsid w:val="00454375"/>
    <w:rsid w:val="004548D7"/>
    <w:rsid w:val="00454D7D"/>
    <w:rsid w:val="00456C6E"/>
    <w:rsid w:val="00457B0F"/>
    <w:rsid w:val="004603D2"/>
    <w:rsid w:val="004604FC"/>
    <w:rsid w:val="004615CC"/>
    <w:rsid w:val="00461A1E"/>
    <w:rsid w:val="00461B50"/>
    <w:rsid w:val="00464C0D"/>
    <w:rsid w:val="0046785C"/>
    <w:rsid w:val="00470FB5"/>
    <w:rsid w:val="004710DD"/>
    <w:rsid w:val="00471883"/>
    <w:rsid w:val="00471AC4"/>
    <w:rsid w:val="00472A48"/>
    <w:rsid w:val="004739E1"/>
    <w:rsid w:val="0048007B"/>
    <w:rsid w:val="0048066C"/>
    <w:rsid w:val="004814F6"/>
    <w:rsid w:val="00482986"/>
    <w:rsid w:val="0049068A"/>
    <w:rsid w:val="00490CCF"/>
    <w:rsid w:val="00490D29"/>
    <w:rsid w:val="00491EA9"/>
    <w:rsid w:val="00492B67"/>
    <w:rsid w:val="004938CB"/>
    <w:rsid w:val="0049448F"/>
    <w:rsid w:val="00495AB9"/>
    <w:rsid w:val="00495D45"/>
    <w:rsid w:val="004973C0"/>
    <w:rsid w:val="004A1482"/>
    <w:rsid w:val="004A15CD"/>
    <w:rsid w:val="004A1D41"/>
    <w:rsid w:val="004A22DE"/>
    <w:rsid w:val="004A31EC"/>
    <w:rsid w:val="004A3ECE"/>
    <w:rsid w:val="004A575B"/>
    <w:rsid w:val="004A6349"/>
    <w:rsid w:val="004B1622"/>
    <w:rsid w:val="004B16A9"/>
    <w:rsid w:val="004B2375"/>
    <w:rsid w:val="004B2E2B"/>
    <w:rsid w:val="004B3F47"/>
    <w:rsid w:val="004B5033"/>
    <w:rsid w:val="004C19A8"/>
    <w:rsid w:val="004C1F14"/>
    <w:rsid w:val="004C2CC9"/>
    <w:rsid w:val="004C2F5A"/>
    <w:rsid w:val="004C3051"/>
    <w:rsid w:val="004C454B"/>
    <w:rsid w:val="004D03CB"/>
    <w:rsid w:val="004D15C9"/>
    <w:rsid w:val="004D28B7"/>
    <w:rsid w:val="004D29DD"/>
    <w:rsid w:val="004D56B9"/>
    <w:rsid w:val="004D6104"/>
    <w:rsid w:val="004D7939"/>
    <w:rsid w:val="004D793D"/>
    <w:rsid w:val="004D7C90"/>
    <w:rsid w:val="004E1526"/>
    <w:rsid w:val="004E3779"/>
    <w:rsid w:val="004E3CDD"/>
    <w:rsid w:val="004E4265"/>
    <w:rsid w:val="004E5296"/>
    <w:rsid w:val="004E59AE"/>
    <w:rsid w:val="004E6643"/>
    <w:rsid w:val="004E7679"/>
    <w:rsid w:val="004F2438"/>
    <w:rsid w:val="004F4795"/>
    <w:rsid w:val="004F4E00"/>
    <w:rsid w:val="004F63BB"/>
    <w:rsid w:val="004F6ADB"/>
    <w:rsid w:val="004F6B9A"/>
    <w:rsid w:val="00501692"/>
    <w:rsid w:val="00501C60"/>
    <w:rsid w:val="005021C0"/>
    <w:rsid w:val="00503CDF"/>
    <w:rsid w:val="005067DC"/>
    <w:rsid w:val="005073FA"/>
    <w:rsid w:val="00507ADA"/>
    <w:rsid w:val="00507FF0"/>
    <w:rsid w:val="005100A9"/>
    <w:rsid w:val="0051403D"/>
    <w:rsid w:val="00514D0B"/>
    <w:rsid w:val="00516705"/>
    <w:rsid w:val="00517372"/>
    <w:rsid w:val="00520DDB"/>
    <w:rsid w:val="00521F96"/>
    <w:rsid w:val="005241D8"/>
    <w:rsid w:val="005253F7"/>
    <w:rsid w:val="00527245"/>
    <w:rsid w:val="00527E11"/>
    <w:rsid w:val="00527FA0"/>
    <w:rsid w:val="00530FE5"/>
    <w:rsid w:val="00531098"/>
    <w:rsid w:val="00531DC9"/>
    <w:rsid w:val="00534B74"/>
    <w:rsid w:val="00536B3E"/>
    <w:rsid w:val="00541E9C"/>
    <w:rsid w:val="005424A1"/>
    <w:rsid w:val="00542939"/>
    <w:rsid w:val="00546335"/>
    <w:rsid w:val="0054667F"/>
    <w:rsid w:val="005518D5"/>
    <w:rsid w:val="00551935"/>
    <w:rsid w:val="0055327D"/>
    <w:rsid w:val="0055487E"/>
    <w:rsid w:val="005566F1"/>
    <w:rsid w:val="00567A92"/>
    <w:rsid w:val="00571EEA"/>
    <w:rsid w:val="005724D2"/>
    <w:rsid w:val="00572541"/>
    <w:rsid w:val="005727CC"/>
    <w:rsid w:val="00572940"/>
    <w:rsid w:val="005729E7"/>
    <w:rsid w:val="00572F97"/>
    <w:rsid w:val="0057381C"/>
    <w:rsid w:val="00574CBF"/>
    <w:rsid w:val="00575015"/>
    <w:rsid w:val="00575BA0"/>
    <w:rsid w:val="005809AC"/>
    <w:rsid w:val="00581609"/>
    <w:rsid w:val="00582EC7"/>
    <w:rsid w:val="005832AC"/>
    <w:rsid w:val="00583452"/>
    <w:rsid w:val="005836C8"/>
    <w:rsid w:val="00584077"/>
    <w:rsid w:val="00585C2B"/>
    <w:rsid w:val="005867BD"/>
    <w:rsid w:val="005911E5"/>
    <w:rsid w:val="005931B0"/>
    <w:rsid w:val="0059330D"/>
    <w:rsid w:val="00594145"/>
    <w:rsid w:val="005942A1"/>
    <w:rsid w:val="00595C5A"/>
    <w:rsid w:val="005967FA"/>
    <w:rsid w:val="00597830"/>
    <w:rsid w:val="005A23EF"/>
    <w:rsid w:val="005A6E84"/>
    <w:rsid w:val="005B6556"/>
    <w:rsid w:val="005C0064"/>
    <w:rsid w:val="005C0ACF"/>
    <w:rsid w:val="005C1B12"/>
    <w:rsid w:val="005C2F45"/>
    <w:rsid w:val="005C3D1E"/>
    <w:rsid w:val="005C51CD"/>
    <w:rsid w:val="005C6B69"/>
    <w:rsid w:val="005C73DA"/>
    <w:rsid w:val="005C7F07"/>
    <w:rsid w:val="005D17A4"/>
    <w:rsid w:val="005D1FCC"/>
    <w:rsid w:val="005D2236"/>
    <w:rsid w:val="005D3B04"/>
    <w:rsid w:val="005D5453"/>
    <w:rsid w:val="005D5489"/>
    <w:rsid w:val="005D5693"/>
    <w:rsid w:val="005E276E"/>
    <w:rsid w:val="005E418A"/>
    <w:rsid w:val="005E42B3"/>
    <w:rsid w:val="005E4953"/>
    <w:rsid w:val="005E4DA4"/>
    <w:rsid w:val="005E5204"/>
    <w:rsid w:val="005F216F"/>
    <w:rsid w:val="005F29A3"/>
    <w:rsid w:val="005F4A6A"/>
    <w:rsid w:val="005F4FFB"/>
    <w:rsid w:val="005F68FD"/>
    <w:rsid w:val="005F6902"/>
    <w:rsid w:val="00600E4A"/>
    <w:rsid w:val="00601332"/>
    <w:rsid w:val="00601A55"/>
    <w:rsid w:val="006029B9"/>
    <w:rsid w:val="00603ACC"/>
    <w:rsid w:val="00604DF1"/>
    <w:rsid w:val="00611D8E"/>
    <w:rsid w:val="00613542"/>
    <w:rsid w:val="00614911"/>
    <w:rsid w:val="00615A52"/>
    <w:rsid w:val="00616016"/>
    <w:rsid w:val="00620209"/>
    <w:rsid w:val="00620EF6"/>
    <w:rsid w:val="006212CD"/>
    <w:rsid w:val="006224DC"/>
    <w:rsid w:val="00622DF2"/>
    <w:rsid w:val="006234AE"/>
    <w:rsid w:val="00634BEF"/>
    <w:rsid w:val="006360E4"/>
    <w:rsid w:val="00637E47"/>
    <w:rsid w:val="0064107B"/>
    <w:rsid w:val="006471A1"/>
    <w:rsid w:val="0064755E"/>
    <w:rsid w:val="00651757"/>
    <w:rsid w:val="00652892"/>
    <w:rsid w:val="006540C2"/>
    <w:rsid w:val="006563FD"/>
    <w:rsid w:val="00657538"/>
    <w:rsid w:val="00660873"/>
    <w:rsid w:val="00661F47"/>
    <w:rsid w:val="006629B2"/>
    <w:rsid w:val="0066471E"/>
    <w:rsid w:val="00664902"/>
    <w:rsid w:val="00664B0E"/>
    <w:rsid w:val="006659AE"/>
    <w:rsid w:val="00666BF4"/>
    <w:rsid w:val="00670E06"/>
    <w:rsid w:val="00673D56"/>
    <w:rsid w:val="006762EA"/>
    <w:rsid w:val="00676C75"/>
    <w:rsid w:val="00681A57"/>
    <w:rsid w:val="00681D22"/>
    <w:rsid w:val="00682397"/>
    <w:rsid w:val="00682865"/>
    <w:rsid w:val="00682B25"/>
    <w:rsid w:val="00683500"/>
    <w:rsid w:val="00684CED"/>
    <w:rsid w:val="0068737D"/>
    <w:rsid w:val="00690B40"/>
    <w:rsid w:val="006912FC"/>
    <w:rsid w:val="00693864"/>
    <w:rsid w:val="006938BA"/>
    <w:rsid w:val="00694F30"/>
    <w:rsid w:val="00695B34"/>
    <w:rsid w:val="006963AD"/>
    <w:rsid w:val="00697741"/>
    <w:rsid w:val="006A08EA"/>
    <w:rsid w:val="006A2994"/>
    <w:rsid w:val="006A3F64"/>
    <w:rsid w:val="006A3FC3"/>
    <w:rsid w:val="006A4CD7"/>
    <w:rsid w:val="006A5450"/>
    <w:rsid w:val="006A679E"/>
    <w:rsid w:val="006A7C90"/>
    <w:rsid w:val="006B1004"/>
    <w:rsid w:val="006B1390"/>
    <w:rsid w:val="006B2F7D"/>
    <w:rsid w:val="006B40D9"/>
    <w:rsid w:val="006B5F25"/>
    <w:rsid w:val="006B6292"/>
    <w:rsid w:val="006B7607"/>
    <w:rsid w:val="006C1183"/>
    <w:rsid w:val="006C2A44"/>
    <w:rsid w:val="006C2B48"/>
    <w:rsid w:val="006C4B7D"/>
    <w:rsid w:val="006C4CA5"/>
    <w:rsid w:val="006C4FC1"/>
    <w:rsid w:val="006C50C4"/>
    <w:rsid w:val="006C50D7"/>
    <w:rsid w:val="006C520B"/>
    <w:rsid w:val="006C6D50"/>
    <w:rsid w:val="006C7C53"/>
    <w:rsid w:val="006D0B06"/>
    <w:rsid w:val="006D0C5E"/>
    <w:rsid w:val="006D26E6"/>
    <w:rsid w:val="006D38C5"/>
    <w:rsid w:val="006D4658"/>
    <w:rsid w:val="006D46B2"/>
    <w:rsid w:val="006D4A5C"/>
    <w:rsid w:val="006D51C6"/>
    <w:rsid w:val="006D64AF"/>
    <w:rsid w:val="006E0080"/>
    <w:rsid w:val="006E1571"/>
    <w:rsid w:val="006E3F51"/>
    <w:rsid w:val="006E54E8"/>
    <w:rsid w:val="006E5984"/>
    <w:rsid w:val="006F1585"/>
    <w:rsid w:val="006F4ADC"/>
    <w:rsid w:val="006F60D9"/>
    <w:rsid w:val="006F73D5"/>
    <w:rsid w:val="00700108"/>
    <w:rsid w:val="00702BF4"/>
    <w:rsid w:val="00703F36"/>
    <w:rsid w:val="0070505B"/>
    <w:rsid w:val="0070659C"/>
    <w:rsid w:val="00706FEC"/>
    <w:rsid w:val="00710455"/>
    <w:rsid w:val="00710C11"/>
    <w:rsid w:val="00711176"/>
    <w:rsid w:val="00711460"/>
    <w:rsid w:val="0071215F"/>
    <w:rsid w:val="00712F3F"/>
    <w:rsid w:val="00713F30"/>
    <w:rsid w:val="00715A71"/>
    <w:rsid w:val="00715C50"/>
    <w:rsid w:val="0071788B"/>
    <w:rsid w:val="007179DB"/>
    <w:rsid w:val="00717F50"/>
    <w:rsid w:val="00720708"/>
    <w:rsid w:val="00722EF8"/>
    <w:rsid w:val="00723D1B"/>
    <w:rsid w:val="00724BE6"/>
    <w:rsid w:val="007255A4"/>
    <w:rsid w:val="0072578B"/>
    <w:rsid w:val="00726304"/>
    <w:rsid w:val="00726E84"/>
    <w:rsid w:val="00727006"/>
    <w:rsid w:val="007339D8"/>
    <w:rsid w:val="007359D4"/>
    <w:rsid w:val="00736A84"/>
    <w:rsid w:val="00740B66"/>
    <w:rsid w:val="00740B96"/>
    <w:rsid w:val="00740FC1"/>
    <w:rsid w:val="007434C6"/>
    <w:rsid w:val="00744188"/>
    <w:rsid w:val="007446D7"/>
    <w:rsid w:val="007468BC"/>
    <w:rsid w:val="007500A1"/>
    <w:rsid w:val="007502E8"/>
    <w:rsid w:val="007514F1"/>
    <w:rsid w:val="00754107"/>
    <w:rsid w:val="00754CD5"/>
    <w:rsid w:val="007556AC"/>
    <w:rsid w:val="00764AF5"/>
    <w:rsid w:val="00764C6F"/>
    <w:rsid w:val="00765073"/>
    <w:rsid w:val="00765B89"/>
    <w:rsid w:val="00767CEC"/>
    <w:rsid w:val="00770F05"/>
    <w:rsid w:val="00772B62"/>
    <w:rsid w:val="00774BFC"/>
    <w:rsid w:val="00776870"/>
    <w:rsid w:val="00776B63"/>
    <w:rsid w:val="00776C98"/>
    <w:rsid w:val="007778AE"/>
    <w:rsid w:val="007803E8"/>
    <w:rsid w:val="007829A9"/>
    <w:rsid w:val="00785602"/>
    <w:rsid w:val="00786C1A"/>
    <w:rsid w:val="00787A71"/>
    <w:rsid w:val="00793C6E"/>
    <w:rsid w:val="00795818"/>
    <w:rsid w:val="00796A6F"/>
    <w:rsid w:val="007A1431"/>
    <w:rsid w:val="007A4253"/>
    <w:rsid w:val="007A42D1"/>
    <w:rsid w:val="007A4B16"/>
    <w:rsid w:val="007A6CF9"/>
    <w:rsid w:val="007B01FE"/>
    <w:rsid w:val="007B0C7B"/>
    <w:rsid w:val="007B55DF"/>
    <w:rsid w:val="007B5935"/>
    <w:rsid w:val="007B5C0D"/>
    <w:rsid w:val="007B6853"/>
    <w:rsid w:val="007B6DFF"/>
    <w:rsid w:val="007B7135"/>
    <w:rsid w:val="007B7F62"/>
    <w:rsid w:val="007C03A3"/>
    <w:rsid w:val="007C079F"/>
    <w:rsid w:val="007C0BD1"/>
    <w:rsid w:val="007C3BF4"/>
    <w:rsid w:val="007C4BB3"/>
    <w:rsid w:val="007C511A"/>
    <w:rsid w:val="007C74A6"/>
    <w:rsid w:val="007D00AD"/>
    <w:rsid w:val="007D0CA8"/>
    <w:rsid w:val="007D1914"/>
    <w:rsid w:val="007D2B79"/>
    <w:rsid w:val="007D3234"/>
    <w:rsid w:val="007D3CB4"/>
    <w:rsid w:val="007D5885"/>
    <w:rsid w:val="007D60FD"/>
    <w:rsid w:val="007D697F"/>
    <w:rsid w:val="007E1357"/>
    <w:rsid w:val="007E1981"/>
    <w:rsid w:val="007E3132"/>
    <w:rsid w:val="007E382C"/>
    <w:rsid w:val="007E59AB"/>
    <w:rsid w:val="007E5E02"/>
    <w:rsid w:val="007E6C19"/>
    <w:rsid w:val="007F0F0E"/>
    <w:rsid w:val="007F2160"/>
    <w:rsid w:val="007F2F9A"/>
    <w:rsid w:val="007F44DE"/>
    <w:rsid w:val="007F72B9"/>
    <w:rsid w:val="007F7E80"/>
    <w:rsid w:val="008025A3"/>
    <w:rsid w:val="008046CD"/>
    <w:rsid w:val="008058AE"/>
    <w:rsid w:val="00806234"/>
    <w:rsid w:val="0080645D"/>
    <w:rsid w:val="008067C7"/>
    <w:rsid w:val="00807316"/>
    <w:rsid w:val="008105A1"/>
    <w:rsid w:val="00810D48"/>
    <w:rsid w:val="008125EE"/>
    <w:rsid w:val="00816F68"/>
    <w:rsid w:val="008179A8"/>
    <w:rsid w:val="00821287"/>
    <w:rsid w:val="00821FB8"/>
    <w:rsid w:val="00822176"/>
    <w:rsid w:val="0082218B"/>
    <w:rsid w:val="00822D96"/>
    <w:rsid w:val="0082344C"/>
    <w:rsid w:val="0082380A"/>
    <w:rsid w:val="008239C9"/>
    <w:rsid w:val="00825CE4"/>
    <w:rsid w:val="00825F6F"/>
    <w:rsid w:val="00825F7D"/>
    <w:rsid w:val="008270B1"/>
    <w:rsid w:val="008274E9"/>
    <w:rsid w:val="008301EB"/>
    <w:rsid w:val="00830EB4"/>
    <w:rsid w:val="00831299"/>
    <w:rsid w:val="00831544"/>
    <w:rsid w:val="00831B99"/>
    <w:rsid w:val="008359C2"/>
    <w:rsid w:val="00835D45"/>
    <w:rsid w:val="00836AF9"/>
    <w:rsid w:val="00842119"/>
    <w:rsid w:val="00842819"/>
    <w:rsid w:val="008433CF"/>
    <w:rsid w:val="0084391E"/>
    <w:rsid w:val="00843E0C"/>
    <w:rsid w:val="008449AC"/>
    <w:rsid w:val="008450AE"/>
    <w:rsid w:val="008459FE"/>
    <w:rsid w:val="00845BAC"/>
    <w:rsid w:val="0084677F"/>
    <w:rsid w:val="00846996"/>
    <w:rsid w:val="00846B5C"/>
    <w:rsid w:val="00847535"/>
    <w:rsid w:val="008508E5"/>
    <w:rsid w:val="0085177E"/>
    <w:rsid w:val="00853170"/>
    <w:rsid w:val="0085650C"/>
    <w:rsid w:val="00856D29"/>
    <w:rsid w:val="00857548"/>
    <w:rsid w:val="00857594"/>
    <w:rsid w:val="00857DC6"/>
    <w:rsid w:val="0086064B"/>
    <w:rsid w:val="008607B7"/>
    <w:rsid w:val="00861861"/>
    <w:rsid w:val="00862850"/>
    <w:rsid w:val="0086334D"/>
    <w:rsid w:val="00863E1E"/>
    <w:rsid w:val="00865602"/>
    <w:rsid w:val="00865B02"/>
    <w:rsid w:val="00865BC9"/>
    <w:rsid w:val="008700AE"/>
    <w:rsid w:val="00870C6F"/>
    <w:rsid w:val="00871718"/>
    <w:rsid w:val="00871BE4"/>
    <w:rsid w:val="00872265"/>
    <w:rsid w:val="00873871"/>
    <w:rsid w:val="0087573D"/>
    <w:rsid w:val="008766FA"/>
    <w:rsid w:val="00877D52"/>
    <w:rsid w:val="0088326D"/>
    <w:rsid w:val="008902FF"/>
    <w:rsid w:val="00890A3F"/>
    <w:rsid w:val="00890F52"/>
    <w:rsid w:val="00891497"/>
    <w:rsid w:val="00891A3F"/>
    <w:rsid w:val="00891D14"/>
    <w:rsid w:val="0089347F"/>
    <w:rsid w:val="008939B9"/>
    <w:rsid w:val="0089432F"/>
    <w:rsid w:val="00895E3E"/>
    <w:rsid w:val="00896873"/>
    <w:rsid w:val="00896DD9"/>
    <w:rsid w:val="00897E1E"/>
    <w:rsid w:val="008A03AE"/>
    <w:rsid w:val="008A2E47"/>
    <w:rsid w:val="008A3BB2"/>
    <w:rsid w:val="008A5A43"/>
    <w:rsid w:val="008A5BF7"/>
    <w:rsid w:val="008B0256"/>
    <w:rsid w:val="008B1F4C"/>
    <w:rsid w:val="008B1F73"/>
    <w:rsid w:val="008B4219"/>
    <w:rsid w:val="008B4ED4"/>
    <w:rsid w:val="008B606E"/>
    <w:rsid w:val="008B706F"/>
    <w:rsid w:val="008B741A"/>
    <w:rsid w:val="008C09DC"/>
    <w:rsid w:val="008C4359"/>
    <w:rsid w:val="008C4EB0"/>
    <w:rsid w:val="008C5985"/>
    <w:rsid w:val="008C6C90"/>
    <w:rsid w:val="008C79FE"/>
    <w:rsid w:val="008D11E0"/>
    <w:rsid w:val="008D79CC"/>
    <w:rsid w:val="008E3B7D"/>
    <w:rsid w:val="008E619C"/>
    <w:rsid w:val="008F0DAC"/>
    <w:rsid w:val="008F13DD"/>
    <w:rsid w:val="008F4A45"/>
    <w:rsid w:val="008F58E2"/>
    <w:rsid w:val="00900BC8"/>
    <w:rsid w:val="00901E78"/>
    <w:rsid w:val="009077E4"/>
    <w:rsid w:val="00915AD5"/>
    <w:rsid w:val="009167B0"/>
    <w:rsid w:val="00917EA8"/>
    <w:rsid w:val="009201BE"/>
    <w:rsid w:val="00921073"/>
    <w:rsid w:val="0092506E"/>
    <w:rsid w:val="0092525D"/>
    <w:rsid w:val="00933415"/>
    <w:rsid w:val="0093342E"/>
    <w:rsid w:val="009366BC"/>
    <w:rsid w:val="009429F2"/>
    <w:rsid w:val="00943067"/>
    <w:rsid w:val="009440EC"/>
    <w:rsid w:val="009444EE"/>
    <w:rsid w:val="00945239"/>
    <w:rsid w:val="0094722D"/>
    <w:rsid w:val="00950302"/>
    <w:rsid w:val="00950B17"/>
    <w:rsid w:val="00952139"/>
    <w:rsid w:val="009523CB"/>
    <w:rsid w:val="00953390"/>
    <w:rsid w:val="009558E5"/>
    <w:rsid w:val="00955E4D"/>
    <w:rsid w:val="009617BC"/>
    <w:rsid w:val="00962236"/>
    <w:rsid w:val="0096376D"/>
    <w:rsid w:val="0096395B"/>
    <w:rsid w:val="00964223"/>
    <w:rsid w:val="0096464A"/>
    <w:rsid w:val="00964CD9"/>
    <w:rsid w:val="00966F74"/>
    <w:rsid w:val="00966FC8"/>
    <w:rsid w:val="00966FEC"/>
    <w:rsid w:val="00971A08"/>
    <w:rsid w:val="00972310"/>
    <w:rsid w:val="00972ED7"/>
    <w:rsid w:val="00973ADA"/>
    <w:rsid w:val="00973E38"/>
    <w:rsid w:val="00976466"/>
    <w:rsid w:val="00981EEC"/>
    <w:rsid w:val="009825E6"/>
    <w:rsid w:val="00983DB7"/>
    <w:rsid w:val="009845EE"/>
    <w:rsid w:val="0098559A"/>
    <w:rsid w:val="00985913"/>
    <w:rsid w:val="00985D50"/>
    <w:rsid w:val="0098603A"/>
    <w:rsid w:val="00991CF3"/>
    <w:rsid w:val="00991DC4"/>
    <w:rsid w:val="0099257A"/>
    <w:rsid w:val="00993D03"/>
    <w:rsid w:val="00996905"/>
    <w:rsid w:val="00997446"/>
    <w:rsid w:val="009A090B"/>
    <w:rsid w:val="009A09FB"/>
    <w:rsid w:val="009A3065"/>
    <w:rsid w:val="009A3B8D"/>
    <w:rsid w:val="009A5CC9"/>
    <w:rsid w:val="009A7794"/>
    <w:rsid w:val="009B0689"/>
    <w:rsid w:val="009B22F5"/>
    <w:rsid w:val="009B28EF"/>
    <w:rsid w:val="009B2FC2"/>
    <w:rsid w:val="009B3566"/>
    <w:rsid w:val="009B3E7B"/>
    <w:rsid w:val="009B470F"/>
    <w:rsid w:val="009B5E7F"/>
    <w:rsid w:val="009B7841"/>
    <w:rsid w:val="009C0394"/>
    <w:rsid w:val="009C1BD8"/>
    <w:rsid w:val="009C2686"/>
    <w:rsid w:val="009C2F18"/>
    <w:rsid w:val="009C4C09"/>
    <w:rsid w:val="009C4C3F"/>
    <w:rsid w:val="009D10D3"/>
    <w:rsid w:val="009D3873"/>
    <w:rsid w:val="009D4CA8"/>
    <w:rsid w:val="009D6AB5"/>
    <w:rsid w:val="009D7206"/>
    <w:rsid w:val="009E038F"/>
    <w:rsid w:val="009E0C8B"/>
    <w:rsid w:val="009E30A1"/>
    <w:rsid w:val="009E322B"/>
    <w:rsid w:val="009E3DF3"/>
    <w:rsid w:val="009E5063"/>
    <w:rsid w:val="009E5ED8"/>
    <w:rsid w:val="009E6118"/>
    <w:rsid w:val="009E65B3"/>
    <w:rsid w:val="009E6A27"/>
    <w:rsid w:val="009E727D"/>
    <w:rsid w:val="009E7B82"/>
    <w:rsid w:val="009F2930"/>
    <w:rsid w:val="009F29B0"/>
    <w:rsid w:val="009F69E2"/>
    <w:rsid w:val="009F7DF8"/>
    <w:rsid w:val="00A02780"/>
    <w:rsid w:val="00A04439"/>
    <w:rsid w:val="00A06B48"/>
    <w:rsid w:val="00A10481"/>
    <w:rsid w:val="00A1275F"/>
    <w:rsid w:val="00A12C6F"/>
    <w:rsid w:val="00A14AC9"/>
    <w:rsid w:val="00A15A20"/>
    <w:rsid w:val="00A16592"/>
    <w:rsid w:val="00A178BF"/>
    <w:rsid w:val="00A209A1"/>
    <w:rsid w:val="00A215E8"/>
    <w:rsid w:val="00A240F5"/>
    <w:rsid w:val="00A242D3"/>
    <w:rsid w:val="00A245B1"/>
    <w:rsid w:val="00A24A8D"/>
    <w:rsid w:val="00A25398"/>
    <w:rsid w:val="00A25BE5"/>
    <w:rsid w:val="00A27E95"/>
    <w:rsid w:val="00A30118"/>
    <w:rsid w:val="00A33E12"/>
    <w:rsid w:val="00A3472A"/>
    <w:rsid w:val="00A358DC"/>
    <w:rsid w:val="00A37B27"/>
    <w:rsid w:val="00A4148F"/>
    <w:rsid w:val="00A43735"/>
    <w:rsid w:val="00A447AF"/>
    <w:rsid w:val="00A45FBC"/>
    <w:rsid w:val="00A50DEE"/>
    <w:rsid w:val="00A54AB6"/>
    <w:rsid w:val="00A54CEA"/>
    <w:rsid w:val="00A55488"/>
    <w:rsid w:val="00A55766"/>
    <w:rsid w:val="00A6084D"/>
    <w:rsid w:val="00A63BDE"/>
    <w:rsid w:val="00A65871"/>
    <w:rsid w:val="00A70862"/>
    <w:rsid w:val="00A713D0"/>
    <w:rsid w:val="00A7140D"/>
    <w:rsid w:val="00A7305A"/>
    <w:rsid w:val="00A73299"/>
    <w:rsid w:val="00A75792"/>
    <w:rsid w:val="00A75D8F"/>
    <w:rsid w:val="00A76348"/>
    <w:rsid w:val="00A768CB"/>
    <w:rsid w:val="00A77807"/>
    <w:rsid w:val="00A81194"/>
    <w:rsid w:val="00A815BB"/>
    <w:rsid w:val="00A8197E"/>
    <w:rsid w:val="00A84665"/>
    <w:rsid w:val="00A84834"/>
    <w:rsid w:val="00A872AF"/>
    <w:rsid w:val="00A91BD9"/>
    <w:rsid w:val="00A91CC1"/>
    <w:rsid w:val="00A92153"/>
    <w:rsid w:val="00A94519"/>
    <w:rsid w:val="00A96863"/>
    <w:rsid w:val="00A974A4"/>
    <w:rsid w:val="00AA25C8"/>
    <w:rsid w:val="00AA2862"/>
    <w:rsid w:val="00AA39A8"/>
    <w:rsid w:val="00AA48C0"/>
    <w:rsid w:val="00AA49CE"/>
    <w:rsid w:val="00AA76EE"/>
    <w:rsid w:val="00AB10A4"/>
    <w:rsid w:val="00AB1196"/>
    <w:rsid w:val="00AB1DFC"/>
    <w:rsid w:val="00AB395C"/>
    <w:rsid w:val="00AB42E5"/>
    <w:rsid w:val="00AB5062"/>
    <w:rsid w:val="00AB56A2"/>
    <w:rsid w:val="00AC1857"/>
    <w:rsid w:val="00AC2472"/>
    <w:rsid w:val="00AC28F9"/>
    <w:rsid w:val="00AC37E1"/>
    <w:rsid w:val="00AC44F9"/>
    <w:rsid w:val="00AC522B"/>
    <w:rsid w:val="00AC5FD5"/>
    <w:rsid w:val="00AC603A"/>
    <w:rsid w:val="00AC7BF0"/>
    <w:rsid w:val="00AC7C09"/>
    <w:rsid w:val="00AD034A"/>
    <w:rsid w:val="00AD3D25"/>
    <w:rsid w:val="00AD4C09"/>
    <w:rsid w:val="00AD74DF"/>
    <w:rsid w:val="00AE08A2"/>
    <w:rsid w:val="00AE08E2"/>
    <w:rsid w:val="00AE09D7"/>
    <w:rsid w:val="00AE2694"/>
    <w:rsid w:val="00AE3511"/>
    <w:rsid w:val="00AE3968"/>
    <w:rsid w:val="00AF048F"/>
    <w:rsid w:val="00AF15B1"/>
    <w:rsid w:val="00AF392A"/>
    <w:rsid w:val="00AF5133"/>
    <w:rsid w:val="00AF6E8E"/>
    <w:rsid w:val="00AF7480"/>
    <w:rsid w:val="00AF7799"/>
    <w:rsid w:val="00AF7AFA"/>
    <w:rsid w:val="00B003C7"/>
    <w:rsid w:val="00B005E7"/>
    <w:rsid w:val="00B0120C"/>
    <w:rsid w:val="00B0310C"/>
    <w:rsid w:val="00B124EB"/>
    <w:rsid w:val="00B13419"/>
    <w:rsid w:val="00B15D08"/>
    <w:rsid w:val="00B16399"/>
    <w:rsid w:val="00B164E1"/>
    <w:rsid w:val="00B16960"/>
    <w:rsid w:val="00B224DE"/>
    <w:rsid w:val="00B22D93"/>
    <w:rsid w:val="00B26D0E"/>
    <w:rsid w:val="00B3163C"/>
    <w:rsid w:val="00B31D8F"/>
    <w:rsid w:val="00B3671F"/>
    <w:rsid w:val="00B36919"/>
    <w:rsid w:val="00B36998"/>
    <w:rsid w:val="00B37105"/>
    <w:rsid w:val="00B4053D"/>
    <w:rsid w:val="00B41A19"/>
    <w:rsid w:val="00B41EB4"/>
    <w:rsid w:val="00B42320"/>
    <w:rsid w:val="00B43463"/>
    <w:rsid w:val="00B45C27"/>
    <w:rsid w:val="00B46BA1"/>
    <w:rsid w:val="00B500C0"/>
    <w:rsid w:val="00B514A1"/>
    <w:rsid w:val="00B51A3B"/>
    <w:rsid w:val="00B52868"/>
    <w:rsid w:val="00B53116"/>
    <w:rsid w:val="00B5360A"/>
    <w:rsid w:val="00B53EF2"/>
    <w:rsid w:val="00B54572"/>
    <w:rsid w:val="00B55EB4"/>
    <w:rsid w:val="00B57D34"/>
    <w:rsid w:val="00B60947"/>
    <w:rsid w:val="00B61D20"/>
    <w:rsid w:val="00B633F7"/>
    <w:rsid w:val="00B6589B"/>
    <w:rsid w:val="00B65C7F"/>
    <w:rsid w:val="00B65D15"/>
    <w:rsid w:val="00B67AC0"/>
    <w:rsid w:val="00B700AF"/>
    <w:rsid w:val="00B70740"/>
    <w:rsid w:val="00B71F65"/>
    <w:rsid w:val="00B72630"/>
    <w:rsid w:val="00B75607"/>
    <w:rsid w:val="00B7661A"/>
    <w:rsid w:val="00B76BBB"/>
    <w:rsid w:val="00B7736B"/>
    <w:rsid w:val="00B8014F"/>
    <w:rsid w:val="00B82748"/>
    <w:rsid w:val="00B84B11"/>
    <w:rsid w:val="00B85A79"/>
    <w:rsid w:val="00B86CCB"/>
    <w:rsid w:val="00B86E4F"/>
    <w:rsid w:val="00B86EBC"/>
    <w:rsid w:val="00B9034E"/>
    <w:rsid w:val="00B93AAE"/>
    <w:rsid w:val="00B93D00"/>
    <w:rsid w:val="00B94094"/>
    <w:rsid w:val="00B94417"/>
    <w:rsid w:val="00B96980"/>
    <w:rsid w:val="00BA056D"/>
    <w:rsid w:val="00BA0CDE"/>
    <w:rsid w:val="00BA347E"/>
    <w:rsid w:val="00BA3A68"/>
    <w:rsid w:val="00BA5D2C"/>
    <w:rsid w:val="00BA6162"/>
    <w:rsid w:val="00BA7991"/>
    <w:rsid w:val="00BA7FF3"/>
    <w:rsid w:val="00BB1333"/>
    <w:rsid w:val="00BB5DA6"/>
    <w:rsid w:val="00BB60DB"/>
    <w:rsid w:val="00BB6B66"/>
    <w:rsid w:val="00BB7A1A"/>
    <w:rsid w:val="00BC1128"/>
    <w:rsid w:val="00BC29FD"/>
    <w:rsid w:val="00BC2A4F"/>
    <w:rsid w:val="00BC3B82"/>
    <w:rsid w:val="00BC447E"/>
    <w:rsid w:val="00BC4715"/>
    <w:rsid w:val="00BC53F6"/>
    <w:rsid w:val="00BC7C1B"/>
    <w:rsid w:val="00BD11E9"/>
    <w:rsid w:val="00BD1240"/>
    <w:rsid w:val="00BD181A"/>
    <w:rsid w:val="00BD246D"/>
    <w:rsid w:val="00BD2DC5"/>
    <w:rsid w:val="00BD3E61"/>
    <w:rsid w:val="00BD3F19"/>
    <w:rsid w:val="00BD5488"/>
    <w:rsid w:val="00BD61D9"/>
    <w:rsid w:val="00BD78B6"/>
    <w:rsid w:val="00BE10A8"/>
    <w:rsid w:val="00BE147C"/>
    <w:rsid w:val="00BE2793"/>
    <w:rsid w:val="00BE327B"/>
    <w:rsid w:val="00BE46ED"/>
    <w:rsid w:val="00BE503A"/>
    <w:rsid w:val="00BE66FF"/>
    <w:rsid w:val="00BE7559"/>
    <w:rsid w:val="00BE7A6A"/>
    <w:rsid w:val="00BF10D7"/>
    <w:rsid w:val="00BF1C77"/>
    <w:rsid w:val="00BF43F6"/>
    <w:rsid w:val="00BF4813"/>
    <w:rsid w:val="00BF4B2B"/>
    <w:rsid w:val="00BF4E49"/>
    <w:rsid w:val="00BF5304"/>
    <w:rsid w:val="00BF6C70"/>
    <w:rsid w:val="00BF6D8C"/>
    <w:rsid w:val="00C00BC3"/>
    <w:rsid w:val="00C011CE"/>
    <w:rsid w:val="00C01A1E"/>
    <w:rsid w:val="00C01E06"/>
    <w:rsid w:val="00C023EE"/>
    <w:rsid w:val="00C043AE"/>
    <w:rsid w:val="00C05F38"/>
    <w:rsid w:val="00C06E51"/>
    <w:rsid w:val="00C06E97"/>
    <w:rsid w:val="00C0727A"/>
    <w:rsid w:val="00C0783B"/>
    <w:rsid w:val="00C141F8"/>
    <w:rsid w:val="00C1637C"/>
    <w:rsid w:val="00C16873"/>
    <w:rsid w:val="00C16CFB"/>
    <w:rsid w:val="00C16DF4"/>
    <w:rsid w:val="00C16E70"/>
    <w:rsid w:val="00C17EF5"/>
    <w:rsid w:val="00C213B2"/>
    <w:rsid w:val="00C23AE9"/>
    <w:rsid w:val="00C26AD2"/>
    <w:rsid w:val="00C2724A"/>
    <w:rsid w:val="00C27314"/>
    <w:rsid w:val="00C326EF"/>
    <w:rsid w:val="00C32A90"/>
    <w:rsid w:val="00C3399F"/>
    <w:rsid w:val="00C33E71"/>
    <w:rsid w:val="00C3425E"/>
    <w:rsid w:val="00C34C9F"/>
    <w:rsid w:val="00C34DD8"/>
    <w:rsid w:val="00C3556A"/>
    <w:rsid w:val="00C3629D"/>
    <w:rsid w:val="00C40CFB"/>
    <w:rsid w:val="00C42683"/>
    <w:rsid w:val="00C44D65"/>
    <w:rsid w:val="00C459AC"/>
    <w:rsid w:val="00C5065A"/>
    <w:rsid w:val="00C516E6"/>
    <w:rsid w:val="00C517D0"/>
    <w:rsid w:val="00C5325A"/>
    <w:rsid w:val="00C53D73"/>
    <w:rsid w:val="00C550E9"/>
    <w:rsid w:val="00C55AD1"/>
    <w:rsid w:val="00C56ADB"/>
    <w:rsid w:val="00C61265"/>
    <w:rsid w:val="00C61899"/>
    <w:rsid w:val="00C6305D"/>
    <w:rsid w:val="00C64155"/>
    <w:rsid w:val="00C642DC"/>
    <w:rsid w:val="00C70486"/>
    <w:rsid w:val="00C721BF"/>
    <w:rsid w:val="00C731E9"/>
    <w:rsid w:val="00C76E0A"/>
    <w:rsid w:val="00C77A04"/>
    <w:rsid w:val="00C77DE1"/>
    <w:rsid w:val="00C77E88"/>
    <w:rsid w:val="00C77F9D"/>
    <w:rsid w:val="00C80117"/>
    <w:rsid w:val="00C80558"/>
    <w:rsid w:val="00C8455C"/>
    <w:rsid w:val="00C84733"/>
    <w:rsid w:val="00C857DA"/>
    <w:rsid w:val="00C86213"/>
    <w:rsid w:val="00C87E8B"/>
    <w:rsid w:val="00C90961"/>
    <w:rsid w:val="00C90DA1"/>
    <w:rsid w:val="00C93C12"/>
    <w:rsid w:val="00C94BC1"/>
    <w:rsid w:val="00C95108"/>
    <w:rsid w:val="00C95907"/>
    <w:rsid w:val="00C95E5B"/>
    <w:rsid w:val="00CA4B46"/>
    <w:rsid w:val="00CA6DA8"/>
    <w:rsid w:val="00CA70EE"/>
    <w:rsid w:val="00CA7113"/>
    <w:rsid w:val="00CB13B2"/>
    <w:rsid w:val="00CB1671"/>
    <w:rsid w:val="00CB4E2F"/>
    <w:rsid w:val="00CB765E"/>
    <w:rsid w:val="00CC13D2"/>
    <w:rsid w:val="00CC269C"/>
    <w:rsid w:val="00CC2AA8"/>
    <w:rsid w:val="00CC5003"/>
    <w:rsid w:val="00CC776C"/>
    <w:rsid w:val="00CD11CA"/>
    <w:rsid w:val="00CD122B"/>
    <w:rsid w:val="00CD1A3B"/>
    <w:rsid w:val="00CD221E"/>
    <w:rsid w:val="00CD3538"/>
    <w:rsid w:val="00CD40F3"/>
    <w:rsid w:val="00CE053B"/>
    <w:rsid w:val="00CE0686"/>
    <w:rsid w:val="00CE22E9"/>
    <w:rsid w:val="00CE473A"/>
    <w:rsid w:val="00CE64A1"/>
    <w:rsid w:val="00CF1A04"/>
    <w:rsid w:val="00CF1FC9"/>
    <w:rsid w:val="00CF3C80"/>
    <w:rsid w:val="00CF4243"/>
    <w:rsid w:val="00CF7EA3"/>
    <w:rsid w:val="00D01D19"/>
    <w:rsid w:val="00D035C7"/>
    <w:rsid w:val="00D03A5F"/>
    <w:rsid w:val="00D03C78"/>
    <w:rsid w:val="00D0515D"/>
    <w:rsid w:val="00D10A76"/>
    <w:rsid w:val="00D15059"/>
    <w:rsid w:val="00D1514C"/>
    <w:rsid w:val="00D16178"/>
    <w:rsid w:val="00D167F0"/>
    <w:rsid w:val="00D16B02"/>
    <w:rsid w:val="00D173AD"/>
    <w:rsid w:val="00D20649"/>
    <w:rsid w:val="00D23782"/>
    <w:rsid w:val="00D243D9"/>
    <w:rsid w:val="00D25471"/>
    <w:rsid w:val="00D25A5D"/>
    <w:rsid w:val="00D25AA2"/>
    <w:rsid w:val="00D27109"/>
    <w:rsid w:val="00D27A41"/>
    <w:rsid w:val="00D302D1"/>
    <w:rsid w:val="00D30CA0"/>
    <w:rsid w:val="00D31999"/>
    <w:rsid w:val="00D32496"/>
    <w:rsid w:val="00D343E8"/>
    <w:rsid w:val="00D3775D"/>
    <w:rsid w:val="00D379CA"/>
    <w:rsid w:val="00D37F3B"/>
    <w:rsid w:val="00D400EE"/>
    <w:rsid w:val="00D41A06"/>
    <w:rsid w:val="00D447C6"/>
    <w:rsid w:val="00D450BC"/>
    <w:rsid w:val="00D46198"/>
    <w:rsid w:val="00D465B3"/>
    <w:rsid w:val="00D47B80"/>
    <w:rsid w:val="00D54843"/>
    <w:rsid w:val="00D54C16"/>
    <w:rsid w:val="00D55F6D"/>
    <w:rsid w:val="00D57BA5"/>
    <w:rsid w:val="00D61A4E"/>
    <w:rsid w:val="00D63299"/>
    <w:rsid w:val="00D650E9"/>
    <w:rsid w:val="00D665C1"/>
    <w:rsid w:val="00D67D64"/>
    <w:rsid w:val="00D72C8F"/>
    <w:rsid w:val="00D72D6A"/>
    <w:rsid w:val="00D730D1"/>
    <w:rsid w:val="00D744C3"/>
    <w:rsid w:val="00D74C09"/>
    <w:rsid w:val="00D754F7"/>
    <w:rsid w:val="00D75CDA"/>
    <w:rsid w:val="00D7754E"/>
    <w:rsid w:val="00D77E75"/>
    <w:rsid w:val="00D81513"/>
    <w:rsid w:val="00D83C78"/>
    <w:rsid w:val="00D84724"/>
    <w:rsid w:val="00D857DE"/>
    <w:rsid w:val="00D863EB"/>
    <w:rsid w:val="00D865BC"/>
    <w:rsid w:val="00D8708F"/>
    <w:rsid w:val="00D872D2"/>
    <w:rsid w:val="00D92700"/>
    <w:rsid w:val="00D93643"/>
    <w:rsid w:val="00D93811"/>
    <w:rsid w:val="00D945D3"/>
    <w:rsid w:val="00D96849"/>
    <w:rsid w:val="00D96BA6"/>
    <w:rsid w:val="00DA02A0"/>
    <w:rsid w:val="00DA26B3"/>
    <w:rsid w:val="00DA2FF0"/>
    <w:rsid w:val="00DA4174"/>
    <w:rsid w:val="00DA4180"/>
    <w:rsid w:val="00DA450B"/>
    <w:rsid w:val="00DA4793"/>
    <w:rsid w:val="00DA6162"/>
    <w:rsid w:val="00DA707D"/>
    <w:rsid w:val="00DA73EA"/>
    <w:rsid w:val="00DA799F"/>
    <w:rsid w:val="00DB1A4F"/>
    <w:rsid w:val="00DB23CB"/>
    <w:rsid w:val="00DB291C"/>
    <w:rsid w:val="00DB2A7B"/>
    <w:rsid w:val="00DB392B"/>
    <w:rsid w:val="00DB4CCE"/>
    <w:rsid w:val="00DB6009"/>
    <w:rsid w:val="00DB719B"/>
    <w:rsid w:val="00DB726D"/>
    <w:rsid w:val="00DB7CA2"/>
    <w:rsid w:val="00DC15BC"/>
    <w:rsid w:val="00DC1FEB"/>
    <w:rsid w:val="00DC4E0C"/>
    <w:rsid w:val="00DC5E69"/>
    <w:rsid w:val="00DC728D"/>
    <w:rsid w:val="00DC7D6E"/>
    <w:rsid w:val="00DD0BED"/>
    <w:rsid w:val="00DD10F9"/>
    <w:rsid w:val="00DD1644"/>
    <w:rsid w:val="00DD451C"/>
    <w:rsid w:val="00DD46E4"/>
    <w:rsid w:val="00DD6CE0"/>
    <w:rsid w:val="00DE2B4E"/>
    <w:rsid w:val="00DE2D80"/>
    <w:rsid w:val="00DE3453"/>
    <w:rsid w:val="00DE4F05"/>
    <w:rsid w:val="00DE6883"/>
    <w:rsid w:val="00DE6C26"/>
    <w:rsid w:val="00DE7512"/>
    <w:rsid w:val="00DF14FE"/>
    <w:rsid w:val="00DF1BE5"/>
    <w:rsid w:val="00DF3027"/>
    <w:rsid w:val="00DF3A57"/>
    <w:rsid w:val="00DF4640"/>
    <w:rsid w:val="00DF470A"/>
    <w:rsid w:val="00DF501F"/>
    <w:rsid w:val="00DF5691"/>
    <w:rsid w:val="00DF63C7"/>
    <w:rsid w:val="00DF6450"/>
    <w:rsid w:val="00E013A9"/>
    <w:rsid w:val="00E0159D"/>
    <w:rsid w:val="00E015C1"/>
    <w:rsid w:val="00E02133"/>
    <w:rsid w:val="00E02640"/>
    <w:rsid w:val="00E02E1F"/>
    <w:rsid w:val="00E03C17"/>
    <w:rsid w:val="00E044BC"/>
    <w:rsid w:val="00E04D5B"/>
    <w:rsid w:val="00E069D0"/>
    <w:rsid w:val="00E073BD"/>
    <w:rsid w:val="00E12A91"/>
    <w:rsid w:val="00E15A33"/>
    <w:rsid w:val="00E15D87"/>
    <w:rsid w:val="00E176DD"/>
    <w:rsid w:val="00E17EF9"/>
    <w:rsid w:val="00E244F7"/>
    <w:rsid w:val="00E24C25"/>
    <w:rsid w:val="00E2519F"/>
    <w:rsid w:val="00E253B2"/>
    <w:rsid w:val="00E263E5"/>
    <w:rsid w:val="00E26EF2"/>
    <w:rsid w:val="00E27390"/>
    <w:rsid w:val="00E32162"/>
    <w:rsid w:val="00E32C5A"/>
    <w:rsid w:val="00E367B7"/>
    <w:rsid w:val="00E36874"/>
    <w:rsid w:val="00E36AA5"/>
    <w:rsid w:val="00E37541"/>
    <w:rsid w:val="00E44068"/>
    <w:rsid w:val="00E4411A"/>
    <w:rsid w:val="00E44465"/>
    <w:rsid w:val="00E4786C"/>
    <w:rsid w:val="00E50B81"/>
    <w:rsid w:val="00E52C4D"/>
    <w:rsid w:val="00E60657"/>
    <w:rsid w:val="00E63159"/>
    <w:rsid w:val="00E652E0"/>
    <w:rsid w:val="00E65822"/>
    <w:rsid w:val="00E66CE1"/>
    <w:rsid w:val="00E70E95"/>
    <w:rsid w:val="00E744A8"/>
    <w:rsid w:val="00E74671"/>
    <w:rsid w:val="00E746CC"/>
    <w:rsid w:val="00E747CE"/>
    <w:rsid w:val="00E75A82"/>
    <w:rsid w:val="00E76686"/>
    <w:rsid w:val="00E76864"/>
    <w:rsid w:val="00E77640"/>
    <w:rsid w:val="00E805D1"/>
    <w:rsid w:val="00E8114E"/>
    <w:rsid w:val="00E82875"/>
    <w:rsid w:val="00E83E21"/>
    <w:rsid w:val="00E84747"/>
    <w:rsid w:val="00E85AA7"/>
    <w:rsid w:val="00E85CD2"/>
    <w:rsid w:val="00E85E7F"/>
    <w:rsid w:val="00E85F3D"/>
    <w:rsid w:val="00E873AC"/>
    <w:rsid w:val="00E87B9F"/>
    <w:rsid w:val="00E90285"/>
    <w:rsid w:val="00E90365"/>
    <w:rsid w:val="00E90B77"/>
    <w:rsid w:val="00E929BC"/>
    <w:rsid w:val="00E9452D"/>
    <w:rsid w:val="00E97222"/>
    <w:rsid w:val="00E97D78"/>
    <w:rsid w:val="00EA1878"/>
    <w:rsid w:val="00EA1BDE"/>
    <w:rsid w:val="00EA317C"/>
    <w:rsid w:val="00EA3B63"/>
    <w:rsid w:val="00EA4E05"/>
    <w:rsid w:val="00EA4E1F"/>
    <w:rsid w:val="00EA53B0"/>
    <w:rsid w:val="00EA6CD5"/>
    <w:rsid w:val="00EA781D"/>
    <w:rsid w:val="00EB11BB"/>
    <w:rsid w:val="00EB1D21"/>
    <w:rsid w:val="00EB2764"/>
    <w:rsid w:val="00EB397B"/>
    <w:rsid w:val="00EB4193"/>
    <w:rsid w:val="00EB5F3D"/>
    <w:rsid w:val="00EB5FCA"/>
    <w:rsid w:val="00EC24AA"/>
    <w:rsid w:val="00EC26BC"/>
    <w:rsid w:val="00EC2B55"/>
    <w:rsid w:val="00EC3C0E"/>
    <w:rsid w:val="00EC4957"/>
    <w:rsid w:val="00EC53AA"/>
    <w:rsid w:val="00EC550C"/>
    <w:rsid w:val="00EC6717"/>
    <w:rsid w:val="00EC6728"/>
    <w:rsid w:val="00EC7E64"/>
    <w:rsid w:val="00ED0E61"/>
    <w:rsid w:val="00ED133B"/>
    <w:rsid w:val="00ED3F5B"/>
    <w:rsid w:val="00ED48D0"/>
    <w:rsid w:val="00ED74DA"/>
    <w:rsid w:val="00EE2532"/>
    <w:rsid w:val="00EE269A"/>
    <w:rsid w:val="00EE3AC1"/>
    <w:rsid w:val="00EE47EA"/>
    <w:rsid w:val="00EE5293"/>
    <w:rsid w:val="00EE533E"/>
    <w:rsid w:val="00EE5BF1"/>
    <w:rsid w:val="00EF08DE"/>
    <w:rsid w:val="00EF37AF"/>
    <w:rsid w:val="00EF562C"/>
    <w:rsid w:val="00EF64C1"/>
    <w:rsid w:val="00F02F14"/>
    <w:rsid w:val="00F04433"/>
    <w:rsid w:val="00F05139"/>
    <w:rsid w:val="00F0690B"/>
    <w:rsid w:val="00F13093"/>
    <w:rsid w:val="00F15B7E"/>
    <w:rsid w:val="00F16810"/>
    <w:rsid w:val="00F20517"/>
    <w:rsid w:val="00F2268D"/>
    <w:rsid w:val="00F23583"/>
    <w:rsid w:val="00F2429A"/>
    <w:rsid w:val="00F260E3"/>
    <w:rsid w:val="00F264BD"/>
    <w:rsid w:val="00F27726"/>
    <w:rsid w:val="00F27815"/>
    <w:rsid w:val="00F27BD7"/>
    <w:rsid w:val="00F31E33"/>
    <w:rsid w:val="00F32F83"/>
    <w:rsid w:val="00F358E4"/>
    <w:rsid w:val="00F369A8"/>
    <w:rsid w:val="00F36EAD"/>
    <w:rsid w:val="00F37B45"/>
    <w:rsid w:val="00F40089"/>
    <w:rsid w:val="00F40A30"/>
    <w:rsid w:val="00F436DB"/>
    <w:rsid w:val="00F43DAD"/>
    <w:rsid w:val="00F43EA7"/>
    <w:rsid w:val="00F4600F"/>
    <w:rsid w:val="00F46059"/>
    <w:rsid w:val="00F46268"/>
    <w:rsid w:val="00F47BE5"/>
    <w:rsid w:val="00F507A7"/>
    <w:rsid w:val="00F52E3B"/>
    <w:rsid w:val="00F533D8"/>
    <w:rsid w:val="00F53523"/>
    <w:rsid w:val="00F54D8F"/>
    <w:rsid w:val="00F5638E"/>
    <w:rsid w:val="00F56E01"/>
    <w:rsid w:val="00F57230"/>
    <w:rsid w:val="00F57907"/>
    <w:rsid w:val="00F608EC"/>
    <w:rsid w:val="00F63091"/>
    <w:rsid w:val="00F638D1"/>
    <w:rsid w:val="00F63D53"/>
    <w:rsid w:val="00F64702"/>
    <w:rsid w:val="00F6678C"/>
    <w:rsid w:val="00F703C8"/>
    <w:rsid w:val="00F71AE8"/>
    <w:rsid w:val="00F73368"/>
    <w:rsid w:val="00F75658"/>
    <w:rsid w:val="00F75F50"/>
    <w:rsid w:val="00F800A1"/>
    <w:rsid w:val="00F81F16"/>
    <w:rsid w:val="00F81FCA"/>
    <w:rsid w:val="00F834B9"/>
    <w:rsid w:val="00F83629"/>
    <w:rsid w:val="00F83F58"/>
    <w:rsid w:val="00F84DFD"/>
    <w:rsid w:val="00F851EB"/>
    <w:rsid w:val="00F91160"/>
    <w:rsid w:val="00F921C9"/>
    <w:rsid w:val="00F94033"/>
    <w:rsid w:val="00F94815"/>
    <w:rsid w:val="00F9593B"/>
    <w:rsid w:val="00F964EB"/>
    <w:rsid w:val="00F96669"/>
    <w:rsid w:val="00FA0679"/>
    <w:rsid w:val="00FA3B5D"/>
    <w:rsid w:val="00FA40FC"/>
    <w:rsid w:val="00FA7C44"/>
    <w:rsid w:val="00FB059B"/>
    <w:rsid w:val="00FB355A"/>
    <w:rsid w:val="00FB4788"/>
    <w:rsid w:val="00FB7967"/>
    <w:rsid w:val="00FB7A4F"/>
    <w:rsid w:val="00FB7E11"/>
    <w:rsid w:val="00FC0549"/>
    <w:rsid w:val="00FC2105"/>
    <w:rsid w:val="00FC50EF"/>
    <w:rsid w:val="00FC517C"/>
    <w:rsid w:val="00FC6341"/>
    <w:rsid w:val="00FC68E1"/>
    <w:rsid w:val="00FC71EE"/>
    <w:rsid w:val="00FD0686"/>
    <w:rsid w:val="00FD0F33"/>
    <w:rsid w:val="00FD3426"/>
    <w:rsid w:val="00FD351D"/>
    <w:rsid w:val="00FD3C0C"/>
    <w:rsid w:val="00FD3FAF"/>
    <w:rsid w:val="00FD581D"/>
    <w:rsid w:val="00FE0240"/>
    <w:rsid w:val="00FE1B5B"/>
    <w:rsid w:val="00FE1CD2"/>
    <w:rsid w:val="00FE1F9D"/>
    <w:rsid w:val="00FE2091"/>
    <w:rsid w:val="00FE20ED"/>
    <w:rsid w:val="00FE35EF"/>
    <w:rsid w:val="00FE7259"/>
    <w:rsid w:val="00FE7764"/>
    <w:rsid w:val="00FF0DBC"/>
    <w:rsid w:val="00FF16B5"/>
    <w:rsid w:val="00FF25B8"/>
    <w:rsid w:val="00FF29D2"/>
    <w:rsid w:val="00FF3284"/>
    <w:rsid w:val="00FF44F0"/>
    <w:rsid w:val="00FF51B6"/>
    <w:rsid w:val="00FF77FA"/>
    <w:rsid w:val="00FF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29285ACA"/>
  <w15:docId w15:val="{374AE71D-E76C-4673-9365-326264D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link w:val="FootnoteTextChar"/>
    <w:uiPriority w:val="99"/>
    <w:semiHidden/>
    <w:pPr>
      <w:ind w:left="357" w:hanging="357"/>
    </w:pPr>
    <w:rPr>
      <w:sz w:val="20"/>
    </w:rPr>
  </w:style>
  <w:style w:type="character" w:customStyle="1" w:styleId="FootnoteTextChar">
    <w:name w:val="Footnote Text Char"/>
    <w:link w:val="FootnoteText"/>
    <w:uiPriority w:val="99"/>
    <w:semiHidden/>
    <w:locked/>
    <w:rsid w:val="00FB7E11"/>
    <w:rPr>
      <w:rFonts w:ascii="Arial" w:hAnsi="Arial"/>
      <w:lang w:val="fr-FR" w:eastAsia="fr-FR" w:bidi="ar-SA"/>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uiPriority w:val="99"/>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semiHidden/>
    <w:rsid w:val="00A27E95"/>
    <w:rPr>
      <w:rFonts w:ascii="Calibri" w:hAnsi="Calibri"/>
      <w:lang w:val="fr-FR" w:eastAsia="fr-FR" w:bidi="ar-SA"/>
    </w:rPr>
  </w:style>
  <w:style w:type="character" w:customStyle="1" w:styleId="CharChar2">
    <w:name w:val="Char Char2"/>
    <w:semiHidden/>
    <w:locked/>
    <w:rsid w:val="00336DD4"/>
    <w:rPr>
      <w:rFonts w:ascii="Arial" w:hAnsi="Arial"/>
      <w:lang w:val="fr-FR" w:eastAsia="fr-FR" w:bidi="ar-SA"/>
    </w:rPr>
  </w:style>
  <w:style w:type="character" w:customStyle="1" w:styleId="CharChar3">
    <w:name w:val="Char Char3"/>
    <w:semiHidden/>
    <w:locked/>
    <w:rsid w:val="00722EF8"/>
    <w:rPr>
      <w:rFonts w:ascii="Calibri" w:hAnsi="Calibri"/>
      <w:lang w:val="fr-FR" w:eastAsia="fr-FR" w:bidi="ar-SA"/>
    </w:rPr>
  </w:style>
  <w:style w:type="paragraph" w:customStyle="1" w:styleId="Paragraphedeliste1">
    <w:name w:val="Paragraphe de liste1"/>
    <w:basedOn w:val="Normal"/>
    <w:rsid w:val="00722EF8"/>
    <w:pPr>
      <w:spacing w:before="0" w:after="0"/>
      <w:ind w:left="708"/>
      <w:jc w:val="left"/>
    </w:pPr>
    <w:rPr>
      <w:rFonts w:ascii="Times New Roman" w:hAnsi="Times New Roman"/>
      <w:sz w:val="24"/>
      <w:szCs w:val="24"/>
    </w:rPr>
  </w:style>
  <w:style w:type="character" w:customStyle="1" w:styleId="CharChar30">
    <w:name w:val="Char Char3"/>
    <w:semiHidden/>
    <w:locked/>
    <w:rsid w:val="000416C8"/>
    <w:rPr>
      <w:rFonts w:ascii="Calibri" w:hAnsi="Calibri"/>
      <w:lang w:val="fr-FR" w:eastAsia="fr-FR" w:bidi="ar-SA"/>
    </w:rPr>
  </w:style>
  <w:style w:type="paragraph" w:styleId="ListParagraph">
    <w:name w:val="List Paragraph"/>
    <w:basedOn w:val="Normal"/>
    <w:uiPriority w:val="34"/>
    <w:qFormat/>
    <w:rsid w:val="00661F47"/>
    <w:pPr>
      <w:spacing w:before="0" w:after="0"/>
      <w:ind w:left="720"/>
      <w:jc w:val="left"/>
    </w:pPr>
    <w:rPr>
      <w:rFonts w:ascii="Times New Roman" w:hAnsi="Times New Roman"/>
      <w:sz w:val="24"/>
      <w:szCs w:val="24"/>
    </w:rPr>
  </w:style>
  <w:style w:type="paragraph" w:styleId="BalloonText">
    <w:name w:val="Balloon Text"/>
    <w:basedOn w:val="Normal"/>
    <w:link w:val="BalloonTextChar"/>
    <w:rsid w:val="007255A4"/>
    <w:pPr>
      <w:spacing w:before="0" w:after="0"/>
    </w:pPr>
    <w:rPr>
      <w:rFonts w:ascii="Tahoma" w:hAnsi="Tahoma" w:cs="Tahoma"/>
      <w:sz w:val="16"/>
      <w:szCs w:val="16"/>
    </w:rPr>
  </w:style>
  <w:style w:type="character" w:customStyle="1" w:styleId="BalloonTextChar">
    <w:name w:val="Balloon Text Char"/>
    <w:link w:val="BalloonText"/>
    <w:rsid w:val="007255A4"/>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895">
      <w:bodyDiv w:val="1"/>
      <w:marLeft w:val="0"/>
      <w:marRight w:val="0"/>
      <w:marTop w:val="0"/>
      <w:marBottom w:val="0"/>
      <w:divBdr>
        <w:top w:val="none" w:sz="0" w:space="0" w:color="auto"/>
        <w:left w:val="none" w:sz="0" w:space="0" w:color="auto"/>
        <w:bottom w:val="none" w:sz="0" w:space="0" w:color="auto"/>
        <w:right w:val="none" w:sz="0" w:space="0" w:color="auto"/>
      </w:divBdr>
    </w:div>
    <w:div w:id="23556245">
      <w:bodyDiv w:val="1"/>
      <w:marLeft w:val="0"/>
      <w:marRight w:val="0"/>
      <w:marTop w:val="0"/>
      <w:marBottom w:val="0"/>
      <w:divBdr>
        <w:top w:val="none" w:sz="0" w:space="0" w:color="auto"/>
        <w:left w:val="none" w:sz="0" w:space="0" w:color="auto"/>
        <w:bottom w:val="none" w:sz="0" w:space="0" w:color="auto"/>
        <w:right w:val="none" w:sz="0" w:space="0" w:color="auto"/>
      </w:divBdr>
    </w:div>
    <w:div w:id="51586974">
      <w:bodyDiv w:val="1"/>
      <w:marLeft w:val="0"/>
      <w:marRight w:val="0"/>
      <w:marTop w:val="0"/>
      <w:marBottom w:val="0"/>
      <w:divBdr>
        <w:top w:val="none" w:sz="0" w:space="0" w:color="auto"/>
        <w:left w:val="none" w:sz="0" w:space="0" w:color="auto"/>
        <w:bottom w:val="none" w:sz="0" w:space="0" w:color="auto"/>
        <w:right w:val="none" w:sz="0" w:space="0" w:color="auto"/>
      </w:divBdr>
    </w:div>
    <w:div w:id="103428341">
      <w:bodyDiv w:val="1"/>
      <w:marLeft w:val="0"/>
      <w:marRight w:val="0"/>
      <w:marTop w:val="0"/>
      <w:marBottom w:val="0"/>
      <w:divBdr>
        <w:top w:val="none" w:sz="0" w:space="0" w:color="auto"/>
        <w:left w:val="none" w:sz="0" w:space="0" w:color="auto"/>
        <w:bottom w:val="none" w:sz="0" w:space="0" w:color="auto"/>
        <w:right w:val="none" w:sz="0" w:space="0" w:color="auto"/>
      </w:divBdr>
    </w:div>
    <w:div w:id="152642372">
      <w:bodyDiv w:val="1"/>
      <w:marLeft w:val="0"/>
      <w:marRight w:val="0"/>
      <w:marTop w:val="0"/>
      <w:marBottom w:val="0"/>
      <w:divBdr>
        <w:top w:val="none" w:sz="0" w:space="0" w:color="auto"/>
        <w:left w:val="none" w:sz="0" w:space="0" w:color="auto"/>
        <w:bottom w:val="none" w:sz="0" w:space="0" w:color="auto"/>
        <w:right w:val="none" w:sz="0" w:space="0" w:color="auto"/>
      </w:divBdr>
    </w:div>
    <w:div w:id="253054087">
      <w:bodyDiv w:val="1"/>
      <w:marLeft w:val="0"/>
      <w:marRight w:val="0"/>
      <w:marTop w:val="0"/>
      <w:marBottom w:val="0"/>
      <w:divBdr>
        <w:top w:val="none" w:sz="0" w:space="0" w:color="auto"/>
        <w:left w:val="none" w:sz="0" w:space="0" w:color="auto"/>
        <w:bottom w:val="none" w:sz="0" w:space="0" w:color="auto"/>
        <w:right w:val="none" w:sz="0" w:space="0" w:color="auto"/>
      </w:divBdr>
    </w:div>
    <w:div w:id="317998594">
      <w:bodyDiv w:val="1"/>
      <w:marLeft w:val="0"/>
      <w:marRight w:val="0"/>
      <w:marTop w:val="0"/>
      <w:marBottom w:val="0"/>
      <w:divBdr>
        <w:top w:val="none" w:sz="0" w:space="0" w:color="auto"/>
        <w:left w:val="none" w:sz="0" w:space="0" w:color="auto"/>
        <w:bottom w:val="none" w:sz="0" w:space="0" w:color="auto"/>
        <w:right w:val="none" w:sz="0" w:space="0" w:color="auto"/>
      </w:divBdr>
    </w:div>
    <w:div w:id="325863699">
      <w:bodyDiv w:val="1"/>
      <w:marLeft w:val="0"/>
      <w:marRight w:val="0"/>
      <w:marTop w:val="0"/>
      <w:marBottom w:val="0"/>
      <w:divBdr>
        <w:top w:val="none" w:sz="0" w:space="0" w:color="auto"/>
        <w:left w:val="none" w:sz="0" w:space="0" w:color="auto"/>
        <w:bottom w:val="none" w:sz="0" w:space="0" w:color="auto"/>
        <w:right w:val="none" w:sz="0" w:space="0" w:color="auto"/>
      </w:divBdr>
    </w:div>
    <w:div w:id="357244361">
      <w:bodyDiv w:val="1"/>
      <w:marLeft w:val="0"/>
      <w:marRight w:val="0"/>
      <w:marTop w:val="0"/>
      <w:marBottom w:val="0"/>
      <w:divBdr>
        <w:top w:val="none" w:sz="0" w:space="0" w:color="auto"/>
        <w:left w:val="none" w:sz="0" w:space="0" w:color="auto"/>
        <w:bottom w:val="none" w:sz="0" w:space="0" w:color="auto"/>
        <w:right w:val="none" w:sz="0" w:space="0" w:color="auto"/>
      </w:divBdr>
    </w:div>
    <w:div w:id="358972067">
      <w:bodyDiv w:val="1"/>
      <w:marLeft w:val="0"/>
      <w:marRight w:val="0"/>
      <w:marTop w:val="0"/>
      <w:marBottom w:val="0"/>
      <w:divBdr>
        <w:top w:val="none" w:sz="0" w:space="0" w:color="auto"/>
        <w:left w:val="none" w:sz="0" w:space="0" w:color="auto"/>
        <w:bottom w:val="none" w:sz="0" w:space="0" w:color="auto"/>
        <w:right w:val="none" w:sz="0" w:space="0" w:color="auto"/>
      </w:divBdr>
    </w:div>
    <w:div w:id="407700638">
      <w:bodyDiv w:val="1"/>
      <w:marLeft w:val="0"/>
      <w:marRight w:val="0"/>
      <w:marTop w:val="0"/>
      <w:marBottom w:val="0"/>
      <w:divBdr>
        <w:top w:val="none" w:sz="0" w:space="0" w:color="auto"/>
        <w:left w:val="none" w:sz="0" w:space="0" w:color="auto"/>
        <w:bottom w:val="none" w:sz="0" w:space="0" w:color="auto"/>
        <w:right w:val="none" w:sz="0" w:space="0" w:color="auto"/>
      </w:divBdr>
    </w:div>
    <w:div w:id="426466990">
      <w:bodyDiv w:val="1"/>
      <w:marLeft w:val="0"/>
      <w:marRight w:val="0"/>
      <w:marTop w:val="0"/>
      <w:marBottom w:val="0"/>
      <w:divBdr>
        <w:top w:val="none" w:sz="0" w:space="0" w:color="auto"/>
        <w:left w:val="none" w:sz="0" w:space="0" w:color="auto"/>
        <w:bottom w:val="none" w:sz="0" w:space="0" w:color="auto"/>
        <w:right w:val="none" w:sz="0" w:space="0" w:color="auto"/>
      </w:divBdr>
    </w:div>
    <w:div w:id="432474711">
      <w:bodyDiv w:val="1"/>
      <w:marLeft w:val="0"/>
      <w:marRight w:val="0"/>
      <w:marTop w:val="0"/>
      <w:marBottom w:val="0"/>
      <w:divBdr>
        <w:top w:val="none" w:sz="0" w:space="0" w:color="auto"/>
        <w:left w:val="none" w:sz="0" w:space="0" w:color="auto"/>
        <w:bottom w:val="none" w:sz="0" w:space="0" w:color="auto"/>
        <w:right w:val="none" w:sz="0" w:space="0" w:color="auto"/>
      </w:divBdr>
    </w:div>
    <w:div w:id="437336851">
      <w:bodyDiv w:val="1"/>
      <w:marLeft w:val="0"/>
      <w:marRight w:val="0"/>
      <w:marTop w:val="0"/>
      <w:marBottom w:val="0"/>
      <w:divBdr>
        <w:top w:val="none" w:sz="0" w:space="0" w:color="auto"/>
        <w:left w:val="none" w:sz="0" w:space="0" w:color="auto"/>
        <w:bottom w:val="none" w:sz="0" w:space="0" w:color="auto"/>
        <w:right w:val="none" w:sz="0" w:space="0" w:color="auto"/>
      </w:divBdr>
    </w:div>
    <w:div w:id="528682586">
      <w:bodyDiv w:val="1"/>
      <w:marLeft w:val="0"/>
      <w:marRight w:val="0"/>
      <w:marTop w:val="0"/>
      <w:marBottom w:val="0"/>
      <w:divBdr>
        <w:top w:val="none" w:sz="0" w:space="0" w:color="auto"/>
        <w:left w:val="none" w:sz="0" w:space="0" w:color="auto"/>
        <w:bottom w:val="none" w:sz="0" w:space="0" w:color="auto"/>
        <w:right w:val="none" w:sz="0" w:space="0" w:color="auto"/>
      </w:divBdr>
    </w:div>
    <w:div w:id="588782239">
      <w:bodyDiv w:val="1"/>
      <w:marLeft w:val="0"/>
      <w:marRight w:val="0"/>
      <w:marTop w:val="0"/>
      <w:marBottom w:val="0"/>
      <w:divBdr>
        <w:top w:val="none" w:sz="0" w:space="0" w:color="auto"/>
        <w:left w:val="none" w:sz="0" w:space="0" w:color="auto"/>
        <w:bottom w:val="none" w:sz="0" w:space="0" w:color="auto"/>
        <w:right w:val="none" w:sz="0" w:space="0" w:color="auto"/>
      </w:divBdr>
    </w:div>
    <w:div w:id="623077684">
      <w:bodyDiv w:val="1"/>
      <w:marLeft w:val="0"/>
      <w:marRight w:val="0"/>
      <w:marTop w:val="0"/>
      <w:marBottom w:val="0"/>
      <w:divBdr>
        <w:top w:val="none" w:sz="0" w:space="0" w:color="auto"/>
        <w:left w:val="none" w:sz="0" w:space="0" w:color="auto"/>
        <w:bottom w:val="none" w:sz="0" w:space="0" w:color="auto"/>
        <w:right w:val="none" w:sz="0" w:space="0" w:color="auto"/>
      </w:divBdr>
    </w:div>
    <w:div w:id="664016912">
      <w:bodyDiv w:val="1"/>
      <w:marLeft w:val="0"/>
      <w:marRight w:val="0"/>
      <w:marTop w:val="0"/>
      <w:marBottom w:val="0"/>
      <w:divBdr>
        <w:top w:val="none" w:sz="0" w:space="0" w:color="auto"/>
        <w:left w:val="none" w:sz="0" w:space="0" w:color="auto"/>
        <w:bottom w:val="none" w:sz="0" w:space="0" w:color="auto"/>
        <w:right w:val="none" w:sz="0" w:space="0" w:color="auto"/>
      </w:divBdr>
    </w:div>
    <w:div w:id="710611558">
      <w:bodyDiv w:val="1"/>
      <w:marLeft w:val="0"/>
      <w:marRight w:val="0"/>
      <w:marTop w:val="0"/>
      <w:marBottom w:val="0"/>
      <w:divBdr>
        <w:top w:val="none" w:sz="0" w:space="0" w:color="auto"/>
        <w:left w:val="none" w:sz="0" w:space="0" w:color="auto"/>
        <w:bottom w:val="none" w:sz="0" w:space="0" w:color="auto"/>
        <w:right w:val="none" w:sz="0" w:space="0" w:color="auto"/>
      </w:divBdr>
    </w:div>
    <w:div w:id="725757364">
      <w:bodyDiv w:val="1"/>
      <w:marLeft w:val="0"/>
      <w:marRight w:val="0"/>
      <w:marTop w:val="0"/>
      <w:marBottom w:val="0"/>
      <w:divBdr>
        <w:top w:val="none" w:sz="0" w:space="0" w:color="auto"/>
        <w:left w:val="none" w:sz="0" w:space="0" w:color="auto"/>
        <w:bottom w:val="none" w:sz="0" w:space="0" w:color="auto"/>
        <w:right w:val="none" w:sz="0" w:space="0" w:color="auto"/>
      </w:divBdr>
    </w:div>
    <w:div w:id="772744708">
      <w:bodyDiv w:val="1"/>
      <w:marLeft w:val="0"/>
      <w:marRight w:val="0"/>
      <w:marTop w:val="0"/>
      <w:marBottom w:val="0"/>
      <w:divBdr>
        <w:top w:val="none" w:sz="0" w:space="0" w:color="auto"/>
        <w:left w:val="none" w:sz="0" w:space="0" w:color="auto"/>
        <w:bottom w:val="none" w:sz="0" w:space="0" w:color="auto"/>
        <w:right w:val="none" w:sz="0" w:space="0" w:color="auto"/>
      </w:divBdr>
    </w:div>
    <w:div w:id="789520341">
      <w:bodyDiv w:val="1"/>
      <w:marLeft w:val="0"/>
      <w:marRight w:val="0"/>
      <w:marTop w:val="0"/>
      <w:marBottom w:val="0"/>
      <w:divBdr>
        <w:top w:val="none" w:sz="0" w:space="0" w:color="auto"/>
        <w:left w:val="none" w:sz="0" w:space="0" w:color="auto"/>
        <w:bottom w:val="none" w:sz="0" w:space="0" w:color="auto"/>
        <w:right w:val="none" w:sz="0" w:space="0" w:color="auto"/>
      </w:divBdr>
    </w:div>
    <w:div w:id="797796206">
      <w:bodyDiv w:val="1"/>
      <w:marLeft w:val="0"/>
      <w:marRight w:val="0"/>
      <w:marTop w:val="0"/>
      <w:marBottom w:val="0"/>
      <w:divBdr>
        <w:top w:val="none" w:sz="0" w:space="0" w:color="auto"/>
        <w:left w:val="none" w:sz="0" w:space="0" w:color="auto"/>
        <w:bottom w:val="none" w:sz="0" w:space="0" w:color="auto"/>
        <w:right w:val="none" w:sz="0" w:space="0" w:color="auto"/>
      </w:divBdr>
    </w:div>
    <w:div w:id="814377567">
      <w:bodyDiv w:val="1"/>
      <w:marLeft w:val="0"/>
      <w:marRight w:val="0"/>
      <w:marTop w:val="0"/>
      <w:marBottom w:val="0"/>
      <w:divBdr>
        <w:top w:val="none" w:sz="0" w:space="0" w:color="auto"/>
        <w:left w:val="none" w:sz="0" w:space="0" w:color="auto"/>
        <w:bottom w:val="none" w:sz="0" w:space="0" w:color="auto"/>
        <w:right w:val="none" w:sz="0" w:space="0" w:color="auto"/>
      </w:divBdr>
    </w:div>
    <w:div w:id="862091112">
      <w:bodyDiv w:val="1"/>
      <w:marLeft w:val="0"/>
      <w:marRight w:val="0"/>
      <w:marTop w:val="0"/>
      <w:marBottom w:val="0"/>
      <w:divBdr>
        <w:top w:val="none" w:sz="0" w:space="0" w:color="auto"/>
        <w:left w:val="none" w:sz="0" w:space="0" w:color="auto"/>
        <w:bottom w:val="none" w:sz="0" w:space="0" w:color="auto"/>
        <w:right w:val="none" w:sz="0" w:space="0" w:color="auto"/>
      </w:divBdr>
    </w:div>
    <w:div w:id="919753873">
      <w:bodyDiv w:val="1"/>
      <w:marLeft w:val="0"/>
      <w:marRight w:val="0"/>
      <w:marTop w:val="0"/>
      <w:marBottom w:val="0"/>
      <w:divBdr>
        <w:top w:val="none" w:sz="0" w:space="0" w:color="auto"/>
        <w:left w:val="none" w:sz="0" w:space="0" w:color="auto"/>
        <w:bottom w:val="none" w:sz="0" w:space="0" w:color="auto"/>
        <w:right w:val="none" w:sz="0" w:space="0" w:color="auto"/>
      </w:divBdr>
    </w:div>
    <w:div w:id="940145010">
      <w:bodyDiv w:val="1"/>
      <w:marLeft w:val="0"/>
      <w:marRight w:val="0"/>
      <w:marTop w:val="0"/>
      <w:marBottom w:val="0"/>
      <w:divBdr>
        <w:top w:val="none" w:sz="0" w:space="0" w:color="auto"/>
        <w:left w:val="none" w:sz="0" w:space="0" w:color="auto"/>
        <w:bottom w:val="none" w:sz="0" w:space="0" w:color="auto"/>
        <w:right w:val="none" w:sz="0" w:space="0" w:color="auto"/>
      </w:divBdr>
    </w:div>
    <w:div w:id="1107383084">
      <w:bodyDiv w:val="1"/>
      <w:marLeft w:val="0"/>
      <w:marRight w:val="0"/>
      <w:marTop w:val="0"/>
      <w:marBottom w:val="0"/>
      <w:divBdr>
        <w:top w:val="none" w:sz="0" w:space="0" w:color="auto"/>
        <w:left w:val="none" w:sz="0" w:space="0" w:color="auto"/>
        <w:bottom w:val="none" w:sz="0" w:space="0" w:color="auto"/>
        <w:right w:val="none" w:sz="0" w:space="0" w:color="auto"/>
      </w:divBdr>
    </w:div>
    <w:div w:id="1132862899">
      <w:bodyDiv w:val="1"/>
      <w:marLeft w:val="0"/>
      <w:marRight w:val="0"/>
      <w:marTop w:val="0"/>
      <w:marBottom w:val="0"/>
      <w:divBdr>
        <w:top w:val="none" w:sz="0" w:space="0" w:color="auto"/>
        <w:left w:val="none" w:sz="0" w:space="0" w:color="auto"/>
        <w:bottom w:val="none" w:sz="0" w:space="0" w:color="auto"/>
        <w:right w:val="none" w:sz="0" w:space="0" w:color="auto"/>
      </w:divBdr>
    </w:div>
    <w:div w:id="1167285847">
      <w:bodyDiv w:val="1"/>
      <w:marLeft w:val="0"/>
      <w:marRight w:val="0"/>
      <w:marTop w:val="0"/>
      <w:marBottom w:val="0"/>
      <w:divBdr>
        <w:top w:val="none" w:sz="0" w:space="0" w:color="auto"/>
        <w:left w:val="none" w:sz="0" w:space="0" w:color="auto"/>
        <w:bottom w:val="none" w:sz="0" w:space="0" w:color="auto"/>
        <w:right w:val="none" w:sz="0" w:space="0" w:color="auto"/>
      </w:divBdr>
    </w:div>
    <w:div w:id="1186989715">
      <w:bodyDiv w:val="1"/>
      <w:marLeft w:val="0"/>
      <w:marRight w:val="0"/>
      <w:marTop w:val="0"/>
      <w:marBottom w:val="0"/>
      <w:divBdr>
        <w:top w:val="none" w:sz="0" w:space="0" w:color="auto"/>
        <w:left w:val="none" w:sz="0" w:space="0" w:color="auto"/>
        <w:bottom w:val="none" w:sz="0" w:space="0" w:color="auto"/>
        <w:right w:val="none" w:sz="0" w:space="0" w:color="auto"/>
      </w:divBdr>
    </w:div>
    <w:div w:id="1187020148">
      <w:bodyDiv w:val="1"/>
      <w:marLeft w:val="0"/>
      <w:marRight w:val="0"/>
      <w:marTop w:val="0"/>
      <w:marBottom w:val="0"/>
      <w:divBdr>
        <w:top w:val="none" w:sz="0" w:space="0" w:color="auto"/>
        <w:left w:val="none" w:sz="0" w:space="0" w:color="auto"/>
        <w:bottom w:val="none" w:sz="0" w:space="0" w:color="auto"/>
        <w:right w:val="none" w:sz="0" w:space="0" w:color="auto"/>
      </w:divBdr>
    </w:div>
    <w:div w:id="1258101344">
      <w:bodyDiv w:val="1"/>
      <w:marLeft w:val="0"/>
      <w:marRight w:val="0"/>
      <w:marTop w:val="0"/>
      <w:marBottom w:val="0"/>
      <w:divBdr>
        <w:top w:val="none" w:sz="0" w:space="0" w:color="auto"/>
        <w:left w:val="none" w:sz="0" w:space="0" w:color="auto"/>
        <w:bottom w:val="none" w:sz="0" w:space="0" w:color="auto"/>
        <w:right w:val="none" w:sz="0" w:space="0" w:color="auto"/>
      </w:divBdr>
    </w:div>
    <w:div w:id="1285120235">
      <w:bodyDiv w:val="1"/>
      <w:marLeft w:val="0"/>
      <w:marRight w:val="0"/>
      <w:marTop w:val="0"/>
      <w:marBottom w:val="0"/>
      <w:divBdr>
        <w:top w:val="none" w:sz="0" w:space="0" w:color="auto"/>
        <w:left w:val="none" w:sz="0" w:space="0" w:color="auto"/>
        <w:bottom w:val="none" w:sz="0" w:space="0" w:color="auto"/>
        <w:right w:val="none" w:sz="0" w:space="0" w:color="auto"/>
      </w:divBdr>
    </w:div>
    <w:div w:id="1336223825">
      <w:bodyDiv w:val="1"/>
      <w:marLeft w:val="0"/>
      <w:marRight w:val="0"/>
      <w:marTop w:val="0"/>
      <w:marBottom w:val="0"/>
      <w:divBdr>
        <w:top w:val="none" w:sz="0" w:space="0" w:color="auto"/>
        <w:left w:val="none" w:sz="0" w:space="0" w:color="auto"/>
        <w:bottom w:val="none" w:sz="0" w:space="0" w:color="auto"/>
        <w:right w:val="none" w:sz="0" w:space="0" w:color="auto"/>
      </w:divBdr>
    </w:div>
    <w:div w:id="1355498220">
      <w:bodyDiv w:val="1"/>
      <w:marLeft w:val="0"/>
      <w:marRight w:val="0"/>
      <w:marTop w:val="0"/>
      <w:marBottom w:val="0"/>
      <w:divBdr>
        <w:top w:val="none" w:sz="0" w:space="0" w:color="auto"/>
        <w:left w:val="none" w:sz="0" w:space="0" w:color="auto"/>
        <w:bottom w:val="none" w:sz="0" w:space="0" w:color="auto"/>
        <w:right w:val="none" w:sz="0" w:space="0" w:color="auto"/>
      </w:divBdr>
    </w:div>
    <w:div w:id="1381854633">
      <w:bodyDiv w:val="1"/>
      <w:marLeft w:val="0"/>
      <w:marRight w:val="0"/>
      <w:marTop w:val="0"/>
      <w:marBottom w:val="0"/>
      <w:divBdr>
        <w:top w:val="none" w:sz="0" w:space="0" w:color="auto"/>
        <w:left w:val="none" w:sz="0" w:space="0" w:color="auto"/>
        <w:bottom w:val="none" w:sz="0" w:space="0" w:color="auto"/>
        <w:right w:val="none" w:sz="0" w:space="0" w:color="auto"/>
      </w:divBdr>
    </w:div>
    <w:div w:id="1407146984">
      <w:bodyDiv w:val="1"/>
      <w:marLeft w:val="0"/>
      <w:marRight w:val="0"/>
      <w:marTop w:val="0"/>
      <w:marBottom w:val="0"/>
      <w:divBdr>
        <w:top w:val="none" w:sz="0" w:space="0" w:color="auto"/>
        <w:left w:val="none" w:sz="0" w:space="0" w:color="auto"/>
        <w:bottom w:val="none" w:sz="0" w:space="0" w:color="auto"/>
        <w:right w:val="none" w:sz="0" w:space="0" w:color="auto"/>
      </w:divBdr>
    </w:div>
    <w:div w:id="1483889580">
      <w:bodyDiv w:val="1"/>
      <w:marLeft w:val="0"/>
      <w:marRight w:val="0"/>
      <w:marTop w:val="0"/>
      <w:marBottom w:val="0"/>
      <w:divBdr>
        <w:top w:val="none" w:sz="0" w:space="0" w:color="auto"/>
        <w:left w:val="none" w:sz="0" w:space="0" w:color="auto"/>
        <w:bottom w:val="none" w:sz="0" w:space="0" w:color="auto"/>
        <w:right w:val="none" w:sz="0" w:space="0" w:color="auto"/>
      </w:divBdr>
    </w:div>
    <w:div w:id="1486777646">
      <w:bodyDiv w:val="1"/>
      <w:marLeft w:val="0"/>
      <w:marRight w:val="0"/>
      <w:marTop w:val="0"/>
      <w:marBottom w:val="0"/>
      <w:divBdr>
        <w:top w:val="none" w:sz="0" w:space="0" w:color="auto"/>
        <w:left w:val="none" w:sz="0" w:space="0" w:color="auto"/>
        <w:bottom w:val="none" w:sz="0" w:space="0" w:color="auto"/>
        <w:right w:val="none" w:sz="0" w:space="0" w:color="auto"/>
      </w:divBdr>
    </w:div>
    <w:div w:id="1518226722">
      <w:bodyDiv w:val="1"/>
      <w:marLeft w:val="0"/>
      <w:marRight w:val="0"/>
      <w:marTop w:val="0"/>
      <w:marBottom w:val="0"/>
      <w:divBdr>
        <w:top w:val="none" w:sz="0" w:space="0" w:color="auto"/>
        <w:left w:val="none" w:sz="0" w:space="0" w:color="auto"/>
        <w:bottom w:val="none" w:sz="0" w:space="0" w:color="auto"/>
        <w:right w:val="none" w:sz="0" w:space="0" w:color="auto"/>
      </w:divBdr>
    </w:div>
    <w:div w:id="1530990073">
      <w:bodyDiv w:val="1"/>
      <w:marLeft w:val="0"/>
      <w:marRight w:val="0"/>
      <w:marTop w:val="0"/>
      <w:marBottom w:val="0"/>
      <w:divBdr>
        <w:top w:val="none" w:sz="0" w:space="0" w:color="auto"/>
        <w:left w:val="none" w:sz="0" w:space="0" w:color="auto"/>
        <w:bottom w:val="none" w:sz="0" w:space="0" w:color="auto"/>
        <w:right w:val="none" w:sz="0" w:space="0" w:color="auto"/>
      </w:divBdr>
    </w:div>
    <w:div w:id="1550452905">
      <w:bodyDiv w:val="1"/>
      <w:marLeft w:val="0"/>
      <w:marRight w:val="0"/>
      <w:marTop w:val="0"/>
      <w:marBottom w:val="0"/>
      <w:divBdr>
        <w:top w:val="none" w:sz="0" w:space="0" w:color="auto"/>
        <w:left w:val="none" w:sz="0" w:space="0" w:color="auto"/>
        <w:bottom w:val="none" w:sz="0" w:space="0" w:color="auto"/>
        <w:right w:val="none" w:sz="0" w:space="0" w:color="auto"/>
      </w:divBdr>
    </w:div>
    <w:div w:id="1559245451">
      <w:bodyDiv w:val="1"/>
      <w:marLeft w:val="0"/>
      <w:marRight w:val="0"/>
      <w:marTop w:val="0"/>
      <w:marBottom w:val="0"/>
      <w:divBdr>
        <w:top w:val="none" w:sz="0" w:space="0" w:color="auto"/>
        <w:left w:val="none" w:sz="0" w:space="0" w:color="auto"/>
        <w:bottom w:val="none" w:sz="0" w:space="0" w:color="auto"/>
        <w:right w:val="none" w:sz="0" w:space="0" w:color="auto"/>
      </w:divBdr>
    </w:div>
    <w:div w:id="1586762487">
      <w:bodyDiv w:val="1"/>
      <w:marLeft w:val="0"/>
      <w:marRight w:val="0"/>
      <w:marTop w:val="0"/>
      <w:marBottom w:val="0"/>
      <w:divBdr>
        <w:top w:val="none" w:sz="0" w:space="0" w:color="auto"/>
        <w:left w:val="none" w:sz="0" w:space="0" w:color="auto"/>
        <w:bottom w:val="none" w:sz="0" w:space="0" w:color="auto"/>
        <w:right w:val="none" w:sz="0" w:space="0" w:color="auto"/>
      </w:divBdr>
    </w:div>
    <w:div w:id="1673297547">
      <w:bodyDiv w:val="1"/>
      <w:marLeft w:val="0"/>
      <w:marRight w:val="0"/>
      <w:marTop w:val="0"/>
      <w:marBottom w:val="0"/>
      <w:divBdr>
        <w:top w:val="none" w:sz="0" w:space="0" w:color="auto"/>
        <w:left w:val="none" w:sz="0" w:space="0" w:color="auto"/>
        <w:bottom w:val="none" w:sz="0" w:space="0" w:color="auto"/>
        <w:right w:val="none" w:sz="0" w:space="0" w:color="auto"/>
      </w:divBdr>
    </w:div>
    <w:div w:id="1783501258">
      <w:bodyDiv w:val="1"/>
      <w:marLeft w:val="0"/>
      <w:marRight w:val="0"/>
      <w:marTop w:val="0"/>
      <w:marBottom w:val="0"/>
      <w:divBdr>
        <w:top w:val="none" w:sz="0" w:space="0" w:color="auto"/>
        <w:left w:val="none" w:sz="0" w:space="0" w:color="auto"/>
        <w:bottom w:val="none" w:sz="0" w:space="0" w:color="auto"/>
        <w:right w:val="none" w:sz="0" w:space="0" w:color="auto"/>
      </w:divBdr>
    </w:div>
    <w:div w:id="1830976500">
      <w:bodyDiv w:val="1"/>
      <w:marLeft w:val="0"/>
      <w:marRight w:val="0"/>
      <w:marTop w:val="0"/>
      <w:marBottom w:val="0"/>
      <w:divBdr>
        <w:top w:val="none" w:sz="0" w:space="0" w:color="auto"/>
        <w:left w:val="none" w:sz="0" w:space="0" w:color="auto"/>
        <w:bottom w:val="none" w:sz="0" w:space="0" w:color="auto"/>
        <w:right w:val="none" w:sz="0" w:space="0" w:color="auto"/>
      </w:divBdr>
    </w:div>
    <w:div w:id="1832326012">
      <w:bodyDiv w:val="1"/>
      <w:marLeft w:val="0"/>
      <w:marRight w:val="0"/>
      <w:marTop w:val="0"/>
      <w:marBottom w:val="0"/>
      <w:divBdr>
        <w:top w:val="none" w:sz="0" w:space="0" w:color="auto"/>
        <w:left w:val="none" w:sz="0" w:space="0" w:color="auto"/>
        <w:bottom w:val="none" w:sz="0" w:space="0" w:color="auto"/>
        <w:right w:val="none" w:sz="0" w:space="0" w:color="auto"/>
      </w:divBdr>
    </w:div>
    <w:div w:id="1873032223">
      <w:bodyDiv w:val="1"/>
      <w:marLeft w:val="0"/>
      <w:marRight w:val="0"/>
      <w:marTop w:val="0"/>
      <w:marBottom w:val="0"/>
      <w:divBdr>
        <w:top w:val="none" w:sz="0" w:space="0" w:color="auto"/>
        <w:left w:val="none" w:sz="0" w:space="0" w:color="auto"/>
        <w:bottom w:val="none" w:sz="0" w:space="0" w:color="auto"/>
        <w:right w:val="none" w:sz="0" w:space="0" w:color="auto"/>
      </w:divBdr>
    </w:div>
    <w:div w:id="1884320499">
      <w:bodyDiv w:val="1"/>
      <w:marLeft w:val="0"/>
      <w:marRight w:val="0"/>
      <w:marTop w:val="0"/>
      <w:marBottom w:val="0"/>
      <w:divBdr>
        <w:top w:val="none" w:sz="0" w:space="0" w:color="auto"/>
        <w:left w:val="none" w:sz="0" w:space="0" w:color="auto"/>
        <w:bottom w:val="none" w:sz="0" w:space="0" w:color="auto"/>
        <w:right w:val="none" w:sz="0" w:space="0" w:color="auto"/>
      </w:divBdr>
    </w:div>
    <w:div w:id="1919829968">
      <w:bodyDiv w:val="1"/>
      <w:marLeft w:val="0"/>
      <w:marRight w:val="0"/>
      <w:marTop w:val="0"/>
      <w:marBottom w:val="0"/>
      <w:divBdr>
        <w:top w:val="none" w:sz="0" w:space="0" w:color="auto"/>
        <w:left w:val="none" w:sz="0" w:space="0" w:color="auto"/>
        <w:bottom w:val="none" w:sz="0" w:space="0" w:color="auto"/>
        <w:right w:val="none" w:sz="0" w:space="0" w:color="auto"/>
      </w:divBdr>
    </w:div>
    <w:div w:id="19622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eader" Target="header2.xml"/><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image" Target="media/image16.emf"/><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eurs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FB6-A86F-4BAB-8043-D922768E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Template>
  <TotalTime>1</TotalTime>
  <Pages>27</Pages>
  <Words>8440</Words>
  <Characters>46424</Characters>
  <Application>Microsoft Office Word</Application>
  <DocSecurity>0</DocSecurity>
  <PresentationFormat>Microsoft Word 11.0</PresentationFormat>
  <Lines>386</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54755</CharactersWithSpaces>
  <SharedDoc>false</SharedDoc>
  <HLinks>
    <vt:vector size="6" baseType="variant">
      <vt:variant>
        <vt:i4>1376269</vt:i4>
      </vt:variant>
      <vt:variant>
        <vt:i4>0</vt:i4>
      </vt:variant>
      <vt:variant>
        <vt:i4>0</vt:i4>
      </vt:variant>
      <vt:variant>
        <vt:i4>5</vt:i4>
      </vt:variant>
      <vt:variant>
        <vt:lpwstr>http://www.eursc.eu/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RYAN</dc:creator>
  <cp:keywords>EL4</cp:keywords>
  <cp:lastModifiedBy>LIU Dorian (OSG)</cp:lastModifiedBy>
  <cp:revision>120</cp:revision>
  <cp:lastPrinted>2016-12-01T09:33:00Z</cp:lastPrinted>
  <dcterms:created xsi:type="dcterms:W3CDTF">2016-11-24T07:59:00Z</dcterms:created>
  <dcterms:modified xsi:type="dcterms:W3CDTF">2016-12-01T10:40:00Z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4.1 [20020710]</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