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4F6" w:rsidRPr="007B5C0D" w:rsidRDefault="004814F6">
      <w:pPr>
        <w:pStyle w:val="References"/>
      </w:pPr>
    </w:p>
    <w:tbl>
      <w:tblPr>
        <w:tblW w:w="0" w:type="auto"/>
        <w:tblLayout w:type="fixed"/>
        <w:tblCellMar>
          <w:left w:w="0" w:type="dxa"/>
          <w:right w:w="0" w:type="dxa"/>
        </w:tblCellMar>
        <w:tblLook w:val="0000" w:firstRow="0" w:lastRow="0" w:firstColumn="0" w:lastColumn="0" w:noHBand="0" w:noVBand="0"/>
      </w:tblPr>
      <w:tblGrid>
        <w:gridCol w:w="5103"/>
        <w:gridCol w:w="4366"/>
      </w:tblGrid>
      <w:tr w:rsidR="005C0ACF" w:rsidRPr="007B5C0D">
        <w:trPr>
          <w:trHeight w:val="1440"/>
        </w:trPr>
        <w:tc>
          <w:tcPr>
            <w:tcW w:w="5103" w:type="dxa"/>
          </w:tcPr>
          <w:p w:rsidR="005C0ACF" w:rsidRPr="007B5C0D" w:rsidRDefault="00B516CE" w:rsidP="00C77DE1">
            <w:pPr>
              <w:jc w:val="left"/>
            </w:pPr>
            <w:bookmarkStart w:id="0" w:name="WorDocTitle"/>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75pt;margin-top:-8.4pt;width:243pt;height:66.2pt;z-index:251657728">
                  <v:imagedata r:id="rId9" o:title=""/>
                  <w10:wrap type="topAndBottom"/>
                </v:shape>
                <o:OLEObject Type="Embed" ProgID="MSPhotoEd.3" ShapeID="_x0000_s1026" DrawAspect="Content" ObjectID="_1520952853" r:id="rId10"/>
              </w:pict>
            </w:r>
          </w:p>
        </w:tc>
        <w:tc>
          <w:tcPr>
            <w:tcW w:w="4366" w:type="dxa"/>
          </w:tcPr>
          <w:p w:rsidR="005C0ACF" w:rsidRPr="007B5C0D" w:rsidRDefault="007B5C0D" w:rsidP="00C77DE1">
            <w:pPr>
              <w:pStyle w:val="ZCom"/>
              <w:rPr>
                <w:color w:val="0000FF"/>
              </w:rPr>
            </w:pPr>
            <w:r>
              <w:rPr>
                <w:color w:val="0000FF"/>
              </w:rPr>
              <w:t>Ecoles européennes</w:t>
            </w:r>
          </w:p>
          <w:p w:rsidR="005C0ACF" w:rsidRPr="007B5C0D" w:rsidRDefault="005C0ACF" w:rsidP="00C77DE1">
            <w:pPr>
              <w:pStyle w:val="ZDGName"/>
              <w:rPr>
                <w:color w:val="0000FF"/>
              </w:rPr>
            </w:pPr>
          </w:p>
          <w:p w:rsidR="005C0ACF" w:rsidRPr="007B5C0D" w:rsidRDefault="005C0ACF" w:rsidP="00C77DE1">
            <w:pPr>
              <w:pStyle w:val="ZDGName"/>
              <w:rPr>
                <w:color w:val="0000FF"/>
              </w:rPr>
            </w:pPr>
          </w:p>
          <w:p w:rsidR="005C0ACF" w:rsidRPr="007B5C0D" w:rsidRDefault="005C0ACF" w:rsidP="00C77DE1">
            <w:pPr>
              <w:pStyle w:val="ZDGName"/>
              <w:rPr>
                <w:color w:val="0000FF"/>
              </w:rPr>
            </w:pPr>
          </w:p>
          <w:p w:rsidR="005C0ACF" w:rsidRPr="007B5C0D" w:rsidRDefault="007B5C0D" w:rsidP="007B5C0D">
            <w:pPr>
              <w:pStyle w:val="ZDGName"/>
              <w:rPr>
                <w:color w:val="0000FF"/>
              </w:rPr>
            </w:pPr>
            <w:r>
              <w:rPr>
                <w:color w:val="0000FF"/>
              </w:rPr>
              <w:t xml:space="preserve">Bureau du Secrétaire général </w:t>
            </w:r>
          </w:p>
        </w:tc>
      </w:tr>
    </w:tbl>
    <w:p w:rsidR="007B5C0D" w:rsidRDefault="007B5C0D" w:rsidP="005C0ACF">
      <w:pPr>
        <w:pStyle w:val="References"/>
        <w:spacing w:before="0"/>
        <w:rPr>
          <w:szCs w:val="22"/>
        </w:rPr>
      </w:pPr>
    </w:p>
    <w:p w:rsidR="005C0ACF" w:rsidRPr="007B5C0D" w:rsidRDefault="005C0ACF" w:rsidP="005C0ACF">
      <w:pPr>
        <w:pStyle w:val="References"/>
        <w:spacing w:before="0"/>
        <w:rPr>
          <w:szCs w:val="22"/>
        </w:rPr>
      </w:pPr>
      <w:r w:rsidRPr="007B5C0D">
        <w:rPr>
          <w:szCs w:val="22"/>
        </w:rPr>
        <w:t>Réf.</w:t>
      </w:r>
      <w:r w:rsidR="007B5C0D">
        <w:rPr>
          <w:szCs w:val="22"/>
        </w:rPr>
        <w:t> : 20</w:t>
      </w:r>
      <w:r w:rsidR="00F77C6A">
        <w:rPr>
          <w:szCs w:val="22"/>
        </w:rPr>
        <w:t>1</w:t>
      </w:r>
      <w:r w:rsidR="00E858E1">
        <w:rPr>
          <w:szCs w:val="22"/>
        </w:rPr>
        <w:t>6</w:t>
      </w:r>
      <w:r w:rsidR="007B5C0D">
        <w:rPr>
          <w:szCs w:val="22"/>
        </w:rPr>
        <w:t>-</w:t>
      </w:r>
      <w:r w:rsidR="00FF6E43">
        <w:rPr>
          <w:szCs w:val="22"/>
        </w:rPr>
        <w:t>0</w:t>
      </w:r>
      <w:r w:rsidR="008937F7">
        <w:rPr>
          <w:szCs w:val="22"/>
        </w:rPr>
        <w:t>3</w:t>
      </w:r>
      <w:r w:rsidR="00FF6E43">
        <w:rPr>
          <w:szCs w:val="22"/>
        </w:rPr>
        <w:t>-</w:t>
      </w:r>
      <w:r w:rsidR="007B5C0D">
        <w:rPr>
          <w:szCs w:val="22"/>
        </w:rPr>
        <w:t>D-</w:t>
      </w:r>
      <w:r w:rsidR="00635B50">
        <w:rPr>
          <w:szCs w:val="22"/>
        </w:rPr>
        <w:t>39</w:t>
      </w:r>
      <w:r w:rsidR="007B5C0D">
        <w:rPr>
          <w:szCs w:val="22"/>
        </w:rPr>
        <w:t>-fr</w:t>
      </w:r>
      <w:r w:rsidRPr="007B5C0D">
        <w:rPr>
          <w:szCs w:val="22"/>
        </w:rPr>
        <w:t>-</w:t>
      </w:r>
      <w:r w:rsidR="00C1637C">
        <w:rPr>
          <w:szCs w:val="22"/>
        </w:rPr>
        <w:t>1</w:t>
      </w:r>
    </w:p>
    <w:p w:rsidR="005C0ACF" w:rsidRPr="007B5C0D" w:rsidRDefault="005C0ACF" w:rsidP="005C0ACF">
      <w:pPr>
        <w:pStyle w:val="References"/>
        <w:spacing w:before="0"/>
        <w:rPr>
          <w:szCs w:val="22"/>
        </w:rPr>
      </w:pPr>
    </w:p>
    <w:p w:rsidR="005C0ACF" w:rsidRDefault="007B5C0D" w:rsidP="005C0ACF">
      <w:pPr>
        <w:pStyle w:val="References"/>
        <w:spacing w:before="0"/>
        <w:rPr>
          <w:szCs w:val="22"/>
        </w:rPr>
      </w:pPr>
      <w:r>
        <w:rPr>
          <w:szCs w:val="22"/>
        </w:rPr>
        <w:t>Original </w:t>
      </w:r>
      <w:r w:rsidR="00F5638E">
        <w:rPr>
          <w:szCs w:val="22"/>
        </w:rPr>
        <w:t xml:space="preserve">: </w:t>
      </w:r>
      <w:r w:rsidR="00C1637C">
        <w:rPr>
          <w:szCs w:val="22"/>
        </w:rPr>
        <w:t>FR</w:t>
      </w:r>
    </w:p>
    <w:p w:rsidR="00E0249E" w:rsidRPr="007B5C0D" w:rsidRDefault="00E0249E" w:rsidP="005C0ACF">
      <w:pPr>
        <w:pStyle w:val="References"/>
        <w:spacing w:before="0"/>
        <w:rPr>
          <w:szCs w:val="22"/>
        </w:rPr>
      </w:pPr>
    </w:p>
    <w:p w:rsidR="005C0ACF" w:rsidRPr="007B5C0D" w:rsidRDefault="00EA4025" w:rsidP="00F30638">
      <w:pPr>
        <w:pStyle w:val="DocumentTitle"/>
        <w:spacing w:before="3120"/>
        <w:jc w:val="both"/>
      </w:pPr>
      <w:r>
        <w:t>S</w:t>
      </w:r>
      <w:r w:rsidR="00F77C6A">
        <w:t xml:space="preserve">ituation des </w:t>
      </w:r>
      <w:r w:rsidR="0082331D">
        <w:t xml:space="preserve">inscriptions dans les </w:t>
      </w:r>
      <w:r w:rsidR="003B0DFB">
        <w:t>Ecoles européennes de Bruxelles</w:t>
      </w:r>
      <w:r w:rsidR="0042770E">
        <w:t xml:space="preserve"> : </w:t>
      </w:r>
      <w:r w:rsidR="0042770E" w:rsidRPr="0042770E">
        <w:rPr>
          <w:szCs w:val="32"/>
        </w:rPr>
        <w:t>1</w:t>
      </w:r>
      <w:r w:rsidR="0042770E" w:rsidRPr="0042770E">
        <w:rPr>
          <w:szCs w:val="32"/>
          <w:vertAlign w:val="superscript"/>
        </w:rPr>
        <w:t>ère</w:t>
      </w:r>
      <w:r w:rsidR="0042770E" w:rsidRPr="0042770E">
        <w:rPr>
          <w:szCs w:val="32"/>
        </w:rPr>
        <w:t xml:space="preserve"> phase d</w:t>
      </w:r>
      <w:r w:rsidR="0042770E">
        <w:rPr>
          <w:szCs w:val="32"/>
        </w:rPr>
        <w:t>’inscription</w:t>
      </w:r>
      <w:r w:rsidR="005E2995">
        <w:rPr>
          <w:szCs w:val="32"/>
        </w:rPr>
        <w:t xml:space="preserve"> pour l’année scolaire 201</w:t>
      </w:r>
      <w:r w:rsidR="00E858E1">
        <w:rPr>
          <w:szCs w:val="32"/>
        </w:rPr>
        <w:t>6</w:t>
      </w:r>
      <w:r w:rsidR="005E2995">
        <w:rPr>
          <w:szCs w:val="32"/>
        </w:rPr>
        <w:t>-201</w:t>
      </w:r>
      <w:r w:rsidR="00E858E1">
        <w:rPr>
          <w:szCs w:val="32"/>
        </w:rPr>
        <w:t>7</w:t>
      </w:r>
    </w:p>
    <w:p w:rsidR="0051403D" w:rsidRDefault="00C1637C" w:rsidP="005C0ACF">
      <w:pPr>
        <w:pStyle w:val="SubTitle1"/>
      </w:pPr>
      <w:r>
        <w:t>Co</w:t>
      </w:r>
      <w:r w:rsidR="005B1708">
        <w:t xml:space="preserve">nseil supérieur des Ecoles européennes </w:t>
      </w:r>
    </w:p>
    <w:p w:rsidR="005C0ACF" w:rsidRPr="007B5C0D" w:rsidRDefault="007B5C0D" w:rsidP="005C0ACF">
      <w:pPr>
        <w:pStyle w:val="SubTitle2"/>
      </w:pPr>
      <w:r>
        <w:t xml:space="preserve">Réunion </w:t>
      </w:r>
      <w:r w:rsidR="009619E8">
        <w:t xml:space="preserve">des </w:t>
      </w:r>
      <w:r w:rsidR="002D6073">
        <w:t>1</w:t>
      </w:r>
      <w:r w:rsidR="00E858E1">
        <w:t>2</w:t>
      </w:r>
      <w:r w:rsidR="00580C5B">
        <w:t xml:space="preserve">, </w:t>
      </w:r>
      <w:r w:rsidR="002D6073">
        <w:t>1</w:t>
      </w:r>
      <w:r w:rsidR="00E858E1">
        <w:t>3</w:t>
      </w:r>
      <w:r w:rsidR="008732A6">
        <w:t xml:space="preserve"> et 1</w:t>
      </w:r>
      <w:r w:rsidR="00E858E1">
        <w:t>4</w:t>
      </w:r>
      <w:r w:rsidR="008732A6">
        <w:t xml:space="preserve"> </w:t>
      </w:r>
      <w:r w:rsidR="005B1708">
        <w:t>avril</w:t>
      </w:r>
      <w:r w:rsidR="009619E8">
        <w:t xml:space="preserve"> </w:t>
      </w:r>
      <w:r w:rsidR="00EA4025">
        <w:t>20</w:t>
      </w:r>
      <w:r w:rsidR="00F77C6A">
        <w:t>1</w:t>
      </w:r>
      <w:r w:rsidR="00E858E1">
        <w:t>6</w:t>
      </w:r>
      <w:r w:rsidR="00EA4025">
        <w:t xml:space="preserve"> - </w:t>
      </w:r>
      <w:r w:rsidR="00E858E1">
        <w:t>Copenhague</w:t>
      </w:r>
    </w:p>
    <w:p w:rsidR="004D2487" w:rsidRDefault="005C0ACF" w:rsidP="00915628">
      <w:pPr>
        <w:tabs>
          <w:tab w:val="left" w:pos="284"/>
        </w:tabs>
        <w:spacing w:after="240"/>
        <w:ind w:left="284" w:hanging="284"/>
        <w:rPr>
          <w:b/>
          <w:sz w:val="24"/>
          <w:szCs w:val="24"/>
          <w:u w:val="single"/>
        </w:rPr>
      </w:pPr>
      <w:r w:rsidRPr="007B5C0D">
        <w:br w:type="page"/>
      </w:r>
      <w:bookmarkEnd w:id="0"/>
      <w:r w:rsidR="00EF2673">
        <w:rPr>
          <w:b/>
          <w:sz w:val="24"/>
          <w:szCs w:val="24"/>
        </w:rPr>
        <w:lastRenderedPageBreak/>
        <w:t>I</w:t>
      </w:r>
      <w:r w:rsidR="00EA4025" w:rsidRPr="007B5C0D">
        <w:rPr>
          <w:b/>
          <w:sz w:val="24"/>
          <w:szCs w:val="24"/>
        </w:rPr>
        <w:t>.</w:t>
      </w:r>
      <w:r w:rsidR="00EA4025">
        <w:rPr>
          <w:b/>
          <w:sz w:val="24"/>
          <w:szCs w:val="24"/>
        </w:rPr>
        <w:tab/>
      </w:r>
      <w:r w:rsidR="004D2487" w:rsidRPr="004D2487">
        <w:rPr>
          <w:b/>
          <w:sz w:val="24"/>
          <w:szCs w:val="24"/>
          <w:u w:val="single"/>
        </w:rPr>
        <w:t>Introduction</w:t>
      </w:r>
    </w:p>
    <w:p w:rsidR="00962A4A" w:rsidRDefault="002C7EFF" w:rsidP="004A45D5">
      <w:pPr>
        <w:tabs>
          <w:tab w:val="left" w:pos="284"/>
        </w:tabs>
        <w:spacing w:line="276" w:lineRule="auto"/>
      </w:pPr>
      <w:r>
        <w:t xml:space="preserve">Face à la croissance de la population scolaire globale </w:t>
      </w:r>
      <w:r w:rsidR="00A87F89">
        <w:t xml:space="preserve">que connaissent les </w:t>
      </w:r>
      <w:r w:rsidR="00726FFA">
        <w:t>Ecoles européennes de Bruxelles</w:t>
      </w:r>
      <w:r w:rsidR="00A87F89">
        <w:t xml:space="preserve"> depuis plusieurs années</w:t>
      </w:r>
      <w:r>
        <w:t xml:space="preserve">, </w:t>
      </w:r>
      <w:r w:rsidR="007B0D55">
        <w:t>l</w:t>
      </w:r>
      <w:r w:rsidR="00A87F89">
        <w:t>’</w:t>
      </w:r>
      <w:r w:rsidR="007B0D55">
        <w:t xml:space="preserve">utilisation optimale des infrastructures mises à disposition </w:t>
      </w:r>
      <w:r w:rsidR="004343D5">
        <w:t xml:space="preserve">est devenue </w:t>
      </w:r>
      <w:r>
        <w:t xml:space="preserve">de plus en plus </w:t>
      </w:r>
      <w:r w:rsidR="007B0D55">
        <w:t>complexe</w:t>
      </w:r>
      <w:r>
        <w:t xml:space="preserve">. </w:t>
      </w:r>
      <w:r w:rsidR="007F46A9">
        <w:t xml:space="preserve"> </w:t>
      </w:r>
    </w:p>
    <w:p w:rsidR="00865C1D" w:rsidRDefault="007B0D55" w:rsidP="004A45D5">
      <w:pPr>
        <w:tabs>
          <w:tab w:val="left" w:pos="284"/>
        </w:tabs>
        <w:spacing w:line="276" w:lineRule="auto"/>
      </w:pPr>
      <w:r>
        <w:t>Lors de sa réunion de décembre 2015, le Conseil supérieur a approuvé l’utilisation provisoire du site de Berkendael à titre d’extension de l’Ecole européenne de Bruxelles I, dans l’attente de l’ouverture de l’Ecole européenne de Bruxelles V, en commençant dès la rentrée scolaire de septembre 2016 par la maternelle et les deux premières années du primaire.</w:t>
      </w:r>
    </w:p>
    <w:p w:rsidR="004343D5" w:rsidRDefault="004343D5" w:rsidP="004A45D5">
      <w:pPr>
        <w:tabs>
          <w:tab w:val="left" w:pos="284"/>
        </w:tabs>
        <w:spacing w:line="276" w:lineRule="auto"/>
      </w:pPr>
      <w:r>
        <w:t xml:space="preserve">Le 18 décembre 2015, le Conseil des ministres belge marquait son accord sur la mise à disposition d’une cinquième école européenne pour 2019-2020, le site de Berkendael étant maintenu en activité jusqu’à l’ouverture </w:t>
      </w:r>
      <w:r w:rsidR="00A87F89">
        <w:t>de cette école.</w:t>
      </w:r>
    </w:p>
    <w:p w:rsidR="00983CF4" w:rsidRDefault="00AD5A5D" w:rsidP="004A45D5">
      <w:pPr>
        <w:tabs>
          <w:tab w:val="left" w:pos="284"/>
        </w:tabs>
        <w:spacing w:line="276" w:lineRule="auto"/>
      </w:pPr>
      <w:r>
        <w:t>C</w:t>
      </w:r>
      <w:r w:rsidR="00962A4A">
        <w:t xml:space="preserve">haque année, l’Autorité centrale des inscriptions établit des prévisions sur la base des données des années précédentes en tenant compte du taux moyen de croissance annuelle des effectifs. </w:t>
      </w:r>
      <w:r>
        <w:t xml:space="preserve">Toutefois, </w:t>
      </w:r>
      <w:r w:rsidR="00AC249A">
        <w:t xml:space="preserve">en raison de la conjonction de plusieurs facteurs dont celui de </w:t>
      </w:r>
      <w:r>
        <w:t xml:space="preserve">la surpopulation des écoles, ces prévisions peuvent être déjouées </w:t>
      </w:r>
      <w:r w:rsidR="00FE0651">
        <w:t>à tout moment. Ainsi, dès la 1</w:t>
      </w:r>
      <w:r w:rsidR="00FE0651" w:rsidRPr="00962A4A">
        <w:rPr>
          <w:vertAlign w:val="superscript"/>
        </w:rPr>
        <w:t>ère</w:t>
      </w:r>
      <w:r w:rsidR="00FE0651">
        <w:rPr>
          <w:vertAlign w:val="superscript"/>
        </w:rPr>
        <w:t xml:space="preserve"> </w:t>
      </w:r>
      <w:r w:rsidR="00FE0651">
        <w:t>phase des inscriptions 2016-2017</w:t>
      </w:r>
      <w:r w:rsidR="00041C33">
        <w:t>,</w:t>
      </w:r>
      <w:r w:rsidR="00FE0651">
        <w:t xml:space="preserve"> </w:t>
      </w:r>
      <w:r w:rsidR="00041C33">
        <w:t xml:space="preserve">du fait d’un afflux imprévisible </w:t>
      </w:r>
      <w:r w:rsidR="00FE0651">
        <w:t xml:space="preserve">de demandes reçues, </w:t>
      </w:r>
      <w:r w:rsidR="00041C33">
        <w:t xml:space="preserve">l’Autorité centrale des inscriptions a enregistré </w:t>
      </w:r>
      <w:r w:rsidR="00FE0651">
        <w:t xml:space="preserve">une augmentation </w:t>
      </w:r>
      <w:r w:rsidR="00041C33">
        <w:t xml:space="preserve">du nombre de demandes d’inscription </w:t>
      </w:r>
      <w:r w:rsidR="00FE0651">
        <w:t>de 11% par rapport à la 1</w:t>
      </w:r>
      <w:r w:rsidR="00FE0651" w:rsidRPr="00962A4A">
        <w:rPr>
          <w:vertAlign w:val="superscript"/>
        </w:rPr>
        <w:t>ère</w:t>
      </w:r>
      <w:r w:rsidR="00FE0651">
        <w:t xml:space="preserve"> phase des inscriptions 2015-2016.</w:t>
      </w:r>
      <w:r w:rsidR="00983CF4">
        <w:t xml:space="preserve"> </w:t>
      </w:r>
      <w:r w:rsidR="00041C33">
        <w:t xml:space="preserve">Par ailleurs, </w:t>
      </w:r>
      <w:r>
        <w:t xml:space="preserve">la </w:t>
      </w:r>
      <w:r w:rsidR="005F76D7">
        <w:t xml:space="preserve">campagne d’inscription est organisée selon un calendrier exigeant </w:t>
      </w:r>
      <w:r w:rsidR="00041C33">
        <w:t xml:space="preserve">publié </w:t>
      </w:r>
      <w:r w:rsidR="005F76D7">
        <w:t>dans la Politique d’inscription</w:t>
      </w:r>
      <w:r w:rsidR="00041C33">
        <w:t xml:space="preserve">. </w:t>
      </w:r>
    </w:p>
    <w:p w:rsidR="00FE0651" w:rsidRDefault="00041C33" w:rsidP="004A45D5">
      <w:pPr>
        <w:tabs>
          <w:tab w:val="left" w:pos="284"/>
        </w:tabs>
        <w:spacing w:line="276" w:lineRule="auto"/>
      </w:pPr>
      <w:r>
        <w:t>C’est d</w:t>
      </w:r>
      <w:r w:rsidR="005F76D7">
        <w:t>ans ce</w:t>
      </w:r>
      <w:r w:rsidR="00AD5A5D">
        <w:t xml:space="preserve"> cadre contraignant</w:t>
      </w:r>
      <w:r>
        <w:t xml:space="preserve"> que</w:t>
      </w:r>
      <w:r w:rsidR="005F76D7">
        <w:t xml:space="preserve"> l’Autorité c</w:t>
      </w:r>
      <w:r w:rsidR="00A87F89">
        <w:t xml:space="preserve">entrale des inscriptions </w:t>
      </w:r>
      <w:r w:rsidR="00D25D24">
        <w:t xml:space="preserve">a dû </w:t>
      </w:r>
      <w:r>
        <w:t xml:space="preserve">rapidement </w:t>
      </w:r>
      <w:r w:rsidR="00A87F89">
        <w:t xml:space="preserve">dégager des solutions </w:t>
      </w:r>
      <w:r w:rsidR="00AD5A5D">
        <w:t xml:space="preserve">opérationnelles </w:t>
      </w:r>
      <w:r w:rsidR="00A87F89">
        <w:t xml:space="preserve">adaptées aux données </w:t>
      </w:r>
      <w:r w:rsidR="00AC249A">
        <w:t xml:space="preserve">effectives </w:t>
      </w:r>
      <w:r w:rsidR="00D25D24">
        <w:t>et que le Conseil supérieur a été saisi par procédure écrite 2016/08 pour solliciter son avis quant à la création de classes et niveaux supplémentaires à l’Ecole européenne de Bruxelles I – site Berkendael</w:t>
      </w:r>
      <w:r w:rsidR="00DE6781">
        <w:t xml:space="preserve"> (document 2016-02-D-20-fr-1).</w:t>
      </w:r>
      <w:r w:rsidR="00D25D24">
        <w:t xml:space="preserve"> </w:t>
      </w:r>
      <w:r w:rsidR="00983CF4">
        <w:t>Il convient de rappeler que l’un des objectifs figurant dans les lignes directrices de la Pol</w:t>
      </w:r>
      <w:r w:rsidR="00B516CE">
        <w:t xml:space="preserve">itique d’inscription 2016-2017, </w:t>
      </w:r>
      <w:r w:rsidR="00983CF4">
        <w:t xml:space="preserve">approuvées par le Conseil supérieur en décembre 2015, est </w:t>
      </w:r>
      <w:r w:rsidR="00B678C6">
        <w:t>d’</w:t>
      </w:r>
      <w:r w:rsidR="00983CF4">
        <w:t>inscri</w:t>
      </w:r>
      <w:r w:rsidR="00B678C6">
        <w:t xml:space="preserve">re </w:t>
      </w:r>
      <w:r w:rsidR="00983CF4">
        <w:t xml:space="preserve">tous les élèves de catégorie I qui </w:t>
      </w:r>
      <w:r w:rsidR="00B678C6">
        <w:t xml:space="preserve">le </w:t>
      </w:r>
      <w:r w:rsidR="00983CF4">
        <w:t>so</w:t>
      </w:r>
      <w:r w:rsidR="00B678C6">
        <w:t>l</w:t>
      </w:r>
      <w:r w:rsidR="00983CF4">
        <w:t>licitent</w:t>
      </w:r>
      <w:r w:rsidR="00B678C6">
        <w:t xml:space="preserve"> dans une des écoles européennes de Bruxelles.</w:t>
      </w:r>
      <w:r w:rsidR="00983CF4">
        <w:t xml:space="preserve">  </w:t>
      </w:r>
    </w:p>
    <w:p w:rsidR="00D25D24" w:rsidRDefault="00D25D24" w:rsidP="004A45D5">
      <w:pPr>
        <w:tabs>
          <w:tab w:val="left" w:pos="284"/>
        </w:tabs>
        <w:spacing w:line="276" w:lineRule="auto"/>
      </w:pPr>
      <w:r>
        <w:t>A l’issue de cette procédure achevée le 14 mars 2016,</w:t>
      </w:r>
      <w:r w:rsidR="00DE6781">
        <w:t xml:space="preserve"> le Conseil supérieur ayant émis un avis favorable, l’A</w:t>
      </w:r>
      <w:r>
        <w:t>utorité s’est réunie à deux reprises et a pris des décisions d’inscription.</w:t>
      </w:r>
    </w:p>
    <w:p w:rsidR="002E477A" w:rsidRDefault="002E477A" w:rsidP="00731E26">
      <w:pPr>
        <w:tabs>
          <w:tab w:val="left" w:pos="284"/>
        </w:tabs>
      </w:pPr>
    </w:p>
    <w:p w:rsidR="00EA4025" w:rsidRDefault="004D2487" w:rsidP="00812D69">
      <w:pPr>
        <w:tabs>
          <w:tab w:val="left" w:pos="284"/>
        </w:tabs>
        <w:spacing w:before="240" w:after="240"/>
        <w:ind w:left="284" w:hanging="284"/>
        <w:rPr>
          <w:b/>
          <w:sz w:val="24"/>
          <w:szCs w:val="24"/>
          <w:u w:val="single"/>
        </w:rPr>
      </w:pPr>
      <w:r>
        <w:rPr>
          <w:b/>
          <w:sz w:val="24"/>
          <w:szCs w:val="24"/>
        </w:rPr>
        <w:t xml:space="preserve">II. </w:t>
      </w:r>
      <w:r w:rsidR="00EA4025">
        <w:rPr>
          <w:b/>
          <w:sz w:val="24"/>
          <w:szCs w:val="24"/>
          <w:u w:val="single"/>
        </w:rPr>
        <w:t>S</w:t>
      </w:r>
      <w:r w:rsidR="00C87F71">
        <w:rPr>
          <w:b/>
          <w:sz w:val="24"/>
          <w:szCs w:val="24"/>
          <w:u w:val="single"/>
        </w:rPr>
        <w:t>itu</w:t>
      </w:r>
      <w:r w:rsidR="00F8095C">
        <w:rPr>
          <w:b/>
          <w:sz w:val="24"/>
          <w:szCs w:val="24"/>
          <w:u w:val="single"/>
        </w:rPr>
        <w:t>ation des inscriptions</w:t>
      </w:r>
      <w:r w:rsidR="00746ECE">
        <w:rPr>
          <w:b/>
          <w:sz w:val="24"/>
          <w:szCs w:val="24"/>
          <w:u w:val="single"/>
        </w:rPr>
        <w:t xml:space="preserve"> de la première phase d’inscription 201</w:t>
      </w:r>
      <w:r w:rsidR="00E858E1">
        <w:rPr>
          <w:b/>
          <w:sz w:val="24"/>
          <w:szCs w:val="24"/>
          <w:u w:val="single"/>
        </w:rPr>
        <w:t>6</w:t>
      </w:r>
      <w:r w:rsidR="00746ECE">
        <w:rPr>
          <w:b/>
          <w:sz w:val="24"/>
          <w:szCs w:val="24"/>
          <w:u w:val="single"/>
        </w:rPr>
        <w:t>-201</w:t>
      </w:r>
      <w:r w:rsidR="00E858E1">
        <w:rPr>
          <w:b/>
          <w:sz w:val="24"/>
          <w:szCs w:val="24"/>
          <w:u w:val="single"/>
        </w:rPr>
        <w:t>7</w:t>
      </w:r>
      <w:r w:rsidR="00F8095C">
        <w:rPr>
          <w:b/>
          <w:sz w:val="24"/>
          <w:szCs w:val="24"/>
          <w:u w:val="single"/>
        </w:rPr>
        <w:t xml:space="preserve"> </w:t>
      </w:r>
      <w:r w:rsidR="00C87F71">
        <w:rPr>
          <w:b/>
          <w:sz w:val="24"/>
          <w:szCs w:val="24"/>
          <w:u w:val="single"/>
        </w:rPr>
        <w:t xml:space="preserve">  </w:t>
      </w:r>
    </w:p>
    <w:p w:rsidR="00685CD9" w:rsidRPr="00635329" w:rsidRDefault="00635329" w:rsidP="004A45D5">
      <w:pPr>
        <w:spacing w:before="240" w:after="240"/>
        <w:ind w:firstLine="284"/>
        <w:rPr>
          <w:b/>
        </w:rPr>
      </w:pPr>
      <w:r>
        <w:rPr>
          <w:b/>
        </w:rPr>
        <w:t xml:space="preserve">2.1. </w:t>
      </w:r>
      <w:r w:rsidR="00785384" w:rsidRPr="00635329">
        <w:rPr>
          <w:b/>
        </w:rPr>
        <w:t xml:space="preserve">Présentation </w:t>
      </w:r>
      <w:r w:rsidRPr="00635329">
        <w:rPr>
          <w:b/>
        </w:rPr>
        <w:t>générale</w:t>
      </w:r>
    </w:p>
    <w:p w:rsidR="00983CF4" w:rsidRDefault="00237618" w:rsidP="004A45D5">
      <w:pPr>
        <w:spacing w:line="276" w:lineRule="auto"/>
      </w:pPr>
      <w:r>
        <w:t xml:space="preserve">Conformément aux lignes directrices </w:t>
      </w:r>
      <w:r w:rsidR="00B516CE">
        <w:t>adoptées</w:t>
      </w:r>
      <w:r>
        <w:t xml:space="preserve"> par le Conseil supérieur en décembre 2015, l</w:t>
      </w:r>
      <w:r w:rsidR="00627307">
        <w:t>’Autorité centrale des inscriptions a é</w:t>
      </w:r>
      <w:r w:rsidR="008732A6">
        <w:t xml:space="preserve">laboré la </w:t>
      </w:r>
      <w:r w:rsidR="00627307">
        <w:t>politique d’inscri</w:t>
      </w:r>
      <w:r w:rsidR="00776AD5">
        <w:t>ption pour l’année scolaire 201</w:t>
      </w:r>
      <w:r>
        <w:t>6</w:t>
      </w:r>
      <w:r w:rsidR="0053432B">
        <w:t>-201</w:t>
      </w:r>
      <w:r>
        <w:t>7.</w:t>
      </w:r>
      <w:r w:rsidR="00983CF4">
        <w:t xml:space="preserve"> </w:t>
      </w:r>
    </w:p>
    <w:p w:rsidR="00627307" w:rsidRDefault="00237618" w:rsidP="004A45D5">
      <w:pPr>
        <w:spacing w:line="276" w:lineRule="auto"/>
      </w:pPr>
      <w:r>
        <w:t>C</w:t>
      </w:r>
      <w:r w:rsidR="008732A6">
        <w:t>ette politique</w:t>
      </w:r>
      <w:r w:rsidR="00635329">
        <w:t xml:space="preserve">, </w:t>
      </w:r>
      <w:r w:rsidR="00627307">
        <w:t>publi</w:t>
      </w:r>
      <w:r w:rsidR="008732A6">
        <w:t xml:space="preserve">ée </w:t>
      </w:r>
      <w:r w:rsidR="00627307">
        <w:t xml:space="preserve">sur le site internet des Ecoles européennes le </w:t>
      </w:r>
      <w:r w:rsidR="00396568">
        <w:t xml:space="preserve">18 </w:t>
      </w:r>
      <w:r>
        <w:t>décembre 2016</w:t>
      </w:r>
      <w:r w:rsidR="00635329">
        <w:t xml:space="preserve">, </w:t>
      </w:r>
      <w:r>
        <w:t xml:space="preserve">est organisée en </w:t>
      </w:r>
      <w:r w:rsidR="00817F24">
        <w:t xml:space="preserve">deux </w:t>
      </w:r>
      <w:r w:rsidR="00627307">
        <w:t xml:space="preserve">phases d’inscription, dont </w:t>
      </w:r>
      <w:r w:rsidR="00817F24">
        <w:t xml:space="preserve">la première était ouverte du </w:t>
      </w:r>
      <w:r>
        <w:t xml:space="preserve">11 janvier </w:t>
      </w:r>
      <w:r w:rsidR="00817F24">
        <w:t xml:space="preserve">au </w:t>
      </w:r>
      <w:r>
        <w:t xml:space="preserve">29 janvier </w:t>
      </w:r>
      <w:r w:rsidR="00817F24">
        <w:t>201</w:t>
      </w:r>
      <w:r>
        <w:t>6</w:t>
      </w:r>
      <w:r w:rsidR="00817F24">
        <w:t xml:space="preserve">. </w:t>
      </w:r>
      <w:r w:rsidR="00627307">
        <w:t xml:space="preserve">  </w:t>
      </w:r>
    </w:p>
    <w:p w:rsidR="00C808C2" w:rsidRPr="00B8497D" w:rsidRDefault="00396568" w:rsidP="004A45D5">
      <w:pPr>
        <w:spacing w:line="276" w:lineRule="auto"/>
      </w:pPr>
      <w:r>
        <w:t>En date du 17 février 2016</w:t>
      </w:r>
      <w:r w:rsidR="00812D69">
        <w:t>,</w:t>
      </w:r>
      <w:r w:rsidR="008732A6">
        <w:t xml:space="preserve"> </w:t>
      </w:r>
      <w:r w:rsidR="00F616E7">
        <w:t>1</w:t>
      </w:r>
      <w:r w:rsidR="00915628">
        <w:t xml:space="preserve"> </w:t>
      </w:r>
      <w:r>
        <w:t>7</w:t>
      </w:r>
      <w:r w:rsidR="00950DBE">
        <w:t>96</w:t>
      </w:r>
      <w:r w:rsidR="00F616E7">
        <w:t xml:space="preserve"> </w:t>
      </w:r>
      <w:r w:rsidR="008C4BFE">
        <w:t>demandes ont été reçues dont 1</w:t>
      </w:r>
      <w:r w:rsidR="00915628">
        <w:t xml:space="preserve"> </w:t>
      </w:r>
      <w:r>
        <w:t>7</w:t>
      </w:r>
      <w:r w:rsidR="00950DBE">
        <w:t>62</w:t>
      </w:r>
      <w:r w:rsidR="00627307">
        <w:t xml:space="preserve"> de catégorie I et II (Eurocontrol</w:t>
      </w:r>
      <w:r w:rsidR="00A80328">
        <w:t xml:space="preserve">, à partir de la </w:t>
      </w:r>
      <w:r w:rsidR="00B8497D">
        <w:t>1</w:t>
      </w:r>
      <w:r w:rsidR="00B8497D" w:rsidRPr="00B8497D">
        <w:rPr>
          <w:vertAlign w:val="superscript"/>
        </w:rPr>
        <w:t>ère</w:t>
      </w:r>
      <w:r w:rsidR="00B8497D">
        <w:t xml:space="preserve"> </w:t>
      </w:r>
      <w:r w:rsidR="00A80328">
        <w:t>primaire</w:t>
      </w:r>
      <w:r w:rsidR="00BF1636">
        <w:t>)</w:t>
      </w:r>
      <w:r w:rsidR="006B4E0B">
        <w:t xml:space="preserve">, </w:t>
      </w:r>
      <w:r w:rsidR="00950DBE">
        <w:t>8</w:t>
      </w:r>
      <w:r w:rsidR="006B4E0B">
        <w:t xml:space="preserve"> de catégorie II</w:t>
      </w:r>
      <w:r w:rsidR="00BF1636">
        <w:t xml:space="preserve"> </w:t>
      </w:r>
      <w:r w:rsidR="006E6DC2">
        <w:t xml:space="preserve">et </w:t>
      </w:r>
      <w:r w:rsidR="006B4E0B">
        <w:t>2</w:t>
      </w:r>
      <w:r w:rsidR="00950DBE">
        <w:t>6</w:t>
      </w:r>
      <w:r w:rsidR="00627307">
        <w:t xml:space="preserve"> de catégorie III.</w:t>
      </w:r>
      <w:r w:rsidR="00BF1636">
        <w:t xml:space="preserve"> </w:t>
      </w:r>
      <w:r w:rsidR="00B678C6">
        <w:t>L</w:t>
      </w:r>
      <w:r w:rsidR="00D25D24">
        <w:t xml:space="preserve">’afflux </w:t>
      </w:r>
      <w:r w:rsidR="00B678C6">
        <w:t xml:space="preserve">susmentionné </w:t>
      </w:r>
      <w:r w:rsidR="00D25D24">
        <w:t>de demandes reçues lors de cette première phase concerne</w:t>
      </w:r>
      <w:r w:rsidR="00C808C2">
        <w:t xml:space="preserve"> notamment</w:t>
      </w:r>
      <w:r w:rsidR="009F6F88">
        <w:t>,</w:t>
      </w:r>
      <w:r w:rsidR="00D25D24">
        <w:t xml:space="preserve"> d’une part</w:t>
      </w:r>
      <w:r w:rsidR="009F6F88">
        <w:t>,</w:t>
      </w:r>
      <w:r w:rsidR="00D25D24">
        <w:t xml:space="preserve"> la section francophone </w:t>
      </w:r>
      <w:r w:rsidR="00581913">
        <w:rPr>
          <w:szCs w:val="22"/>
        </w:rPr>
        <w:t xml:space="preserve">à tous les niveaux et </w:t>
      </w:r>
      <w:r w:rsidR="00520E45">
        <w:rPr>
          <w:szCs w:val="22"/>
        </w:rPr>
        <w:t xml:space="preserve">en </w:t>
      </w:r>
      <w:r w:rsidR="00581913">
        <w:rPr>
          <w:szCs w:val="22"/>
        </w:rPr>
        <w:t>particuli</w:t>
      </w:r>
      <w:r w:rsidR="00520E45">
        <w:rPr>
          <w:szCs w:val="22"/>
        </w:rPr>
        <w:t xml:space="preserve">er </w:t>
      </w:r>
      <w:r w:rsidR="00F91301">
        <w:rPr>
          <w:szCs w:val="22"/>
        </w:rPr>
        <w:t>au cycle primaire</w:t>
      </w:r>
      <w:r w:rsidR="00581913">
        <w:rPr>
          <w:szCs w:val="22"/>
        </w:rPr>
        <w:t xml:space="preserve">, le </w:t>
      </w:r>
      <w:r w:rsidR="00581913">
        <w:rPr>
          <w:szCs w:val="22"/>
        </w:rPr>
        <w:lastRenderedPageBreak/>
        <w:t xml:space="preserve">cycle maternel </w:t>
      </w:r>
      <w:r w:rsidR="00AB5D98" w:rsidRPr="009F6F88">
        <w:rPr>
          <w:szCs w:val="22"/>
        </w:rPr>
        <w:t xml:space="preserve">représentant </w:t>
      </w:r>
      <w:r w:rsidR="009F6F88">
        <w:rPr>
          <w:szCs w:val="22"/>
        </w:rPr>
        <w:t xml:space="preserve">depuis plusieurs années </w:t>
      </w:r>
      <w:r w:rsidR="00AB5D98" w:rsidRPr="009F6F88">
        <w:rPr>
          <w:szCs w:val="22"/>
        </w:rPr>
        <w:t>plus du tiers des demandes</w:t>
      </w:r>
      <w:r w:rsidR="009F6F88">
        <w:rPr>
          <w:szCs w:val="22"/>
        </w:rPr>
        <w:t xml:space="preserve"> dans cette section </w:t>
      </w:r>
      <w:r w:rsidR="00D25D24">
        <w:rPr>
          <w:szCs w:val="22"/>
        </w:rPr>
        <w:t>et</w:t>
      </w:r>
      <w:r w:rsidR="009F6F88">
        <w:rPr>
          <w:szCs w:val="22"/>
        </w:rPr>
        <w:t>,</w:t>
      </w:r>
      <w:r w:rsidR="00D25D24">
        <w:rPr>
          <w:szCs w:val="22"/>
        </w:rPr>
        <w:t xml:space="preserve"> d’autre part</w:t>
      </w:r>
      <w:r w:rsidR="009F6F88">
        <w:rPr>
          <w:szCs w:val="22"/>
        </w:rPr>
        <w:t>,</w:t>
      </w:r>
      <w:r w:rsidR="00D25D24">
        <w:rPr>
          <w:szCs w:val="22"/>
        </w:rPr>
        <w:t xml:space="preserve"> la section </w:t>
      </w:r>
      <w:r w:rsidR="00520E45">
        <w:rPr>
          <w:szCs w:val="22"/>
        </w:rPr>
        <w:t xml:space="preserve">germanophone </w:t>
      </w:r>
      <w:r w:rsidR="00D25D24">
        <w:rPr>
          <w:szCs w:val="22"/>
        </w:rPr>
        <w:t>en maternelle</w:t>
      </w:r>
      <w:r w:rsidR="009F6F88">
        <w:rPr>
          <w:szCs w:val="22"/>
        </w:rPr>
        <w:t>, dont le nombre de demandes est variable depuis trois ans</w:t>
      </w:r>
      <w:r w:rsidR="00D25D24">
        <w:rPr>
          <w:szCs w:val="22"/>
        </w:rPr>
        <w:t xml:space="preserve">. </w:t>
      </w:r>
      <w:r w:rsidR="00C808C2">
        <w:rPr>
          <w:szCs w:val="22"/>
        </w:rPr>
        <w:t xml:space="preserve">En outre, le nombre de demandes dans les autres sections linguistiques se maintient. </w:t>
      </w:r>
    </w:p>
    <w:p w:rsidR="00567D49" w:rsidRDefault="009F6F88" w:rsidP="004A45D5">
      <w:pPr>
        <w:spacing w:line="276" w:lineRule="auto"/>
      </w:pPr>
      <w:r>
        <w:t xml:space="preserve">Suite à l’analyse pédagogique des demandes par les écoles, en date du </w:t>
      </w:r>
      <w:r w:rsidR="00823258" w:rsidRPr="009F6F88">
        <w:t>17 mars 2016</w:t>
      </w:r>
      <w:r>
        <w:t>, l</w:t>
      </w:r>
      <w:r w:rsidR="00627307">
        <w:t xml:space="preserve">es statistiques figurant en Annexe I, </w:t>
      </w:r>
      <w:r w:rsidR="00CB4BBA">
        <w:t xml:space="preserve">qui concernent les </w:t>
      </w:r>
      <w:r w:rsidR="00627307">
        <w:t xml:space="preserve">demandes </w:t>
      </w:r>
      <w:r w:rsidR="00CB4BBA">
        <w:t xml:space="preserve">reçues lors </w:t>
      </w:r>
      <w:r w:rsidR="00627307">
        <w:t>de la première phase</w:t>
      </w:r>
      <w:r w:rsidR="00CB4BBA">
        <w:t>, sont les</w:t>
      </w:r>
      <w:r w:rsidR="00627307">
        <w:t xml:space="preserve"> </w:t>
      </w:r>
      <w:r w:rsidR="00CB4BBA">
        <w:t xml:space="preserve">suivantes </w:t>
      </w:r>
      <w:r w:rsidR="00627307">
        <w:t xml:space="preserve">: </w:t>
      </w:r>
    </w:p>
    <w:p w:rsidR="00627307" w:rsidRDefault="00627307" w:rsidP="004A45D5">
      <w:pPr>
        <w:pStyle w:val="ListParagraph"/>
        <w:numPr>
          <w:ilvl w:val="0"/>
          <w:numId w:val="37"/>
        </w:numPr>
        <w:spacing w:line="276" w:lineRule="auto"/>
      </w:pPr>
      <w:r>
        <w:t>Pour les Ecoles européennes de Bruxelles, le nombre de demandes d’inscription de nouveaux élèves dans toutes les années d’études et par section linguistique reçues pendant la première phase d’inscription.</w:t>
      </w:r>
    </w:p>
    <w:p w:rsidR="00954D05" w:rsidRDefault="00954D05" w:rsidP="00954D05">
      <w:pPr>
        <w:pStyle w:val="ListParagraph"/>
        <w:spacing w:line="276" w:lineRule="auto"/>
      </w:pPr>
    </w:p>
    <w:p w:rsidR="00627307" w:rsidRDefault="00627307" w:rsidP="004A45D5">
      <w:pPr>
        <w:pStyle w:val="ListParagraph"/>
        <w:numPr>
          <w:ilvl w:val="0"/>
          <w:numId w:val="37"/>
        </w:numPr>
        <w:spacing w:before="0" w:after="0" w:line="276" w:lineRule="auto"/>
      </w:pPr>
      <w:r>
        <w:t>Par école</w:t>
      </w:r>
      <w:r w:rsidR="005F76D7">
        <w:t>/site</w:t>
      </w:r>
      <w:r>
        <w:t xml:space="preserve">, le nombre de demandes d’inscription de nouveaux élèves de catégorie I et II (Eurocontrol à partir de la </w:t>
      </w:r>
      <w:r w:rsidR="006E6DC2">
        <w:t>1</w:t>
      </w:r>
      <w:r w:rsidR="006E6DC2" w:rsidRPr="006E6DC2">
        <w:rPr>
          <w:vertAlign w:val="superscript"/>
        </w:rPr>
        <w:t>ère</w:t>
      </w:r>
      <w:r w:rsidR="006E6DC2">
        <w:t xml:space="preserve"> </w:t>
      </w:r>
      <w:r>
        <w:t xml:space="preserve">primaire), par année d’études et par section linguistique.  </w:t>
      </w:r>
    </w:p>
    <w:p w:rsidR="00906627" w:rsidRDefault="00F91301" w:rsidP="004A45D5">
      <w:pPr>
        <w:spacing w:before="240" w:line="276" w:lineRule="auto"/>
      </w:pPr>
      <w:r>
        <w:t>L</w:t>
      </w:r>
      <w:r w:rsidR="00C92441">
        <w:t>’</w:t>
      </w:r>
      <w:r w:rsidR="00906627">
        <w:t xml:space="preserve">Autorité centrale des inscriptions </w:t>
      </w:r>
      <w:r w:rsidR="006E6DC2">
        <w:t>s</w:t>
      </w:r>
      <w:r w:rsidR="005F76D7">
        <w:t xml:space="preserve">’est </w:t>
      </w:r>
      <w:r w:rsidR="006E6DC2">
        <w:t>réuni</w:t>
      </w:r>
      <w:r w:rsidR="005F76D7">
        <w:t xml:space="preserve">e </w:t>
      </w:r>
      <w:r>
        <w:t xml:space="preserve">le 14 mars 2016 </w:t>
      </w:r>
      <w:r w:rsidR="00812D69">
        <w:t>p</w:t>
      </w:r>
      <w:r w:rsidR="00906627">
        <w:t xml:space="preserve">our examiner, conformément aux dispositions de la Politique d’inscription, les demandes d’inscription faisant valoir des critères particuliers de priorité, parmi lesquels figurent des circonstances particulières en vue de l’inscription ou du transfert de l’élève dans l’école de son choix.  </w:t>
      </w:r>
    </w:p>
    <w:p w:rsidR="007B6991" w:rsidRDefault="00827104" w:rsidP="007B6991">
      <w:pPr>
        <w:spacing w:after="0" w:line="276" w:lineRule="auto"/>
      </w:pPr>
      <w:r>
        <w:t xml:space="preserve">Le </w:t>
      </w:r>
      <w:r>
        <w:t>18 mars 2016</w:t>
      </w:r>
      <w:r>
        <w:t>, l</w:t>
      </w:r>
      <w:r w:rsidR="007B6991">
        <w:t xml:space="preserve">’Autorité centrale des inscriptions </w:t>
      </w:r>
      <w:r>
        <w:t>s’est réunie une deuxième fois</w:t>
      </w:r>
      <w:r w:rsidR="007B6991">
        <w:t xml:space="preserve"> pour examiner les demandes d’inscription ne présentant pas de critère particulier de priorité. </w:t>
      </w:r>
    </w:p>
    <w:p w:rsidR="005F76D7" w:rsidRDefault="00C808C2" w:rsidP="004A45D5">
      <w:pPr>
        <w:spacing w:after="0" w:line="276" w:lineRule="auto"/>
        <w:rPr>
          <w:i/>
        </w:rPr>
      </w:pPr>
      <w:r>
        <w:t xml:space="preserve">Cette année, les </w:t>
      </w:r>
      <w:r w:rsidR="00FA6551">
        <w:t>transfert</w:t>
      </w:r>
      <w:r w:rsidR="00B678C6">
        <w:t>s</w:t>
      </w:r>
      <w:r w:rsidR="00FA6551">
        <w:t xml:space="preserve"> </w:t>
      </w:r>
      <w:r w:rsidR="005F76D7">
        <w:t>volontaire</w:t>
      </w:r>
      <w:r w:rsidR="00B678C6">
        <w:t>s</w:t>
      </w:r>
      <w:r w:rsidR="005F76D7">
        <w:t xml:space="preserve"> </w:t>
      </w:r>
      <w:r w:rsidR="00FA6551">
        <w:t xml:space="preserve">d’élèves </w:t>
      </w:r>
      <w:r>
        <w:t xml:space="preserve">ont été </w:t>
      </w:r>
      <w:r w:rsidR="00FA6551">
        <w:t>autorisés</w:t>
      </w:r>
      <w:r>
        <w:t xml:space="preserve"> lors de la première phase</w:t>
      </w:r>
      <w:r w:rsidR="00B678C6">
        <w:t>,</w:t>
      </w:r>
      <w:r w:rsidR="00FA6551">
        <w:t xml:space="preserve"> </w:t>
      </w:r>
      <w:r w:rsidR="00747160" w:rsidRPr="00FA6551">
        <w:t>sans justification de circonstances particulières</w:t>
      </w:r>
      <w:r w:rsidR="00B678C6">
        <w:t>,</w:t>
      </w:r>
      <w:r w:rsidR="00747160" w:rsidRPr="00FA6551">
        <w:t xml:space="preserve"> </w:t>
      </w:r>
      <w:r w:rsidR="004764C6" w:rsidRPr="00FA6551">
        <w:t>vers l’Ecole de Bruxelles I</w:t>
      </w:r>
      <w:r w:rsidR="00B678C6">
        <w:t xml:space="preserve"> – site Berkendael dans les sections linguistiques et niveaux ouverts</w:t>
      </w:r>
      <w:r w:rsidR="003E361B">
        <w:t>, vers l’Ecole de Bruxelles I</w:t>
      </w:r>
      <w:r w:rsidR="004764C6" w:rsidRPr="00FA6551">
        <w:t>V</w:t>
      </w:r>
      <w:r w:rsidR="003E361B">
        <w:t xml:space="preserve"> pour les élèves SWALS estoniens de l’Ecole de Bruxelles II et dans le contexte de la réunion de fratrie (article V.8.4.c) de la Politique)</w:t>
      </w:r>
      <w:r w:rsidR="00FA6551">
        <w:t xml:space="preserve">. </w:t>
      </w:r>
      <w:r>
        <w:t xml:space="preserve">Ces demandes de transfert sont au nombre de 47. </w:t>
      </w:r>
    </w:p>
    <w:p w:rsidR="00676550" w:rsidRPr="00FA6551" w:rsidRDefault="00747160" w:rsidP="004A45D5">
      <w:pPr>
        <w:spacing w:after="0" w:line="276" w:lineRule="auto"/>
      </w:pPr>
      <w:r w:rsidRPr="00FA6551">
        <w:t xml:space="preserve">Pour les </w:t>
      </w:r>
      <w:r w:rsidR="00653632" w:rsidRPr="00FA6551">
        <w:t xml:space="preserve">autres </w:t>
      </w:r>
      <w:r w:rsidR="00906627" w:rsidRPr="00FA6551">
        <w:t xml:space="preserve">demandes de transfert d’une école </w:t>
      </w:r>
      <w:r w:rsidR="00FA6551">
        <w:t xml:space="preserve">de Bruxelles </w:t>
      </w:r>
      <w:r w:rsidR="00906627" w:rsidRPr="00FA6551">
        <w:t>vers une autre</w:t>
      </w:r>
      <w:r w:rsidR="00653632" w:rsidRPr="00FA6551">
        <w:t xml:space="preserve"> école de Bruxelles</w:t>
      </w:r>
      <w:r w:rsidRPr="00FA6551">
        <w:t>, qui</w:t>
      </w:r>
      <w:r w:rsidR="00466A09" w:rsidRPr="00FA6551">
        <w:t xml:space="preserve"> sont examinées sur la base de circonstances particulières</w:t>
      </w:r>
      <w:r w:rsidRPr="00FA6551">
        <w:t xml:space="preserve">, </w:t>
      </w:r>
      <w:r w:rsidR="00C0300C">
        <w:t>sur</w:t>
      </w:r>
      <w:r w:rsidR="00AC249A">
        <w:t xml:space="preserve"> 20</w:t>
      </w:r>
      <w:r w:rsidR="00906627" w:rsidRPr="00FA6551">
        <w:t xml:space="preserve"> demandes</w:t>
      </w:r>
      <w:r w:rsidRPr="00FA6551">
        <w:t xml:space="preserve"> reçues</w:t>
      </w:r>
      <w:r w:rsidR="00AC249A">
        <w:t>, 12</w:t>
      </w:r>
      <w:r w:rsidR="00812D69" w:rsidRPr="00FA6551">
        <w:t xml:space="preserve"> </w:t>
      </w:r>
      <w:r w:rsidRPr="00FA6551">
        <w:t xml:space="preserve">d’entre elles, en </w:t>
      </w:r>
      <w:r w:rsidR="00812D69" w:rsidRPr="00FA6551">
        <w:t>prov</w:t>
      </w:r>
      <w:r w:rsidRPr="00FA6551">
        <w:t xml:space="preserve">enance </w:t>
      </w:r>
      <w:r w:rsidR="00906627" w:rsidRPr="00FA6551">
        <w:t>de l’école de Bruxelles IV</w:t>
      </w:r>
      <w:r w:rsidRPr="00FA6551">
        <w:t>,</w:t>
      </w:r>
      <w:r w:rsidR="00906627" w:rsidRPr="00FA6551">
        <w:t xml:space="preserve"> </w:t>
      </w:r>
      <w:r w:rsidR="00466A09" w:rsidRPr="00FA6551">
        <w:t xml:space="preserve">ont été introduites dans </w:t>
      </w:r>
      <w:r w:rsidR="00676550" w:rsidRPr="00FA6551">
        <w:t>les écoles de Bruxelles I</w:t>
      </w:r>
      <w:r w:rsidR="00653632" w:rsidRPr="00FA6551">
        <w:t xml:space="preserve"> (</w:t>
      </w:r>
      <w:r w:rsidR="00AC249A">
        <w:t>3</w:t>
      </w:r>
      <w:r w:rsidR="00676550" w:rsidRPr="00FA6551">
        <w:t xml:space="preserve">), </w:t>
      </w:r>
      <w:r w:rsidR="00C0300C">
        <w:t>Bruxelles II (</w:t>
      </w:r>
      <w:r w:rsidR="00AC249A">
        <w:t>5</w:t>
      </w:r>
      <w:r w:rsidR="00C0300C">
        <w:t xml:space="preserve">) et </w:t>
      </w:r>
      <w:r w:rsidR="00676550" w:rsidRPr="00FA6551">
        <w:t xml:space="preserve">Bruxelles </w:t>
      </w:r>
      <w:r w:rsidR="00653632" w:rsidRPr="00FA6551">
        <w:t>II</w:t>
      </w:r>
      <w:r w:rsidR="00676550" w:rsidRPr="00FA6551">
        <w:t>I (</w:t>
      </w:r>
      <w:r w:rsidR="00AC249A">
        <w:t>4</w:t>
      </w:r>
      <w:r w:rsidR="00653632" w:rsidRPr="00FA6551">
        <w:t>)</w:t>
      </w:r>
      <w:r w:rsidR="00466A09" w:rsidRPr="00FA6551">
        <w:t xml:space="preserve">. </w:t>
      </w:r>
      <w:r w:rsidR="00676550" w:rsidRPr="00FA6551">
        <w:t xml:space="preserve"> </w:t>
      </w:r>
    </w:p>
    <w:p w:rsidR="002B3711" w:rsidRDefault="002B3711" w:rsidP="004A45D5">
      <w:pPr>
        <w:spacing w:line="276" w:lineRule="auto"/>
      </w:pPr>
      <w:r>
        <w:t xml:space="preserve">Les propositions de places, qui feront l’objet d’une publication </w:t>
      </w:r>
      <w:r w:rsidR="007B6991">
        <w:t xml:space="preserve">le 27 avril 2016 sur le site internet des Ecoles, seront notifiées aux demandeurs d’inscription ou de transfert à partir de cette même date. </w:t>
      </w:r>
    </w:p>
    <w:p w:rsidR="0025346A" w:rsidRDefault="00676550" w:rsidP="004A45D5">
      <w:pPr>
        <w:spacing w:after="240" w:line="276" w:lineRule="auto"/>
      </w:pPr>
      <w:r>
        <w:t>L</w:t>
      </w:r>
      <w:r w:rsidR="00813658">
        <w:t xml:space="preserve">a deuxième phase d’inscription est ouverte depuis le </w:t>
      </w:r>
      <w:r w:rsidR="00E858E1">
        <w:t>15 février</w:t>
      </w:r>
      <w:r w:rsidR="00B04A51">
        <w:t xml:space="preserve"> </w:t>
      </w:r>
      <w:r w:rsidR="00813658">
        <w:t xml:space="preserve">et sera clôturée le </w:t>
      </w:r>
      <w:r w:rsidR="00E858E1">
        <w:t>2</w:t>
      </w:r>
      <w:r w:rsidR="00E924C1">
        <w:t xml:space="preserve"> </w:t>
      </w:r>
      <w:r w:rsidR="00B04A51">
        <w:t>septembre</w:t>
      </w:r>
      <w:r w:rsidR="00813658">
        <w:t xml:space="preserve"> 201</w:t>
      </w:r>
      <w:r w:rsidR="00E858E1">
        <w:t>6</w:t>
      </w:r>
      <w:r w:rsidR="00813658">
        <w:t>.</w:t>
      </w:r>
    </w:p>
    <w:p w:rsidR="0025346A" w:rsidRDefault="0025346A" w:rsidP="004A45D5">
      <w:pPr>
        <w:spacing w:before="360" w:after="240"/>
        <w:rPr>
          <w:b/>
        </w:rPr>
      </w:pPr>
      <w:r w:rsidRPr="00CB4BBA">
        <w:rPr>
          <w:b/>
        </w:rPr>
        <w:tab/>
      </w:r>
      <w:r w:rsidR="00CB4BBA" w:rsidRPr="00CB4BBA">
        <w:rPr>
          <w:b/>
        </w:rPr>
        <w:t>2.3.</w:t>
      </w:r>
      <w:r w:rsidRPr="0025346A">
        <w:rPr>
          <w:b/>
        </w:rPr>
        <w:t xml:space="preserve"> Evolution</w:t>
      </w:r>
    </w:p>
    <w:p w:rsidR="00827104" w:rsidRDefault="00801895" w:rsidP="004A45D5">
      <w:pPr>
        <w:spacing w:line="276" w:lineRule="auto"/>
        <w:rPr>
          <w:szCs w:val="22"/>
        </w:rPr>
      </w:pPr>
      <w:r>
        <w:rPr>
          <w:szCs w:val="22"/>
        </w:rPr>
        <w:t>Compte tenu des</w:t>
      </w:r>
      <w:r w:rsidR="00AF3B64">
        <w:rPr>
          <w:szCs w:val="22"/>
        </w:rPr>
        <w:t xml:space="preserve"> données de cette première phase d’inscription, il est nécessaire de souligner </w:t>
      </w:r>
      <w:r w:rsidR="002E477A">
        <w:rPr>
          <w:szCs w:val="22"/>
        </w:rPr>
        <w:t xml:space="preserve">de nouveau </w:t>
      </w:r>
      <w:r w:rsidR="00AF3B64">
        <w:rPr>
          <w:szCs w:val="22"/>
        </w:rPr>
        <w:t xml:space="preserve">à quel point la mise à disposition de nouvelles infrastructures </w:t>
      </w:r>
      <w:r w:rsidR="003E361B">
        <w:rPr>
          <w:szCs w:val="22"/>
        </w:rPr>
        <w:t xml:space="preserve">est indispensable à court terme. </w:t>
      </w:r>
      <w:r w:rsidR="00AF3B64">
        <w:rPr>
          <w:szCs w:val="22"/>
        </w:rPr>
        <w:t>En effet, l</w:t>
      </w:r>
      <w:r w:rsidR="00B516CE">
        <w:rPr>
          <w:szCs w:val="22"/>
        </w:rPr>
        <w:t xml:space="preserve">a progression du </w:t>
      </w:r>
      <w:r w:rsidR="00AF3B64">
        <w:rPr>
          <w:szCs w:val="22"/>
        </w:rPr>
        <w:t>nombre de demandes reçues</w:t>
      </w:r>
      <w:r w:rsidR="00B516CE">
        <w:rPr>
          <w:szCs w:val="22"/>
        </w:rPr>
        <w:t xml:space="preserve"> depuis 2012</w:t>
      </w:r>
      <w:r w:rsidR="00AF3B64">
        <w:rPr>
          <w:szCs w:val="22"/>
        </w:rPr>
        <w:t xml:space="preserve"> </w:t>
      </w:r>
      <w:r w:rsidR="00B516CE">
        <w:rPr>
          <w:szCs w:val="22"/>
        </w:rPr>
        <w:t xml:space="preserve">est constante, les demandes </w:t>
      </w:r>
      <w:r w:rsidR="00827104">
        <w:rPr>
          <w:szCs w:val="22"/>
        </w:rPr>
        <w:t xml:space="preserve">en maternelle </w:t>
      </w:r>
      <w:r>
        <w:rPr>
          <w:szCs w:val="22"/>
        </w:rPr>
        <w:t>représent</w:t>
      </w:r>
      <w:r w:rsidR="00B516CE">
        <w:rPr>
          <w:szCs w:val="22"/>
        </w:rPr>
        <w:t>ant</w:t>
      </w:r>
      <w:r>
        <w:rPr>
          <w:szCs w:val="22"/>
        </w:rPr>
        <w:t xml:space="preserve"> </w:t>
      </w:r>
      <w:r w:rsidR="00B516CE">
        <w:rPr>
          <w:szCs w:val="22"/>
        </w:rPr>
        <w:t xml:space="preserve">toujours </w:t>
      </w:r>
      <w:r>
        <w:rPr>
          <w:szCs w:val="22"/>
        </w:rPr>
        <w:t xml:space="preserve">près de </w:t>
      </w:r>
      <w:r w:rsidR="006E181C" w:rsidRPr="008560D1">
        <w:rPr>
          <w:szCs w:val="22"/>
        </w:rPr>
        <w:t>40%</w:t>
      </w:r>
      <w:r>
        <w:rPr>
          <w:szCs w:val="22"/>
        </w:rPr>
        <w:t xml:space="preserve"> de l’ensemble des demandes</w:t>
      </w:r>
      <w:r w:rsidR="003E361B">
        <w:rPr>
          <w:szCs w:val="22"/>
        </w:rPr>
        <w:t xml:space="preserve"> et celle</w:t>
      </w:r>
      <w:r w:rsidR="00B516CE">
        <w:rPr>
          <w:szCs w:val="22"/>
        </w:rPr>
        <w:t>s</w:t>
      </w:r>
      <w:r w:rsidR="003E361B">
        <w:rPr>
          <w:szCs w:val="22"/>
        </w:rPr>
        <w:t xml:space="preserve"> du cycle primaire </w:t>
      </w:r>
      <w:r w:rsidR="006E181C" w:rsidRPr="008560D1">
        <w:rPr>
          <w:szCs w:val="22"/>
        </w:rPr>
        <w:t>35%</w:t>
      </w:r>
      <w:r w:rsidR="00C808C2">
        <w:rPr>
          <w:szCs w:val="22"/>
        </w:rPr>
        <w:t xml:space="preserve">. </w:t>
      </w:r>
      <w:r>
        <w:rPr>
          <w:szCs w:val="22"/>
        </w:rPr>
        <w:t xml:space="preserve"> </w:t>
      </w:r>
    </w:p>
    <w:p w:rsidR="009B741A" w:rsidRDefault="00AC249A" w:rsidP="004A45D5">
      <w:pPr>
        <w:spacing w:line="276" w:lineRule="auto"/>
        <w:rPr>
          <w:szCs w:val="22"/>
        </w:rPr>
      </w:pPr>
      <w:r>
        <w:rPr>
          <w:szCs w:val="22"/>
        </w:rPr>
        <w:t xml:space="preserve">S’agissant </w:t>
      </w:r>
      <w:r w:rsidR="009B741A">
        <w:rPr>
          <w:szCs w:val="22"/>
        </w:rPr>
        <w:t xml:space="preserve">des </w:t>
      </w:r>
      <w:r>
        <w:rPr>
          <w:szCs w:val="22"/>
        </w:rPr>
        <w:t xml:space="preserve">nouvelles </w:t>
      </w:r>
      <w:r w:rsidR="009B741A">
        <w:rPr>
          <w:szCs w:val="22"/>
        </w:rPr>
        <w:t>secti</w:t>
      </w:r>
      <w:r>
        <w:rPr>
          <w:szCs w:val="22"/>
        </w:rPr>
        <w:t>o</w:t>
      </w:r>
      <w:r w:rsidR="009B741A">
        <w:rPr>
          <w:szCs w:val="22"/>
        </w:rPr>
        <w:t>ns linguistiques uniques</w:t>
      </w:r>
      <w:r>
        <w:rPr>
          <w:szCs w:val="22"/>
        </w:rPr>
        <w:t xml:space="preserve"> ouvertes à partir de septembre 2016</w:t>
      </w:r>
      <w:r w:rsidR="009B741A">
        <w:rPr>
          <w:szCs w:val="22"/>
        </w:rPr>
        <w:t xml:space="preserve">, à savoir les sections estonienne à l’Ecole de Bruxelles IV, lettonne et slovaque à l’Ecole de Bruxelles I – site Berkendael, </w:t>
      </w:r>
      <w:r>
        <w:rPr>
          <w:szCs w:val="22"/>
        </w:rPr>
        <w:t xml:space="preserve">un premier constat est prématuré à ce stade des inscriptions. </w:t>
      </w:r>
    </w:p>
    <w:p w:rsidR="00EF2673" w:rsidRDefault="00785384" w:rsidP="004A45D5">
      <w:pPr>
        <w:spacing w:after="240" w:line="276" w:lineRule="auto"/>
        <w:rPr>
          <w:b/>
          <w:sz w:val="24"/>
          <w:szCs w:val="24"/>
          <w:u w:val="single"/>
        </w:rPr>
      </w:pPr>
      <w:bookmarkStart w:id="1" w:name="_GoBack"/>
      <w:bookmarkEnd w:id="1"/>
      <w:r>
        <w:rPr>
          <w:b/>
          <w:sz w:val="24"/>
          <w:szCs w:val="24"/>
        </w:rPr>
        <w:lastRenderedPageBreak/>
        <w:t>III</w:t>
      </w:r>
      <w:r w:rsidR="00EF2673" w:rsidRPr="00EF2673">
        <w:rPr>
          <w:b/>
          <w:sz w:val="24"/>
          <w:szCs w:val="24"/>
        </w:rPr>
        <w:t xml:space="preserve">. </w:t>
      </w:r>
      <w:r w:rsidR="00627307">
        <w:rPr>
          <w:b/>
          <w:sz w:val="24"/>
          <w:szCs w:val="24"/>
          <w:u w:val="single"/>
        </w:rPr>
        <w:t>Conclusion</w:t>
      </w:r>
    </w:p>
    <w:p w:rsidR="00EF6F21" w:rsidRDefault="0025346A" w:rsidP="009262FB">
      <w:pPr>
        <w:spacing w:line="276" w:lineRule="auto"/>
        <w:rPr>
          <w:b/>
          <w:sz w:val="24"/>
          <w:szCs w:val="24"/>
          <w:u w:val="single"/>
        </w:rPr>
      </w:pPr>
      <w:r>
        <w:rPr>
          <w:szCs w:val="22"/>
        </w:rPr>
        <w:t>L</w:t>
      </w:r>
      <w:r w:rsidR="00FA3799">
        <w:rPr>
          <w:szCs w:val="22"/>
        </w:rPr>
        <w:t xml:space="preserve">’Autorité se réunira de nouveau </w:t>
      </w:r>
      <w:r w:rsidR="00A235F4">
        <w:rPr>
          <w:szCs w:val="22"/>
        </w:rPr>
        <w:t xml:space="preserve">en juillet et </w:t>
      </w:r>
      <w:r w:rsidR="002B3711">
        <w:rPr>
          <w:szCs w:val="22"/>
        </w:rPr>
        <w:t xml:space="preserve">en </w:t>
      </w:r>
      <w:r w:rsidR="00A235F4">
        <w:rPr>
          <w:szCs w:val="22"/>
        </w:rPr>
        <w:t>août 201</w:t>
      </w:r>
      <w:r w:rsidR="00E858E1">
        <w:rPr>
          <w:szCs w:val="22"/>
        </w:rPr>
        <w:t>6</w:t>
      </w:r>
      <w:r w:rsidR="00A235F4">
        <w:rPr>
          <w:szCs w:val="22"/>
        </w:rPr>
        <w:t xml:space="preserve"> </w:t>
      </w:r>
      <w:r w:rsidR="00FA3799">
        <w:rPr>
          <w:szCs w:val="22"/>
        </w:rPr>
        <w:t xml:space="preserve">pour </w:t>
      </w:r>
      <w:r w:rsidR="00213E25">
        <w:rPr>
          <w:szCs w:val="22"/>
        </w:rPr>
        <w:t xml:space="preserve">examiner </w:t>
      </w:r>
      <w:r w:rsidR="00FA3799">
        <w:rPr>
          <w:szCs w:val="22"/>
        </w:rPr>
        <w:t xml:space="preserve">les demandes </w:t>
      </w:r>
      <w:r w:rsidR="00466A09">
        <w:rPr>
          <w:szCs w:val="22"/>
        </w:rPr>
        <w:t xml:space="preserve">introduites </w:t>
      </w:r>
      <w:r w:rsidR="00FA3799">
        <w:rPr>
          <w:szCs w:val="22"/>
        </w:rPr>
        <w:t>lors de</w:t>
      </w:r>
      <w:r w:rsidR="00213E25">
        <w:rPr>
          <w:szCs w:val="22"/>
        </w:rPr>
        <w:t xml:space="preserve"> la d</w:t>
      </w:r>
      <w:r w:rsidR="00FA3799">
        <w:rPr>
          <w:szCs w:val="22"/>
        </w:rPr>
        <w:t>euxième phase d’inscription</w:t>
      </w:r>
      <w:r w:rsidR="00827104">
        <w:rPr>
          <w:szCs w:val="22"/>
        </w:rPr>
        <w:t>,</w:t>
      </w:r>
      <w:r w:rsidR="00FA3799">
        <w:rPr>
          <w:szCs w:val="22"/>
        </w:rPr>
        <w:t xml:space="preserve"> dont le traitement est prévu </w:t>
      </w:r>
      <w:r w:rsidR="00466A09">
        <w:rPr>
          <w:szCs w:val="22"/>
        </w:rPr>
        <w:t xml:space="preserve">selon </w:t>
      </w:r>
      <w:r w:rsidR="00FA3799">
        <w:rPr>
          <w:szCs w:val="22"/>
        </w:rPr>
        <w:t xml:space="preserve">la procédure </w:t>
      </w:r>
      <w:r w:rsidR="00466A09">
        <w:rPr>
          <w:szCs w:val="22"/>
        </w:rPr>
        <w:t xml:space="preserve">fixée </w:t>
      </w:r>
      <w:r w:rsidR="00FA3799">
        <w:rPr>
          <w:szCs w:val="22"/>
        </w:rPr>
        <w:t>dans la Politique d’inscription 201</w:t>
      </w:r>
      <w:r w:rsidR="00E858E1">
        <w:rPr>
          <w:szCs w:val="22"/>
        </w:rPr>
        <w:t>6</w:t>
      </w:r>
      <w:r w:rsidR="00FA3799">
        <w:rPr>
          <w:szCs w:val="22"/>
        </w:rPr>
        <w:t>-201</w:t>
      </w:r>
      <w:r w:rsidR="00E858E1">
        <w:rPr>
          <w:szCs w:val="22"/>
        </w:rPr>
        <w:t>7</w:t>
      </w:r>
      <w:r w:rsidR="00FA3799">
        <w:rPr>
          <w:szCs w:val="22"/>
        </w:rPr>
        <w:t xml:space="preserve">. </w:t>
      </w:r>
    </w:p>
    <w:p w:rsidR="00497AA8" w:rsidRDefault="00FA3799" w:rsidP="006B0D2F">
      <w:pPr>
        <w:spacing w:line="276" w:lineRule="auto"/>
        <w:rPr>
          <w:b/>
          <w:sz w:val="24"/>
          <w:szCs w:val="24"/>
          <w:u w:val="single"/>
        </w:rPr>
      </w:pPr>
      <w:r>
        <w:rPr>
          <w:b/>
          <w:sz w:val="24"/>
          <w:szCs w:val="24"/>
          <w:u w:val="single"/>
        </w:rPr>
        <w:br w:type="page"/>
      </w:r>
      <w:r w:rsidR="00497AA8" w:rsidRPr="00497AA8">
        <w:rPr>
          <w:b/>
          <w:sz w:val="24"/>
          <w:szCs w:val="24"/>
          <w:u w:val="single"/>
        </w:rPr>
        <w:lastRenderedPageBreak/>
        <w:t>Annexe I</w:t>
      </w:r>
    </w:p>
    <w:p w:rsidR="00213E25" w:rsidRPr="00497AA8" w:rsidRDefault="00213E25" w:rsidP="006B0D2F">
      <w:pPr>
        <w:spacing w:line="276" w:lineRule="auto"/>
        <w:rPr>
          <w:b/>
          <w:sz w:val="24"/>
          <w:szCs w:val="24"/>
          <w:u w:val="single"/>
        </w:rPr>
      </w:pPr>
    </w:p>
    <w:p w:rsidR="00EA4025" w:rsidRPr="00567D49" w:rsidRDefault="00567D49" w:rsidP="006B0D2F">
      <w:pPr>
        <w:pStyle w:val="ListParagraph"/>
        <w:numPr>
          <w:ilvl w:val="0"/>
          <w:numId w:val="38"/>
        </w:numPr>
        <w:spacing w:line="276" w:lineRule="auto"/>
        <w:jc w:val="left"/>
        <w:rPr>
          <w:b/>
        </w:rPr>
      </w:pPr>
      <w:r>
        <w:rPr>
          <w:b/>
        </w:rPr>
        <w:t xml:space="preserve">- </w:t>
      </w:r>
      <w:r w:rsidR="00EA4025" w:rsidRPr="00567D49">
        <w:rPr>
          <w:b/>
        </w:rPr>
        <w:t xml:space="preserve">Nombre de demandes, par niveau d’études et par section linguistique, reçues </w:t>
      </w:r>
      <w:r>
        <w:rPr>
          <w:b/>
        </w:rPr>
        <w:t xml:space="preserve">  </w:t>
      </w:r>
      <w:r w:rsidR="00EA4025" w:rsidRPr="00567D49">
        <w:rPr>
          <w:b/>
        </w:rPr>
        <w:t xml:space="preserve">entre le </w:t>
      </w:r>
      <w:r w:rsidR="00E858E1">
        <w:rPr>
          <w:b/>
        </w:rPr>
        <w:t>11 janvier</w:t>
      </w:r>
      <w:r w:rsidR="00C11569" w:rsidRPr="00567D49">
        <w:rPr>
          <w:b/>
        </w:rPr>
        <w:t xml:space="preserve"> </w:t>
      </w:r>
      <w:r w:rsidR="00EA4025" w:rsidRPr="00567D49">
        <w:rPr>
          <w:b/>
        </w:rPr>
        <w:t xml:space="preserve">et le </w:t>
      </w:r>
      <w:r w:rsidR="00E858E1">
        <w:rPr>
          <w:b/>
        </w:rPr>
        <w:t>29 janvier</w:t>
      </w:r>
      <w:r w:rsidR="00EA4025" w:rsidRPr="00567D49">
        <w:rPr>
          <w:b/>
        </w:rPr>
        <w:t xml:space="preserve"> 20</w:t>
      </w:r>
      <w:r w:rsidR="00C11569" w:rsidRPr="00567D49">
        <w:rPr>
          <w:b/>
        </w:rPr>
        <w:t>1</w:t>
      </w:r>
      <w:r w:rsidR="00E858E1">
        <w:rPr>
          <w:b/>
        </w:rPr>
        <w:t>6</w:t>
      </w:r>
      <w:r w:rsidR="00EA4025" w:rsidRPr="00567D49">
        <w:rPr>
          <w:b/>
        </w:rPr>
        <w:t xml:space="preserve"> </w:t>
      </w:r>
      <w:r w:rsidR="00EA4025" w:rsidRPr="00213E25">
        <w:t>(</w:t>
      </w:r>
      <w:r w:rsidR="00EA4025" w:rsidRPr="00213E25">
        <w:rPr>
          <w:i/>
        </w:rPr>
        <w:t>première phase d’inscription</w:t>
      </w:r>
      <w:r w:rsidR="00213E25">
        <w:t>)</w:t>
      </w:r>
    </w:p>
    <w:p w:rsidR="00C11569" w:rsidRPr="00782B9D" w:rsidRDefault="007165F4" w:rsidP="00987FB9">
      <w:pPr>
        <w:jc w:val="center"/>
        <w:rPr>
          <w:rFonts w:ascii="Arial-BoldMT-Identity-H" w:hAnsi="Arial-BoldMT-Identity-H" w:cs="Arial-BoldMT-Identity-H"/>
          <w:b/>
          <w:bCs/>
          <w:color w:val="FFFFFF"/>
          <w:sz w:val="20"/>
        </w:rPr>
      </w:pPr>
      <w:r>
        <w:rPr>
          <w:noProof/>
          <w:lang w:val="en-US" w:eastAsia="zh-CN"/>
        </w:rPr>
        <w:drawing>
          <wp:inline distT="0" distB="0" distL="0" distR="0" wp14:anchorId="19160C66" wp14:editId="1B6814C2">
            <wp:extent cx="6158474" cy="3057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63291" cy="3059916"/>
                    </a:xfrm>
                    <a:prstGeom prst="rect">
                      <a:avLst/>
                    </a:prstGeom>
                  </pic:spPr>
                </pic:pic>
              </a:graphicData>
            </a:graphic>
          </wp:inline>
        </w:drawing>
      </w:r>
    </w:p>
    <w:p w:rsidR="00DD5D3B" w:rsidRPr="00DD5D3B" w:rsidRDefault="00DD5D3B" w:rsidP="006B0D2F">
      <w:pPr>
        <w:spacing w:line="276" w:lineRule="auto"/>
        <w:ind w:left="360"/>
      </w:pPr>
    </w:p>
    <w:p w:rsidR="00BE15B0" w:rsidRPr="00782B9D" w:rsidRDefault="005673D5" w:rsidP="006B0D2F">
      <w:pPr>
        <w:pStyle w:val="ListParagraph"/>
        <w:numPr>
          <w:ilvl w:val="0"/>
          <w:numId w:val="39"/>
        </w:numPr>
        <w:spacing w:line="276" w:lineRule="auto"/>
        <w:ind w:left="709" w:hanging="283"/>
      </w:pPr>
      <w:r w:rsidRPr="00567D49">
        <w:rPr>
          <w:b/>
        </w:rPr>
        <w:t>Nombre de demandes</w:t>
      </w:r>
      <w:r w:rsidR="0008030B" w:rsidRPr="00567D49">
        <w:rPr>
          <w:b/>
        </w:rPr>
        <w:t xml:space="preserve"> de catégorie I et II (Eurocontrol, à partir de la première primaire)</w:t>
      </w:r>
      <w:r w:rsidRPr="00567D49">
        <w:rPr>
          <w:b/>
        </w:rPr>
        <w:t xml:space="preserve">, par niveau d’études et par section linguistique, reçues entre le </w:t>
      </w:r>
      <w:r w:rsidR="00E858E1">
        <w:rPr>
          <w:b/>
        </w:rPr>
        <w:t>11 janvier</w:t>
      </w:r>
      <w:r w:rsidR="00E858E1" w:rsidRPr="00567D49">
        <w:rPr>
          <w:b/>
        </w:rPr>
        <w:t xml:space="preserve"> et le </w:t>
      </w:r>
      <w:r w:rsidR="00E858E1">
        <w:rPr>
          <w:b/>
        </w:rPr>
        <w:t>29 janvier</w:t>
      </w:r>
      <w:r w:rsidR="00E858E1" w:rsidRPr="00567D49">
        <w:rPr>
          <w:b/>
        </w:rPr>
        <w:t xml:space="preserve"> 201</w:t>
      </w:r>
      <w:r w:rsidR="00E858E1">
        <w:rPr>
          <w:b/>
        </w:rPr>
        <w:t>6</w:t>
      </w:r>
      <w:r w:rsidR="00782B9D" w:rsidRPr="00567D49">
        <w:rPr>
          <w:b/>
        </w:rPr>
        <w:t xml:space="preserve"> </w:t>
      </w:r>
      <w:r w:rsidRPr="00213E25">
        <w:rPr>
          <w:i/>
        </w:rPr>
        <w:t>(première phase d’inscription)</w:t>
      </w:r>
    </w:p>
    <w:p w:rsidR="00782B9D" w:rsidRPr="004343D5" w:rsidRDefault="0033065C" w:rsidP="00EA4025">
      <w:pPr>
        <w:rPr>
          <w:noProof/>
          <w:lang w:val="fr-BE" w:eastAsia="zh-CN"/>
        </w:rPr>
      </w:pPr>
      <w:r>
        <w:rPr>
          <w:noProof/>
          <w:lang w:val="en-US" w:eastAsia="zh-CN"/>
        </w:rPr>
        <w:drawing>
          <wp:inline distT="0" distB="0" distL="0" distR="0" wp14:anchorId="39522209" wp14:editId="0CB004DE">
            <wp:extent cx="6068482" cy="2962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072497" cy="2964235"/>
                    </a:xfrm>
                    <a:prstGeom prst="rect">
                      <a:avLst/>
                    </a:prstGeom>
                  </pic:spPr>
                </pic:pic>
              </a:graphicData>
            </a:graphic>
          </wp:inline>
        </w:drawing>
      </w:r>
    </w:p>
    <w:p w:rsidR="00F053DE" w:rsidRPr="004343D5" w:rsidRDefault="00F053DE" w:rsidP="00EA4025">
      <w:pPr>
        <w:rPr>
          <w:noProof/>
          <w:lang w:val="fr-BE" w:eastAsia="zh-CN"/>
        </w:rPr>
      </w:pPr>
    </w:p>
    <w:p w:rsidR="00F053DE" w:rsidRPr="004343D5" w:rsidRDefault="00F053DE" w:rsidP="00EA4025">
      <w:pPr>
        <w:rPr>
          <w:noProof/>
          <w:lang w:val="fr-BE" w:eastAsia="zh-CN"/>
        </w:rPr>
      </w:pPr>
    </w:p>
    <w:p w:rsidR="002D762B" w:rsidRPr="004343D5" w:rsidRDefault="002D762B">
      <w:pPr>
        <w:spacing w:before="0" w:after="0"/>
        <w:jc w:val="left"/>
        <w:rPr>
          <w:noProof/>
          <w:lang w:val="fr-BE" w:eastAsia="zh-CN"/>
        </w:rPr>
      </w:pPr>
      <w:r w:rsidRPr="004343D5">
        <w:rPr>
          <w:noProof/>
          <w:lang w:val="fr-BE" w:eastAsia="zh-CN"/>
        </w:rPr>
        <w:br w:type="page"/>
      </w:r>
    </w:p>
    <w:p w:rsidR="005377D4" w:rsidRPr="00ED08CE" w:rsidRDefault="005377D4" w:rsidP="006B0D2F">
      <w:pPr>
        <w:pStyle w:val="ListParagraph"/>
        <w:numPr>
          <w:ilvl w:val="0"/>
          <w:numId w:val="38"/>
        </w:numPr>
        <w:spacing w:line="276" w:lineRule="auto"/>
      </w:pPr>
      <w:r w:rsidRPr="00567D49">
        <w:rPr>
          <w:b/>
        </w:rPr>
        <w:lastRenderedPageBreak/>
        <w:t>Nombre de demandes</w:t>
      </w:r>
      <w:r w:rsidR="0008030B" w:rsidRPr="00567D49">
        <w:rPr>
          <w:b/>
        </w:rPr>
        <w:t xml:space="preserve"> </w:t>
      </w:r>
      <w:r w:rsidRPr="00567D49">
        <w:rPr>
          <w:b/>
        </w:rPr>
        <w:t xml:space="preserve">de catégorie I et II (Eurocontrol, à partir de la </w:t>
      </w:r>
      <w:r w:rsidR="00213E25">
        <w:rPr>
          <w:b/>
        </w:rPr>
        <w:t>1</w:t>
      </w:r>
      <w:r w:rsidR="00213E25" w:rsidRPr="00213E25">
        <w:rPr>
          <w:b/>
          <w:vertAlign w:val="superscript"/>
        </w:rPr>
        <w:t>ère</w:t>
      </w:r>
      <w:r w:rsidR="00213E25">
        <w:rPr>
          <w:b/>
        </w:rPr>
        <w:t xml:space="preserve"> </w:t>
      </w:r>
      <w:r w:rsidRPr="00567D49">
        <w:rPr>
          <w:b/>
        </w:rPr>
        <w:t>primaire)</w:t>
      </w:r>
      <w:r w:rsidR="0008030B" w:rsidRPr="00567D49">
        <w:rPr>
          <w:b/>
        </w:rPr>
        <w:t xml:space="preserve">, par niveau d’études et par section </w:t>
      </w:r>
      <w:r w:rsidR="00FF306E" w:rsidRPr="00567D49">
        <w:rPr>
          <w:b/>
        </w:rPr>
        <w:t xml:space="preserve">linguistique, </w:t>
      </w:r>
      <w:r w:rsidRPr="00567D49">
        <w:rPr>
          <w:b/>
        </w:rPr>
        <w:t xml:space="preserve">reçues entre le </w:t>
      </w:r>
      <w:r w:rsidR="00E858E1">
        <w:rPr>
          <w:b/>
        </w:rPr>
        <w:t>11 janvier</w:t>
      </w:r>
      <w:r w:rsidR="00E858E1" w:rsidRPr="00567D49">
        <w:rPr>
          <w:b/>
        </w:rPr>
        <w:t xml:space="preserve"> et le </w:t>
      </w:r>
      <w:r w:rsidR="00E858E1">
        <w:rPr>
          <w:b/>
        </w:rPr>
        <w:t>29 janvier</w:t>
      </w:r>
      <w:r w:rsidR="00E858E1" w:rsidRPr="00567D49">
        <w:rPr>
          <w:b/>
        </w:rPr>
        <w:t xml:space="preserve"> 201</w:t>
      </w:r>
      <w:r w:rsidR="00E858E1">
        <w:rPr>
          <w:b/>
        </w:rPr>
        <w:t>6</w:t>
      </w:r>
      <w:r w:rsidR="00683C5D" w:rsidRPr="00567D49">
        <w:rPr>
          <w:b/>
        </w:rPr>
        <w:t xml:space="preserve"> </w:t>
      </w:r>
      <w:r w:rsidRPr="00213E25">
        <w:rPr>
          <w:i/>
        </w:rPr>
        <w:t>(première phase d’inscription)</w:t>
      </w:r>
      <w:r w:rsidR="00213E25">
        <w:rPr>
          <w:b/>
        </w:rPr>
        <w:t xml:space="preserve">, </w:t>
      </w:r>
      <w:r w:rsidRPr="00567D49">
        <w:rPr>
          <w:b/>
        </w:rPr>
        <w:t>par école</w:t>
      </w:r>
    </w:p>
    <w:p w:rsidR="002D3C3B" w:rsidRPr="002D3C3B" w:rsidRDefault="002D3C3B" w:rsidP="002D3C3B">
      <w:pPr>
        <w:spacing w:before="0"/>
        <w:rPr>
          <w:b/>
          <w:sz w:val="16"/>
          <w:szCs w:val="16"/>
          <w:u w:val="single"/>
        </w:rPr>
      </w:pPr>
    </w:p>
    <w:p w:rsidR="002D3C3B" w:rsidRPr="00E858E1" w:rsidRDefault="00E858E1" w:rsidP="002D3C3B">
      <w:pPr>
        <w:spacing w:before="0"/>
        <w:rPr>
          <w:b/>
          <w:u w:val="single"/>
          <w:lang w:val="pt-PT"/>
        </w:rPr>
      </w:pPr>
      <w:r w:rsidRPr="00D12FB7">
        <w:rPr>
          <w:b/>
          <w:u w:val="single"/>
        </w:rPr>
        <w:t>Ecole</w:t>
      </w:r>
      <w:r w:rsidRPr="00E858E1">
        <w:rPr>
          <w:b/>
          <w:u w:val="single"/>
          <w:lang w:val="pt-PT"/>
        </w:rPr>
        <w:t xml:space="preserve"> de </w:t>
      </w:r>
      <w:r w:rsidRPr="00D12FB7">
        <w:rPr>
          <w:b/>
          <w:u w:val="single"/>
        </w:rPr>
        <w:t>Bruxelles</w:t>
      </w:r>
      <w:r w:rsidRPr="00E858E1">
        <w:rPr>
          <w:b/>
          <w:u w:val="single"/>
          <w:lang w:val="pt-PT"/>
        </w:rPr>
        <w:t xml:space="preserve"> I – site Uccle </w:t>
      </w:r>
    </w:p>
    <w:p w:rsidR="00E858E1" w:rsidRPr="00E858E1" w:rsidRDefault="007165F4" w:rsidP="002D3C3B">
      <w:pPr>
        <w:spacing w:before="0"/>
        <w:rPr>
          <w:b/>
          <w:u w:val="single"/>
          <w:lang w:val="pt-PT"/>
        </w:rPr>
      </w:pPr>
      <w:r>
        <w:rPr>
          <w:noProof/>
          <w:lang w:val="en-US" w:eastAsia="zh-CN"/>
        </w:rPr>
        <w:drawing>
          <wp:inline distT="0" distB="0" distL="0" distR="0" wp14:anchorId="702B988A" wp14:editId="1D5D5CDB">
            <wp:extent cx="3771900" cy="32480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771900" cy="3248025"/>
                    </a:xfrm>
                    <a:prstGeom prst="rect">
                      <a:avLst/>
                    </a:prstGeom>
                  </pic:spPr>
                </pic:pic>
              </a:graphicData>
            </a:graphic>
          </wp:inline>
        </w:drawing>
      </w:r>
    </w:p>
    <w:p w:rsidR="00E858E1" w:rsidRDefault="00E858E1" w:rsidP="00E858E1">
      <w:pPr>
        <w:spacing w:before="0"/>
        <w:rPr>
          <w:b/>
          <w:sz w:val="16"/>
          <w:szCs w:val="16"/>
          <w:u w:val="single"/>
          <w:lang w:val="pt-PT"/>
        </w:rPr>
      </w:pPr>
    </w:p>
    <w:p w:rsidR="0033065C" w:rsidRPr="00E858E1" w:rsidRDefault="0033065C" w:rsidP="00E858E1">
      <w:pPr>
        <w:spacing w:before="0"/>
        <w:rPr>
          <w:b/>
          <w:sz w:val="16"/>
          <w:szCs w:val="16"/>
          <w:u w:val="single"/>
          <w:lang w:val="pt-PT"/>
        </w:rPr>
      </w:pPr>
    </w:p>
    <w:p w:rsidR="00E858E1" w:rsidRPr="00E858E1" w:rsidRDefault="00E858E1" w:rsidP="00E858E1">
      <w:pPr>
        <w:spacing w:before="0"/>
        <w:rPr>
          <w:b/>
          <w:u w:val="single"/>
          <w:lang w:val="pt-PT"/>
        </w:rPr>
      </w:pPr>
      <w:r w:rsidRPr="00D12FB7">
        <w:rPr>
          <w:b/>
          <w:u w:val="single"/>
        </w:rPr>
        <w:t>Ecole de Bruxelles I</w:t>
      </w:r>
      <w:r w:rsidRPr="00E858E1">
        <w:rPr>
          <w:b/>
          <w:u w:val="single"/>
          <w:lang w:val="pt-PT"/>
        </w:rPr>
        <w:t xml:space="preserve"> – site Berkendael  </w:t>
      </w:r>
    </w:p>
    <w:p w:rsidR="0033065C" w:rsidRPr="00E858E1" w:rsidRDefault="007165F4" w:rsidP="002D3C3B">
      <w:pPr>
        <w:rPr>
          <w:b/>
          <w:u w:val="single"/>
          <w:lang w:val="pt-PT"/>
        </w:rPr>
      </w:pPr>
      <w:r>
        <w:rPr>
          <w:noProof/>
          <w:lang w:val="en-US" w:eastAsia="zh-CN"/>
        </w:rPr>
        <w:drawing>
          <wp:inline distT="0" distB="0" distL="0" distR="0" wp14:anchorId="5A83ECB4" wp14:editId="121C8AAA">
            <wp:extent cx="2152650" cy="1638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152650" cy="1638300"/>
                    </a:xfrm>
                    <a:prstGeom prst="rect">
                      <a:avLst/>
                    </a:prstGeom>
                  </pic:spPr>
                </pic:pic>
              </a:graphicData>
            </a:graphic>
          </wp:inline>
        </w:drawing>
      </w:r>
    </w:p>
    <w:p w:rsidR="00683C5D" w:rsidRPr="00E858E1" w:rsidRDefault="00683C5D" w:rsidP="002D3C3B">
      <w:pPr>
        <w:rPr>
          <w:b/>
          <w:u w:val="single"/>
          <w:lang w:val="pt-PT"/>
        </w:rPr>
      </w:pPr>
    </w:p>
    <w:p w:rsidR="0033065C" w:rsidRDefault="0033065C">
      <w:pPr>
        <w:spacing w:before="0" w:after="0"/>
        <w:jc w:val="left"/>
        <w:rPr>
          <w:b/>
          <w:u w:val="single"/>
          <w:lang w:val="pt-PT"/>
        </w:rPr>
      </w:pPr>
      <w:r>
        <w:rPr>
          <w:b/>
          <w:u w:val="single"/>
          <w:lang w:val="pt-PT"/>
        </w:rPr>
        <w:br w:type="page"/>
      </w:r>
    </w:p>
    <w:p w:rsidR="002D3C3B" w:rsidRDefault="00E858E1" w:rsidP="002D3C3B">
      <w:pPr>
        <w:rPr>
          <w:b/>
          <w:u w:val="single"/>
          <w:lang w:val="pt-PT"/>
        </w:rPr>
      </w:pPr>
      <w:r w:rsidRPr="00823258">
        <w:rPr>
          <w:b/>
          <w:u w:val="single"/>
        </w:rPr>
        <w:lastRenderedPageBreak/>
        <w:t>Ecole de Bruxelles</w:t>
      </w:r>
      <w:r w:rsidRPr="00E858E1">
        <w:rPr>
          <w:b/>
          <w:u w:val="single"/>
          <w:lang w:val="pt-PT"/>
        </w:rPr>
        <w:t xml:space="preserve"> II </w:t>
      </w:r>
      <w:r w:rsidR="002D3C3B" w:rsidRPr="00E858E1">
        <w:rPr>
          <w:b/>
          <w:u w:val="single"/>
          <w:lang w:val="pt-PT"/>
        </w:rPr>
        <w:t xml:space="preserve"> </w:t>
      </w:r>
    </w:p>
    <w:p w:rsidR="0033065C" w:rsidRPr="00E858E1" w:rsidRDefault="00823258" w:rsidP="002D3C3B">
      <w:pPr>
        <w:rPr>
          <w:b/>
          <w:u w:val="single"/>
          <w:lang w:val="pt-PT"/>
        </w:rPr>
      </w:pPr>
      <w:r>
        <w:rPr>
          <w:noProof/>
          <w:lang w:val="en-US" w:eastAsia="zh-CN"/>
        </w:rPr>
        <w:drawing>
          <wp:inline distT="0" distB="0" distL="0" distR="0" wp14:anchorId="6CA0691F" wp14:editId="19471967">
            <wp:extent cx="4067175" cy="32575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067175" cy="3257550"/>
                    </a:xfrm>
                    <a:prstGeom prst="rect">
                      <a:avLst/>
                    </a:prstGeom>
                  </pic:spPr>
                </pic:pic>
              </a:graphicData>
            </a:graphic>
          </wp:inline>
        </w:drawing>
      </w:r>
    </w:p>
    <w:p w:rsidR="00683C5D" w:rsidRPr="00E858E1" w:rsidRDefault="00683C5D" w:rsidP="00EA4025">
      <w:pPr>
        <w:rPr>
          <w:lang w:val="pt-PT"/>
        </w:rPr>
      </w:pPr>
    </w:p>
    <w:p w:rsidR="0033065C" w:rsidRDefault="0033065C">
      <w:pPr>
        <w:spacing w:before="0" w:after="0"/>
        <w:jc w:val="left"/>
        <w:rPr>
          <w:b/>
          <w:u w:val="single"/>
          <w:lang w:val="pt-PT"/>
        </w:rPr>
      </w:pPr>
    </w:p>
    <w:p w:rsidR="007D1EC2" w:rsidRPr="00E858E1" w:rsidRDefault="00E858E1" w:rsidP="007D1EC2">
      <w:pPr>
        <w:rPr>
          <w:b/>
          <w:u w:val="single"/>
          <w:lang w:val="pt-PT"/>
        </w:rPr>
      </w:pPr>
      <w:r w:rsidRPr="00823258">
        <w:rPr>
          <w:b/>
          <w:u w:val="single"/>
        </w:rPr>
        <w:t xml:space="preserve">Ecole de </w:t>
      </w:r>
      <w:r w:rsidR="00EC37F9" w:rsidRPr="00823258">
        <w:rPr>
          <w:b/>
          <w:u w:val="single"/>
        </w:rPr>
        <w:t>Bruxelles</w:t>
      </w:r>
      <w:r w:rsidR="00EC37F9" w:rsidRPr="00E858E1">
        <w:rPr>
          <w:b/>
          <w:u w:val="single"/>
          <w:lang w:val="pt-PT"/>
        </w:rPr>
        <w:t xml:space="preserve"> III </w:t>
      </w:r>
    </w:p>
    <w:p w:rsidR="00885C81" w:rsidRPr="00E858E1" w:rsidRDefault="00823258" w:rsidP="00EA4025">
      <w:pPr>
        <w:rPr>
          <w:b/>
          <w:lang w:val="pt-PT"/>
        </w:rPr>
      </w:pPr>
      <w:r>
        <w:rPr>
          <w:noProof/>
          <w:lang w:val="en-US" w:eastAsia="zh-CN"/>
        </w:rPr>
        <w:drawing>
          <wp:inline distT="0" distB="0" distL="0" distR="0" wp14:anchorId="0FFA0406" wp14:editId="057913E1">
            <wp:extent cx="3390900" cy="3257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390900" cy="3257550"/>
                    </a:xfrm>
                    <a:prstGeom prst="rect">
                      <a:avLst/>
                    </a:prstGeom>
                  </pic:spPr>
                </pic:pic>
              </a:graphicData>
            </a:graphic>
          </wp:inline>
        </w:drawing>
      </w:r>
    </w:p>
    <w:p w:rsidR="00CD419C" w:rsidRPr="00E858E1" w:rsidRDefault="00CD419C" w:rsidP="007D1EC2">
      <w:pPr>
        <w:rPr>
          <w:b/>
          <w:u w:val="single"/>
          <w:lang w:val="pt-PT"/>
        </w:rPr>
      </w:pPr>
    </w:p>
    <w:p w:rsidR="00823258" w:rsidRDefault="00823258">
      <w:pPr>
        <w:spacing w:before="0" w:after="0"/>
        <w:jc w:val="left"/>
        <w:rPr>
          <w:b/>
          <w:u w:val="single"/>
        </w:rPr>
      </w:pPr>
      <w:r>
        <w:rPr>
          <w:b/>
          <w:u w:val="single"/>
        </w:rPr>
        <w:br w:type="page"/>
      </w:r>
    </w:p>
    <w:p w:rsidR="007D1EC2" w:rsidRPr="00E858E1" w:rsidRDefault="00E858E1" w:rsidP="007D1EC2">
      <w:pPr>
        <w:rPr>
          <w:b/>
          <w:u w:val="single"/>
          <w:lang w:val="pt-PT"/>
        </w:rPr>
      </w:pPr>
      <w:r w:rsidRPr="00823258">
        <w:rPr>
          <w:b/>
          <w:u w:val="single"/>
        </w:rPr>
        <w:lastRenderedPageBreak/>
        <w:t xml:space="preserve">Ecole de </w:t>
      </w:r>
      <w:r w:rsidR="007D1EC2" w:rsidRPr="00823258">
        <w:rPr>
          <w:b/>
          <w:u w:val="single"/>
        </w:rPr>
        <w:t>Bruxelles</w:t>
      </w:r>
      <w:r w:rsidR="007D1EC2" w:rsidRPr="00E858E1">
        <w:rPr>
          <w:b/>
          <w:u w:val="single"/>
          <w:lang w:val="pt-PT"/>
        </w:rPr>
        <w:t xml:space="preserve"> IV</w:t>
      </w:r>
    </w:p>
    <w:p w:rsidR="00CC6CBE" w:rsidRPr="00E858E1" w:rsidRDefault="00C505EA" w:rsidP="00CC6CBE">
      <w:pPr>
        <w:spacing w:before="0" w:after="0"/>
        <w:rPr>
          <w:b/>
          <w:sz w:val="16"/>
          <w:szCs w:val="16"/>
          <w:u w:val="single"/>
          <w:lang w:val="pt-PT"/>
        </w:rPr>
      </w:pPr>
      <w:r>
        <w:rPr>
          <w:noProof/>
          <w:lang w:val="en-US" w:eastAsia="zh-CN"/>
        </w:rPr>
        <w:drawing>
          <wp:inline distT="0" distB="0" distL="0" distR="0" wp14:anchorId="0A9A20A8" wp14:editId="1604B309">
            <wp:extent cx="3705225" cy="32194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705225" cy="3219450"/>
                    </a:xfrm>
                    <a:prstGeom prst="rect">
                      <a:avLst/>
                    </a:prstGeom>
                  </pic:spPr>
                </pic:pic>
              </a:graphicData>
            </a:graphic>
          </wp:inline>
        </w:drawing>
      </w:r>
    </w:p>
    <w:p w:rsidR="00CD419C" w:rsidRPr="00E858E1" w:rsidRDefault="00CD419C" w:rsidP="00EA4025">
      <w:pPr>
        <w:rPr>
          <w:b/>
          <w:lang w:val="pt-PT"/>
        </w:rPr>
      </w:pPr>
    </w:p>
    <w:sectPr w:rsidR="00CD419C" w:rsidRPr="00E858E1" w:rsidSect="00C01338">
      <w:headerReference w:type="default" r:id="rId18"/>
      <w:footerReference w:type="default" r:id="rId19"/>
      <w:footerReference w:type="first" r:id="rId20"/>
      <w:pgSz w:w="11906" w:h="16838"/>
      <w:pgMar w:top="680" w:right="1701" w:bottom="680" w:left="1134"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C38" w:rsidRDefault="00557C38">
      <w:r>
        <w:separator/>
      </w:r>
    </w:p>
  </w:endnote>
  <w:endnote w:type="continuationSeparator" w:id="0">
    <w:p w:rsidR="00557C38" w:rsidRDefault="0055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
    <w:altName w:val="Tahoma"/>
    <w:panose1 w:val="00000000000000000000"/>
    <w:charset w:val="00"/>
    <w:family w:val="roman"/>
    <w:notTrueType/>
    <w:pitch w:val="default"/>
    <w:sig w:usb0="00000003" w:usb1="00000000" w:usb2="00000000" w:usb3="00000000" w:csb0="00000001"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BoldMT-Identity-H">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D69" w:rsidRDefault="00812D69">
    <w:pPr>
      <w:pStyle w:val="Footer"/>
      <w:pBdr>
        <w:top w:val="single" w:sz="4" w:space="1" w:color="auto"/>
      </w:pBdr>
      <w:tabs>
        <w:tab w:val="left" w:pos="8364"/>
      </w:tabs>
      <w:ind w:right="-29"/>
    </w:pPr>
    <w:r>
      <w:t>2</w:t>
    </w:r>
    <w:r w:rsidR="005E2995">
      <w:t>01</w:t>
    </w:r>
    <w:r w:rsidR="00E858E1">
      <w:t>6</w:t>
    </w:r>
    <w:r>
      <w:t>-03-D</w:t>
    </w:r>
    <w:r w:rsidR="00D6159A">
      <w:t>-</w:t>
    </w:r>
    <w:r w:rsidR="00635B50">
      <w:t>39</w:t>
    </w:r>
    <w:r>
      <w:t>-fr-1</w:t>
    </w:r>
    <w:r>
      <w:tab/>
    </w:r>
    <w:r>
      <w:rPr>
        <w:rStyle w:val="PageNumber"/>
      </w:rPr>
      <w:fldChar w:fldCharType="begin"/>
    </w:r>
    <w:r>
      <w:rPr>
        <w:rStyle w:val="PageNumber"/>
      </w:rPr>
      <w:instrText xml:space="preserve"> PAGE </w:instrText>
    </w:r>
    <w:r>
      <w:rPr>
        <w:rStyle w:val="PageNumber"/>
      </w:rPr>
      <w:fldChar w:fldCharType="separate"/>
    </w:r>
    <w:r w:rsidR="00B516CE">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16CE">
      <w:rPr>
        <w:rStyle w:val="PageNumber"/>
        <w:noProof/>
      </w:rPr>
      <w:t>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D69" w:rsidRPr="008E3B7D" w:rsidRDefault="00812D69">
    <w:pPr>
      <w:pStyle w:val="Footer"/>
      <w:pBdr>
        <w:top w:val="single" w:sz="4" w:space="1" w:color="auto"/>
      </w:pBdr>
      <w:tabs>
        <w:tab w:val="center" w:pos="4253"/>
        <w:tab w:val="left" w:pos="8222"/>
      </w:tabs>
      <w:ind w:right="-29"/>
      <w:rPr>
        <w:rStyle w:val="PageNumber"/>
        <w:lang w:val="en-GB"/>
      </w:rPr>
    </w:pPr>
    <w:r w:rsidRPr="008E3B7D">
      <w:rPr>
        <w:lang w:val="en-GB"/>
      </w:rPr>
      <w:tab/>
    </w:r>
    <w:r w:rsidRPr="008E3B7D">
      <w:rPr>
        <w:lang w:val="en-GB"/>
      </w:rPr>
      <w:tab/>
    </w:r>
    <w:r w:rsidRPr="008E3B7D">
      <w:rPr>
        <w:rStyle w:val="PageNumber"/>
        <w:lang w:val="en-GB"/>
      </w:rPr>
      <w:fldChar w:fldCharType="begin"/>
    </w:r>
    <w:r w:rsidRPr="008E3B7D">
      <w:rPr>
        <w:rStyle w:val="PageNumber"/>
        <w:lang w:val="en-GB"/>
      </w:rPr>
      <w:instrText xml:space="preserve"> PAGE </w:instrText>
    </w:r>
    <w:r w:rsidRPr="008E3B7D">
      <w:rPr>
        <w:rStyle w:val="PageNumber"/>
        <w:lang w:val="en-GB"/>
      </w:rPr>
      <w:fldChar w:fldCharType="separate"/>
    </w:r>
    <w:r w:rsidR="00B516CE">
      <w:rPr>
        <w:rStyle w:val="PageNumber"/>
        <w:noProof/>
        <w:lang w:val="en-GB"/>
      </w:rPr>
      <w:t>1</w:t>
    </w:r>
    <w:r w:rsidRPr="008E3B7D">
      <w:rPr>
        <w:rStyle w:val="PageNumber"/>
        <w:lang w:val="en-GB"/>
      </w:rPr>
      <w:fldChar w:fldCharType="end"/>
    </w:r>
    <w:r w:rsidRPr="008E3B7D">
      <w:rPr>
        <w:rStyle w:val="PageNumber"/>
        <w:lang w:val="en-GB"/>
      </w:rPr>
      <w:t>/</w:t>
    </w:r>
    <w:r w:rsidRPr="008E3B7D">
      <w:rPr>
        <w:rStyle w:val="PageNumber"/>
        <w:lang w:val="en-GB"/>
      </w:rPr>
      <w:fldChar w:fldCharType="begin"/>
    </w:r>
    <w:r w:rsidRPr="008E3B7D">
      <w:rPr>
        <w:rStyle w:val="PageNumber"/>
        <w:lang w:val="en-GB"/>
      </w:rPr>
      <w:instrText xml:space="preserve"> NUMPAGES </w:instrText>
    </w:r>
    <w:r w:rsidRPr="008E3B7D">
      <w:rPr>
        <w:rStyle w:val="PageNumber"/>
        <w:lang w:val="en-GB"/>
      </w:rPr>
      <w:fldChar w:fldCharType="separate"/>
    </w:r>
    <w:r w:rsidR="00B516CE">
      <w:rPr>
        <w:rStyle w:val="PageNumber"/>
        <w:noProof/>
        <w:lang w:val="en-GB"/>
      </w:rPr>
      <w:t>8</w:t>
    </w:r>
    <w:r w:rsidRPr="008E3B7D">
      <w:rPr>
        <w:rStyle w:val="PageNumber"/>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C38" w:rsidRDefault="00557C38">
      <w:r>
        <w:separator/>
      </w:r>
    </w:p>
  </w:footnote>
  <w:footnote w:type="continuationSeparator" w:id="0">
    <w:p w:rsidR="00557C38" w:rsidRDefault="00557C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D69" w:rsidRDefault="00812D69">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3"/>
    <w:multiLevelType w:val="singleLevel"/>
    <w:tmpl w:val="E7901C7E"/>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B3F2BE8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9B77CC"/>
    <w:multiLevelType w:val="hybridMultilevel"/>
    <w:tmpl w:val="1CB6F67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2"/>
      <w:lvlText w:val="–"/>
      <w:lvlJc w:val="left"/>
      <w:pPr>
        <w:tabs>
          <w:tab w:val="num" w:pos="4042"/>
        </w:tabs>
        <w:ind w:left="4042" w:hanging="709"/>
      </w:pPr>
      <w:rPr>
        <w:rFonts w:ascii="Times New Roman" w:hAnsi="Times New Roman"/>
      </w:rPr>
    </w:lvl>
    <w:lvl w:ilvl="3">
      <w:start w:val="1"/>
      <w:numFmt w:val="bullet"/>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90F23C6"/>
    <w:multiLevelType w:val="hybridMultilevel"/>
    <w:tmpl w:val="A364B8B6"/>
    <w:lvl w:ilvl="0" w:tplc="4BCAF94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042CB5"/>
    <w:multiLevelType w:val="hybridMultilevel"/>
    <w:tmpl w:val="96FEF6B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1521813"/>
    <w:multiLevelType w:val="hybridMultilevel"/>
    <w:tmpl w:val="34D05E44"/>
    <w:lvl w:ilvl="0" w:tplc="116472C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0">
    <w:nsid w:val="12D248F2"/>
    <w:multiLevelType w:val="hybridMultilevel"/>
    <w:tmpl w:val="23F867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2">
    <w:nsid w:val="1F734306"/>
    <w:multiLevelType w:val="multilevel"/>
    <w:tmpl w:val="E73C8D3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2280"/>
        </w:tabs>
        <w:ind w:left="1920" w:hanging="720"/>
      </w:pPr>
    </w:lvl>
    <w:lvl w:ilvl="4">
      <w:start w:val="1"/>
      <w:numFmt w:val="decimal"/>
      <w:pStyle w:val="Heading5"/>
      <w:lvlText w:val="%1.%2.%3.%4.%5."/>
      <w:lvlJc w:val="left"/>
      <w:pPr>
        <w:tabs>
          <w:tab w:val="num" w:pos="2282"/>
        </w:tabs>
        <w:ind w:left="1922" w:hanging="720"/>
      </w:pPr>
    </w:lvl>
    <w:lvl w:ilvl="5">
      <w:start w:val="1"/>
      <w:numFmt w:val="decimal"/>
      <w:pStyle w:val="Heading6"/>
      <w:lvlText w:val="%1.%2.%3.%4.%5.%6."/>
      <w:lvlJc w:val="left"/>
      <w:pPr>
        <w:tabs>
          <w:tab w:val="num" w:pos="2642"/>
        </w:tabs>
        <w:ind w:left="1922" w:hanging="720"/>
      </w:pPr>
    </w:lvl>
    <w:lvl w:ilvl="6">
      <w:start w:val="1"/>
      <w:numFmt w:val="decimal"/>
      <w:pStyle w:val="Heading7"/>
      <w:lvlText w:val="%1.%2.%3.%4.%5.%6.%7."/>
      <w:lvlJc w:val="left"/>
      <w:pPr>
        <w:tabs>
          <w:tab w:val="num" w:pos="2642"/>
        </w:tabs>
        <w:ind w:left="1922" w:hanging="720"/>
      </w:pPr>
    </w:lvl>
    <w:lvl w:ilvl="7">
      <w:start w:val="1"/>
      <w:numFmt w:val="decimal"/>
      <w:pStyle w:val="Heading8"/>
      <w:lvlText w:val="%1.%2.%3.%4.%5.%6.%7.%8."/>
      <w:lvlJc w:val="left"/>
      <w:pPr>
        <w:tabs>
          <w:tab w:val="num" w:pos="3002"/>
        </w:tabs>
        <w:ind w:left="1922" w:hanging="720"/>
      </w:pPr>
    </w:lvl>
    <w:lvl w:ilvl="8">
      <w:start w:val="1"/>
      <w:numFmt w:val="decimal"/>
      <w:pStyle w:val="Heading9"/>
      <w:lvlText w:val="%1.%2.%3.%4.%5.%6.%7.%8.%9."/>
      <w:lvlJc w:val="left"/>
      <w:pPr>
        <w:tabs>
          <w:tab w:val="num" w:pos="3002"/>
        </w:tabs>
        <w:ind w:left="1922" w:hanging="720"/>
      </w:pPr>
    </w:lvl>
  </w:abstractNum>
  <w:abstractNum w:abstractNumId="13">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nsid w:val="26FE0FE8"/>
    <w:multiLevelType w:val="hybridMultilevel"/>
    <w:tmpl w:val="79226DDE"/>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279250AA"/>
    <w:multiLevelType w:val="hybridMultilevel"/>
    <w:tmpl w:val="B928AE3C"/>
    <w:lvl w:ilvl="0" w:tplc="A5C2AC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86D6380"/>
    <w:multiLevelType w:val="hybridMultilevel"/>
    <w:tmpl w:val="F320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A123BE"/>
    <w:multiLevelType w:val="hybridMultilevel"/>
    <w:tmpl w:val="9B8A7BD8"/>
    <w:lvl w:ilvl="0" w:tplc="DE1C87F8">
      <w:start w:val="2"/>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9">
    <w:nsid w:val="428415E7"/>
    <w:multiLevelType w:val="multilevel"/>
    <w:tmpl w:val="92100ADA"/>
    <w:lvl w:ilvl="0">
      <w:start w:val="1"/>
      <w:numFmt w:val="decimal"/>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2"/>
      <w:lvlText w:val="–"/>
      <w:lvlJc w:val="left"/>
      <w:pPr>
        <w:tabs>
          <w:tab w:val="num" w:pos="3203"/>
        </w:tabs>
        <w:ind w:left="3203" w:hanging="709"/>
      </w:pPr>
      <w:rPr>
        <w:rFonts w:ascii="Times New Roman" w:hAnsi="Times New Roman"/>
      </w:rPr>
    </w:lvl>
    <w:lvl w:ilvl="3">
      <w:start w:val="1"/>
      <w:numFmt w:val="bullet"/>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7914A87"/>
    <w:multiLevelType w:val="singleLevel"/>
    <w:tmpl w:val="16925DC0"/>
    <w:lvl w:ilvl="0">
      <w:start w:val="1"/>
      <w:numFmt w:val="decimal"/>
      <w:pStyle w:val="Article"/>
      <w:lvlText w:val="Article %1"/>
      <w:lvlJc w:val="left"/>
      <w:pPr>
        <w:tabs>
          <w:tab w:val="num" w:pos="1080"/>
        </w:tabs>
        <w:ind w:left="0" w:firstLine="0"/>
      </w:pPr>
      <w:rPr>
        <w:rFonts w:ascii="Arial" w:hAnsi="Arial" w:hint="default"/>
        <w:b/>
        <w:i w:val="0"/>
        <w:sz w:val="22"/>
      </w:rPr>
    </w:lvl>
  </w:abstractNum>
  <w:abstractNum w:abstractNumId="23">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2"/>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BB24164"/>
    <w:multiLevelType w:val="hybridMultilevel"/>
    <w:tmpl w:val="EDE627E6"/>
    <w:lvl w:ilvl="0" w:tplc="7354F5F8">
      <w:start w:val="2007"/>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nsid w:val="4CA6531E"/>
    <w:multiLevelType w:val="hybridMultilevel"/>
    <w:tmpl w:val="83CCC3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54DC3198"/>
    <w:multiLevelType w:val="hybridMultilevel"/>
    <w:tmpl w:val="F2347700"/>
    <w:lvl w:ilvl="0" w:tplc="BF70E16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033EEB"/>
    <w:multiLevelType w:val="multilevel"/>
    <w:tmpl w:val="073A78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8D35E84"/>
    <w:multiLevelType w:val="hybridMultilevel"/>
    <w:tmpl w:val="6A944F8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637C5C8F"/>
    <w:multiLevelType w:val="multilevel"/>
    <w:tmpl w:val="56F80018"/>
    <w:lvl w:ilvl="0">
      <w:start w:val="1"/>
      <w:numFmt w:val="decimal"/>
      <w:pStyle w:val="ListNumb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3)"/>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1">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2">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3">
    <w:nsid w:val="69EC5CF4"/>
    <w:multiLevelType w:val="singleLevel"/>
    <w:tmpl w:val="D4CC4B40"/>
    <w:lvl w:ilvl="0">
      <w:start w:val="1"/>
      <w:numFmt w:val="lowerLetter"/>
      <w:pStyle w:val="NumPar2"/>
      <w:lvlText w:val="%1) "/>
      <w:lvlJc w:val="left"/>
      <w:pPr>
        <w:tabs>
          <w:tab w:val="num" w:pos="2344"/>
        </w:tabs>
        <w:ind w:left="2344" w:hanging="360"/>
      </w:pPr>
      <w:rPr>
        <w:rFonts w:ascii="TimesNewRoman" w:hAnsi="AvantGarde" w:hint="default"/>
        <w:sz w:val="24"/>
      </w:rPr>
    </w:lvl>
  </w:abstractNum>
  <w:abstractNum w:abstractNumId="34">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5">
    <w:nsid w:val="7B3A2019"/>
    <w:multiLevelType w:val="hybridMultilevel"/>
    <w:tmpl w:val="A71ED268"/>
    <w:lvl w:ilvl="0" w:tplc="99748B68">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7FBA676F"/>
    <w:multiLevelType w:val="hybridMultilevel"/>
    <w:tmpl w:val="856E708A"/>
    <w:lvl w:ilvl="0" w:tplc="EA1CCDA4">
      <w:start w:val="1"/>
      <w:numFmt w:val="lowerRoman"/>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abstractNumId w:val="1"/>
  </w:num>
  <w:num w:numId="2">
    <w:abstractNumId w:val="0"/>
  </w:num>
  <w:num w:numId="3">
    <w:abstractNumId w:val="18"/>
  </w:num>
  <w:num w:numId="4">
    <w:abstractNumId w:val="11"/>
  </w:num>
  <w:num w:numId="5">
    <w:abstractNumId w:val="9"/>
  </w:num>
  <w:num w:numId="6">
    <w:abstractNumId w:val="30"/>
  </w:num>
  <w:num w:numId="7">
    <w:abstractNumId w:val="32"/>
  </w:num>
  <w:num w:numId="8">
    <w:abstractNumId w:val="31"/>
  </w:num>
  <w:num w:numId="9">
    <w:abstractNumId w:val="34"/>
  </w:num>
  <w:num w:numId="10">
    <w:abstractNumId w:val="13"/>
  </w:num>
  <w:num w:numId="11">
    <w:abstractNumId w:val="19"/>
  </w:num>
  <w:num w:numId="12">
    <w:abstractNumId w:val="21"/>
  </w:num>
  <w:num w:numId="13">
    <w:abstractNumId w:val="20"/>
  </w:num>
  <w:num w:numId="14">
    <w:abstractNumId w:val="5"/>
  </w:num>
  <w:num w:numId="15">
    <w:abstractNumId w:val="23"/>
  </w:num>
  <w:num w:numId="16">
    <w:abstractNumId w:val="22"/>
  </w:num>
  <w:num w:numId="17">
    <w:abstractNumId w:val="12"/>
  </w:num>
  <w:num w:numId="18">
    <w:abstractNumId w:val="3"/>
  </w:num>
  <w:num w:numId="19">
    <w:abstractNumId w:val="2"/>
  </w:num>
  <w:num w:numId="20">
    <w:abstractNumId w:val="29"/>
  </w:num>
  <w:num w:numId="21">
    <w:abstractNumId w:val="33"/>
  </w:num>
  <w:num w:numId="22">
    <w:abstractNumId w:val="28"/>
  </w:num>
  <w:num w:numId="23">
    <w:abstractNumId w:val="36"/>
  </w:num>
  <w:num w:numId="24">
    <w:abstractNumId w:val="8"/>
  </w:num>
  <w:num w:numId="25">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4"/>
  </w:num>
  <w:num w:numId="28">
    <w:abstractNumId w:val="25"/>
  </w:num>
  <w:num w:numId="29">
    <w:abstractNumId w:val="7"/>
  </w:num>
  <w:num w:numId="30">
    <w:abstractNumId w:val="4"/>
  </w:num>
  <w:num w:numId="31">
    <w:abstractNumId w:val="35"/>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6"/>
  </w:num>
  <w:num w:numId="35">
    <w:abstractNumId w:val="15"/>
  </w:num>
  <w:num w:numId="36">
    <w:abstractNumId w:val="27"/>
  </w:num>
  <w:num w:numId="37">
    <w:abstractNumId w:val="10"/>
  </w:num>
  <w:num w:numId="38">
    <w:abstractNumId w:val="26"/>
  </w:num>
  <w:num w:numId="39">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4F6"/>
    <w:rsid w:val="00000053"/>
    <w:rsid w:val="00005771"/>
    <w:rsid w:val="00010421"/>
    <w:rsid w:val="00013B94"/>
    <w:rsid w:val="00014435"/>
    <w:rsid w:val="000157AF"/>
    <w:rsid w:val="000158FF"/>
    <w:rsid w:val="00020D25"/>
    <w:rsid w:val="00020FFC"/>
    <w:rsid w:val="00025289"/>
    <w:rsid w:val="00027098"/>
    <w:rsid w:val="000308F4"/>
    <w:rsid w:val="000351A2"/>
    <w:rsid w:val="00035365"/>
    <w:rsid w:val="00041C33"/>
    <w:rsid w:val="00042C69"/>
    <w:rsid w:val="00044A56"/>
    <w:rsid w:val="000450F4"/>
    <w:rsid w:val="00045319"/>
    <w:rsid w:val="00051224"/>
    <w:rsid w:val="00054281"/>
    <w:rsid w:val="000609D5"/>
    <w:rsid w:val="00061B2E"/>
    <w:rsid w:val="000640DF"/>
    <w:rsid w:val="00066FCD"/>
    <w:rsid w:val="0008030B"/>
    <w:rsid w:val="00090323"/>
    <w:rsid w:val="00090BEF"/>
    <w:rsid w:val="00091DAE"/>
    <w:rsid w:val="00095FA1"/>
    <w:rsid w:val="00097961"/>
    <w:rsid w:val="000A4C09"/>
    <w:rsid w:val="000B438D"/>
    <w:rsid w:val="000B77B7"/>
    <w:rsid w:val="000B7DE0"/>
    <w:rsid w:val="000C283B"/>
    <w:rsid w:val="000D1EA8"/>
    <w:rsid w:val="000D474D"/>
    <w:rsid w:val="000D7434"/>
    <w:rsid w:val="000E0C27"/>
    <w:rsid w:val="000E3577"/>
    <w:rsid w:val="000E3A09"/>
    <w:rsid w:val="000E4600"/>
    <w:rsid w:val="000E6A54"/>
    <w:rsid w:val="000E7105"/>
    <w:rsid w:val="000F053F"/>
    <w:rsid w:val="000F4F21"/>
    <w:rsid w:val="00100C02"/>
    <w:rsid w:val="00102A57"/>
    <w:rsid w:val="00104882"/>
    <w:rsid w:val="00107990"/>
    <w:rsid w:val="001100A9"/>
    <w:rsid w:val="00116F87"/>
    <w:rsid w:val="00121FA0"/>
    <w:rsid w:val="00130F5C"/>
    <w:rsid w:val="001315C2"/>
    <w:rsid w:val="00132A4D"/>
    <w:rsid w:val="00141163"/>
    <w:rsid w:val="00145D7F"/>
    <w:rsid w:val="00146402"/>
    <w:rsid w:val="0015227C"/>
    <w:rsid w:val="0016194F"/>
    <w:rsid w:val="00161A36"/>
    <w:rsid w:val="00164449"/>
    <w:rsid w:val="001650F2"/>
    <w:rsid w:val="0017790E"/>
    <w:rsid w:val="0018223C"/>
    <w:rsid w:val="00182D38"/>
    <w:rsid w:val="00191E47"/>
    <w:rsid w:val="00197A61"/>
    <w:rsid w:val="00197C36"/>
    <w:rsid w:val="001A1E63"/>
    <w:rsid w:val="001A5459"/>
    <w:rsid w:val="001B3FCB"/>
    <w:rsid w:val="001C13A6"/>
    <w:rsid w:val="001C5F47"/>
    <w:rsid w:val="001C68CC"/>
    <w:rsid w:val="001D797B"/>
    <w:rsid w:val="001E09B2"/>
    <w:rsid w:val="001E4547"/>
    <w:rsid w:val="001F2CCD"/>
    <w:rsid w:val="001F365F"/>
    <w:rsid w:val="001F3B00"/>
    <w:rsid w:val="00211B59"/>
    <w:rsid w:val="00211E74"/>
    <w:rsid w:val="00213E25"/>
    <w:rsid w:val="002162DB"/>
    <w:rsid w:val="00225A63"/>
    <w:rsid w:val="00225D67"/>
    <w:rsid w:val="00234262"/>
    <w:rsid w:val="00237618"/>
    <w:rsid w:val="0023781A"/>
    <w:rsid w:val="0024188C"/>
    <w:rsid w:val="00242B27"/>
    <w:rsid w:val="0025094B"/>
    <w:rsid w:val="00251FEF"/>
    <w:rsid w:val="0025346A"/>
    <w:rsid w:val="002677ED"/>
    <w:rsid w:val="00276436"/>
    <w:rsid w:val="00283438"/>
    <w:rsid w:val="002856A4"/>
    <w:rsid w:val="00285838"/>
    <w:rsid w:val="00286840"/>
    <w:rsid w:val="00287FAA"/>
    <w:rsid w:val="00290773"/>
    <w:rsid w:val="00291E05"/>
    <w:rsid w:val="00292256"/>
    <w:rsid w:val="00292421"/>
    <w:rsid w:val="00295E0A"/>
    <w:rsid w:val="0029799D"/>
    <w:rsid w:val="002A28BD"/>
    <w:rsid w:val="002A4601"/>
    <w:rsid w:val="002B1F16"/>
    <w:rsid w:val="002B31B6"/>
    <w:rsid w:val="002B3711"/>
    <w:rsid w:val="002B3A55"/>
    <w:rsid w:val="002B7B3C"/>
    <w:rsid w:val="002B7B45"/>
    <w:rsid w:val="002B7CDE"/>
    <w:rsid w:val="002C46DD"/>
    <w:rsid w:val="002C7EFF"/>
    <w:rsid w:val="002D1028"/>
    <w:rsid w:val="002D2253"/>
    <w:rsid w:val="002D3C3B"/>
    <w:rsid w:val="002D6073"/>
    <w:rsid w:val="002D762B"/>
    <w:rsid w:val="002E0DF8"/>
    <w:rsid w:val="002E477A"/>
    <w:rsid w:val="002E6629"/>
    <w:rsid w:val="002F2013"/>
    <w:rsid w:val="002F30EC"/>
    <w:rsid w:val="00303F63"/>
    <w:rsid w:val="0030736D"/>
    <w:rsid w:val="00313002"/>
    <w:rsid w:val="003140DE"/>
    <w:rsid w:val="00315095"/>
    <w:rsid w:val="00320B42"/>
    <w:rsid w:val="003221C6"/>
    <w:rsid w:val="003224A2"/>
    <w:rsid w:val="0032381A"/>
    <w:rsid w:val="00324D25"/>
    <w:rsid w:val="0033065C"/>
    <w:rsid w:val="00335F17"/>
    <w:rsid w:val="00340764"/>
    <w:rsid w:val="003411F1"/>
    <w:rsid w:val="00341273"/>
    <w:rsid w:val="003426D7"/>
    <w:rsid w:val="00344187"/>
    <w:rsid w:val="0034568C"/>
    <w:rsid w:val="003540F0"/>
    <w:rsid w:val="003541B8"/>
    <w:rsid w:val="00360855"/>
    <w:rsid w:val="0036651D"/>
    <w:rsid w:val="00366C54"/>
    <w:rsid w:val="00371A39"/>
    <w:rsid w:val="003753A3"/>
    <w:rsid w:val="00384C8D"/>
    <w:rsid w:val="00386B7E"/>
    <w:rsid w:val="003940AB"/>
    <w:rsid w:val="00395EA7"/>
    <w:rsid w:val="00396568"/>
    <w:rsid w:val="003A5A06"/>
    <w:rsid w:val="003B0DFB"/>
    <w:rsid w:val="003B1737"/>
    <w:rsid w:val="003B35D6"/>
    <w:rsid w:val="003C16E9"/>
    <w:rsid w:val="003C4B35"/>
    <w:rsid w:val="003C4D0C"/>
    <w:rsid w:val="003D31A1"/>
    <w:rsid w:val="003D5262"/>
    <w:rsid w:val="003D61AA"/>
    <w:rsid w:val="003D78CD"/>
    <w:rsid w:val="003E361B"/>
    <w:rsid w:val="003F43AB"/>
    <w:rsid w:val="003F477E"/>
    <w:rsid w:val="00401B1F"/>
    <w:rsid w:val="004110B1"/>
    <w:rsid w:val="0041232B"/>
    <w:rsid w:val="00414F62"/>
    <w:rsid w:val="00417FFE"/>
    <w:rsid w:val="004232BB"/>
    <w:rsid w:val="00423320"/>
    <w:rsid w:val="0042636B"/>
    <w:rsid w:val="00426794"/>
    <w:rsid w:val="0042770E"/>
    <w:rsid w:val="0043084F"/>
    <w:rsid w:val="0043142E"/>
    <w:rsid w:val="004336AD"/>
    <w:rsid w:val="004343D5"/>
    <w:rsid w:val="00434535"/>
    <w:rsid w:val="00442FFF"/>
    <w:rsid w:val="00443FAC"/>
    <w:rsid w:val="004442CD"/>
    <w:rsid w:val="0044451B"/>
    <w:rsid w:val="00446A61"/>
    <w:rsid w:val="00446E17"/>
    <w:rsid w:val="00452E5E"/>
    <w:rsid w:val="004603D2"/>
    <w:rsid w:val="004604FC"/>
    <w:rsid w:val="0046373B"/>
    <w:rsid w:val="004651EC"/>
    <w:rsid w:val="00466A09"/>
    <w:rsid w:val="00467D8C"/>
    <w:rsid w:val="004710DD"/>
    <w:rsid w:val="004740BB"/>
    <w:rsid w:val="004764C6"/>
    <w:rsid w:val="00476C72"/>
    <w:rsid w:val="004814F6"/>
    <w:rsid w:val="00487D38"/>
    <w:rsid w:val="00497AA8"/>
    <w:rsid w:val="004A15CD"/>
    <w:rsid w:val="004A1DDA"/>
    <w:rsid w:val="004A45D5"/>
    <w:rsid w:val="004B3525"/>
    <w:rsid w:val="004C43F8"/>
    <w:rsid w:val="004D0581"/>
    <w:rsid w:val="004D2487"/>
    <w:rsid w:val="004D31ED"/>
    <w:rsid w:val="004E218F"/>
    <w:rsid w:val="004E5A95"/>
    <w:rsid w:val="004F240A"/>
    <w:rsid w:val="004F494B"/>
    <w:rsid w:val="004F4E00"/>
    <w:rsid w:val="004F63BB"/>
    <w:rsid w:val="00501692"/>
    <w:rsid w:val="00502E48"/>
    <w:rsid w:val="00503CDF"/>
    <w:rsid w:val="00503F56"/>
    <w:rsid w:val="005053E1"/>
    <w:rsid w:val="00505543"/>
    <w:rsid w:val="005067DC"/>
    <w:rsid w:val="005100A9"/>
    <w:rsid w:val="0051104B"/>
    <w:rsid w:val="00511FB3"/>
    <w:rsid w:val="0051403D"/>
    <w:rsid w:val="00514D0B"/>
    <w:rsid w:val="00520E45"/>
    <w:rsid w:val="00521C83"/>
    <w:rsid w:val="00530FE5"/>
    <w:rsid w:val="005314DD"/>
    <w:rsid w:val="005339ED"/>
    <w:rsid w:val="0053432B"/>
    <w:rsid w:val="00537517"/>
    <w:rsid w:val="005377D4"/>
    <w:rsid w:val="00541E9C"/>
    <w:rsid w:val="00543588"/>
    <w:rsid w:val="0054667F"/>
    <w:rsid w:val="0055154E"/>
    <w:rsid w:val="005518CE"/>
    <w:rsid w:val="00551935"/>
    <w:rsid w:val="0055327D"/>
    <w:rsid w:val="00555487"/>
    <w:rsid w:val="00557C38"/>
    <w:rsid w:val="00563253"/>
    <w:rsid w:val="00565C12"/>
    <w:rsid w:val="005673D5"/>
    <w:rsid w:val="00567542"/>
    <w:rsid w:val="00567D49"/>
    <w:rsid w:val="00572541"/>
    <w:rsid w:val="005725FF"/>
    <w:rsid w:val="00575BA0"/>
    <w:rsid w:val="00580C5B"/>
    <w:rsid w:val="00581913"/>
    <w:rsid w:val="00582169"/>
    <w:rsid w:val="00583452"/>
    <w:rsid w:val="00592430"/>
    <w:rsid w:val="005934A6"/>
    <w:rsid w:val="005942A1"/>
    <w:rsid w:val="00595977"/>
    <w:rsid w:val="005B0E65"/>
    <w:rsid w:val="005B1491"/>
    <w:rsid w:val="005B1708"/>
    <w:rsid w:val="005B275E"/>
    <w:rsid w:val="005B36FC"/>
    <w:rsid w:val="005B4840"/>
    <w:rsid w:val="005C022B"/>
    <w:rsid w:val="005C0ACF"/>
    <w:rsid w:val="005C51CD"/>
    <w:rsid w:val="005C73DA"/>
    <w:rsid w:val="005C7F07"/>
    <w:rsid w:val="005D07FE"/>
    <w:rsid w:val="005D5453"/>
    <w:rsid w:val="005D5693"/>
    <w:rsid w:val="005E2995"/>
    <w:rsid w:val="005E42B3"/>
    <w:rsid w:val="005E582E"/>
    <w:rsid w:val="005F216F"/>
    <w:rsid w:val="005F5D83"/>
    <w:rsid w:val="005F6007"/>
    <w:rsid w:val="005F68FD"/>
    <w:rsid w:val="005F76D7"/>
    <w:rsid w:val="00601332"/>
    <w:rsid w:val="00602258"/>
    <w:rsid w:val="00602512"/>
    <w:rsid w:val="00611D8E"/>
    <w:rsid w:val="00627307"/>
    <w:rsid w:val="0063288C"/>
    <w:rsid w:val="00635329"/>
    <w:rsid w:val="00635B50"/>
    <w:rsid w:val="00636893"/>
    <w:rsid w:val="00636B04"/>
    <w:rsid w:val="006415B3"/>
    <w:rsid w:val="006426F3"/>
    <w:rsid w:val="0064329F"/>
    <w:rsid w:val="00651BC3"/>
    <w:rsid w:val="00653632"/>
    <w:rsid w:val="00664AE3"/>
    <w:rsid w:val="0066507D"/>
    <w:rsid w:val="00667032"/>
    <w:rsid w:val="00673EE8"/>
    <w:rsid w:val="00676550"/>
    <w:rsid w:val="00680CEF"/>
    <w:rsid w:val="00682397"/>
    <w:rsid w:val="00683500"/>
    <w:rsid w:val="00683C5D"/>
    <w:rsid w:val="00685CD9"/>
    <w:rsid w:val="006863BC"/>
    <w:rsid w:val="006866EB"/>
    <w:rsid w:val="0068737D"/>
    <w:rsid w:val="00691CC8"/>
    <w:rsid w:val="00697B98"/>
    <w:rsid w:val="006A1539"/>
    <w:rsid w:val="006A23F5"/>
    <w:rsid w:val="006A4CD7"/>
    <w:rsid w:val="006A5450"/>
    <w:rsid w:val="006A679E"/>
    <w:rsid w:val="006B0D2F"/>
    <w:rsid w:val="006B1390"/>
    <w:rsid w:val="006B1622"/>
    <w:rsid w:val="006B28DC"/>
    <w:rsid w:val="006B2F7D"/>
    <w:rsid w:val="006B33E1"/>
    <w:rsid w:val="006B3510"/>
    <w:rsid w:val="006B4E0B"/>
    <w:rsid w:val="006C579B"/>
    <w:rsid w:val="006D0B06"/>
    <w:rsid w:val="006D38D5"/>
    <w:rsid w:val="006D4828"/>
    <w:rsid w:val="006E181C"/>
    <w:rsid w:val="006E6DC2"/>
    <w:rsid w:val="006F0B9A"/>
    <w:rsid w:val="006F197A"/>
    <w:rsid w:val="006F3796"/>
    <w:rsid w:val="007029B9"/>
    <w:rsid w:val="0070659C"/>
    <w:rsid w:val="00713D4E"/>
    <w:rsid w:val="007165F4"/>
    <w:rsid w:val="007206DF"/>
    <w:rsid w:val="00722BC3"/>
    <w:rsid w:val="00726FFA"/>
    <w:rsid w:val="00730B74"/>
    <w:rsid w:val="00731E26"/>
    <w:rsid w:val="007320CF"/>
    <w:rsid w:val="00740B66"/>
    <w:rsid w:val="007434E5"/>
    <w:rsid w:val="007446D7"/>
    <w:rsid w:val="00746054"/>
    <w:rsid w:val="0074631B"/>
    <w:rsid w:val="00746ECE"/>
    <w:rsid w:val="00747160"/>
    <w:rsid w:val="007500A1"/>
    <w:rsid w:val="00750C0F"/>
    <w:rsid w:val="00753C8B"/>
    <w:rsid w:val="007550A6"/>
    <w:rsid w:val="007628B0"/>
    <w:rsid w:val="00765073"/>
    <w:rsid w:val="00775C1B"/>
    <w:rsid w:val="00776AD5"/>
    <w:rsid w:val="00782B9D"/>
    <w:rsid w:val="00785384"/>
    <w:rsid w:val="0078595A"/>
    <w:rsid w:val="007918E5"/>
    <w:rsid w:val="007920AD"/>
    <w:rsid w:val="007A22AF"/>
    <w:rsid w:val="007A4B16"/>
    <w:rsid w:val="007B0D55"/>
    <w:rsid w:val="007B55DF"/>
    <w:rsid w:val="007B5C0D"/>
    <w:rsid w:val="007B652B"/>
    <w:rsid w:val="007B6853"/>
    <w:rsid w:val="007B6991"/>
    <w:rsid w:val="007C3BF4"/>
    <w:rsid w:val="007C4BB3"/>
    <w:rsid w:val="007C5450"/>
    <w:rsid w:val="007C5608"/>
    <w:rsid w:val="007D1BCB"/>
    <w:rsid w:val="007D1EC2"/>
    <w:rsid w:val="007E1357"/>
    <w:rsid w:val="007E2006"/>
    <w:rsid w:val="007E22F9"/>
    <w:rsid w:val="007E59AB"/>
    <w:rsid w:val="007E5E02"/>
    <w:rsid w:val="007F338A"/>
    <w:rsid w:val="007F3968"/>
    <w:rsid w:val="007F46A9"/>
    <w:rsid w:val="007F5783"/>
    <w:rsid w:val="007F7181"/>
    <w:rsid w:val="00801895"/>
    <w:rsid w:val="008048F2"/>
    <w:rsid w:val="00810BFF"/>
    <w:rsid w:val="00812D69"/>
    <w:rsid w:val="00813658"/>
    <w:rsid w:val="00813A75"/>
    <w:rsid w:val="008145F9"/>
    <w:rsid w:val="00817F24"/>
    <w:rsid w:val="00823258"/>
    <w:rsid w:val="0082331D"/>
    <w:rsid w:val="00825F7D"/>
    <w:rsid w:val="008268B8"/>
    <w:rsid w:val="00827104"/>
    <w:rsid w:val="008309A9"/>
    <w:rsid w:val="008311F1"/>
    <w:rsid w:val="00831326"/>
    <w:rsid w:val="00834CB2"/>
    <w:rsid w:val="00835D45"/>
    <w:rsid w:val="00843E0C"/>
    <w:rsid w:val="008459FE"/>
    <w:rsid w:val="00845BAC"/>
    <w:rsid w:val="00846503"/>
    <w:rsid w:val="00846996"/>
    <w:rsid w:val="008539E6"/>
    <w:rsid w:val="008560D1"/>
    <w:rsid w:val="0086064B"/>
    <w:rsid w:val="0086193D"/>
    <w:rsid w:val="00865C1D"/>
    <w:rsid w:val="00872265"/>
    <w:rsid w:val="008732A6"/>
    <w:rsid w:val="00885C81"/>
    <w:rsid w:val="0089121E"/>
    <w:rsid w:val="00891497"/>
    <w:rsid w:val="00891A3F"/>
    <w:rsid w:val="0089347F"/>
    <w:rsid w:val="008937F7"/>
    <w:rsid w:val="008A6781"/>
    <w:rsid w:val="008B4ED4"/>
    <w:rsid w:val="008B5D34"/>
    <w:rsid w:val="008C4BFE"/>
    <w:rsid w:val="008D79CC"/>
    <w:rsid w:val="008E113E"/>
    <w:rsid w:val="008E1874"/>
    <w:rsid w:val="008E3B7D"/>
    <w:rsid w:val="008E5761"/>
    <w:rsid w:val="008F04B2"/>
    <w:rsid w:val="008F3996"/>
    <w:rsid w:val="008F4A45"/>
    <w:rsid w:val="00901E78"/>
    <w:rsid w:val="009030CD"/>
    <w:rsid w:val="00906627"/>
    <w:rsid w:val="00910792"/>
    <w:rsid w:val="00912F15"/>
    <w:rsid w:val="009130C5"/>
    <w:rsid w:val="009138A3"/>
    <w:rsid w:val="00915628"/>
    <w:rsid w:val="00916606"/>
    <w:rsid w:val="00916F30"/>
    <w:rsid w:val="00923281"/>
    <w:rsid w:val="009254C4"/>
    <w:rsid w:val="009262FB"/>
    <w:rsid w:val="009339ED"/>
    <w:rsid w:val="0094332F"/>
    <w:rsid w:val="009437AD"/>
    <w:rsid w:val="009440EC"/>
    <w:rsid w:val="00945A97"/>
    <w:rsid w:val="00945B45"/>
    <w:rsid w:val="00950DBE"/>
    <w:rsid w:val="00954D05"/>
    <w:rsid w:val="009558E5"/>
    <w:rsid w:val="00955E4D"/>
    <w:rsid w:val="00960EE5"/>
    <w:rsid w:val="00961984"/>
    <w:rsid w:val="009619E8"/>
    <w:rsid w:val="00962A4A"/>
    <w:rsid w:val="00964E68"/>
    <w:rsid w:val="0096534A"/>
    <w:rsid w:val="00966FC8"/>
    <w:rsid w:val="00971849"/>
    <w:rsid w:val="00972310"/>
    <w:rsid w:val="00974AFB"/>
    <w:rsid w:val="009814FE"/>
    <w:rsid w:val="009825E6"/>
    <w:rsid w:val="00983CF4"/>
    <w:rsid w:val="0098559A"/>
    <w:rsid w:val="00987211"/>
    <w:rsid w:val="00987FB9"/>
    <w:rsid w:val="00995E04"/>
    <w:rsid w:val="00996106"/>
    <w:rsid w:val="00997446"/>
    <w:rsid w:val="009A046B"/>
    <w:rsid w:val="009A090B"/>
    <w:rsid w:val="009A09FB"/>
    <w:rsid w:val="009A0FCB"/>
    <w:rsid w:val="009A6F70"/>
    <w:rsid w:val="009A7794"/>
    <w:rsid w:val="009B1622"/>
    <w:rsid w:val="009B2F23"/>
    <w:rsid w:val="009B3566"/>
    <w:rsid w:val="009B741A"/>
    <w:rsid w:val="009C110F"/>
    <w:rsid w:val="009C1221"/>
    <w:rsid w:val="009C1BD8"/>
    <w:rsid w:val="009E27FB"/>
    <w:rsid w:val="009E5E7D"/>
    <w:rsid w:val="009F5572"/>
    <w:rsid w:val="009F6F88"/>
    <w:rsid w:val="009F79BD"/>
    <w:rsid w:val="00A02F78"/>
    <w:rsid w:val="00A02FC8"/>
    <w:rsid w:val="00A10167"/>
    <w:rsid w:val="00A1255B"/>
    <w:rsid w:val="00A16E98"/>
    <w:rsid w:val="00A209A1"/>
    <w:rsid w:val="00A235F4"/>
    <w:rsid w:val="00A25398"/>
    <w:rsid w:val="00A43131"/>
    <w:rsid w:val="00A46E5B"/>
    <w:rsid w:val="00A50DEE"/>
    <w:rsid w:val="00A6084D"/>
    <w:rsid w:val="00A63060"/>
    <w:rsid w:val="00A65871"/>
    <w:rsid w:val="00A67E4B"/>
    <w:rsid w:val="00A7083D"/>
    <w:rsid w:val="00A709B9"/>
    <w:rsid w:val="00A72CAE"/>
    <w:rsid w:val="00A80328"/>
    <w:rsid w:val="00A8045D"/>
    <w:rsid w:val="00A8337B"/>
    <w:rsid w:val="00A87F89"/>
    <w:rsid w:val="00A91BD9"/>
    <w:rsid w:val="00A91CC1"/>
    <w:rsid w:val="00A9707C"/>
    <w:rsid w:val="00AA5766"/>
    <w:rsid w:val="00AA76EE"/>
    <w:rsid w:val="00AB5D98"/>
    <w:rsid w:val="00AB7FBE"/>
    <w:rsid w:val="00AC17DA"/>
    <w:rsid w:val="00AC249A"/>
    <w:rsid w:val="00AC3C17"/>
    <w:rsid w:val="00AC6DCC"/>
    <w:rsid w:val="00AC7C09"/>
    <w:rsid w:val="00AD034A"/>
    <w:rsid w:val="00AD5A5D"/>
    <w:rsid w:val="00AD658D"/>
    <w:rsid w:val="00AD7D5A"/>
    <w:rsid w:val="00AE09D7"/>
    <w:rsid w:val="00AE641F"/>
    <w:rsid w:val="00AF3930"/>
    <w:rsid w:val="00AF3B64"/>
    <w:rsid w:val="00B01325"/>
    <w:rsid w:val="00B04A51"/>
    <w:rsid w:val="00B1100C"/>
    <w:rsid w:val="00B15220"/>
    <w:rsid w:val="00B2345A"/>
    <w:rsid w:val="00B333FE"/>
    <w:rsid w:val="00B351D2"/>
    <w:rsid w:val="00B4053D"/>
    <w:rsid w:val="00B43CB4"/>
    <w:rsid w:val="00B46028"/>
    <w:rsid w:val="00B516CE"/>
    <w:rsid w:val="00B51724"/>
    <w:rsid w:val="00B52868"/>
    <w:rsid w:val="00B55EB4"/>
    <w:rsid w:val="00B634DC"/>
    <w:rsid w:val="00B678C6"/>
    <w:rsid w:val="00B700AF"/>
    <w:rsid w:val="00B72630"/>
    <w:rsid w:val="00B75C09"/>
    <w:rsid w:val="00B76BBB"/>
    <w:rsid w:val="00B8497D"/>
    <w:rsid w:val="00B86CCB"/>
    <w:rsid w:val="00B932E7"/>
    <w:rsid w:val="00B96B9B"/>
    <w:rsid w:val="00B9708F"/>
    <w:rsid w:val="00BA1A5A"/>
    <w:rsid w:val="00BA5E76"/>
    <w:rsid w:val="00BB4BFB"/>
    <w:rsid w:val="00BC1849"/>
    <w:rsid w:val="00BC1FE1"/>
    <w:rsid w:val="00BC611A"/>
    <w:rsid w:val="00BC7E32"/>
    <w:rsid w:val="00BD1240"/>
    <w:rsid w:val="00BD1DEA"/>
    <w:rsid w:val="00BD2148"/>
    <w:rsid w:val="00BD5EE3"/>
    <w:rsid w:val="00BD726E"/>
    <w:rsid w:val="00BE147C"/>
    <w:rsid w:val="00BE15B0"/>
    <w:rsid w:val="00BE199F"/>
    <w:rsid w:val="00BE503A"/>
    <w:rsid w:val="00BF0AD6"/>
    <w:rsid w:val="00BF1636"/>
    <w:rsid w:val="00BF253C"/>
    <w:rsid w:val="00BF5036"/>
    <w:rsid w:val="00C01338"/>
    <w:rsid w:val="00C0300C"/>
    <w:rsid w:val="00C11569"/>
    <w:rsid w:val="00C12969"/>
    <w:rsid w:val="00C13120"/>
    <w:rsid w:val="00C141F8"/>
    <w:rsid w:val="00C15FBE"/>
    <w:rsid w:val="00C1637C"/>
    <w:rsid w:val="00C17066"/>
    <w:rsid w:val="00C210D3"/>
    <w:rsid w:val="00C227D9"/>
    <w:rsid w:val="00C32551"/>
    <w:rsid w:val="00C326EF"/>
    <w:rsid w:val="00C33B93"/>
    <w:rsid w:val="00C40AF8"/>
    <w:rsid w:val="00C40E7F"/>
    <w:rsid w:val="00C4399D"/>
    <w:rsid w:val="00C505EA"/>
    <w:rsid w:val="00C5686D"/>
    <w:rsid w:val="00C63CC0"/>
    <w:rsid w:val="00C67AED"/>
    <w:rsid w:val="00C77DE1"/>
    <w:rsid w:val="00C808C2"/>
    <w:rsid w:val="00C820E1"/>
    <w:rsid w:val="00C87BAF"/>
    <w:rsid w:val="00C87F71"/>
    <w:rsid w:val="00C91AB7"/>
    <w:rsid w:val="00C91CA4"/>
    <w:rsid w:val="00C92441"/>
    <w:rsid w:val="00CA253C"/>
    <w:rsid w:val="00CB393C"/>
    <w:rsid w:val="00CB3FAB"/>
    <w:rsid w:val="00CB4BBA"/>
    <w:rsid w:val="00CC5003"/>
    <w:rsid w:val="00CC6CBE"/>
    <w:rsid w:val="00CD0E34"/>
    <w:rsid w:val="00CD122B"/>
    <w:rsid w:val="00CD419C"/>
    <w:rsid w:val="00CD53F3"/>
    <w:rsid w:val="00CD6109"/>
    <w:rsid w:val="00CE004A"/>
    <w:rsid w:val="00CF3C80"/>
    <w:rsid w:val="00CF4243"/>
    <w:rsid w:val="00CF578B"/>
    <w:rsid w:val="00D00CBA"/>
    <w:rsid w:val="00D03A9E"/>
    <w:rsid w:val="00D10A76"/>
    <w:rsid w:val="00D12FB7"/>
    <w:rsid w:val="00D20649"/>
    <w:rsid w:val="00D232BF"/>
    <w:rsid w:val="00D23782"/>
    <w:rsid w:val="00D25D24"/>
    <w:rsid w:val="00D261D5"/>
    <w:rsid w:val="00D26876"/>
    <w:rsid w:val="00D2717A"/>
    <w:rsid w:val="00D30CA0"/>
    <w:rsid w:val="00D37F3B"/>
    <w:rsid w:val="00D430C7"/>
    <w:rsid w:val="00D46874"/>
    <w:rsid w:val="00D5002D"/>
    <w:rsid w:val="00D5285B"/>
    <w:rsid w:val="00D55AAC"/>
    <w:rsid w:val="00D5672E"/>
    <w:rsid w:val="00D6159A"/>
    <w:rsid w:val="00D70B19"/>
    <w:rsid w:val="00D71538"/>
    <w:rsid w:val="00D72C8F"/>
    <w:rsid w:val="00D76871"/>
    <w:rsid w:val="00D775E1"/>
    <w:rsid w:val="00D81AED"/>
    <w:rsid w:val="00D86BBD"/>
    <w:rsid w:val="00D91F25"/>
    <w:rsid w:val="00D928CC"/>
    <w:rsid w:val="00D9320D"/>
    <w:rsid w:val="00D94D18"/>
    <w:rsid w:val="00DA1CE2"/>
    <w:rsid w:val="00DA4180"/>
    <w:rsid w:val="00DA707D"/>
    <w:rsid w:val="00DA78BF"/>
    <w:rsid w:val="00DB23CB"/>
    <w:rsid w:val="00DB286C"/>
    <w:rsid w:val="00DB726D"/>
    <w:rsid w:val="00DC15BC"/>
    <w:rsid w:val="00DC5E69"/>
    <w:rsid w:val="00DD2B20"/>
    <w:rsid w:val="00DD451C"/>
    <w:rsid w:val="00DD5AF2"/>
    <w:rsid w:val="00DD5D3B"/>
    <w:rsid w:val="00DE0EA6"/>
    <w:rsid w:val="00DE6781"/>
    <w:rsid w:val="00DE6883"/>
    <w:rsid w:val="00DE79A9"/>
    <w:rsid w:val="00DF03F7"/>
    <w:rsid w:val="00DF501F"/>
    <w:rsid w:val="00DF758C"/>
    <w:rsid w:val="00E015C1"/>
    <w:rsid w:val="00E0249E"/>
    <w:rsid w:val="00E0287F"/>
    <w:rsid w:val="00E03C17"/>
    <w:rsid w:val="00E06D8A"/>
    <w:rsid w:val="00E15C31"/>
    <w:rsid w:val="00E218D8"/>
    <w:rsid w:val="00E3207D"/>
    <w:rsid w:val="00E3518E"/>
    <w:rsid w:val="00E36874"/>
    <w:rsid w:val="00E43C47"/>
    <w:rsid w:val="00E47B2A"/>
    <w:rsid w:val="00E51007"/>
    <w:rsid w:val="00E52C4D"/>
    <w:rsid w:val="00E549E8"/>
    <w:rsid w:val="00E65FC3"/>
    <w:rsid w:val="00E7034D"/>
    <w:rsid w:val="00E70CBB"/>
    <w:rsid w:val="00E70E95"/>
    <w:rsid w:val="00E74671"/>
    <w:rsid w:val="00E83E21"/>
    <w:rsid w:val="00E84144"/>
    <w:rsid w:val="00E84747"/>
    <w:rsid w:val="00E858E1"/>
    <w:rsid w:val="00E85CD2"/>
    <w:rsid w:val="00E87CF2"/>
    <w:rsid w:val="00E924C1"/>
    <w:rsid w:val="00E939C5"/>
    <w:rsid w:val="00E9498E"/>
    <w:rsid w:val="00EA21BD"/>
    <w:rsid w:val="00EA3B63"/>
    <w:rsid w:val="00EA3F5C"/>
    <w:rsid w:val="00EA4025"/>
    <w:rsid w:val="00EA4E9C"/>
    <w:rsid w:val="00EA6CD5"/>
    <w:rsid w:val="00EB23F2"/>
    <w:rsid w:val="00EB397B"/>
    <w:rsid w:val="00EB5F3D"/>
    <w:rsid w:val="00EC0E4C"/>
    <w:rsid w:val="00EC2D34"/>
    <w:rsid w:val="00EC37F9"/>
    <w:rsid w:val="00EC53AA"/>
    <w:rsid w:val="00EC563C"/>
    <w:rsid w:val="00EC6728"/>
    <w:rsid w:val="00ED08CE"/>
    <w:rsid w:val="00ED3F49"/>
    <w:rsid w:val="00ED5F21"/>
    <w:rsid w:val="00EE2991"/>
    <w:rsid w:val="00EE48DC"/>
    <w:rsid w:val="00EE4949"/>
    <w:rsid w:val="00EE75A7"/>
    <w:rsid w:val="00EF0720"/>
    <w:rsid w:val="00EF15AE"/>
    <w:rsid w:val="00EF2673"/>
    <w:rsid w:val="00EF4F90"/>
    <w:rsid w:val="00EF6F21"/>
    <w:rsid w:val="00EF7A07"/>
    <w:rsid w:val="00F01183"/>
    <w:rsid w:val="00F053DE"/>
    <w:rsid w:val="00F064FA"/>
    <w:rsid w:val="00F1659C"/>
    <w:rsid w:val="00F2136C"/>
    <w:rsid w:val="00F21E31"/>
    <w:rsid w:val="00F21E52"/>
    <w:rsid w:val="00F2430D"/>
    <w:rsid w:val="00F26E47"/>
    <w:rsid w:val="00F30638"/>
    <w:rsid w:val="00F350F6"/>
    <w:rsid w:val="00F358E4"/>
    <w:rsid w:val="00F36DBA"/>
    <w:rsid w:val="00F36EAD"/>
    <w:rsid w:val="00F37B86"/>
    <w:rsid w:val="00F37CD2"/>
    <w:rsid w:val="00F42B6F"/>
    <w:rsid w:val="00F438F9"/>
    <w:rsid w:val="00F4600F"/>
    <w:rsid w:val="00F47AF1"/>
    <w:rsid w:val="00F47E00"/>
    <w:rsid w:val="00F50918"/>
    <w:rsid w:val="00F5638E"/>
    <w:rsid w:val="00F616E7"/>
    <w:rsid w:val="00F61D5A"/>
    <w:rsid w:val="00F63D53"/>
    <w:rsid w:val="00F6491B"/>
    <w:rsid w:val="00F6678C"/>
    <w:rsid w:val="00F672CF"/>
    <w:rsid w:val="00F72019"/>
    <w:rsid w:val="00F77C6A"/>
    <w:rsid w:val="00F8095C"/>
    <w:rsid w:val="00F85B12"/>
    <w:rsid w:val="00F879EB"/>
    <w:rsid w:val="00F91301"/>
    <w:rsid w:val="00F94815"/>
    <w:rsid w:val="00F96669"/>
    <w:rsid w:val="00FA3799"/>
    <w:rsid w:val="00FA6551"/>
    <w:rsid w:val="00FB0F53"/>
    <w:rsid w:val="00FB4C4F"/>
    <w:rsid w:val="00FB7967"/>
    <w:rsid w:val="00FD012F"/>
    <w:rsid w:val="00FD3D28"/>
    <w:rsid w:val="00FD5C50"/>
    <w:rsid w:val="00FE0651"/>
    <w:rsid w:val="00FE1B5B"/>
    <w:rsid w:val="00FE2091"/>
    <w:rsid w:val="00FE46AC"/>
    <w:rsid w:val="00FE57F1"/>
    <w:rsid w:val="00FF2094"/>
    <w:rsid w:val="00FF306E"/>
    <w:rsid w:val="00FF34C1"/>
    <w:rsid w:val="00FF44F0"/>
    <w:rsid w:val="00FF4646"/>
    <w:rsid w:val="00FF6E43"/>
    <w:rsid w:val="00FF6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F3B00"/>
    <w:pPr>
      <w:spacing w:before="120" w:after="120"/>
      <w:jc w:val="both"/>
    </w:pPr>
    <w:rPr>
      <w:rFonts w:ascii="Arial" w:hAnsi="Arial"/>
      <w:sz w:val="22"/>
      <w:lang w:val="fr-FR" w:eastAsia="fr-FR"/>
    </w:rPr>
  </w:style>
  <w:style w:type="paragraph" w:styleId="Heading1">
    <w:name w:val="heading 1"/>
    <w:basedOn w:val="Normal"/>
    <w:next w:val="Normal"/>
    <w:qFormat/>
    <w:pPr>
      <w:keepNext/>
      <w:numPr>
        <w:numId w:val="17"/>
      </w:numPr>
      <w:spacing w:before="240"/>
      <w:outlineLvl w:val="0"/>
    </w:pPr>
    <w:rPr>
      <w:b/>
    </w:rPr>
  </w:style>
  <w:style w:type="paragraph" w:styleId="Heading2">
    <w:name w:val="heading 2"/>
    <w:basedOn w:val="Normal"/>
    <w:next w:val="Normal"/>
    <w:qFormat/>
    <w:pPr>
      <w:keepNext/>
      <w:numPr>
        <w:ilvl w:val="1"/>
        <w:numId w:val="17"/>
      </w:numPr>
      <w:tabs>
        <w:tab w:val="left" w:pos="578"/>
      </w:tabs>
      <w:spacing w:before="240" w:after="60"/>
      <w:outlineLvl w:val="1"/>
    </w:pPr>
    <w:rPr>
      <w:b/>
    </w:rPr>
  </w:style>
  <w:style w:type="paragraph" w:styleId="Heading3">
    <w:name w:val="heading 3"/>
    <w:basedOn w:val="Normal"/>
    <w:next w:val="Normal"/>
    <w:qFormat/>
    <w:pPr>
      <w:keepNext/>
      <w:numPr>
        <w:ilvl w:val="2"/>
        <w:numId w:val="17"/>
      </w:numPr>
      <w:tabs>
        <w:tab w:val="left" w:pos="720"/>
      </w:tabs>
      <w:spacing w:before="240" w:after="60"/>
      <w:outlineLvl w:val="2"/>
    </w:pPr>
    <w:rPr>
      <w:b/>
    </w:rPr>
  </w:style>
  <w:style w:type="paragraph" w:styleId="Heading4">
    <w:name w:val="heading 4"/>
    <w:basedOn w:val="Normal"/>
    <w:next w:val="Normal"/>
    <w:qFormat/>
    <w:pPr>
      <w:keepNext/>
      <w:numPr>
        <w:ilvl w:val="3"/>
        <w:numId w:val="17"/>
      </w:numPr>
      <w:tabs>
        <w:tab w:val="left" w:pos="862"/>
      </w:tabs>
      <w:spacing w:before="240" w:after="60"/>
      <w:outlineLvl w:val="3"/>
    </w:pPr>
    <w:rPr>
      <w:b/>
    </w:rPr>
  </w:style>
  <w:style w:type="paragraph" w:styleId="Heading5">
    <w:name w:val="heading 5"/>
    <w:basedOn w:val="Heading4"/>
    <w:next w:val="Normal"/>
    <w:qFormat/>
    <w:pPr>
      <w:numPr>
        <w:ilvl w:val="4"/>
      </w:numPr>
      <w:outlineLvl w:val="4"/>
    </w:pPr>
  </w:style>
  <w:style w:type="paragraph" w:styleId="Heading6">
    <w:name w:val="heading 6"/>
    <w:basedOn w:val="Heading4"/>
    <w:next w:val="Normal"/>
    <w:qFormat/>
    <w:pPr>
      <w:numPr>
        <w:ilvl w:val="5"/>
      </w:numPr>
      <w:outlineLvl w:val="5"/>
    </w:pPr>
  </w:style>
  <w:style w:type="paragraph" w:styleId="Heading7">
    <w:name w:val="heading 7"/>
    <w:basedOn w:val="Heading4"/>
    <w:next w:val="Normal"/>
    <w:qFormat/>
    <w:pPr>
      <w:numPr>
        <w:ilvl w:val="6"/>
      </w:numPr>
      <w:outlineLvl w:val="6"/>
    </w:pPr>
  </w:style>
  <w:style w:type="paragraph" w:styleId="Heading8">
    <w:name w:val="heading 8"/>
    <w:basedOn w:val="Heading4"/>
    <w:next w:val="Normal"/>
    <w:qFormat/>
    <w:pPr>
      <w:numPr>
        <w:ilvl w:val="7"/>
      </w:numPr>
      <w:outlineLvl w:val="7"/>
    </w:pPr>
  </w:style>
  <w:style w:type="paragraph" w:styleId="Heading9">
    <w:name w:val="heading 9"/>
    <w:basedOn w:val="Heading4"/>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next w:val="Normal"/>
    <w:pPr>
      <w:ind w:left="5103"/>
      <w:jc w:val="left"/>
    </w:pPr>
    <w:rPr>
      <w:sz w:val="20"/>
    </w:r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paragraph" w:styleId="Caption">
    <w:name w:val="caption"/>
    <w:basedOn w:val="Normal"/>
    <w:next w:val="Normal"/>
    <w:qFormat/>
    <w:rPr>
      <w:b/>
    </w:rPr>
  </w:style>
  <w:style w:type="paragraph" w:styleId="Closing">
    <w:name w:val="Closing"/>
    <w:basedOn w:val="Normal"/>
    <w:pPr>
      <w:ind w:left="4252"/>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pPr>
      <w:keepNext/>
      <w:keepLines/>
      <w:tabs>
        <w:tab w:val="left" w:pos="5642"/>
      </w:tabs>
      <w:spacing w:before="480" w:after="0"/>
      <w:ind w:left="1191" w:hanging="1191"/>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semiHidden/>
  </w:style>
  <w:style w:type="paragraph" w:styleId="Date">
    <w:name w:val="Date"/>
    <w:basedOn w:val="Normal"/>
    <w:next w:val="Address"/>
    <w:pPr>
      <w:spacing w:after="0"/>
      <w:ind w:left="5103" w:right="-567"/>
      <w:jc w:val="left"/>
    </w:pPr>
  </w:style>
  <w:style w:type="paragraph" w:customStyle="1" w:styleId="References">
    <w:name w:val="References"/>
    <w:basedOn w:val="Normal"/>
    <w:pPr>
      <w:spacing w:after="0"/>
    </w:pPr>
    <w:rPr>
      <w:b/>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customStyle="1" w:styleId="Contact">
    <w:name w:val="Contact"/>
    <w:basedOn w:val="Normal"/>
    <w:next w:val="Enclosures"/>
    <w:pPr>
      <w:spacing w:before="480" w:after="0"/>
      <w:ind w:left="567" w:hanging="567"/>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jc w:val="left"/>
    </w:pPr>
    <w:rPr>
      <w:b/>
      <w:sz w:val="16"/>
    </w:rPr>
  </w:style>
  <w:style w:type="paragraph" w:styleId="FootnoteText">
    <w:name w:val="footnote text"/>
    <w:basedOn w:val="Normal"/>
    <w:semiHidden/>
    <w:pPr>
      <w:ind w:left="357" w:hanging="357"/>
    </w:pPr>
    <w:rPr>
      <w:sz w:val="20"/>
    </w:rPr>
  </w:style>
  <w:style w:type="paragraph" w:styleId="Header">
    <w:name w:val="header"/>
    <w:basedOn w:val="Normal"/>
    <w:pPr>
      <w:pBdr>
        <w:bottom w:val="single" w:sz="8" w:space="1" w:color="auto"/>
      </w:pBdr>
      <w:tabs>
        <w:tab w:val="center" w:pos="4153"/>
        <w:tab w:val="right" w:pos="8306"/>
      </w:tabs>
    </w:pPr>
    <w:rPr>
      <w:b/>
      <w:sz w:val="16"/>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Normal"/>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8"/>
      </w:numPr>
      <w:ind w:left="357" w:hanging="357"/>
    </w:pPr>
    <w:rPr>
      <w:rFonts w:eastAsia="Times"/>
    </w:rPr>
  </w:style>
  <w:style w:type="paragraph" w:styleId="ListBullet2">
    <w:name w:val="List Bullet 2"/>
    <w:basedOn w:val="Normal"/>
    <w:pPr>
      <w:numPr>
        <w:numId w:val="19"/>
      </w:numPr>
      <w:tabs>
        <w:tab w:val="clear" w:pos="643"/>
        <w:tab w:val="num" w:pos="360"/>
      </w:tabs>
      <w:ind w:left="360"/>
    </w:pPr>
    <w:rPr>
      <w:rFonts w:eastAsia="Times"/>
    </w:rPr>
  </w:style>
  <w:style w:type="paragraph" w:styleId="ListBullet3">
    <w:name w:val="List Bullet 3"/>
    <w:basedOn w:val="Text3"/>
    <w:pPr>
      <w:numPr>
        <w:numId w:val="4"/>
      </w:numPr>
      <w:tabs>
        <w:tab w:val="clear" w:pos="2302"/>
      </w:tabs>
    </w:pPr>
  </w:style>
  <w:style w:type="paragraph" w:styleId="ListBullet4">
    <w:name w:val="List Bullet 4"/>
    <w:basedOn w:val="Text4"/>
    <w:pPr>
      <w:numPr>
        <w:numId w:val="5"/>
      </w:numPr>
    </w:pPr>
  </w:style>
  <w:style w:type="paragraph" w:styleId="ListBullet5">
    <w:name w:val="List Bullet 5"/>
    <w:basedOn w:val="Normal"/>
    <w:autoRedefine/>
    <w:pPr>
      <w:numPr>
        <w:numId w:val="1"/>
      </w:numPr>
    </w:pPr>
  </w:style>
  <w:style w:type="paragraph" w:styleId="ListContinue">
    <w:name w:val="List Continue"/>
    <w:basedOn w:val="Normal"/>
    <w:pPr>
      <w:ind w:left="283"/>
    </w:pPr>
  </w:style>
  <w:style w:type="paragraph" w:styleId="ListContinue2">
    <w:name w:val="List Continue 2"/>
    <w:basedOn w:val="Normal"/>
    <w:pPr>
      <w:ind w:left="641"/>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aliases w:val="NumPar1"/>
    <w:basedOn w:val="Normal"/>
    <w:next w:val="Normal"/>
    <w:pPr>
      <w:numPr>
        <w:numId w:val="20"/>
      </w:numPr>
    </w:pPr>
    <w:rPr>
      <w:rFonts w:eastAsia="Times"/>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fr-FR"/>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rPr>
  </w:style>
  <w:style w:type="paragraph" w:customStyle="1" w:styleId="NumPar20">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left"/>
      <w:outlineLvl w:val="0"/>
    </w:pPr>
    <w:rPr>
      <w:b/>
      <w:kern w:val="28"/>
      <w:sz w:val="32"/>
    </w:rPr>
  </w:style>
  <w:style w:type="paragraph" w:styleId="TOAHeading">
    <w:name w:val="toa heading"/>
    <w:basedOn w:val="Normal"/>
    <w:next w:val="Normal"/>
    <w:semiHidden/>
    <w:rPr>
      <w:b/>
    </w:rPr>
  </w:style>
  <w:style w:type="paragraph" w:styleId="TOC1">
    <w:name w:val="toc 1"/>
    <w:basedOn w:val="Normal"/>
    <w:next w:val="Normal"/>
    <w:semiHidden/>
    <w:pPr>
      <w:keepNext/>
      <w:keepLines/>
      <w:tabs>
        <w:tab w:val="right" w:leader="dot" w:pos="8640"/>
      </w:tabs>
      <w:spacing w:before="240"/>
      <w:ind w:left="483" w:right="720" w:hanging="483"/>
    </w:pPr>
    <w:rPr>
      <w:caps/>
    </w:rPr>
  </w:style>
  <w:style w:type="paragraph" w:styleId="TOC2">
    <w:name w:val="toc 2"/>
    <w:basedOn w:val="Normal"/>
    <w:next w:val="Normal"/>
    <w:semiHidden/>
    <w:pPr>
      <w:keepLines/>
      <w:tabs>
        <w:tab w:val="right" w:leader="dot" w:pos="8640"/>
      </w:tabs>
      <w:ind w:left="1077" w:right="720" w:hanging="595"/>
    </w:pPr>
  </w:style>
  <w:style w:type="paragraph" w:styleId="TOC3">
    <w:name w:val="toc 3"/>
    <w:basedOn w:val="Normal"/>
    <w:next w:val="Normal"/>
    <w:semiHidden/>
    <w:pPr>
      <w:keepLines/>
      <w:tabs>
        <w:tab w:val="right" w:leader="dot" w:pos="8640"/>
      </w:tabs>
      <w:ind w:left="1916" w:right="720" w:hanging="839"/>
    </w:pPr>
  </w:style>
  <w:style w:type="paragraph" w:styleId="TOC4">
    <w:name w:val="toc 4"/>
    <w:basedOn w:val="Normal"/>
    <w:next w:val="Normal"/>
    <w:semiHidden/>
    <w:pPr>
      <w:keepLines/>
      <w:tabs>
        <w:tab w:val="right" w:leader="dot" w:pos="8641"/>
      </w:tabs>
      <w:ind w:left="2880" w:right="720" w:hanging="964"/>
    </w:p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pPr>
      <w:numPr>
        <w:numId w:val="6"/>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tabs>
        <w:tab w:val="num" w:pos="2126"/>
      </w:tabs>
      <w:ind w:left="2126" w:hanging="709"/>
    </w:pPr>
  </w:style>
  <w:style w:type="paragraph" w:customStyle="1" w:styleId="ListNumberLevel4">
    <w:name w:val="List Number (Level 4)"/>
    <w:basedOn w:val="Normal"/>
    <w:pPr>
      <w:tabs>
        <w:tab w:val="num" w:pos="2835"/>
      </w:tabs>
      <w:ind w:left="2835" w:hanging="709"/>
    </w:pPr>
  </w:style>
  <w:style w:type="paragraph" w:customStyle="1" w:styleId="ListNumber1">
    <w:name w:val="List Number 1"/>
    <w:basedOn w:val="Text1"/>
    <w:pPr>
      <w:numPr>
        <w:numId w:val="12"/>
      </w:numPr>
    </w:pPr>
  </w:style>
  <w:style w:type="paragraph" w:customStyle="1" w:styleId="ListNumber1Level2">
    <w:name w:val="List Number 1 (Level 2)"/>
    <w:basedOn w:val="Text1"/>
    <w:pPr>
      <w:tabs>
        <w:tab w:val="num" w:pos="1899"/>
      </w:tabs>
      <w:ind w:left="1899" w:hanging="708"/>
    </w:pPr>
  </w:style>
  <w:style w:type="paragraph" w:customStyle="1" w:styleId="ListNumber1Level3">
    <w:name w:val="List Number 1 (Level 3)"/>
    <w:basedOn w:val="Text1"/>
    <w:pPr>
      <w:tabs>
        <w:tab w:val="num" w:pos="2608"/>
      </w:tabs>
      <w:ind w:left="2608" w:hanging="709"/>
    </w:pPr>
  </w:style>
  <w:style w:type="paragraph" w:customStyle="1" w:styleId="ListNumber1Level4">
    <w:name w:val="List Number 1 (Level 4)"/>
    <w:basedOn w:val="Text1"/>
    <w:pPr>
      <w:tabs>
        <w:tab w:val="num" w:pos="3317"/>
      </w:tabs>
      <w:ind w:left="3317" w:hanging="709"/>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tabs>
        <w:tab w:val="clear" w:pos="2160"/>
        <w:tab w:val="num" w:pos="3203"/>
      </w:tabs>
      <w:ind w:left="3203" w:hanging="709"/>
    </w:pPr>
  </w:style>
  <w:style w:type="paragraph" w:customStyle="1" w:styleId="ListNumber2Level4">
    <w:name w:val="List Number 2 (Level 4)"/>
    <w:basedOn w:val="Text2"/>
    <w:pPr>
      <w:tabs>
        <w:tab w:val="clear" w:pos="2160"/>
        <w:tab w:val="num" w:pos="3912"/>
      </w:tabs>
      <w:ind w:left="3912" w:hanging="709"/>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tabs>
        <w:tab w:val="clear" w:pos="2302"/>
        <w:tab w:val="num" w:pos="4042"/>
      </w:tabs>
      <w:ind w:left="4042" w:hanging="709"/>
    </w:pPr>
  </w:style>
  <w:style w:type="paragraph" w:customStyle="1" w:styleId="ListNumber3Level4">
    <w:name w:val="List Number 3 (Level 4)"/>
    <w:basedOn w:val="Text3"/>
    <w:pPr>
      <w:tabs>
        <w:tab w:val="clear" w:pos="2302"/>
        <w:tab w:val="num" w:pos="4751"/>
      </w:tabs>
      <w:ind w:left="4751" w:hanging="709"/>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styleId="TOCHeading">
    <w:name w:val="TOC Heading"/>
    <w:basedOn w:val="Normal"/>
    <w:next w:val="Normal"/>
    <w:qFormat/>
    <w:pPr>
      <w:keepNext/>
      <w:spacing w:before="240"/>
      <w:jc w:val="center"/>
    </w:pPr>
    <w:rPr>
      <w:b/>
    </w:rPr>
  </w:style>
  <w:style w:type="paragraph" w:customStyle="1" w:styleId="Article">
    <w:name w:val="Article"/>
    <w:basedOn w:val="Normal"/>
    <w:next w:val="Normal"/>
    <w:pPr>
      <w:numPr>
        <w:numId w:val="16"/>
      </w:numPr>
      <w:spacing w:before="240" w:after="60"/>
      <w:outlineLvl w:val="1"/>
    </w:pPr>
    <w:rPr>
      <w:rFonts w:eastAsia="Times"/>
    </w:rPr>
  </w:style>
  <w:style w:type="paragraph" w:customStyle="1" w:styleId="Disclaimer">
    <w:name w:val="Disclaimer"/>
    <w:basedOn w:val="Normal"/>
    <w:pPr>
      <w:keepLines/>
      <w:pBdr>
        <w:top w:val="single" w:sz="4" w:space="1" w:color="auto"/>
      </w:pBdr>
      <w:spacing w:before="480" w:after="0"/>
    </w:pPr>
    <w:rPr>
      <w:i/>
    </w:rPr>
  </w:style>
  <w:style w:type="character" w:styleId="CommentReference">
    <w:name w:val="annotation reference"/>
    <w:semiHidden/>
    <w:rPr>
      <w:sz w:val="16"/>
    </w:rPr>
  </w:style>
  <w:style w:type="paragraph" w:customStyle="1" w:styleId="DocumentTitle">
    <w:name w:val="Document Title"/>
    <w:basedOn w:val="Normal"/>
    <w:pPr>
      <w:pBdr>
        <w:bottom w:val="single" w:sz="4" w:space="1" w:color="auto"/>
      </w:pBdr>
      <w:spacing w:before="2400"/>
      <w:jc w:val="left"/>
      <w:outlineLvl w:val="0"/>
    </w:pPr>
    <w:rPr>
      <w:rFonts w:eastAsia="Times"/>
      <w:b/>
      <w:kern w:val="28"/>
      <w:sz w:val="32"/>
    </w:rPr>
  </w:style>
  <w:style w:type="character" w:styleId="FootnoteReference">
    <w:name w:val="footnote reference"/>
    <w:semiHidden/>
    <w:rPr>
      <w:vertAlign w:val="superscript"/>
    </w:rPr>
  </w:style>
  <w:style w:type="paragraph" w:customStyle="1" w:styleId="NumPar2">
    <w:name w:val="NumPar2"/>
    <w:basedOn w:val="ListNumber"/>
    <w:pPr>
      <w:numPr>
        <w:numId w:val="21"/>
      </w:numPr>
      <w:tabs>
        <w:tab w:val="clear" w:pos="2344"/>
        <w:tab w:val="num" w:pos="851"/>
        <w:tab w:val="num" w:pos="1047"/>
        <w:tab w:val="num" w:pos="1080"/>
      </w:tabs>
      <w:spacing w:before="240" w:after="60"/>
      <w:ind w:left="714" w:hanging="357"/>
    </w:pPr>
  </w:style>
  <w:style w:type="character" w:styleId="PageNumber">
    <w:name w:val="page number"/>
    <w:basedOn w:val="DefaultParagraphFont"/>
  </w:style>
  <w:style w:type="paragraph" w:customStyle="1" w:styleId="SectionTitle">
    <w:name w:val="SectionTitle"/>
    <w:basedOn w:val="Normal"/>
    <w:autoRedefine/>
    <w:pPr>
      <w:keepNext/>
      <w:pageBreakBefore/>
      <w:suppressAutoHyphens/>
      <w:spacing w:before="0" w:after="240"/>
      <w:jc w:val="center"/>
      <w:outlineLvl w:val="0"/>
    </w:pPr>
    <w:rPr>
      <w:rFonts w:eastAsia="Times"/>
      <w:b/>
      <w:sz w:val="26"/>
    </w:rPr>
  </w:style>
  <w:style w:type="paragraph" w:customStyle="1" w:styleId="SubTitle1">
    <w:name w:val="SubTitle1"/>
    <w:basedOn w:val="Normal"/>
    <w:pPr>
      <w:spacing w:before="0" w:after="720"/>
    </w:pPr>
    <w:rPr>
      <w:rFonts w:eastAsia="Times"/>
      <w:b/>
    </w:rPr>
  </w:style>
  <w:style w:type="paragraph" w:customStyle="1" w:styleId="SubTitle2">
    <w:name w:val="SubTitle2"/>
    <w:basedOn w:val="Normal"/>
    <w:next w:val="SubTitle1"/>
    <w:pPr>
      <w:pBdr>
        <w:bottom w:val="single" w:sz="4" w:space="1" w:color="auto"/>
      </w:pBdr>
      <w:spacing w:after="1000"/>
    </w:pPr>
    <w:rPr>
      <w:rFonts w:eastAsia="Times"/>
    </w:rPr>
  </w:style>
  <w:style w:type="paragraph" w:customStyle="1" w:styleId="ZCom">
    <w:name w:val="Z_Com"/>
    <w:basedOn w:val="Normal"/>
    <w:next w:val="Normal"/>
    <w:pPr>
      <w:widowControl w:val="0"/>
      <w:spacing w:before="0" w:after="0"/>
      <w:ind w:right="85"/>
    </w:pPr>
    <w:rPr>
      <w:snapToGrid w:val="0"/>
      <w:sz w:val="24"/>
      <w:lang w:eastAsia="en-US"/>
    </w:rPr>
  </w:style>
  <w:style w:type="paragraph" w:customStyle="1" w:styleId="ZDGName">
    <w:name w:val="Z_DGName"/>
    <w:basedOn w:val="Normal"/>
    <w:pPr>
      <w:widowControl w:val="0"/>
      <w:spacing w:before="0" w:after="0"/>
      <w:ind w:right="85"/>
    </w:pPr>
    <w:rPr>
      <w:snapToGrid w:val="0"/>
      <w:sz w:val="16"/>
      <w:lang w:eastAsia="en-US"/>
    </w:rPr>
  </w:style>
  <w:style w:type="paragraph" w:customStyle="1" w:styleId="ChapterTitle">
    <w:name w:val="ChapterTitle"/>
    <w:basedOn w:val="Title"/>
    <w:next w:val="Normal"/>
    <w:pPr>
      <w:keepNext/>
      <w:spacing w:before="0" w:after="480"/>
      <w:jc w:val="center"/>
    </w:pPr>
    <w:rPr>
      <w:rFonts w:ascii="Times New Roman" w:hAnsi="Times New Roman"/>
      <w:b w:val="0"/>
    </w:rPr>
  </w:style>
  <w:style w:type="character" w:styleId="Emphasis">
    <w:name w:val="Emphasis"/>
    <w:qFormat/>
    <w:rPr>
      <w:i/>
    </w:rPr>
  </w:style>
  <w:style w:type="character" w:styleId="EndnoteReference">
    <w:name w:val="endnote reference"/>
    <w:semiHidden/>
    <w:rPr>
      <w:vertAlign w:val="superscript"/>
    </w:rPr>
  </w:style>
  <w:style w:type="character" w:styleId="FollowedHyperlink">
    <w:name w:val="FollowedHyperlink"/>
    <w:rPr>
      <w:color w:val="800080"/>
      <w:u w:val="single"/>
    </w:rPr>
  </w:style>
  <w:style w:type="character" w:styleId="Hyperlink">
    <w:name w:val="Hyperlink"/>
    <w:rPr>
      <w:color w:val="0000FF"/>
      <w:u w:val="single"/>
    </w:rPr>
  </w:style>
  <w:style w:type="character" w:styleId="LineNumber">
    <w:name w:val="line number"/>
    <w:basedOn w:val="DefaultParagraphFont"/>
  </w:style>
  <w:style w:type="character" w:styleId="Strong">
    <w:name w:val="Strong"/>
    <w:qFormat/>
    <w:rPr>
      <w:b/>
    </w:rPr>
  </w:style>
  <w:style w:type="table" w:styleId="TableGrid">
    <w:name w:val="Table Grid"/>
    <w:basedOn w:val="TableNormal"/>
    <w:rsid w:val="00EC6728"/>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1569"/>
    <w:pPr>
      <w:widowControl w:val="0"/>
      <w:autoSpaceDE w:val="0"/>
      <w:autoSpaceDN w:val="0"/>
      <w:adjustRightInd w:val="0"/>
    </w:pPr>
    <w:rPr>
      <w:rFonts w:ascii="Arial" w:hAnsi="Arial" w:cs="Arial"/>
      <w:color w:val="000000"/>
      <w:sz w:val="24"/>
      <w:szCs w:val="24"/>
      <w:lang w:val="fr-FR" w:eastAsia="fr-FR"/>
    </w:rPr>
  </w:style>
  <w:style w:type="paragraph" w:styleId="BalloonText">
    <w:name w:val="Balloon Text"/>
    <w:basedOn w:val="Normal"/>
    <w:link w:val="BalloonTextChar"/>
    <w:rsid w:val="00FF6F44"/>
    <w:pPr>
      <w:spacing w:before="0" w:after="0"/>
    </w:pPr>
    <w:rPr>
      <w:rFonts w:ascii="Tahoma" w:hAnsi="Tahoma" w:cs="Tahoma"/>
      <w:sz w:val="16"/>
      <w:szCs w:val="16"/>
    </w:rPr>
  </w:style>
  <w:style w:type="character" w:customStyle="1" w:styleId="BalloonTextChar">
    <w:name w:val="Balloon Text Char"/>
    <w:link w:val="BalloonText"/>
    <w:rsid w:val="00FF6F44"/>
    <w:rPr>
      <w:rFonts w:ascii="Tahoma" w:hAnsi="Tahoma" w:cs="Tahoma"/>
      <w:sz w:val="16"/>
      <w:szCs w:val="16"/>
      <w:lang w:val="fr-FR" w:eastAsia="fr-FR"/>
    </w:rPr>
  </w:style>
  <w:style w:type="paragraph" w:styleId="ListParagraph">
    <w:name w:val="List Paragraph"/>
    <w:basedOn w:val="Normal"/>
    <w:uiPriority w:val="34"/>
    <w:qFormat/>
    <w:rsid w:val="008E57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F3B00"/>
    <w:pPr>
      <w:spacing w:before="120" w:after="120"/>
      <w:jc w:val="both"/>
    </w:pPr>
    <w:rPr>
      <w:rFonts w:ascii="Arial" w:hAnsi="Arial"/>
      <w:sz w:val="22"/>
      <w:lang w:val="fr-FR" w:eastAsia="fr-FR"/>
    </w:rPr>
  </w:style>
  <w:style w:type="paragraph" w:styleId="Heading1">
    <w:name w:val="heading 1"/>
    <w:basedOn w:val="Normal"/>
    <w:next w:val="Normal"/>
    <w:qFormat/>
    <w:pPr>
      <w:keepNext/>
      <w:numPr>
        <w:numId w:val="17"/>
      </w:numPr>
      <w:spacing w:before="240"/>
      <w:outlineLvl w:val="0"/>
    </w:pPr>
    <w:rPr>
      <w:b/>
    </w:rPr>
  </w:style>
  <w:style w:type="paragraph" w:styleId="Heading2">
    <w:name w:val="heading 2"/>
    <w:basedOn w:val="Normal"/>
    <w:next w:val="Normal"/>
    <w:qFormat/>
    <w:pPr>
      <w:keepNext/>
      <w:numPr>
        <w:ilvl w:val="1"/>
        <w:numId w:val="17"/>
      </w:numPr>
      <w:tabs>
        <w:tab w:val="left" w:pos="578"/>
      </w:tabs>
      <w:spacing w:before="240" w:after="60"/>
      <w:outlineLvl w:val="1"/>
    </w:pPr>
    <w:rPr>
      <w:b/>
    </w:rPr>
  </w:style>
  <w:style w:type="paragraph" w:styleId="Heading3">
    <w:name w:val="heading 3"/>
    <w:basedOn w:val="Normal"/>
    <w:next w:val="Normal"/>
    <w:qFormat/>
    <w:pPr>
      <w:keepNext/>
      <w:numPr>
        <w:ilvl w:val="2"/>
        <w:numId w:val="17"/>
      </w:numPr>
      <w:tabs>
        <w:tab w:val="left" w:pos="720"/>
      </w:tabs>
      <w:spacing w:before="240" w:after="60"/>
      <w:outlineLvl w:val="2"/>
    </w:pPr>
    <w:rPr>
      <w:b/>
    </w:rPr>
  </w:style>
  <w:style w:type="paragraph" w:styleId="Heading4">
    <w:name w:val="heading 4"/>
    <w:basedOn w:val="Normal"/>
    <w:next w:val="Normal"/>
    <w:qFormat/>
    <w:pPr>
      <w:keepNext/>
      <w:numPr>
        <w:ilvl w:val="3"/>
        <w:numId w:val="17"/>
      </w:numPr>
      <w:tabs>
        <w:tab w:val="left" w:pos="862"/>
      </w:tabs>
      <w:spacing w:before="240" w:after="60"/>
      <w:outlineLvl w:val="3"/>
    </w:pPr>
    <w:rPr>
      <w:b/>
    </w:rPr>
  </w:style>
  <w:style w:type="paragraph" w:styleId="Heading5">
    <w:name w:val="heading 5"/>
    <w:basedOn w:val="Heading4"/>
    <w:next w:val="Normal"/>
    <w:qFormat/>
    <w:pPr>
      <w:numPr>
        <w:ilvl w:val="4"/>
      </w:numPr>
      <w:outlineLvl w:val="4"/>
    </w:pPr>
  </w:style>
  <w:style w:type="paragraph" w:styleId="Heading6">
    <w:name w:val="heading 6"/>
    <w:basedOn w:val="Heading4"/>
    <w:next w:val="Normal"/>
    <w:qFormat/>
    <w:pPr>
      <w:numPr>
        <w:ilvl w:val="5"/>
      </w:numPr>
      <w:outlineLvl w:val="5"/>
    </w:pPr>
  </w:style>
  <w:style w:type="paragraph" w:styleId="Heading7">
    <w:name w:val="heading 7"/>
    <w:basedOn w:val="Heading4"/>
    <w:next w:val="Normal"/>
    <w:qFormat/>
    <w:pPr>
      <w:numPr>
        <w:ilvl w:val="6"/>
      </w:numPr>
      <w:outlineLvl w:val="6"/>
    </w:pPr>
  </w:style>
  <w:style w:type="paragraph" w:styleId="Heading8">
    <w:name w:val="heading 8"/>
    <w:basedOn w:val="Heading4"/>
    <w:next w:val="Normal"/>
    <w:qFormat/>
    <w:pPr>
      <w:numPr>
        <w:ilvl w:val="7"/>
      </w:numPr>
      <w:outlineLvl w:val="7"/>
    </w:pPr>
  </w:style>
  <w:style w:type="paragraph" w:styleId="Heading9">
    <w:name w:val="heading 9"/>
    <w:basedOn w:val="Heading4"/>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next w:val="Normal"/>
    <w:pPr>
      <w:ind w:left="5103"/>
      <w:jc w:val="left"/>
    </w:pPr>
    <w:rPr>
      <w:sz w:val="20"/>
    </w:r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paragraph" w:styleId="Caption">
    <w:name w:val="caption"/>
    <w:basedOn w:val="Normal"/>
    <w:next w:val="Normal"/>
    <w:qFormat/>
    <w:rPr>
      <w:b/>
    </w:rPr>
  </w:style>
  <w:style w:type="paragraph" w:styleId="Closing">
    <w:name w:val="Closing"/>
    <w:basedOn w:val="Normal"/>
    <w:pPr>
      <w:ind w:left="4252"/>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pPr>
      <w:keepNext/>
      <w:keepLines/>
      <w:tabs>
        <w:tab w:val="left" w:pos="5642"/>
      </w:tabs>
      <w:spacing w:before="480" w:after="0"/>
      <w:ind w:left="1191" w:hanging="1191"/>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semiHidden/>
  </w:style>
  <w:style w:type="paragraph" w:styleId="Date">
    <w:name w:val="Date"/>
    <w:basedOn w:val="Normal"/>
    <w:next w:val="Address"/>
    <w:pPr>
      <w:spacing w:after="0"/>
      <w:ind w:left="5103" w:right="-567"/>
      <w:jc w:val="left"/>
    </w:pPr>
  </w:style>
  <w:style w:type="paragraph" w:customStyle="1" w:styleId="References">
    <w:name w:val="References"/>
    <w:basedOn w:val="Normal"/>
    <w:pPr>
      <w:spacing w:after="0"/>
    </w:pPr>
    <w:rPr>
      <w:b/>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customStyle="1" w:styleId="Contact">
    <w:name w:val="Contact"/>
    <w:basedOn w:val="Normal"/>
    <w:next w:val="Enclosures"/>
    <w:pPr>
      <w:spacing w:before="480" w:after="0"/>
      <w:ind w:left="567" w:hanging="567"/>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jc w:val="left"/>
    </w:pPr>
    <w:rPr>
      <w:b/>
      <w:sz w:val="16"/>
    </w:rPr>
  </w:style>
  <w:style w:type="paragraph" w:styleId="FootnoteText">
    <w:name w:val="footnote text"/>
    <w:basedOn w:val="Normal"/>
    <w:semiHidden/>
    <w:pPr>
      <w:ind w:left="357" w:hanging="357"/>
    </w:pPr>
    <w:rPr>
      <w:sz w:val="20"/>
    </w:rPr>
  </w:style>
  <w:style w:type="paragraph" w:styleId="Header">
    <w:name w:val="header"/>
    <w:basedOn w:val="Normal"/>
    <w:pPr>
      <w:pBdr>
        <w:bottom w:val="single" w:sz="8" w:space="1" w:color="auto"/>
      </w:pBdr>
      <w:tabs>
        <w:tab w:val="center" w:pos="4153"/>
        <w:tab w:val="right" w:pos="8306"/>
      </w:tabs>
    </w:pPr>
    <w:rPr>
      <w:b/>
      <w:sz w:val="16"/>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Normal"/>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8"/>
      </w:numPr>
      <w:ind w:left="357" w:hanging="357"/>
    </w:pPr>
    <w:rPr>
      <w:rFonts w:eastAsia="Times"/>
    </w:rPr>
  </w:style>
  <w:style w:type="paragraph" w:styleId="ListBullet2">
    <w:name w:val="List Bullet 2"/>
    <w:basedOn w:val="Normal"/>
    <w:pPr>
      <w:numPr>
        <w:numId w:val="19"/>
      </w:numPr>
      <w:tabs>
        <w:tab w:val="clear" w:pos="643"/>
        <w:tab w:val="num" w:pos="360"/>
      </w:tabs>
      <w:ind w:left="360"/>
    </w:pPr>
    <w:rPr>
      <w:rFonts w:eastAsia="Times"/>
    </w:rPr>
  </w:style>
  <w:style w:type="paragraph" w:styleId="ListBullet3">
    <w:name w:val="List Bullet 3"/>
    <w:basedOn w:val="Text3"/>
    <w:pPr>
      <w:numPr>
        <w:numId w:val="4"/>
      </w:numPr>
      <w:tabs>
        <w:tab w:val="clear" w:pos="2302"/>
      </w:tabs>
    </w:pPr>
  </w:style>
  <w:style w:type="paragraph" w:styleId="ListBullet4">
    <w:name w:val="List Bullet 4"/>
    <w:basedOn w:val="Text4"/>
    <w:pPr>
      <w:numPr>
        <w:numId w:val="5"/>
      </w:numPr>
    </w:pPr>
  </w:style>
  <w:style w:type="paragraph" w:styleId="ListBullet5">
    <w:name w:val="List Bullet 5"/>
    <w:basedOn w:val="Normal"/>
    <w:autoRedefine/>
    <w:pPr>
      <w:numPr>
        <w:numId w:val="1"/>
      </w:numPr>
    </w:pPr>
  </w:style>
  <w:style w:type="paragraph" w:styleId="ListContinue">
    <w:name w:val="List Continue"/>
    <w:basedOn w:val="Normal"/>
    <w:pPr>
      <w:ind w:left="283"/>
    </w:pPr>
  </w:style>
  <w:style w:type="paragraph" w:styleId="ListContinue2">
    <w:name w:val="List Continue 2"/>
    <w:basedOn w:val="Normal"/>
    <w:pPr>
      <w:ind w:left="641"/>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aliases w:val="NumPar1"/>
    <w:basedOn w:val="Normal"/>
    <w:next w:val="Normal"/>
    <w:pPr>
      <w:numPr>
        <w:numId w:val="20"/>
      </w:numPr>
    </w:pPr>
    <w:rPr>
      <w:rFonts w:eastAsia="Times"/>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fr-FR"/>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rPr>
  </w:style>
  <w:style w:type="paragraph" w:customStyle="1" w:styleId="NumPar20">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left"/>
      <w:outlineLvl w:val="0"/>
    </w:pPr>
    <w:rPr>
      <w:b/>
      <w:kern w:val="28"/>
      <w:sz w:val="32"/>
    </w:rPr>
  </w:style>
  <w:style w:type="paragraph" w:styleId="TOAHeading">
    <w:name w:val="toa heading"/>
    <w:basedOn w:val="Normal"/>
    <w:next w:val="Normal"/>
    <w:semiHidden/>
    <w:rPr>
      <w:b/>
    </w:rPr>
  </w:style>
  <w:style w:type="paragraph" w:styleId="TOC1">
    <w:name w:val="toc 1"/>
    <w:basedOn w:val="Normal"/>
    <w:next w:val="Normal"/>
    <w:semiHidden/>
    <w:pPr>
      <w:keepNext/>
      <w:keepLines/>
      <w:tabs>
        <w:tab w:val="right" w:leader="dot" w:pos="8640"/>
      </w:tabs>
      <w:spacing w:before="240"/>
      <w:ind w:left="483" w:right="720" w:hanging="483"/>
    </w:pPr>
    <w:rPr>
      <w:caps/>
    </w:rPr>
  </w:style>
  <w:style w:type="paragraph" w:styleId="TOC2">
    <w:name w:val="toc 2"/>
    <w:basedOn w:val="Normal"/>
    <w:next w:val="Normal"/>
    <w:semiHidden/>
    <w:pPr>
      <w:keepLines/>
      <w:tabs>
        <w:tab w:val="right" w:leader="dot" w:pos="8640"/>
      </w:tabs>
      <w:ind w:left="1077" w:right="720" w:hanging="595"/>
    </w:pPr>
  </w:style>
  <w:style w:type="paragraph" w:styleId="TOC3">
    <w:name w:val="toc 3"/>
    <w:basedOn w:val="Normal"/>
    <w:next w:val="Normal"/>
    <w:semiHidden/>
    <w:pPr>
      <w:keepLines/>
      <w:tabs>
        <w:tab w:val="right" w:leader="dot" w:pos="8640"/>
      </w:tabs>
      <w:ind w:left="1916" w:right="720" w:hanging="839"/>
    </w:pPr>
  </w:style>
  <w:style w:type="paragraph" w:styleId="TOC4">
    <w:name w:val="toc 4"/>
    <w:basedOn w:val="Normal"/>
    <w:next w:val="Normal"/>
    <w:semiHidden/>
    <w:pPr>
      <w:keepLines/>
      <w:tabs>
        <w:tab w:val="right" w:leader="dot" w:pos="8641"/>
      </w:tabs>
      <w:ind w:left="2880" w:right="720" w:hanging="964"/>
    </w:p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pPr>
      <w:numPr>
        <w:numId w:val="6"/>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tabs>
        <w:tab w:val="num" w:pos="2126"/>
      </w:tabs>
      <w:ind w:left="2126" w:hanging="709"/>
    </w:pPr>
  </w:style>
  <w:style w:type="paragraph" w:customStyle="1" w:styleId="ListNumberLevel4">
    <w:name w:val="List Number (Level 4)"/>
    <w:basedOn w:val="Normal"/>
    <w:pPr>
      <w:tabs>
        <w:tab w:val="num" w:pos="2835"/>
      </w:tabs>
      <w:ind w:left="2835" w:hanging="709"/>
    </w:pPr>
  </w:style>
  <w:style w:type="paragraph" w:customStyle="1" w:styleId="ListNumber1">
    <w:name w:val="List Number 1"/>
    <w:basedOn w:val="Text1"/>
    <w:pPr>
      <w:numPr>
        <w:numId w:val="12"/>
      </w:numPr>
    </w:pPr>
  </w:style>
  <w:style w:type="paragraph" w:customStyle="1" w:styleId="ListNumber1Level2">
    <w:name w:val="List Number 1 (Level 2)"/>
    <w:basedOn w:val="Text1"/>
    <w:pPr>
      <w:tabs>
        <w:tab w:val="num" w:pos="1899"/>
      </w:tabs>
      <w:ind w:left="1899" w:hanging="708"/>
    </w:pPr>
  </w:style>
  <w:style w:type="paragraph" w:customStyle="1" w:styleId="ListNumber1Level3">
    <w:name w:val="List Number 1 (Level 3)"/>
    <w:basedOn w:val="Text1"/>
    <w:pPr>
      <w:tabs>
        <w:tab w:val="num" w:pos="2608"/>
      </w:tabs>
      <w:ind w:left="2608" w:hanging="709"/>
    </w:pPr>
  </w:style>
  <w:style w:type="paragraph" w:customStyle="1" w:styleId="ListNumber1Level4">
    <w:name w:val="List Number 1 (Level 4)"/>
    <w:basedOn w:val="Text1"/>
    <w:pPr>
      <w:tabs>
        <w:tab w:val="num" w:pos="3317"/>
      </w:tabs>
      <w:ind w:left="3317" w:hanging="709"/>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tabs>
        <w:tab w:val="clear" w:pos="2160"/>
        <w:tab w:val="num" w:pos="3203"/>
      </w:tabs>
      <w:ind w:left="3203" w:hanging="709"/>
    </w:pPr>
  </w:style>
  <w:style w:type="paragraph" w:customStyle="1" w:styleId="ListNumber2Level4">
    <w:name w:val="List Number 2 (Level 4)"/>
    <w:basedOn w:val="Text2"/>
    <w:pPr>
      <w:tabs>
        <w:tab w:val="clear" w:pos="2160"/>
        <w:tab w:val="num" w:pos="3912"/>
      </w:tabs>
      <w:ind w:left="3912" w:hanging="709"/>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tabs>
        <w:tab w:val="clear" w:pos="2302"/>
        <w:tab w:val="num" w:pos="4042"/>
      </w:tabs>
      <w:ind w:left="4042" w:hanging="709"/>
    </w:pPr>
  </w:style>
  <w:style w:type="paragraph" w:customStyle="1" w:styleId="ListNumber3Level4">
    <w:name w:val="List Number 3 (Level 4)"/>
    <w:basedOn w:val="Text3"/>
    <w:pPr>
      <w:tabs>
        <w:tab w:val="clear" w:pos="2302"/>
        <w:tab w:val="num" w:pos="4751"/>
      </w:tabs>
      <w:ind w:left="4751" w:hanging="709"/>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styleId="TOCHeading">
    <w:name w:val="TOC Heading"/>
    <w:basedOn w:val="Normal"/>
    <w:next w:val="Normal"/>
    <w:qFormat/>
    <w:pPr>
      <w:keepNext/>
      <w:spacing w:before="240"/>
      <w:jc w:val="center"/>
    </w:pPr>
    <w:rPr>
      <w:b/>
    </w:rPr>
  </w:style>
  <w:style w:type="paragraph" w:customStyle="1" w:styleId="Article">
    <w:name w:val="Article"/>
    <w:basedOn w:val="Normal"/>
    <w:next w:val="Normal"/>
    <w:pPr>
      <w:numPr>
        <w:numId w:val="16"/>
      </w:numPr>
      <w:spacing w:before="240" w:after="60"/>
      <w:outlineLvl w:val="1"/>
    </w:pPr>
    <w:rPr>
      <w:rFonts w:eastAsia="Times"/>
    </w:rPr>
  </w:style>
  <w:style w:type="paragraph" w:customStyle="1" w:styleId="Disclaimer">
    <w:name w:val="Disclaimer"/>
    <w:basedOn w:val="Normal"/>
    <w:pPr>
      <w:keepLines/>
      <w:pBdr>
        <w:top w:val="single" w:sz="4" w:space="1" w:color="auto"/>
      </w:pBdr>
      <w:spacing w:before="480" w:after="0"/>
    </w:pPr>
    <w:rPr>
      <w:i/>
    </w:rPr>
  </w:style>
  <w:style w:type="character" w:styleId="CommentReference">
    <w:name w:val="annotation reference"/>
    <w:semiHidden/>
    <w:rPr>
      <w:sz w:val="16"/>
    </w:rPr>
  </w:style>
  <w:style w:type="paragraph" w:customStyle="1" w:styleId="DocumentTitle">
    <w:name w:val="Document Title"/>
    <w:basedOn w:val="Normal"/>
    <w:pPr>
      <w:pBdr>
        <w:bottom w:val="single" w:sz="4" w:space="1" w:color="auto"/>
      </w:pBdr>
      <w:spacing w:before="2400"/>
      <w:jc w:val="left"/>
      <w:outlineLvl w:val="0"/>
    </w:pPr>
    <w:rPr>
      <w:rFonts w:eastAsia="Times"/>
      <w:b/>
      <w:kern w:val="28"/>
      <w:sz w:val="32"/>
    </w:rPr>
  </w:style>
  <w:style w:type="character" w:styleId="FootnoteReference">
    <w:name w:val="footnote reference"/>
    <w:semiHidden/>
    <w:rPr>
      <w:vertAlign w:val="superscript"/>
    </w:rPr>
  </w:style>
  <w:style w:type="paragraph" w:customStyle="1" w:styleId="NumPar2">
    <w:name w:val="NumPar2"/>
    <w:basedOn w:val="ListNumber"/>
    <w:pPr>
      <w:numPr>
        <w:numId w:val="21"/>
      </w:numPr>
      <w:tabs>
        <w:tab w:val="clear" w:pos="2344"/>
        <w:tab w:val="num" w:pos="851"/>
        <w:tab w:val="num" w:pos="1047"/>
        <w:tab w:val="num" w:pos="1080"/>
      </w:tabs>
      <w:spacing w:before="240" w:after="60"/>
      <w:ind w:left="714" w:hanging="357"/>
    </w:pPr>
  </w:style>
  <w:style w:type="character" w:styleId="PageNumber">
    <w:name w:val="page number"/>
    <w:basedOn w:val="DefaultParagraphFont"/>
  </w:style>
  <w:style w:type="paragraph" w:customStyle="1" w:styleId="SectionTitle">
    <w:name w:val="SectionTitle"/>
    <w:basedOn w:val="Normal"/>
    <w:autoRedefine/>
    <w:pPr>
      <w:keepNext/>
      <w:pageBreakBefore/>
      <w:suppressAutoHyphens/>
      <w:spacing w:before="0" w:after="240"/>
      <w:jc w:val="center"/>
      <w:outlineLvl w:val="0"/>
    </w:pPr>
    <w:rPr>
      <w:rFonts w:eastAsia="Times"/>
      <w:b/>
      <w:sz w:val="26"/>
    </w:rPr>
  </w:style>
  <w:style w:type="paragraph" w:customStyle="1" w:styleId="SubTitle1">
    <w:name w:val="SubTitle1"/>
    <w:basedOn w:val="Normal"/>
    <w:pPr>
      <w:spacing w:before="0" w:after="720"/>
    </w:pPr>
    <w:rPr>
      <w:rFonts w:eastAsia="Times"/>
      <w:b/>
    </w:rPr>
  </w:style>
  <w:style w:type="paragraph" w:customStyle="1" w:styleId="SubTitle2">
    <w:name w:val="SubTitle2"/>
    <w:basedOn w:val="Normal"/>
    <w:next w:val="SubTitle1"/>
    <w:pPr>
      <w:pBdr>
        <w:bottom w:val="single" w:sz="4" w:space="1" w:color="auto"/>
      </w:pBdr>
      <w:spacing w:after="1000"/>
    </w:pPr>
    <w:rPr>
      <w:rFonts w:eastAsia="Times"/>
    </w:rPr>
  </w:style>
  <w:style w:type="paragraph" w:customStyle="1" w:styleId="ZCom">
    <w:name w:val="Z_Com"/>
    <w:basedOn w:val="Normal"/>
    <w:next w:val="Normal"/>
    <w:pPr>
      <w:widowControl w:val="0"/>
      <w:spacing w:before="0" w:after="0"/>
      <w:ind w:right="85"/>
    </w:pPr>
    <w:rPr>
      <w:snapToGrid w:val="0"/>
      <w:sz w:val="24"/>
      <w:lang w:eastAsia="en-US"/>
    </w:rPr>
  </w:style>
  <w:style w:type="paragraph" w:customStyle="1" w:styleId="ZDGName">
    <w:name w:val="Z_DGName"/>
    <w:basedOn w:val="Normal"/>
    <w:pPr>
      <w:widowControl w:val="0"/>
      <w:spacing w:before="0" w:after="0"/>
      <w:ind w:right="85"/>
    </w:pPr>
    <w:rPr>
      <w:snapToGrid w:val="0"/>
      <w:sz w:val="16"/>
      <w:lang w:eastAsia="en-US"/>
    </w:rPr>
  </w:style>
  <w:style w:type="paragraph" w:customStyle="1" w:styleId="ChapterTitle">
    <w:name w:val="ChapterTitle"/>
    <w:basedOn w:val="Title"/>
    <w:next w:val="Normal"/>
    <w:pPr>
      <w:keepNext/>
      <w:spacing w:before="0" w:after="480"/>
      <w:jc w:val="center"/>
    </w:pPr>
    <w:rPr>
      <w:rFonts w:ascii="Times New Roman" w:hAnsi="Times New Roman"/>
      <w:b w:val="0"/>
    </w:rPr>
  </w:style>
  <w:style w:type="character" w:styleId="Emphasis">
    <w:name w:val="Emphasis"/>
    <w:qFormat/>
    <w:rPr>
      <w:i/>
    </w:rPr>
  </w:style>
  <w:style w:type="character" w:styleId="EndnoteReference">
    <w:name w:val="endnote reference"/>
    <w:semiHidden/>
    <w:rPr>
      <w:vertAlign w:val="superscript"/>
    </w:rPr>
  </w:style>
  <w:style w:type="character" w:styleId="FollowedHyperlink">
    <w:name w:val="FollowedHyperlink"/>
    <w:rPr>
      <w:color w:val="800080"/>
      <w:u w:val="single"/>
    </w:rPr>
  </w:style>
  <w:style w:type="character" w:styleId="Hyperlink">
    <w:name w:val="Hyperlink"/>
    <w:rPr>
      <w:color w:val="0000FF"/>
      <w:u w:val="single"/>
    </w:rPr>
  </w:style>
  <w:style w:type="character" w:styleId="LineNumber">
    <w:name w:val="line number"/>
    <w:basedOn w:val="DefaultParagraphFont"/>
  </w:style>
  <w:style w:type="character" w:styleId="Strong">
    <w:name w:val="Strong"/>
    <w:qFormat/>
    <w:rPr>
      <w:b/>
    </w:rPr>
  </w:style>
  <w:style w:type="table" w:styleId="TableGrid">
    <w:name w:val="Table Grid"/>
    <w:basedOn w:val="TableNormal"/>
    <w:rsid w:val="00EC6728"/>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1569"/>
    <w:pPr>
      <w:widowControl w:val="0"/>
      <w:autoSpaceDE w:val="0"/>
      <w:autoSpaceDN w:val="0"/>
      <w:adjustRightInd w:val="0"/>
    </w:pPr>
    <w:rPr>
      <w:rFonts w:ascii="Arial" w:hAnsi="Arial" w:cs="Arial"/>
      <w:color w:val="000000"/>
      <w:sz w:val="24"/>
      <w:szCs w:val="24"/>
      <w:lang w:val="fr-FR" w:eastAsia="fr-FR"/>
    </w:rPr>
  </w:style>
  <w:style w:type="paragraph" w:styleId="BalloonText">
    <w:name w:val="Balloon Text"/>
    <w:basedOn w:val="Normal"/>
    <w:link w:val="BalloonTextChar"/>
    <w:rsid w:val="00FF6F44"/>
    <w:pPr>
      <w:spacing w:before="0" w:after="0"/>
    </w:pPr>
    <w:rPr>
      <w:rFonts w:ascii="Tahoma" w:hAnsi="Tahoma" w:cs="Tahoma"/>
      <w:sz w:val="16"/>
      <w:szCs w:val="16"/>
    </w:rPr>
  </w:style>
  <w:style w:type="character" w:customStyle="1" w:styleId="BalloonTextChar">
    <w:name w:val="Balloon Text Char"/>
    <w:link w:val="BalloonText"/>
    <w:rsid w:val="00FF6F44"/>
    <w:rPr>
      <w:rFonts w:ascii="Tahoma" w:hAnsi="Tahoma" w:cs="Tahoma"/>
      <w:sz w:val="16"/>
      <w:szCs w:val="16"/>
      <w:lang w:val="fr-FR" w:eastAsia="fr-FR"/>
    </w:rPr>
  </w:style>
  <w:style w:type="paragraph" w:styleId="ListParagraph">
    <w:name w:val="List Paragraph"/>
    <w:basedOn w:val="Normal"/>
    <w:uiPriority w:val="34"/>
    <w:qFormat/>
    <w:rsid w:val="008E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4895">
      <w:bodyDiv w:val="1"/>
      <w:marLeft w:val="0"/>
      <w:marRight w:val="0"/>
      <w:marTop w:val="0"/>
      <w:marBottom w:val="0"/>
      <w:divBdr>
        <w:top w:val="none" w:sz="0" w:space="0" w:color="auto"/>
        <w:left w:val="none" w:sz="0" w:space="0" w:color="auto"/>
        <w:bottom w:val="none" w:sz="0" w:space="0" w:color="auto"/>
        <w:right w:val="none" w:sz="0" w:space="0" w:color="auto"/>
      </w:divBdr>
    </w:div>
    <w:div w:id="23556245">
      <w:bodyDiv w:val="1"/>
      <w:marLeft w:val="0"/>
      <w:marRight w:val="0"/>
      <w:marTop w:val="0"/>
      <w:marBottom w:val="0"/>
      <w:divBdr>
        <w:top w:val="none" w:sz="0" w:space="0" w:color="auto"/>
        <w:left w:val="none" w:sz="0" w:space="0" w:color="auto"/>
        <w:bottom w:val="none" w:sz="0" w:space="0" w:color="auto"/>
        <w:right w:val="none" w:sz="0" w:space="0" w:color="auto"/>
      </w:divBdr>
    </w:div>
    <w:div w:id="253054087">
      <w:bodyDiv w:val="1"/>
      <w:marLeft w:val="0"/>
      <w:marRight w:val="0"/>
      <w:marTop w:val="0"/>
      <w:marBottom w:val="0"/>
      <w:divBdr>
        <w:top w:val="none" w:sz="0" w:space="0" w:color="auto"/>
        <w:left w:val="none" w:sz="0" w:space="0" w:color="auto"/>
        <w:bottom w:val="none" w:sz="0" w:space="0" w:color="auto"/>
        <w:right w:val="none" w:sz="0" w:space="0" w:color="auto"/>
      </w:divBdr>
    </w:div>
    <w:div w:id="317998594">
      <w:bodyDiv w:val="1"/>
      <w:marLeft w:val="0"/>
      <w:marRight w:val="0"/>
      <w:marTop w:val="0"/>
      <w:marBottom w:val="0"/>
      <w:divBdr>
        <w:top w:val="none" w:sz="0" w:space="0" w:color="auto"/>
        <w:left w:val="none" w:sz="0" w:space="0" w:color="auto"/>
        <w:bottom w:val="none" w:sz="0" w:space="0" w:color="auto"/>
        <w:right w:val="none" w:sz="0" w:space="0" w:color="auto"/>
      </w:divBdr>
    </w:div>
    <w:div w:id="325863699">
      <w:bodyDiv w:val="1"/>
      <w:marLeft w:val="0"/>
      <w:marRight w:val="0"/>
      <w:marTop w:val="0"/>
      <w:marBottom w:val="0"/>
      <w:divBdr>
        <w:top w:val="none" w:sz="0" w:space="0" w:color="auto"/>
        <w:left w:val="none" w:sz="0" w:space="0" w:color="auto"/>
        <w:bottom w:val="none" w:sz="0" w:space="0" w:color="auto"/>
        <w:right w:val="none" w:sz="0" w:space="0" w:color="auto"/>
      </w:divBdr>
    </w:div>
    <w:div w:id="357244361">
      <w:bodyDiv w:val="1"/>
      <w:marLeft w:val="0"/>
      <w:marRight w:val="0"/>
      <w:marTop w:val="0"/>
      <w:marBottom w:val="0"/>
      <w:divBdr>
        <w:top w:val="none" w:sz="0" w:space="0" w:color="auto"/>
        <w:left w:val="none" w:sz="0" w:space="0" w:color="auto"/>
        <w:bottom w:val="none" w:sz="0" w:space="0" w:color="auto"/>
        <w:right w:val="none" w:sz="0" w:space="0" w:color="auto"/>
      </w:divBdr>
    </w:div>
    <w:div w:id="407700638">
      <w:bodyDiv w:val="1"/>
      <w:marLeft w:val="0"/>
      <w:marRight w:val="0"/>
      <w:marTop w:val="0"/>
      <w:marBottom w:val="0"/>
      <w:divBdr>
        <w:top w:val="none" w:sz="0" w:space="0" w:color="auto"/>
        <w:left w:val="none" w:sz="0" w:space="0" w:color="auto"/>
        <w:bottom w:val="none" w:sz="0" w:space="0" w:color="auto"/>
        <w:right w:val="none" w:sz="0" w:space="0" w:color="auto"/>
      </w:divBdr>
    </w:div>
    <w:div w:id="426466990">
      <w:bodyDiv w:val="1"/>
      <w:marLeft w:val="0"/>
      <w:marRight w:val="0"/>
      <w:marTop w:val="0"/>
      <w:marBottom w:val="0"/>
      <w:divBdr>
        <w:top w:val="none" w:sz="0" w:space="0" w:color="auto"/>
        <w:left w:val="none" w:sz="0" w:space="0" w:color="auto"/>
        <w:bottom w:val="none" w:sz="0" w:space="0" w:color="auto"/>
        <w:right w:val="none" w:sz="0" w:space="0" w:color="auto"/>
      </w:divBdr>
    </w:div>
    <w:div w:id="491264300">
      <w:bodyDiv w:val="1"/>
      <w:marLeft w:val="0"/>
      <w:marRight w:val="0"/>
      <w:marTop w:val="0"/>
      <w:marBottom w:val="0"/>
      <w:divBdr>
        <w:top w:val="none" w:sz="0" w:space="0" w:color="auto"/>
        <w:left w:val="none" w:sz="0" w:space="0" w:color="auto"/>
        <w:bottom w:val="none" w:sz="0" w:space="0" w:color="auto"/>
        <w:right w:val="none" w:sz="0" w:space="0" w:color="auto"/>
      </w:divBdr>
    </w:div>
    <w:div w:id="579481634">
      <w:bodyDiv w:val="1"/>
      <w:marLeft w:val="0"/>
      <w:marRight w:val="0"/>
      <w:marTop w:val="0"/>
      <w:marBottom w:val="0"/>
      <w:divBdr>
        <w:top w:val="none" w:sz="0" w:space="0" w:color="auto"/>
        <w:left w:val="none" w:sz="0" w:space="0" w:color="auto"/>
        <w:bottom w:val="none" w:sz="0" w:space="0" w:color="auto"/>
        <w:right w:val="none" w:sz="0" w:space="0" w:color="auto"/>
      </w:divBdr>
    </w:div>
    <w:div w:id="615219087">
      <w:bodyDiv w:val="1"/>
      <w:marLeft w:val="0"/>
      <w:marRight w:val="0"/>
      <w:marTop w:val="0"/>
      <w:marBottom w:val="0"/>
      <w:divBdr>
        <w:top w:val="none" w:sz="0" w:space="0" w:color="auto"/>
        <w:left w:val="none" w:sz="0" w:space="0" w:color="auto"/>
        <w:bottom w:val="none" w:sz="0" w:space="0" w:color="auto"/>
        <w:right w:val="none" w:sz="0" w:space="0" w:color="auto"/>
      </w:divBdr>
    </w:div>
    <w:div w:id="623077684">
      <w:bodyDiv w:val="1"/>
      <w:marLeft w:val="0"/>
      <w:marRight w:val="0"/>
      <w:marTop w:val="0"/>
      <w:marBottom w:val="0"/>
      <w:divBdr>
        <w:top w:val="none" w:sz="0" w:space="0" w:color="auto"/>
        <w:left w:val="none" w:sz="0" w:space="0" w:color="auto"/>
        <w:bottom w:val="none" w:sz="0" w:space="0" w:color="auto"/>
        <w:right w:val="none" w:sz="0" w:space="0" w:color="auto"/>
      </w:divBdr>
    </w:div>
    <w:div w:id="639193729">
      <w:bodyDiv w:val="1"/>
      <w:marLeft w:val="0"/>
      <w:marRight w:val="0"/>
      <w:marTop w:val="0"/>
      <w:marBottom w:val="0"/>
      <w:divBdr>
        <w:top w:val="none" w:sz="0" w:space="0" w:color="auto"/>
        <w:left w:val="none" w:sz="0" w:space="0" w:color="auto"/>
        <w:bottom w:val="none" w:sz="0" w:space="0" w:color="auto"/>
        <w:right w:val="none" w:sz="0" w:space="0" w:color="auto"/>
      </w:divBdr>
    </w:div>
    <w:div w:id="664016912">
      <w:bodyDiv w:val="1"/>
      <w:marLeft w:val="0"/>
      <w:marRight w:val="0"/>
      <w:marTop w:val="0"/>
      <w:marBottom w:val="0"/>
      <w:divBdr>
        <w:top w:val="none" w:sz="0" w:space="0" w:color="auto"/>
        <w:left w:val="none" w:sz="0" w:space="0" w:color="auto"/>
        <w:bottom w:val="none" w:sz="0" w:space="0" w:color="auto"/>
        <w:right w:val="none" w:sz="0" w:space="0" w:color="auto"/>
      </w:divBdr>
    </w:div>
    <w:div w:id="789520341">
      <w:bodyDiv w:val="1"/>
      <w:marLeft w:val="0"/>
      <w:marRight w:val="0"/>
      <w:marTop w:val="0"/>
      <w:marBottom w:val="0"/>
      <w:divBdr>
        <w:top w:val="none" w:sz="0" w:space="0" w:color="auto"/>
        <w:left w:val="none" w:sz="0" w:space="0" w:color="auto"/>
        <w:bottom w:val="none" w:sz="0" w:space="0" w:color="auto"/>
        <w:right w:val="none" w:sz="0" w:space="0" w:color="auto"/>
      </w:divBdr>
    </w:div>
    <w:div w:id="973365933">
      <w:bodyDiv w:val="1"/>
      <w:marLeft w:val="0"/>
      <w:marRight w:val="0"/>
      <w:marTop w:val="0"/>
      <w:marBottom w:val="0"/>
      <w:divBdr>
        <w:top w:val="none" w:sz="0" w:space="0" w:color="auto"/>
        <w:left w:val="none" w:sz="0" w:space="0" w:color="auto"/>
        <w:bottom w:val="none" w:sz="0" w:space="0" w:color="auto"/>
        <w:right w:val="none" w:sz="0" w:space="0" w:color="auto"/>
      </w:divBdr>
    </w:div>
    <w:div w:id="1003971376">
      <w:bodyDiv w:val="1"/>
      <w:marLeft w:val="0"/>
      <w:marRight w:val="0"/>
      <w:marTop w:val="0"/>
      <w:marBottom w:val="0"/>
      <w:divBdr>
        <w:top w:val="none" w:sz="0" w:space="0" w:color="auto"/>
        <w:left w:val="none" w:sz="0" w:space="0" w:color="auto"/>
        <w:bottom w:val="none" w:sz="0" w:space="0" w:color="auto"/>
        <w:right w:val="none" w:sz="0" w:space="0" w:color="auto"/>
      </w:divBdr>
    </w:div>
    <w:div w:id="1107383084">
      <w:bodyDiv w:val="1"/>
      <w:marLeft w:val="0"/>
      <w:marRight w:val="0"/>
      <w:marTop w:val="0"/>
      <w:marBottom w:val="0"/>
      <w:divBdr>
        <w:top w:val="none" w:sz="0" w:space="0" w:color="auto"/>
        <w:left w:val="none" w:sz="0" w:space="0" w:color="auto"/>
        <w:bottom w:val="none" w:sz="0" w:space="0" w:color="auto"/>
        <w:right w:val="none" w:sz="0" w:space="0" w:color="auto"/>
      </w:divBdr>
    </w:div>
    <w:div w:id="1167285847">
      <w:bodyDiv w:val="1"/>
      <w:marLeft w:val="0"/>
      <w:marRight w:val="0"/>
      <w:marTop w:val="0"/>
      <w:marBottom w:val="0"/>
      <w:divBdr>
        <w:top w:val="none" w:sz="0" w:space="0" w:color="auto"/>
        <w:left w:val="none" w:sz="0" w:space="0" w:color="auto"/>
        <w:bottom w:val="none" w:sz="0" w:space="0" w:color="auto"/>
        <w:right w:val="none" w:sz="0" w:space="0" w:color="auto"/>
      </w:divBdr>
    </w:div>
    <w:div w:id="1258101344">
      <w:bodyDiv w:val="1"/>
      <w:marLeft w:val="0"/>
      <w:marRight w:val="0"/>
      <w:marTop w:val="0"/>
      <w:marBottom w:val="0"/>
      <w:divBdr>
        <w:top w:val="none" w:sz="0" w:space="0" w:color="auto"/>
        <w:left w:val="none" w:sz="0" w:space="0" w:color="auto"/>
        <w:bottom w:val="none" w:sz="0" w:space="0" w:color="auto"/>
        <w:right w:val="none" w:sz="0" w:space="0" w:color="auto"/>
      </w:divBdr>
    </w:div>
    <w:div w:id="1290239025">
      <w:bodyDiv w:val="1"/>
      <w:marLeft w:val="0"/>
      <w:marRight w:val="0"/>
      <w:marTop w:val="0"/>
      <w:marBottom w:val="0"/>
      <w:divBdr>
        <w:top w:val="none" w:sz="0" w:space="0" w:color="auto"/>
        <w:left w:val="none" w:sz="0" w:space="0" w:color="auto"/>
        <w:bottom w:val="none" w:sz="0" w:space="0" w:color="auto"/>
        <w:right w:val="none" w:sz="0" w:space="0" w:color="auto"/>
      </w:divBdr>
    </w:div>
    <w:div w:id="1306810451">
      <w:bodyDiv w:val="1"/>
      <w:marLeft w:val="0"/>
      <w:marRight w:val="0"/>
      <w:marTop w:val="0"/>
      <w:marBottom w:val="0"/>
      <w:divBdr>
        <w:top w:val="none" w:sz="0" w:space="0" w:color="auto"/>
        <w:left w:val="none" w:sz="0" w:space="0" w:color="auto"/>
        <w:bottom w:val="none" w:sz="0" w:space="0" w:color="auto"/>
        <w:right w:val="none" w:sz="0" w:space="0" w:color="auto"/>
      </w:divBdr>
    </w:div>
    <w:div w:id="1355498220">
      <w:bodyDiv w:val="1"/>
      <w:marLeft w:val="0"/>
      <w:marRight w:val="0"/>
      <w:marTop w:val="0"/>
      <w:marBottom w:val="0"/>
      <w:divBdr>
        <w:top w:val="none" w:sz="0" w:space="0" w:color="auto"/>
        <w:left w:val="none" w:sz="0" w:space="0" w:color="auto"/>
        <w:bottom w:val="none" w:sz="0" w:space="0" w:color="auto"/>
        <w:right w:val="none" w:sz="0" w:space="0" w:color="auto"/>
      </w:divBdr>
    </w:div>
    <w:div w:id="1381854633">
      <w:bodyDiv w:val="1"/>
      <w:marLeft w:val="0"/>
      <w:marRight w:val="0"/>
      <w:marTop w:val="0"/>
      <w:marBottom w:val="0"/>
      <w:divBdr>
        <w:top w:val="none" w:sz="0" w:space="0" w:color="auto"/>
        <w:left w:val="none" w:sz="0" w:space="0" w:color="auto"/>
        <w:bottom w:val="none" w:sz="0" w:space="0" w:color="auto"/>
        <w:right w:val="none" w:sz="0" w:space="0" w:color="auto"/>
      </w:divBdr>
    </w:div>
    <w:div w:id="1457681871">
      <w:bodyDiv w:val="1"/>
      <w:marLeft w:val="0"/>
      <w:marRight w:val="0"/>
      <w:marTop w:val="0"/>
      <w:marBottom w:val="0"/>
      <w:divBdr>
        <w:top w:val="none" w:sz="0" w:space="0" w:color="auto"/>
        <w:left w:val="none" w:sz="0" w:space="0" w:color="auto"/>
        <w:bottom w:val="none" w:sz="0" w:space="0" w:color="auto"/>
        <w:right w:val="none" w:sz="0" w:space="0" w:color="auto"/>
      </w:divBdr>
    </w:div>
    <w:div w:id="1483889580">
      <w:bodyDiv w:val="1"/>
      <w:marLeft w:val="0"/>
      <w:marRight w:val="0"/>
      <w:marTop w:val="0"/>
      <w:marBottom w:val="0"/>
      <w:divBdr>
        <w:top w:val="none" w:sz="0" w:space="0" w:color="auto"/>
        <w:left w:val="none" w:sz="0" w:space="0" w:color="auto"/>
        <w:bottom w:val="none" w:sz="0" w:space="0" w:color="auto"/>
        <w:right w:val="none" w:sz="0" w:space="0" w:color="auto"/>
      </w:divBdr>
    </w:div>
    <w:div w:id="1508057861">
      <w:bodyDiv w:val="1"/>
      <w:marLeft w:val="0"/>
      <w:marRight w:val="0"/>
      <w:marTop w:val="0"/>
      <w:marBottom w:val="0"/>
      <w:divBdr>
        <w:top w:val="none" w:sz="0" w:space="0" w:color="auto"/>
        <w:left w:val="none" w:sz="0" w:space="0" w:color="auto"/>
        <w:bottom w:val="none" w:sz="0" w:space="0" w:color="auto"/>
        <w:right w:val="none" w:sz="0" w:space="0" w:color="auto"/>
      </w:divBdr>
    </w:div>
    <w:div w:id="1518226722">
      <w:bodyDiv w:val="1"/>
      <w:marLeft w:val="0"/>
      <w:marRight w:val="0"/>
      <w:marTop w:val="0"/>
      <w:marBottom w:val="0"/>
      <w:divBdr>
        <w:top w:val="none" w:sz="0" w:space="0" w:color="auto"/>
        <w:left w:val="none" w:sz="0" w:space="0" w:color="auto"/>
        <w:bottom w:val="none" w:sz="0" w:space="0" w:color="auto"/>
        <w:right w:val="none" w:sz="0" w:space="0" w:color="auto"/>
      </w:divBdr>
    </w:div>
    <w:div w:id="1530990073">
      <w:bodyDiv w:val="1"/>
      <w:marLeft w:val="0"/>
      <w:marRight w:val="0"/>
      <w:marTop w:val="0"/>
      <w:marBottom w:val="0"/>
      <w:divBdr>
        <w:top w:val="none" w:sz="0" w:space="0" w:color="auto"/>
        <w:left w:val="none" w:sz="0" w:space="0" w:color="auto"/>
        <w:bottom w:val="none" w:sz="0" w:space="0" w:color="auto"/>
        <w:right w:val="none" w:sz="0" w:space="0" w:color="auto"/>
      </w:divBdr>
    </w:div>
    <w:div w:id="1550452905">
      <w:bodyDiv w:val="1"/>
      <w:marLeft w:val="0"/>
      <w:marRight w:val="0"/>
      <w:marTop w:val="0"/>
      <w:marBottom w:val="0"/>
      <w:divBdr>
        <w:top w:val="none" w:sz="0" w:space="0" w:color="auto"/>
        <w:left w:val="none" w:sz="0" w:space="0" w:color="auto"/>
        <w:bottom w:val="none" w:sz="0" w:space="0" w:color="auto"/>
        <w:right w:val="none" w:sz="0" w:space="0" w:color="auto"/>
      </w:divBdr>
    </w:div>
    <w:div w:id="1559245451">
      <w:bodyDiv w:val="1"/>
      <w:marLeft w:val="0"/>
      <w:marRight w:val="0"/>
      <w:marTop w:val="0"/>
      <w:marBottom w:val="0"/>
      <w:divBdr>
        <w:top w:val="none" w:sz="0" w:space="0" w:color="auto"/>
        <w:left w:val="none" w:sz="0" w:space="0" w:color="auto"/>
        <w:bottom w:val="none" w:sz="0" w:space="0" w:color="auto"/>
        <w:right w:val="none" w:sz="0" w:space="0" w:color="auto"/>
      </w:divBdr>
    </w:div>
    <w:div w:id="1565525408">
      <w:bodyDiv w:val="1"/>
      <w:marLeft w:val="0"/>
      <w:marRight w:val="0"/>
      <w:marTop w:val="0"/>
      <w:marBottom w:val="0"/>
      <w:divBdr>
        <w:top w:val="none" w:sz="0" w:space="0" w:color="auto"/>
        <w:left w:val="none" w:sz="0" w:space="0" w:color="auto"/>
        <w:bottom w:val="none" w:sz="0" w:space="0" w:color="auto"/>
        <w:right w:val="none" w:sz="0" w:space="0" w:color="auto"/>
      </w:divBdr>
    </w:div>
    <w:div w:id="1583836277">
      <w:bodyDiv w:val="1"/>
      <w:marLeft w:val="0"/>
      <w:marRight w:val="0"/>
      <w:marTop w:val="0"/>
      <w:marBottom w:val="0"/>
      <w:divBdr>
        <w:top w:val="none" w:sz="0" w:space="0" w:color="auto"/>
        <w:left w:val="none" w:sz="0" w:space="0" w:color="auto"/>
        <w:bottom w:val="none" w:sz="0" w:space="0" w:color="auto"/>
        <w:right w:val="none" w:sz="0" w:space="0" w:color="auto"/>
      </w:divBdr>
      <w:divsChild>
        <w:div w:id="1267618417">
          <w:marLeft w:val="0"/>
          <w:marRight w:val="0"/>
          <w:marTop w:val="0"/>
          <w:marBottom w:val="0"/>
          <w:divBdr>
            <w:top w:val="none" w:sz="0" w:space="0" w:color="auto"/>
            <w:left w:val="none" w:sz="0" w:space="0" w:color="auto"/>
            <w:bottom w:val="none" w:sz="0" w:space="0" w:color="auto"/>
            <w:right w:val="none" w:sz="0" w:space="0" w:color="auto"/>
          </w:divBdr>
          <w:divsChild>
            <w:div w:id="16427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7547">
      <w:bodyDiv w:val="1"/>
      <w:marLeft w:val="0"/>
      <w:marRight w:val="0"/>
      <w:marTop w:val="0"/>
      <w:marBottom w:val="0"/>
      <w:divBdr>
        <w:top w:val="none" w:sz="0" w:space="0" w:color="auto"/>
        <w:left w:val="none" w:sz="0" w:space="0" w:color="auto"/>
        <w:bottom w:val="none" w:sz="0" w:space="0" w:color="auto"/>
        <w:right w:val="none" w:sz="0" w:space="0" w:color="auto"/>
      </w:divBdr>
    </w:div>
    <w:div w:id="1726637126">
      <w:bodyDiv w:val="1"/>
      <w:marLeft w:val="0"/>
      <w:marRight w:val="0"/>
      <w:marTop w:val="0"/>
      <w:marBottom w:val="0"/>
      <w:divBdr>
        <w:top w:val="none" w:sz="0" w:space="0" w:color="auto"/>
        <w:left w:val="none" w:sz="0" w:space="0" w:color="auto"/>
        <w:bottom w:val="none" w:sz="0" w:space="0" w:color="auto"/>
        <w:right w:val="none" w:sz="0" w:space="0" w:color="auto"/>
      </w:divBdr>
    </w:div>
    <w:div w:id="1740060421">
      <w:bodyDiv w:val="1"/>
      <w:marLeft w:val="0"/>
      <w:marRight w:val="0"/>
      <w:marTop w:val="0"/>
      <w:marBottom w:val="0"/>
      <w:divBdr>
        <w:top w:val="none" w:sz="0" w:space="0" w:color="auto"/>
        <w:left w:val="none" w:sz="0" w:space="0" w:color="auto"/>
        <w:bottom w:val="none" w:sz="0" w:space="0" w:color="auto"/>
        <w:right w:val="none" w:sz="0" w:space="0" w:color="auto"/>
      </w:divBdr>
    </w:div>
    <w:div w:id="1783501258">
      <w:bodyDiv w:val="1"/>
      <w:marLeft w:val="0"/>
      <w:marRight w:val="0"/>
      <w:marTop w:val="0"/>
      <w:marBottom w:val="0"/>
      <w:divBdr>
        <w:top w:val="none" w:sz="0" w:space="0" w:color="auto"/>
        <w:left w:val="none" w:sz="0" w:space="0" w:color="auto"/>
        <w:bottom w:val="none" w:sz="0" w:space="0" w:color="auto"/>
        <w:right w:val="none" w:sz="0" w:space="0" w:color="auto"/>
      </w:divBdr>
    </w:div>
    <w:div w:id="1873032223">
      <w:bodyDiv w:val="1"/>
      <w:marLeft w:val="0"/>
      <w:marRight w:val="0"/>
      <w:marTop w:val="0"/>
      <w:marBottom w:val="0"/>
      <w:divBdr>
        <w:top w:val="none" w:sz="0" w:space="0" w:color="auto"/>
        <w:left w:val="none" w:sz="0" w:space="0" w:color="auto"/>
        <w:bottom w:val="none" w:sz="0" w:space="0" w:color="auto"/>
        <w:right w:val="none" w:sz="0" w:space="0" w:color="auto"/>
      </w:divBdr>
    </w:div>
    <w:div w:id="1962224527">
      <w:bodyDiv w:val="1"/>
      <w:marLeft w:val="0"/>
      <w:marRight w:val="0"/>
      <w:marTop w:val="0"/>
      <w:marBottom w:val="0"/>
      <w:divBdr>
        <w:top w:val="none" w:sz="0" w:space="0" w:color="auto"/>
        <w:left w:val="none" w:sz="0" w:space="0" w:color="auto"/>
        <w:bottom w:val="none" w:sz="0" w:space="0" w:color="auto"/>
        <w:right w:val="none" w:sz="0" w:space="0" w:color="auto"/>
      </w:divBdr>
    </w:div>
    <w:div w:id="20969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W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4F60F-37E0-4EE8-B648-411C7964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Template>
  <TotalTime>0</TotalTime>
  <Pages>8</Pages>
  <Words>1205</Words>
  <Characters>6725</Characters>
  <Application>Microsoft Office Word</Application>
  <DocSecurity>0</DocSecurity>
  <PresentationFormat>Microsoft Word 11.0</PresentationFormat>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RYAN</dc:creator>
  <cp:keywords>EL4</cp:keywords>
  <cp:lastModifiedBy>CHANG Evelyne</cp:lastModifiedBy>
  <cp:revision>65</cp:revision>
  <cp:lastPrinted>2016-03-31T15:54:00Z</cp:lastPrinted>
  <dcterms:created xsi:type="dcterms:W3CDTF">2015-03-12T10:33:00Z</dcterms:created>
  <dcterms:modified xsi:type="dcterms:W3CDTF">2016-03-31T16:08:00Z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[20020710]</vt:lpwstr>
  </property>
  <property fmtid="{D5CDD505-2E9C-101B-9397-08002B2CF9AE}" pid="6" name="Last edited using">
    <vt:lpwstr>EL 4.1 [20020710]</vt:lpwstr>
  </property>
  <property fmtid="{D5CDD505-2E9C-101B-9397-08002B2CF9AE}" pid="7" name="EL_Author">
    <vt:lpwstr>Michael RYAN</vt:lpwstr>
  </property>
  <property fmtid="{D5CDD505-2E9C-101B-9397-08002B2CF9AE}" pid="8" name="Type">
    <vt:lpwstr>Eurolook Working Template</vt:lpwstr>
  </property>
  <property fmtid="{D5CDD505-2E9C-101B-9397-08002B2CF9AE}" pid="9" name="Language">
    <vt:lpwstr>FR</vt:lpwstr>
  </property>
  <property fmtid="{D5CDD505-2E9C-101B-9397-08002B2CF9AE}" pid="10" name="EL_Language">
    <vt:lpwstr>FR</vt:lpwstr>
  </property>
</Properties>
</file>