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0" w:type="dxa"/>
          <w:right w:w="0" w:type="dxa"/>
        </w:tblCellMar>
        <w:tblLook w:val="0000" w:firstRow="0" w:lastRow="0" w:firstColumn="0" w:lastColumn="0" w:noHBand="0" w:noVBand="0"/>
      </w:tblPr>
      <w:tblGrid>
        <w:gridCol w:w="5103"/>
        <w:gridCol w:w="4366"/>
      </w:tblGrid>
      <w:tr w:rsidR="00A95EC6" w:rsidRPr="00682A7E" w:rsidTr="007E180D">
        <w:trPr>
          <w:trHeight w:val="1440"/>
        </w:trPr>
        <w:tc>
          <w:tcPr>
            <w:tcW w:w="5103" w:type="dxa"/>
            <w:tcBorders>
              <w:top w:val="nil"/>
              <w:left w:val="nil"/>
              <w:bottom w:val="nil"/>
              <w:right w:val="nil"/>
            </w:tcBorders>
          </w:tcPr>
          <w:p w:rsidR="00A95EC6" w:rsidRPr="00682A7E" w:rsidRDefault="00682A7E" w:rsidP="007E180D">
            <w:pPr>
              <w:jc w:val="left"/>
            </w:pPr>
            <w:r w:rsidRPr="00682A7E">
              <w:rPr>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5.85pt;margin-top:3.8pt;width:243pt;height:66.2pt;z-index:251659264">
                  <v:imagedata r:id="rId9" o:title=""/>
                  <w10:wrap type="topAndBottom"/>
                </v:shape>
                <o:OLEObject Type="Embed" ProgID="MSPhotoEd.3" ShapeID="_x0000_s1026" DrawAspect="Content" ObjectID="_1516004716" r:id="rId10"/>
              </w:pict>
            </w:r>
          </w:p>
        </w:tc>
        <w:tc>
          <w:tcPr>
            <w:tcW w:w="4366" w:type="dxa"/>
            <w:tcBorders>
              <w:top w:val="nil"/>
              <w:left w:val="nil"/>
              <w:bottom w:val="nil"/>
              <w:right w:val="nil"/>
            </w:tcBorders>
          </w:tcPr>
          <w:p w:rsidR="00A95EC6" w:rsidRPr="00682A7E" w:rsidRDefault="00A95EC6" w:rsidP="007E180D">
            <w:pPr>
              <w:pStyle w:val="ZCom"/>
              <w:rPr>
                <w:b/>
                <w:color w:val="0000FF"/>
              </w:rPr>
            </w:pPr>
            <w:r w:rsidRPr="00682A7E">
              <w:rPr>
                <w:b/>
                <w:color w:val="0000FF"/>
              </w:rPr>
              <w:t xml:space="preserve">Schola </w:t>
            </w:r>
            <w:proofErr w:type="spellStart"/>
            <w:r w:rsidRPr="00682A7E">
              <w:rPr>
                <w:b/>
                <w:color w:val="0000FF"/>
              </w:rPr>
              <w:t>Europaea</w:t>
            </w:r>
            <w:proofErr w:type="spellEnd"/>
          </w:p>
          <w:p w:rsidR="00A95EC6" w:rsidRPr="00682A7E" w:rsidRDefault="00A95EC6" w:rsidP="007E180D">
            <w:pPr>
              <w:rPr>
                <w:color w:val="0000FF"/>
                <w:lang w:eastAsia="en-US"/>
              </w:rPr>
            </w:pPr>
          </w:p>
          <w:p w:rsidR="00A95EC6" w:rsidRPr="00682A7E" w:rsidRDefault="00A95EC6" w:rsidP="007E180D">
            <w:pPr>
              <w:pStyle w:val="ZDGName"/>
            </w:pPr>
            <w:r w:rsidRPr="00682A7E">
              <w:rPr>
                <w:color w:val="0000FF"/>
              </w:rPr>
              <w:t>Bureau du Secrétaire général</w:t>
            </w:r>
          </w:p>
          <w:p w:rsidR="00A95EC6" w:rsidRPr="00682A7E" w:rsidRDefault="00A95EC6" w:rsidP="007E180D">
            <w:pPr>
              <w:pStyle w:val="ZDGName"/>
            </w:pPr>
          </w:p>
          <w:p w:rsidR="00A95EC6" w:rsidRPr="00682A7E" w:rsidRDefault="00A95EC6" w:rsidP="007E180D">
            <w:pPr>
              <w:pStyle w:val="ZDGName"/>
            </w:pPr>
          </w:p>
          <w:p w:rsidR="00A95EC6" w:rsidRPr="00682A7E" w:rsidRDefault="00A95EC6" w:rsidP="007E180D">
            <w:pPr>
              <w:pStyle w:val="ZDGName"/>
            </w:pPr>
          </w:p>
        </w:tc>
      </w:tr>
    </w:tbl>
    <w:p w:rsidR="00A95EC6" w:rsidRPr="00682A7E" w:rsidRDefault="00A95EC6" w:rsidP="00A95EC6">
      <w:pPr>
        <w:pStyle w:val="SubTitle1"/>
        <w:spacing w:after="0"/>
        <w:rPr>
          <w:sz w:val="24"/>
          <w:szCs w:val="24"/>
        </w:rPr>
      </w:pPr>
      <w:r w:rsidRPr="00682A7E">
        <w:rPr>
          <w:sz w:val="24"/>
          <w:szCs w:val="24"/>
        </w:rPr>
        <w:t>Réf.: 201</w:t>
      </w:r>
      <w:r w:rsidR="00FC52EE" w:rsidRPr="00682A7E">
        <w:rPr>
          <w:sz w:val="24"/>
          <w:szCs w:val="24"/>
        </w:rPr>
        <w:t>5</w:t>
      </w:r>
      <w:r w:rsidRPr="00682A7E">
        <w:rPr>
          <w:sz w:val="24"/>
          <w:szCs w:val="24"/>
        </w:rPr>
        <w:t>-12</w:t>
      </w:r>
      <w:r w:rsidR="00E502C7" w:rsidRPr="00682A7E">
        <w:rPr>
          <w:sz w:val="24"/>
          <w:szCs w:val="24"/>
        </w:rPr>
        <w:t>-D-8</w:t>
      </w:r>
      <w:r w:rsidR="00FC52EE" w:rsidRPr="00682A7E">
        <w:rPr>
          <w:sz w:val="24"/>
          <w:szCs w:val="24"/>
        </w:rPr>
        <w:t>-</w:t>
      </w:r>
      <w:r w:rsidRPr="00682A7E">
        <w:rPr>
          <w:sz w:val="24"/>
          <w:szCs w:val="24"/>
        </w:rPr>
        <w:t>fr-</w:t>
      </w:r>
      <w:r w:rsidR="00630080" w:rsidRPr="00682A7E">
        <w:rPr>
          <w:sz w:val="24"/>
          <w:szCs w:val="24"/>
        </w:rPr>
        <w:t>3</w:t>
      </w:r>
    </w:p>
    <w:p w:rsidR="00A95EC6" w:rsidRPr="00682A7E" w:rsidRDefault="00A95EC6" w:rsidP="00A95EC6">
      <w:pPr>
        <w:pStyle w:val="SubTitle1"/>
        <w:spacing w:after="0"/>
        <w:rPr>
          <w:sz w:val="24"/>
          <w:szCs w:val="24"/>
        </w:rPr>
      </w:pPr>
      <w:proofErr w:type="spellStart"/>
      <w:r w:rsidRPr="00682A7E">
        <w:rPr>
          <w:sz w:val="24"/>
          <w:szCs w:val="24"/>
        </w:rPr>
        <w:t>Orig</w:t>
      </w:r>
      <w:proofErr w:type="spellEnd"/>
      <w:r w:rsidR="001E1741" w:rsidRPr="00682A7E">
        <w:rPr>
          <w:sz w:val="24"/>
          <w:szCs w:val="24"/>
        </w:rPr>
        <w:t>.</w:t>
      </w:r>
      <w:r w:rsidRPr="00682A7E">
        <w:rPr>
          <w:sz w:val="24"/>
          <w:szCs w:val="24"/>
        </w:rPr>
        <w:t xml:space="preserve"> : FR </w:t>
      </w:r>
    </w:p>
    <w:p w:rsidR="00A95EC6" w:rsidRPr="00682A7E" w:rsidRDefault="00A95EC6" w:rsidP="00A95EC6">
      <w:pPr>
        <w:pStyle w:val="SubTitle1"/>
        <w:rPr>
          <w:sz w:val="28"/>
          <w:szCs w:val="28"/>
        </w:rPr>
      </w:pPr>
    </w:p>
    <w:p w:rsidR="00A95EC6" w:rsidRPr="00682A7E" w:rsidRDefault="00A95EC6" w:rsidP="00A95EC6">
      <w:pPr>
        <w:pStyle w:val="SubTitle1"/>
        <w:rPr>
          <w:sz w:val="28"/>
          <w:szCs w:val="28"/>
        </w:rPr>
      </w:pPr>
    </w:p>
    <w:p w:rsidR="00FE23F3" w:rsidRPr="00682A7E" w:rsidRDefault="00FE23F3" w:rsidP="00A95EC6">
      <w:pPr>
        <w:pStyle w:val="SubTitle1"/>
        <w:rPr>
          <w:sz w:val="28"/>
          <w:szCs w:val="28"/>
        </w:rPr>
      </w:pPr>
    </w:p>
    <w:p w:rsidR="00A95EC6" w:rsidRPr="00682A7E" w:rsidRDefault="006138FC" w:rsidP="00A95EC6">
      <w:pPr>
        <w:pStyle w:val="SubTitle1"/>
        <w:pBdr>
          <w:bottom w:val="single" w:sz="4" w:space="1" w:color="auto"/>
        </w:pBdr>
        <w:spacing w:after="0"/>
        <w:rPr>
          <w:sz w:val="36"/>
          <w:szCs w:val="36"/>
        </w:rPr>
      </w:pPr>
      <w:r w:rsidRPr="00682A7E">
        <w:rPr>
          <w:sz w:val="36"/>
          <w:szCs w:val="36"/>
        </w:rPr>
        <w:t>D</w:t>
      </w:r>
      <w:r w:rsidR="00A95EC6" w:rsidRPr="00682A7E">
        <w:rPr>
          <w:sz w:val="36"/>
          <w:szCs w:val="36"/>
        </w:rPr>
        <w:t>écisions</w:t>
      </w:r>
      <w:r w:rsidR="007C7385" w:rsidRPr="00682A7E">
        <w:rPr>
          <w:sz w:val="36"/>
          <w:szCs w:val="36"/>
        </w:rPr>
        <w:t xml:space="preserve"> </w:t>
      </w:r>
      <w:r w:rsidR="00A95EC6" w:rsidRPr="00682A7E">
        <w:rPr>
          <w:sz w:val="36"/>
          <w:szCs w:val="36"/>
        </w:rPr>
        <w:t xml:space="preserve">de la réunion du Conseil supérieur des Ecoles européennes </w:t>
      </w:r>
    </w:p>
    <w:p w:rsidR="00A95EC6" w:rsidRPr="00682A7E" w:rsidRDefault="00A95EC6" w:rsidP="00A95EC6">
      <w:pPr>
        <w:pStyle w:val="SubTitle1"/>
        <w:spacing w:before="480" w:after="0"/>
        <w:rPr>
          <w:sz w:val="28"/>
          <w:szCs w:val="28"/>
        </w:rPr>
      </w:pPr>
    </w:p>
    <w:p w:rsidR="00A95EC6" w:rsidRPr="00682A7E" w:rsidRDefault="00FC52EE" w:rsidP="00A95EC6">
      <w:pPr>
        <w:pStyle w:val="SubTitle1"/>
        <w:pBdr>
          <w:bottom w:val="single" w:sz="4" w:space="1" w:color="auto"/>
        </w:pBdr>
        <w:spacing w:before="480" w:after="0"/>
        <w:rPr>
          <w:sz w:val="28"/>
          <w:szCs w:val="28"/>
        </w:rPr>
      </w:pPr>
      <w:r w:rsidRPr="00682A7E">
        <w:rPr>
          <w:sz w:val="28"/>
          <w:szCs w:val="28"/>
        </w:rPr>
        <w:t>Réunion des</w:t>
      </w:r>
      <w:r w:rsidR="000C02AE" w:rsidRPr="00682A7E">
        <w:rPr>
          <w:sz w:val="28"/>
          <w:szCs w:val="28"/>
        </w:rPr>
        <w:t xml:space="preserve"> </w:t>
      </w:r>
      <w:r w:rsidRPr="00682A7E">
        <w:rPr>
          <w:sz w:val="28"/>
          <w:szCs w:val="28"/>
        </w:rPr>
        <w:t>1, 2 et 3</w:t>
      </w:r>
      <w:r w:rsidR="00A95EC6" w:rsidRPr="00682A7E">
        <w:rPr>
          <w:sz w:val="28"/>
          <w:szCs w:val="28"/>
        </w:rPr>
        <w:t xml:space="preserve"> </w:t>
      </w:r>
      <w:bookmarkStart w:id="0" w:name="_GoBack"/>
      <w:bookmarkEnd w:id="0"/>
      <w:r w:rsidR="00A95EC6" w:rsidRPr="00682A7E">
        <w:rPr>
          <w:sz w:val="28"/>
          <w:szCs w:val="28"/>
        </w:rPr>
        <w:t>Décembre 201</w:t>
      </w:r>
      <w:r w:rsidRPr="00682A7E">
        <w:rPr>
          <w:sz w:val="28"/>
          <w:szCs w:val="28"/>
        </w:rPr>
        <w:t>5</w:t>
      </w:r>
      <w:r w:rsidR="00A95EC6" w:rsidRPr="00682A7E">
        <w:rPr>
          <w:sz w:val="28"/>
          <w:szCs w:val="28"/>
        </w:rPr>
        <w:t xml:space="preserve"> à Bruxelles </w:t>
      </w:r>
    </w:p>
    <w:p w:rsidR="00630080" w:rsidRPr="006E3687" w:rsidRDefault="00630080" w:rsidP="00630080">
      <w:pPr>
        <w:pStyle w:val="SubTitle1"/>
        <w:rPr>
          <w:b w:val="0"/>
          <w:sz w:val="28"/>
          <w:szCs w:val="28"/>
          <w:u w:val="single"/>
          <w:lang w:val="fr-BE"/>
        </w:rPr>
      </w:pPr>
    </w:p>
    <w:p w:rsidR="00630080" w:rsidRPr="006E3687" w:rsidRDefault="00630080" w:rsidP="00630080">
      <w:pPr>
        <w:spacing w:before="0" w:after="200" w:line="276" w:lineRule="auto"/>
        <w:jc w:val="left"/>
        <w:rPr>
          <w:lang w:val="fr-BE"/>
        </w:rPr>
      </w:pPr>
    </w:p>
    <w:p w:rsidR="00630080" w:rsidRPr="00682A7E" w:rsidRDefault="00630080" w:rsidP="00630080">
      <w:pPr>
        <w:spacing w:before="0" w:after="200" w:line="276" w:lineRule="auto"/>
        <w:jc w:val="left"/>
      </w:pPr>
      <w:r w:rsidRPr="00682A7E">
        <w:rPr>
          <w:b/>
        </w:rPr>
        <w:t>Approuvées par le biais de la procédure écrite n</w:t>
      </w:r>
      <w:r w:rsidRPr="00682A7E">
        <w:rPr>
          <w:b/>
          <w:vertAlign w:val="superscript"/>
        </w:rPr>
        <w:t>o</w:t>
      </w:r>
      <w:r w:rsidRPr="00682A7E">
        <w:rPr>
          <w:b/>
        </w:rPr>
        <w:t> 2016/03 le 2 février 2016</w:t>
      </w:r>
    </w:p>
    <w:p w:rsidR="00A95EC6" w:rsidRPr="00682A7E" w:rsidRDefault="00A95EC6" w:rsidP="00A95EC6">
      <w:pPr>
        <w:pStyle w:val="SubTitle1"/>
        <w:rPr>
          <w:b w:val="0"/>
          <w:sz w:val="28"/>
          <w:szCs w:val="28"/>
          <w:u w:val="single"/>
          <w:lang w:val="fr-BE"/>
        </w:rPr>
      </w:pPr>
    </w:p>
    <w:p w:rsidR="007C44EA" w:rsidRPr="00682A7E" w:rsidRDefault="007C44EA">
      <w:pPr>
        <w:spacing w:before="0" w:after="200" w:line="276" w:lineRule="auto"/>
        <w:jc w:val="left"/>
        <w:rPr>
          <w:lang w:val="fr-BE"/>
        </w:rPr>
      </w:pPr>
    </w:p>
    <w:p w:rsidR="007C44EA" w:rsidRPr="00682A7E" w:rsidRDefault="007C44EA">
      <w:pPr>
        <w:spacing w:before="0" w:after="200" w:line="276" w:lineRule="auto"/>
        <w:jc w:val="left"/>
        <w:rPr>
          <w:lang w:val="fr-BE"/>
        </w:rPr>
      </w:pPr>
    </w:p>
    <w:p w:rsidR="007C44EA" w:rsidRPr="00682A7E" w:rsidRDefault="007C44EA">
      <w:pPr>
        <w:spacing w:before="0" w:after="200" w:line="276" w:lineRule="auto"/>
        <w:jc w:val="left"/>
        <w:rPr>
          <w:lang w:val="fr-BE"/>
        </w:rPr>
      </w:pPr>
      <w:r w:rsidRPr="00682A7E">
        <w:rPr>
          <w:lang w:val="fr-BE"/>
        </w:rPr>
        <w:br w:type="page"/>
      </w:r>
    </w:p>
    <w:p w:rsidR="003C0F70" w:rsidRPr="00682A7E" w:rsidRDefault="003C0F70">
      <w:pPr>
        <w:rPr>
          <w:lang w:val="fr-BE"/>
        </w:rPr>
      </w:pPr>
    </w:p>
    <w:p w:rsidR="007875AD" w:rsidRPr="00682A7E" w:rsidRDefault="007875AD" w:rsidP="007875AD">
      <w:pPr>
        <w:rPr>
          <w:b/>
          <w:sz w:val="28"/>
          <w:szCs w:val="28"/>
          <w:u w:val="single"/>
        </w:rPr>
      </w:pPr>
      <w:r w:rsidRPr="00682A7E">
        <w:rPr>
          <w:b/>
          <w:sz w:val="28"/>
          <w:szCs w:val="28"/>
          <w:u w:val="single"/>
        </w:rPr>
        <w:t>III.</w:t>
      </w:r>
      <w:r w:rsidRPr="00682A7E">
        <w:rPr>
          <w:b/>
          <w:sz w:val="28"/>
          <w:szCs w:val="28"/>
          <w:u w:val="single"/>
        </w:rPr>
        <w:tab/>
        <w:t>COMMUNICATIONS ECRITES</w:t>
      </w:r>
    </w:p>
    <w:p w:rsidR="00D054B9" w:rsidRPr="00682A7E" w:rsidRDefault="00D054B9" w:rsidP="007875AD">
      <w:pPr>
        <w:rPr>
          <w:b/>
          <w:sz w:val="24"/>
          <w:szCs w:val="24"/>
        </w:rPr>
      </w:pPr>
      <w:r w:rsidRPr="00682A7E">
        <w:rPr>
          <w:b/>
          <w:sz w:val="24"/>
          <w:szCs w:val="24"/>
        </w:rPr>
        <w:t>a)</w:t>
      </w:r>
      <w:r w:rsidRPr="00682A7E">
        <w:rPr>
          <w:b/>
          <w:sz w:val="24"/>
          <w:szCs w:val="24"/>
        </w:rPr>
        <w:tab/>
        <w:t xml:space="preserve"> Résultat des procédures écrites auprès des membres du Conseil supérieur.</w:t>
      </w:r>
      <w:r w:rsidRPr="00682A7E">
        <w:t xml:space="preserve"> </w:t>
      </w:r>
      <w:r w:rsidRPr="00682A7E">
        <w:rPr>
          <w:b/>
          <w:sz w:val="24"/>
          <w:szCs w:val="24"/>
        </w:rPr>
        <w:t>2015-11-D-7-fr-1</w:t>
      </w:r>
    </w:p>
    <w:p w:rsidR="00D054B9" w:rsidRPr="00682A7E" w:rsidRDefault="00D054B9" w:rsidP="007875AD">
      <w:pPr>
        <w:rPr>
          <w:b/>
          <w:sz w:val="24"/>
          <w:szCs w:val="24"/>
          <w:u w:val="single"/>
        </w:rPr>
      </w:pPr>
    </w:p>
    <w:p w:rsidR="00900981" w:rsidRPr="00682A7E" w:rsidRDefault="00900981" w:rsidP="00900981">
      <w:pPr>
        <w:rPr>
          <w:rFonts w:eastAsia="MS Mincho"/>
          <w:b/>
          <w:szCs w:val="22"/>
        </w:rPr>
      </w:pPr>
      <w:r w:rsidRPr="00682A7E">
        <w:rPr>
          <w:rFonts w:eastAsia="MS Mincho"/>
          <w:b/>
          <w:szCs w:val="22"/>
        </w:rPr>
        <w:t>Résultat de la procédure écrite : 2015/22 – Décisions de la réunion du Conseil supérieur des Ecoles européennes des 15, 16 et 17 avril 2015 (2015-04-D-6-fr-2)</w:t>
      </w:r>
    </w:p>
    <w:p w:rsidR="00900981" w:rsidRPr="00682A7E" w:rsidRDefault="00900981" w:rsidP="00900981">
      <w:pPr>
        <w:rPr>
          <w:rFonts w:eastAsia="MS Mincho"/>
          <w:szCs w:val="22"/>
        </w:rPr>
      </w:pPr>
      <w:r w:rsidRPr="00682A7E">
        <w:rPr>
          <w:szCs w:val="22"/>
          <w:lang w:eastAsia="fr-BE"/>
        </w:rPr>
        <w:t xml:space="preserve">Par voie de la procédure écrite lancée le 22 mai 2015, </w:t>
      </w:r>
      <w:r w:rsidRPr="00682A7E">
        <w:rPr>
          <w:rFonts w:eastAsia="MS Mincho" w:cs="Arial"/>
          <w:szCs w:val="22"/>
          <w:lang w:eastAsia="fr-BE"/>
        </w:rPr>
        <w:t xml:space="preserve">s’achevant le 5 juin 2015, </w:t>
      </w:r>
      <w:r w:rsidRPr="00682A7E">
        <w:rPr>
          <w:szCs w:val="22"/>
          <w:lang w:eastAsia="fr-BE"/>
        </w:rPr>
        <w:t>le Conseil supérieur a approuvé</w:t>
      </w:r>
      <w:r w:rsidRPr="00682A7E">
        <w:rPr>
          <w:szCs w:val="22"/>
        </w:rPr>
        <w:t xml:space="preserve"> </w:t>
      </w:r>
      <w:r w:rsidRPr="00682A7E">
        <w:rPr>
          <w:color w:val="000000"/>
          <w:szCs w:val="22"/>
        </w:rPr>
        <w:t xml:space="preserve">les décisions </w:t>
      </w:r>
      <w:r w:rsidRPr="00682A7E">
        <w:rPr>
          <w:rFonts w:eastAsia="MS Mincho"/>
          <w:szCs w:val="22"/>
        </w:rPr>
        <w:t>de la réunion du Conseil supérieur des Ecoles européennes des 15, 16 et 17 avril 2015.</w:t>
      </w:r>
    </w:p>
    <w:p w:rsidR="00900981" w:rsidRPr="00682A7E" w:rsidRDefault="00900981" w:rsidP="00900981">
      <w:pPr>
        <w:rPr>
          <w:rFonts w:cs="Arial"/>
          <w:szCs w:val="22"/>
        </w:rPr>
      </w:pPr>
      <w:r w:rsidRPr="00682A7E">
        <w:rPr>
          <w:rFonts w:cs="Arial"/>
          <w:szCs w:val="22"/>
        </w:rPr>
        <w:t xml:space="preserve">Les décisions définitives: document – </w:t>
      </w:r>
      <w:r w:rsidRPr="00682A7E">
        <w:rPr>
          <w:szCs w:val="22"/>
        </w:rPr>
        <w:t xml:space="preserve">2015-04-D-6-fr-3 </w:t>
      </w:r>
      <w:r w:rsidRPr="00682A7E">
        <w:rPr>
          <w:rFonts w:cs="Arial"/>
          <w:szCs w:val="22"/>
        </w:rPr>
        <w:t>sont publiées sur DOCEE.</w:t>
      </w:r>
    </w:p>
    <w:p w:rsidR="00D054B9" w:rsidRPr="00682A7E" w:rsidRDefault="00D054B9" w:rsidP="007875AD">
      <w:pPr>
        <w:rPr>
          <w:sz w:val="24"/>
          <w:szCs w:val="24"/>
        </w:rPr>
      </w:pPr>
    </w:p>
    <w:p w:rsidR="00523850" w:rsidRPr="00682A7E" w:rsidRDefault="00523850" w:rsidP="00523850">
      <w:pPr>
        <w:spacing w:before="0" w:after="0"/>
        <w:rPr>
          <w:b/>
          <w:sz w:val="21"/>
          <w:szCs w:val="21"/>
          <w:lang w:eastAsia="fr-BE"/>
        </w:rPr>
      </w:pPr>
      <w:r w:rsidRPr="00682A7E">
        <w:rPr>
          <w:b/>
          <w:sz w:val="21"/>
          <w:szCs w:val="21"/>
          <w:lang w:eastAsia="fr-BE"/>
        </w:rPr>
        <w:t xml:space="preserve">Résultat de la procédure écrite n° 2015/23 - Nomination de l’inspecteur britannique pour le cycle maternel et primaire </w:t>
      </w:r>
    </w:p>
    <w:p w:rsidR="00523850" w:rsidRPr="00682A7E" w:rsidRDefault="00523850" w:rsidP="006F647E">
      <w:pPr>
        <w:rPr>
          <w:szCs w:val="22"/>
          <w:lang w:eastAsia="fr-BE"/>
        </w:rPr>
      </w:pPr>
      <w:r w:rsidRPr="00682A7E">
        <w:rPr>
          <w:szCs w:val="22"/>
          <w:lang w:eastAsia="fr-BE"/>
        </w:rPr>
        <w:t>Par voie de la procédure écrite lancée le 3 juin 2015 et s’achevant le 16 juin 2015, le Conseil supérieur a accepté de désigner</w:t>
      </w:r>
      <w:r w:rsidRPr="00682A7E">
        <w:rPr>
          <w:b/>
          <w:szCs w:val="22"/>
          <w:lang w:eastAsia="fr-BE"/>
        </w:rPr>
        <w:t xml:space="preserve"> M. Nick CAPRON </w:t>
      </w:r>
      <w:r w:rsidRPr="00682A7E">
        <w:rPr>
          <w:szCs w:val="22"/>
          <w:lang w:eastAsia="fr-BE"/>
        </w:rPr>
        <w:t>en qualité de membre britannique du Conseil d’inspection maternel et primaire en remplacement de M. David SCOTT.</w:t>
      </w:r>
    </w:p>
    <w:p w:rsidR="006F647E" w:rsidRPr="00682A7E" w:rsidRDefault="006F647E" w:rsidP="004B3AA5">
      <w:pPr>
        <w:spacing w:before="0" w:after="0"/>
        <w:rPr>
          <w:b/>
          <w:sz w:val="21"/>
          <w:szCs w:val="21"/>
          <w:lang w:eastAsia="fr-BE"/>
        </w:rPr>
      </w:pPr>
    </w:p>
    <w:p w:rsidR="004B3AA5" w:rsidRPr="00682A7E" w:rsidRDefault="004B3AA5" w:rsidP="004B3AA5">
      <w:pPr>
        <w:spacing w:before="0" w:after="0"/>
        <w:rPr>
          <w:b/>
          <w:sz w:val="21"/>
          <w:szCs w:val="21"/>
          <w:lang w:eastAsia="fr-BE"/>
        </w:rPr>
      </w:pPr>
      <w:r w:rsidRPr="00682A7E">
        <w:rPr>
          <w:b/>
          <w:sz w:val="21"/>
          <w:szCs w:val="21"/>
          <w:lang w:eastAsia="fr-BE"/>
        </w:rPr>
        <w:t xml:space="preserve">Résultat de la procédure écrite n° 2015/26 - Nomination de l’inspectrice estonienne pour le cycle maternel et primaire </w:t>
      </w:r>
    </w:p>
    <w:p w:rsidR="004B3AA5" w:rsidRPr="00682A7E" w:rsidRDefault="004B3AA5" w:rsidP="004B3AA5">
      <w:pPr>
        <w:rPr>
          <w:sz w:val="21"/>
          <w:szCs w:val="21"/>
          <w:lang w:eastAsia="fr-BE"/>
        </w:rPr>
      </w:pPr>
      <w:r w:rsidRPr="00682A7E">
        <w:rPr>
          <w:szCs w:val="22"/>
          <w:lang w:eastAsia="fr-BE"/>
        </w:rPr>
        <w:t>Par voie de la procédure écrite lancée le 18 juin 2015 et s’achevant le 2 juillet 2015, le Conseil supérieur a accepté de désigner</w:t>
      </w:r>
      <w:r w:rsidRPr="00682A7E">
        <w:rPr>
          <w:b/>
          <w:szCs w:val="22"/>
          <w:lang w:eastAsia="fr-BE"/>
        </w:rPr>
        <w:t xml:space="preserve"> </w:t>
      </w:r>
      <w:r w:rsidRPr="00682A7E">
        <w:rPr>
          <w:b/>
          <w:sz w:val="21"/>
          <w:szCs w:val="21"/>
          <w:lang w:eastAsia="fr-BE"/>
        </w:rPr>
        <w:t xml:space="preserve">Mme Katre MEHINE </w:t>
      </w:r>
      <w:r w:rsidRPr="00682A7E">
        <w:rPr>
          <w:sz w:val="21"/>
          <w:szCs w:val="21"/>
          <w:lang w:eastAsia="fr-BE"/>
        </w:rPr>
        <w:t>à partir du 1</w:t>
      </w:r>
      <w:r w:rsidRPr="00682A7E">
        <w:rPr>
          <w:sz w:val="21"/>
          <w:szCs w:val="21"/>
          <w:vertAlign w:val="superscript"/>
          <w:lang w:eastAsia="fr-BE"/>
        </w:rPr>
        <w:t>er</w:t>
      </w:r>
      <w:r w:rsidRPr="00682A7E">
        <w:rPr>
          <w:sz w:val="21"/>
          <w:szCs w:val="21"/>
          <w:lang w:eastAsia="fr-BE"/>
        </w:rPr>
        <w:t xml:space="preserve"> juillet 2015</w:t>
      </w:r>
      <w:r w:rsidRPr="00682A7E">
        <w:rPr>
          <w:b/>
          <w:sz w:val="21"/>
          <w:szCs w:val="21"/>
          <w:lang w:eastAsia="fr-BE"/>
        </w:rPr>
        <w:t xml:space="preserve"> </w:t>
      </w:r>
      <w:r w:rsidRPr="00682A7E">
        <w:rPr>
          <w:sz w:val="21"/>
          <w:szCs w:val="21"/>
          <w:lang w:eastAsia="fr-BE"/>
        </w:rPr>
        <w:t>en qualité de membre estonien du Conseil d’inspection maternel et primaire en remplacement de Mme Regina EIMRE.</w:t>
      </w:r>
    </w:p>
    <w:p w:rsidR="00523850" w:rsidRPr="00682A7E" w:rsidRDefault="00523850" w:rsidP="007875AD">
      <w:pPr>
        <w:rPr>
          <w:sz w:val="24"/>
          <w:szCs w:val="24"/>
        </w:rPr>
      </w:pPr>
    </w:p>
    <w:p w:rsidR="006F647E" w:rsidRPr="00682A7E" w:rsidRDefault="006F647E" w:rsidP="006F647E">
      <w:pPr>
        <w:spacing w:before="0" w:after="0"/>
        <w:rPr>
          <w:b/>
          <w:szCs w:val="22"/>
          <w:lang w:eastAsia="fr-BE"/>
        </w:rPr>
      </w:pPr>
      <w:r w:rsidRPr="00682A7E">
        <w:rPr>
          <w:b/>
          <w:szCs w:val="22"/>
          <w:lang w:eastAsia="fr-BE"/>
        </w:rPr>
        <w:t>Résultat de la procédure écrite n° 2015/33 - Nomination de l’inspecteur luxembourgeois pour le cycle secondaire</w:t>
      </w:r>
    </w:p>
    <w:p w:rsidR="006F647E" w:rsidRPr="00682A7E" w:rsidRDefault="006F647E" w:rsidP="006F647E">
      <w:pPr>
        <w:rPr>
          <w:szCs w:val="22"/>
          <w:lang w:eastAsia="fr-BE"/>
        </w:rPr>
      </w:pPr>
      <w:r w:rsidRPr="00682A7E">
        <w:rPr>
          <w:szCs w:val="22"/>
          <w:lang w:eastAsia="fr-BE"/>
        </w:rPr>
        <w:t xml:space="preserve">Par voie de la procédure écrite lancée le 16 juillet 2015 et s’achevant le 30 juillet 2015, le Conseil supérieur a accepté de désigner </w:t>
      </w:r>
      <w:r w:rsidRPr="00682A7E">
        <w:rPr>
          <w:b/>
          <w:szCs w:val="22"/>
          <w:lang w:eastAsia="fr-BE"/>
        </w:rPr>
        <w:t>M. MAX WOLFF à partir du 1</w:t>
      </w:r>
      <w:r w:rsidRPr="00682A7E">
        <w:rPr>
          <w:b/>
          <w:szCs w:val="22"/>
          <w:vertAlign w:val="superscript"/>
          <w:lang w:eastAsia="fr-BE"/>
        </w:rPr>
        <w:t>er</w:t>
      </w:r>
      <w:r w:rsidRPr="00682A7E">
        <w:rPr>
          <w:b/>
          <w:szCs w:val="22"/>
          <w:lang w:eastAsia="fr-BE"/>
        </w:rPr>
        <w:t xml:space="preserve"> septembre </w:t>
      </w:r>
      <w:r w:rsidRPr="00682A7E">
        <w:rPr>
          <w:szCs w:val="22"/>
          <w:lang w:eastAsia="fr-BE"/>
        </w:rPr>
        <w:t>en qualité de membre luxembourgeois du Conseil d’inspection secondaire en remplacement de M. Edouard RIES.</w:t>
      </w:r>
    </w:p>
    <w:p w:rsidR="00523850" w:rsidRPr="00682A7E" w:rsidRDefault="00523850" w:rsidP="007875AD">
      <w:pPr>
        <w:rPr>
          <w:sz w:val="24"/>
          <w:szCs w:val="24"/>
        </w:rPr>
      </w:pPr>
    </w:p>
    <w:p w:rsidR="006F647E" w:rsidRPr="00682A7E" w:rsidRDefault="006F647E" w:rsidP="006F647E">
      <w:pPr>
        <w:spacing w:before="100" w:beforeAutospacing="1"/>
        <w:rPr>
          <w:b/>
          <w:szCs w:val="22"/>
          <w:lang w:eastAsia="fr-BE"/>
        </w:rPr>
      </w:pPr>
      <w:r w:rsidRPr="00682A7E">
        <w:rPr>
          <w:b/>
          <w:szCs w:val="22"/>
          <w:lang w:eastAsia="fr-BE"/>
        </w:rPr>
        <w:t>Résultat de la procédure écrite n° 2015/34 – Budget rectificatif n°2/2015 pour les Ecoles européennes</w:t>
      </w:r>
    </w:p>
    <w:p w:rsidR="006F647E" w:rsidRPr="00682A7E" w:rsidRDefault="006F647E" w:rsidP="006F647E">
      <w:pPr>
        <w:spacing w:before="0" w:after="240"/>
        <w:rPr>
          <w:color w:val="000000"/>
          <w:szCs w:val="22"/>
        </w:rPr>
      </w:pPr>
      <w:r w:rsidRPr="00682A7E">
        <w:rPr>
          <w:szCs w:val="22"/>
          <w:lang w:eastAsia="fr-BE"/>
        </w:rPr>
        <w:t xml:space="preserve">Par voie de la procédure écrite lancée le 20 juillet 2015 et s’achevant le 3 août 2015, le Conseil supérieur a approuvé </w:t>
      </w:r>
      <w:r w:rsidRPr="00682A7E">
        <w:rPr>
          <w:color w:val="000000"/>
          <w:szCs w:val="22"/>
        </w:rPr>
        <w:t>par voie de la procédure écrite, le Budget rectificatif n° 2/2015 pour les Ecoles européennes - document :2015-07-D-3-fr-2.</w:t>
      </w:r>
    </w:p>
    <w:p w:rsidR="00523850" w:rsidRPr="00682A7E" w:rsidRDefault="00523850" w:rsidP="007875AD">
      <w:pPr>
        <w:rPr>
          <w:sz w:val="24"/>
          <w:szCs w:val="24"/>
        </w:rPr>
      </w:pPr>
    </w:p>
    <w:p w:rsidR="00771402" w:rsidRPr="00682A7E" w:rsidRDefault="00771402" w:rsidP="00771402">
      <w:pPr>
        <w:spacing w:before="0" w:after="240"/>
        <w:rPr>
          <w:rFonts w:eastAsia="MS Mincho"/>
          <w:b/>
          <w:szCs w:val="22"/>
        </w:rPr>
      </w:pPr>
    </w:p>
    <w:p w:rsidR="00771402" w:rsidRPr="00682A7E" w:rsidRDefault="00771402" w:rsidP="00771402">
      <w:pPr>
        <w:spacing w:before="0" w:after="240"/>
        <w:rPr>
          <w:rFonts w:eastAsia="MS Mincho"/>
          <w:b/>
          <w:szCs w:val="22"/>
        </w:rPr>
      </w:pPr>
    </w:p>
    <w:p w:rsidR="00771402" w:rsidRPr="00682A7E" w:rsidRDefault="00771402" w:rsidP="00771402">
      <w:pPr>
        <w:spacing w:before="0" w:after="240"/>
        <w:rPr>
          <w:rFonts w:eastAsia="MS Mincho"/>
          <w:b/>
          <w:szCs w:val="22"/>
        </w:rPr>
      </w:pPr>
    </w:p>
    <w:p w:rsidR="00771402" w:rsidRPr="00682A7E" w:rsidRDefault="00771402" w:rsidP="00771402">
      <w:pPr>
        <w:spacing w:before="0"/>
        <w:rPr>
          <w:rFonts w:eastAsia="MS Mincho"/>
          <w:b/>
          <w:szCs w:val="22"/>
        </w:rPr>
      </w:pPr>
      <w:r w:rsidRPr="00682A7E">
        <w:rPr>
          <w:rFonts w:eastAsia="MS Mincho"/>
          <w:b/>
          <w:szCs w:val="22"/>
        </w:rPr>
        <w:t xml:space="preserve">Résultat de la procédure écrite : 2015/35 – Rapport d’audit de la </w:t>
      </w:r>
      <w:proofErr w:type="spellStart"/>
      <w:r w:rsidRPr="00682A7E">
        <w:rPr>
          <w:rFonts w:eastAsia="MS Mincho"/>
          <w:b/>
          <w:szCs w:val="22"/>
        </w:rPr>
        <w:t>Europa</w:t>
      </w:r>
      <w:r w:rsidRPr="00682A7E">
        <w:rPr>
          <w:rFonts w:eastAsia="MS Mincho" w:cs="Arial"/>
          <w:b/>
          <w:szCs w:val="22"/>
        </w:rPr>
        <w:t>ï</w:t>
      </w:r>
      <w:r w:rsidRPr="00682A7E">
        <w:rPr>
          <w:rFonts w:eastAsia="MS Mincho"/>
          <w:b/>
          <w:szCs w:val="22"/>
        </w:rPr>
        <w:t>che</w:t>
      </w:r>
      <w:proofErr w:type="spellEnd"/>
      <w:r w:rsidRPr="00682A7E">
        <w:rPr>
          <w:rFonts w:eastAsia="MS Mincho"/>
          <w:b/>
          <w:szCs w:val="22"/>
        </w:rPr>
        <w:t xml:space="preserve"> </w:t>
      </w:r>
      <w:proofErr w:type="spellStart"/>
      <w:r w:rsidRPr="00682A7E">
        <w:rPr>
          <w:rFonts w:eastAsia="MS Mincho"/>
          <w:b/>
          <w:szCs w:val="22"/>
        </w:rPr>
        <w:t>Schule</w:t>
      </w:r>
      <w:proofErr w:type="spellEnd"/>
      <w:r w:rsidRPr="00682A7E">
        <w:rPr>
          <w:rFonts w:eastAsia="MS Mincho"/>
          <w:b/>
          <w:szCs w:val="22"/>
        </w:rPr>
        <w:t xml:space="preserve"> </w:t>
      </w:r>
      <w:proofErr w:type="spellStart"/>
      <w:r w:rsidRPr="00682A7E">
        <w:rPr>
          <w:rFonts w:eastAsia="MS Mincho"/>
          <w:b/>
          <w:szCs w:val="22"/>
        </w:rPr>
        <w:t>RheinMain</w:t>
      </w:r>
      <w:proofErr w:type="spellEnd"/>
      <w:r w:rsidRPr="00682A7E">
        <w:rPr>
          <w:rFonts w:eastAsia="MS Mincho"/>
          <w:b/>
          <w:szCs w:val="22"/>
        </w:rPr>
        <w:t xml:space="preserve"> (Bad </w:t>
      </w:r>
      <w:proofErr w:type="spellStart"/>
      <w:r w:rsidRPr="00682A7E">
        <w:rPr>
          <w:rFonts w:eastAsia="MS Mincho"/>
          <w:b/>
          <w:szCs w:val="22"/>
        </w:rPr>
        <w:t>Vilbel</w:t>
      </w:r>
      <w:proofErr w:type="spellEnd"/>
      <w:r w:rsidRPr="00682A7E">
        <w:rPr>
          <w:rFonts w:eastAsia="MS Mincho"/>
          <w:b/>
          <w:szCs w:val="22"/>
        </w:rPr>
        <w:t>, Allemagne) (2015-06-D-2-fr-2)</w:t>
      </w:r>
    </w:p>
    <w:p w:rsidR="00771402" w:rsidRPr="00682A7E" w:rsidRDefault="00771402" w:rsidP="00771402">
      <w:pPr>
        <w:rPr>
          <w:rFonts w:eastAsia="MS Mincho"/>
          <w:szCs w:val="22"/>
        </w:rPr>
      </w:pPr>
      <w:r w:rsidRPr="00682A7E">
        <w:rPr>
          <w:szCs w:val="22"/>
          <w:lang w:eastAsia="fr-BE"/>
        </w:rPr>
        <w:t xml:space="preserve">Par voie de la procédure écrite lancée le 29 juillet 2015, </w:t>
      </w:r>
      <w:r w:rsidRPr="00682A7E">
        <w:rPr>
          <w:rFonts w:eastAsia="MS Mincho" w:cs="Arial"/>
          <w:szCs w:val="22"/>
          <w:lang w:eastAsia="fr-BE"/>
        </w:rPr>
        <w:t xml:space="preserve">s’achevant le 12 août 2015, </w:t>
      </w:r>
      <w:r w:rsidRPr="00682A7E">
        <w:rPr>
          <w:szCs w:val="22"/>
          <w:lang w:eastAsia="fr-BE"/>
        </w:rPr>
        <w:t>le Conseil supérieur a approuvé</w:t>
      </w:r>
      <w:r w:rsidRPr="00682A7E">
        <w:rPr>
          <w:szCs w:val="22"/>
        </w:rPr>
        <w:t xml:space="preserve"> </w:t>
      </w:r>
      <w:r w:rsidRPr="00682A7E">
        <w:rPr>
          <w:rFonts w:eastAsia="MS Mincho"/>
          <w:color w:val="000000"/>
          <w:szCs w:val="22"/>
        </w:rPr>
        <w:t>le r</w:t>
      </w:r>
      <w:r w:rsidRPr="00682A7E">
        <w:rPr>
          <w:rFonts w:eastAsia="MS Mincho"/>
          <w:szCs w:val="22"/>
        </w:rPr>
        <w:t xml:space="preserve">apport d’audit de la </w:t>
      </w:r>
      <w:proofErr w:type="spellStart"/>
      <w:r w:rsidRPr="00682A7E">
        <w:rPr>
          <w:rFonts w:eastAsia="MS Mincho"/>
          <w:szCs w:val="22"/>
        </w:rPr>
        <w:t>Europa</w:t>
      </w:r>
      <w:r w:rsidRPr="00682A7E">
        <w:rPr>
          <w:rFonts w:eastAsia="MS Mincho" w:cs="Arial"/>
          <w:szCs w:val="22"/>
        </w:rPr>
        <w:t>ï</w:t>
      </w:r>
      <w:r w:rsidRPr="00682A7E">
        <w:rPr>
          <w:rFonts w:eastAsia="MS Mincho"/>
          <w:szCs w:val="22"/>
        </w:rPr>
        <w:t>che</w:t>
      </w:r>
      <w:proofErr w:type="spellEnd"/>
      <w:r w:rsidRPr="00682A7E">
        <w:rPr>
          <w:rFonts w:eastAsia="MS Mincho"/>
          <w:szCs w:val="22"/>
        </w:rPr>
        <w:t xml:space="preserve"> </w:t>
      </w:r>
      <w:proofErr w:type="spellStart"/>
      <w:r w:rsidRPr="00682A7E">
        <w:rPr>
          <w:rFonts w:eastAsia="MS Mincho"/>
          <w:szCs w:val="22"/>
        </w:rPr>
        <w:t>Schule</w:t>
      </w:r>
      <w:proofErr w:type="spellEnd"/>
      <w:r w:rsidRPr="00682A7E">
        <w:rPr>
          <w:rFonts w:eastAsia="MS Mincho"/>
          <w:szCs w:val="22"/>
        </w:rPr>
        <w:t xml:space="preserve"> </w:t>
      </w:r>
      <w:proofErr w:type="spellStart"/>
      <w:r w:rsidRPr="00682A7E">
        <w:rPr>
          <w:rFonts w:eastAsia="MS Mincho"/>
          <w:szCs w:val="22"/>
        </w:rPr>
        <w:t>RheinMain</w:t>
      </w:r>
      <w:proofErr w:type="spellEnd"/>
      <w:r w:rsidRPr="00682A7E">
        <w:rPr>
          <w:rFonts w:eastAsia="MS Mincho"/>
          <w:szCs w:val="22"/>
        </w:rPr>
        <w:t xml:space="preserve"> (Bad </w:t>
      </w:r>
      <w:proofErr w:type="spellStart"/>
      <w:r w:rsidRPr="00682A7E">
        <w:rPr>
          <w:rFonts w:eastAsia="MS Mincho"/>
          <w:szCs w:val="22"/>
        </w:rPr>
        <w:t>Vilbel</w:t>
      </w:r>
      <w:proofErr w:type="spellEnd"/>
      <w:r w:rsidRPr="00682A7E">
        <w:rPr>
          <w:rFonts w:eastAsia="MS Mincho"/>
          <w:szCs w:val="22"/>
        </w:rPr>
        <w:t>, Allemagne) (2015-06-D-2-fr-2).</w:t>
      </w:r>
    </w:p>
    <w:p w:rsidR="00523850" w:rsidRPr="00682A7E" w:rsidRDefault="00523850" w:rsidP="007875AD">
      <w:pPr>
        <w:rPr>
          <w:sz w:val="24"/>
          <w:szCs w:val="24"/>
        </w:rPr>
      </w:pPr>
    </w:p>
    <w:p w:rsidR="00771402" w:rsidRPr="00682A7E" w:rsidRDefault="00771402" w:rsidP="00771402">
      <w:pPr>
        <w:spacing w:before="0"/>
        <w:rPr>
          <w:rFonts w:eastAsia="MS Mincho"/>
          <w:b/>
          <w:szCs w:val="22"/>
        </w:rPr>
      </w:pPr>
      <w:r w:rsidRPr="00682A7E">
        <w:rPr>
          <w:rFonts w:eastAsia="MS Mincho"/>
          <w:b/>
          <w:szCs w:val="22"/>
        </w:rPr>
        <w:t>Résultat de la procédure écrite : 2015/36 – Rapport d’audit de l’Ecole européenne de Copenhague (2015-06-D-3-fr-2)</w:t>
      </w:r>
    </w:p>
    <w:p w:rsidR="00771402" w:rsidRPr="00682A7E" w:rsidRDefault="00771402" w:rsidP="00771402">
      <w:pPr>
        <w:spacing w:before="0" w:after="240"/>
        <w:rPr>
          <w:rFonts w:eastAsia="MS Mincho"/>
          <w:szCs w:val="22"/>
        </w:rPr>
      </w:pPr>
      <w:r w:rsidRPr="00682A7E">
        <w:rPr>
          <w:szCs w:val="22"/>
          <w:lang w:eastAsia="fr-BE"/>
        </w:rPr>
        <w:t xml:space="preserve">Par voie de la procédure écrite lancée le 29 juillet 2015, </w:t>
      </w:r>
      <w:r w:rsidRPr="00682A7E">
        <w:rPr>
          <w:rFonts w:eastAsia="MS Mincho" w:cs="Arial"/>
          <w:szCs w:val="22"/>
          <w:lang w:eastAsia="fr-BE"/>
        </w:rPr>
        <w:t xml:space="preserve">s’achevant le 12 août 2015, </w:t>
      </w:r>
      <w:r w:rsidRPr="00682A7E">
        <w:rPr>
          <w:szCs w:val="22"/>
          <w:lang w:eastAsia="fr-BE"/>
        </w:rPr>
        <w:t>le Conseil supérieur a approuvé</w:t>
      </w:r>
      <w:r w:rsidRPr="00682A7E">
        <w:rPr>
          <w:szCs w:val="22"/>
        </w:rPr>
        <w:t xml:space="preserve"> </w:t>
      </w:r>
      <w:r w:rsidRPr="00682A7E">
        <w:rPr>
          <w:rFonts w:eastAsia="MS Mincho"/>
          <w:color w:val="000000"/>
          <w:szCs w:val="22"/>
        </w:rPr>
        <w:t>le r</w:t>
      </w:r>
      <w:r w:rsidRPr="00682A7E">
        <w:rPr>
          <w:rFonts w:eastAsia="MS Mincho"/>
          <w:szCs w:val="22"/>
        </w:rPr>
        <w:t>apport d’audit de l’Ecole européenne de Copenhague (2015-06-D-3-fr-2).</w:t>
      </w:r>
    </w:p>
    <w:p w:rsidR="00D054B9" w:rsidRPr="00682A7E" w:rsidRDefault="00D054B9" w:rsidP="007875AD">
      <w:pPr>
        <w:rPr>
          <w:szCs w:val="22"/>
        </w:rPr>
      </w:pPr>
    </w:p>
    <w:p w:rsidR="00771402" w:rsidRPr="00682A7E" w:rsidRDefault="00771402" w:rsidP="00771402">
      <w:pPr>
        <w:spacing w:before="0"/>
        <w:rPr>
          <w:rFonts w:eastAsia="MS Mincho"/>
          <w:b/>
          <w:szCs w:val="22"/>
        </w:rPr>
      </w:pPr>
      <w:r w:rsidRPr="00682A7E">
        <w:rPr>
          <w:rFonts w:eastAsia="MS Mincho"/>
          <w:b/>
          <w:szCs w:val="22"/>
        </w:rPr>
        <w:t xml:space="preserve">Résultat de la procédure écrite : 2015/37 – Rapport d’audit – </w:t>
      </w:r>
      <w:proofErr w:type="spellStart"/>
      <w:r w:rsidRPr="00682A7E">
        <w:rPr>
          <w:rFonts w:eastAsia="MS Mincho"/>
          <w:b/>
          <w:szCs w:val="22"/>
        </w:rPr>
        <w:t>Scuola</w:t>
      </w:r>
      <w:proofErr w:type="spellEnd"/>
      <w:r w:rsidRPr="00682A7E">
        <w:rPr>
          <w:rFonts w:eastAsia="MS Mincho"/>
          <w:b/>
          <w:szCs w:val="22"/>
        </w:rPr>
        <w:t xml:space="preserve"> per l’Europa di Parma (Italie) (2015-06-D-14-fr-2)</w:t>
      </w:r>
    </w:p>
    <w:p w:rsidR="00771402" w:rsidRPr="00682A7E" w:rsidRDefault="00771402" w:rsidP="00771402">
      <w:pPr>
        <w:spacing w:before="0" w:after="240"/>
        <w:rPr>
          <w:rFonts w:eastAsia="MS Mincho"/>
          <w:szCs w:val="22"/>
        </w:rPr>
      </w:pPr>
      <w:r w:rsidRPr="00682A7E">
        <w:rPr>
          <w:szCs w:val="22"/>
          <w:lang w:eastAsia="fr-BE"/>
        </w:rPr>
        <w:t xml:space="preserve">Par voie de la procédure écrite lancée le 29 juillet 2015, </w:t>
      </w:r>
      <w:r w:rsidRPr="00682A7E">
        <w:rPr>
          <w:rFonts w:eastAsia="MS Mincho" w:cs="Arial"/>
          <w:szCs w:val="22"/>
          <w:lang w:eastAsia="fr-BE"/>
        </w:rPr>
        <w:t xml:space="preserve">s’achevant le 12 août 2015, </w:t>
      </w:r>
      <w:r w:rsidRPr="00682A7E">
        <w:rPr>
          <w:szCs w:val="22"/>
          <w:lang w:eastAsia="fr-BE"/>
        </w:rPr>
        <w:t>le Conseil supérieur a approuvé</w:t>
      </w:r>
      <w:r w:rsidRPr="00682A7E">
        <w:rPr>
          <w:szCs w:val="22"/>
        </w:rPr>
        <w:t xml:space="preserve"> </w:t>
      </w:r>
      <w:r w:rsidRPr="00682A7E">
        <w:rPr>
          <w:rFonts w:eastAsia="MS Mincho"/>
          <w:color w:val="000000"/>
          <w:szCs w:val="22"/>
        </w:rPr>
        <w:t>le r</w:t>
      </w:r>
      <w:r w:rsidRPr="00682A7E">
        <w:rPr>
          <w:rFonts w:eastAsia="MS Mincho"/>
          <w:szCs w:val="22"/>
        </w:rPr>
        <w:t xml:space="preserve">apport d’audit de la </w:t>
      </w:r>
      <w:proofErr w:type="spellStart"/>
      <w:r w:rsidRPr="00682A7E">
        <w:rPr>
          <w:rFonts w:eastAsia="MS Mincho"/>
          <w:szCs w:val="22"/>
        </w:rPr>
        <w:t>Scuola</w:t>
      </w:r>
      <w:proofErr w:type="spellEnd"/>
      <w:r w:rsidRPr="00682A7E">
        <w:rPr>
          <w:rFonts w:eastAsia="MS Mincho"/>
          <w:szCs w:val="22"/>
        </w:rPr>
        <w:t xml:space="preserve"> per l’Europa di Parma (Italie) (2015-06-D-14-fr-2).</w:t>
      </w:r>
    </w:p>
    <w:p w:rsidR="00771402" w:rsidRPr="00682A7E" w:rsidRDefault="00771402" w:rsidP="007875AD">
      <w:pPr>
        <w:rPr>
          <w:szCs w:val="22"/>
        </w:rPr>
      </w:pPr>
    </w:p>
    <w:p w:rsidR="008E4325" w:rsidRPr="00682A7E" w:rsidRDefault="008E4325" w:rsidP="008E4325">
      <w:pPr>
        <w:spacing w:before="0"/>
        <w:rPr>
          <w:rFonts w:eastAsia="MS Mincho"/>
          <w:b/>
          <w:szCs w:val="22"/>
        </w:rPr>
      </w:pPr>
      <w:r w:rsidRPr="00682A7E">
        <w:rPr>
          <w:rFonts w:eastAsia="MS Mincho"/>
          <w:b/>
          <w:szCs w:val="22"/>
        </w:rPr>
        <w:t>Résultat de la procédure écrite : 2015/38 – Rapport d’audit – Ecole internationale Provence-Alpes-Côte d’Azur, Manosque (2015-06-D-18-fr-2)</w:t>
      </w:r>
    </w:p>
    <w:p w:rsidR="008E4325" w:rsidRPr="00682A7E" w:rsidRDefault="008E4325" w:rsidP="008E4325">
      <w:pPr>
        <w:spacing w:before="0" w:after="240"/>
        <w:rPr>
          <w:rFonts w:eastAsia="MS Mincho"/>
          <w:szCs w:val="22"/>
        </w:rPr>
      </w:pPr>
      <w:r w:rsidRPr="00682A7E">
        <w:rPr>
          <w:szCs w:val="22"/>
          <w:lang w:eastAsia="fr-BE"/>
        </w:rPr>
        <w:t xml:space="preserve">Par voie de la procédure écrite lancée le 29 juillet 2015, </w:t>
      </w:r>
      <w:r w:rsidRPr="00682A7E">
        <w:rPr>
          <w:rFonts w:eastAsia="MS Mincho" w:cs="Arial"/>
          <w:szCs w:val="22"/>
          <w:lang w:eastAsia="fr-BE"/>
        </w:rPr>
        <w:t xml:space="preserve">s’achevant le 12 août 2015, </w:t>
      </w:r>
      <w:r w:rsidRPr="00682A7E">
        <w:rPr>
          <w:szCs w:val="22"/>
          <w:lang w:eastAsia="fr-BE"/>
        </w:rPr>
        <w:t>le Conseil supérieur a approuvé</w:t>
      </w:r>
      <w:r w:rsidRPr="00682A7E">
        <w:rPr>
          <w:szCs w:val="22"/>
        </w:rPr>
        <w:t xml:space="preserve"> </w:t>
      </w:r>
      <w:r w:rsidRPr="00682A7E">
        <w:rPr>
          <w:rFonts w:eastAsia="MS Mincho"/>
          <w:color w:val="000000"/>
          <w:szCs w:val="22"/>
        </w:rPr>
        <w:t>le r</w:t>
      </w:r>
      <w:r w:rsidRPr="00682A7E">
        <w:rPr>
          <w:rFonts w:eastAsia="MS Mincho"/>
          <w:szCs w:val="22"/>
        </w:rPr>
        <w:t>apport d’audit de l’Ecole internationale Provence-Alpes-Côte d’Azur, Manosque (2015-06-D-18-fr-2).</w:t>
      </w:r>
    </w:p>
    <w:p w:rsidR="00771402" w:rsidRPr="00682A7E" w:rsidRDefault="00771402" w:rsidP="007875AD">
      <w:pPr>
        <w:rPr>
          <w:szCs w:val="22"/>
        </w:rPr>
      </w:pPr>
    </w:p>
    <w:p w:rsidR="00317395" w:rsidRPr="00682A7E" w:rsidRDefault="00317395" w:rsidP="00317395">
      <w:pPr>
        <w:rPr>
          <w:rFonts w:eastAsia="MS Mincho"/>
          <w:b/>
          <w:szCs w:val="22"/>
        </w:rPr>
      </w:pPr>
      <w:r w:rsidRPr="00682A7E">
        <w:rPr>
          <w:rFonts w:eastAsia="MS Mincho"/>
          <w:b/>
          <w:szCs w:val="22"/>
        </w:rPr>
        <w:t xml:space="preserve">Résultat de la procédure écrite : 2015/39 – Rapport d’audit de la </w:t>
      </w:r>
      <w:proofErr w:type="spellStart"/>
      <w:r w:rsidRPr="00682A7E">
        <w:rPr>
          <w:rFonts w:eastAsia="MS Mincho"/>
          <w:b/>
          <w:szCs w:val="22"/>
        </w:rPr>
        <w:t>Scuola</w:t>
      </w:r>
      <w:proofErr w:type="spellEnd"/>
      <w:r w:rsidRPr="00682A7E">
        <w:rPr>
          <w:rFonts w:eastAsia="MS Mincho"/>
          <w:b/>
          <w:szCs w:val="22"/>
        </w:rPr>
        <w:t xml:space="preserve"> </w:t>
      </w:r>
      <w:proofErr w:type="spellStart"/>
      <w:r w:rsidRPr="00682A7E">
        <w:rPr>
          <w:rFonts w:eastAsia="MS Mincho"/>
          <w:b/>
          <w:szCs w:val="22"/>
        </w:rPr>
        <w:t>Europea</w:t>
      </w:r>
      <w:proofErr w:type="spellEnd"/>
      <w:r w:rsidRPr="00682A7E">
        <w:rPr>
          <w:rFonts w:eastAsia="MS Mincho"/>
          <w:b/>
          <w:szCs w:val="22"/>
        </w:rPr>
        <w:t xml:space="preserve"> di Brindisi (Italie) (2015-06-D-22-fr-2)</w:t>
      </w:r>
    </w:p>
    <w:p w:rsidR="00317395" w:rsidRPr="00682A7E" w:rsidRDefault="00317395" w:rsidP="00317395">
      <w:pPr>
        <w:spacing w:before="0" w:after="240"/>
        <w:rPr>
          <w:rFonts w:eastAsia="MS Mincho"/>
          <w:szCs w:val="22"/>
        </w:rPr>
      </w:pPr>
      <w:r w:rsidRPr="00682A7E">
        <w:rPr>
          <w:szCs w:val="22"/>
          <w:lang w:eastAsia="fr-BE"/>
        </w:rPr>
        <w:t xml:space="preserve">Par voie de la procédure écrite lancée le 29 juillet 2015, </w:t>
      </w:r>
      <w:r w:rsidRPr="00682A7E">
        <w:rPr>
          <w:rFonts w:eastAsia="MS Mincho" w:cs="Arial"/>
          <w:szCs w:val="22"/>
          <w:lang w:eastAsia="fr-BE"/>
        </w:rPr>
        <w:t xml:space="preserve">s’achevant le 12 août 2015, </w:t>
      </w:r>
      <w:r w:rsidRPr="00682A7E">
        <w:rPr>
          <w:szCs w:val="22"/>
          <w:lang w:eastAsia="fr-BE"/>
        </w:rPr>
        <w:t>le Conseil supérieur a approuvé</w:t>
      </w:r>
      <w:r w:rsidRPr="00682A7E">
        <w:rPr>
          <w:szCs w:val="22"/>
        </w:rPr>
        <w:t xml:space="preserve"> </w:t>
      </w:r>
      <w:r w:rsidRPr="00682A7E">
        <w:rPr>
          <w:rFonts w:eastAsia="MS Mincho"/>
          <w:color w:val="000000"/>
          <w:szCs w:val="22"/>
        </w:rPr>
        <w:t>le r</w:t>
      </w:r>
      <w:r w:rsidRPr="00682A7E">
        <w:rPr>
          <w:rFonts w:eastAsia="MS Mincho"/>
          <w:szCs w:val="22"/>
        </w:rPr>
        <w:t xml:space="preserve">apport d’audit de la </w:t>
      </w:r>
      <w:proofErr w:type="spellStart"/>
      <w:r w:rsidRPr="00682A7E">
        <w:rPr>
          <w:rFonts w:eastAsia="MS Mincho"/>
          <w:szCs w:val="22"/>
        </w:rPr>
        <w:t>Scuola</w:t>
      </w:r>
      <w:proofErr w:type="spellEnd"/>
      <w:r w:rsidRPr="00682A7E">
        <w:rPr>
          <w:rFonts w:eastAsia="MS Mincho"/>
          <w:szCs w:val="22"/>
        </w:rPr>
        <w:t xml:space="preserve"> </w:t>
      </w:r>
      <w:proofErr w:type="spellStart"/>
      <w:r w:rsidRPr="00682A7E">
        <w:rPr>
          <w:rFonts w:eastAsia="MS Mincho"/>
          <w:szCs w:val="22"/>
        </w:rPr>
        <w:t>Europea</w:t>
      </w:r>
      <w:proofErr w:type="spellEnd"/>
      <w:r w:rsidRPr="00682A7E">
        <w:rPr>
          <w:rFonts w:eastAsia="MS Mincho"/>
          <w:szCs w:val="22"/>
        </w:rPr>
        <w:t xml:space="preserve"> di Brindisi (Italie) (2015-06-D-22-fr-2).</w:t>
      </w:r>
    </w:p>
    <w:p w:rsidR="00771402" w:rsidRPr="00682A7E" w:rsidRDefault="00771402" w:rsidP="007875AD">
      <w:pPr>
        <w:rPr>
          <w:szCs w:val="22"/>
        </w:rPr>
      </w:pPr>
    </w:p>
    <w:p w:rsidR="004006C4" w:rsidRPr="00682A7E" w:rsidRDefault="004006C4" w:rsidP="004006C4">
      <w:pPr>
        <w:rPr>
          <w:b/>
          <w:szCs w:val="22"/>
          <w:lang w:eastAsia="fr-BE"/>
        </w:rPr>
      </w:pPr>
      <w:r w:rsidRPr="00682A7E">
        <w:rPr>
          <w:b/>
          <w:szCs w:val="22"/>
          <w:lang w:eastAsia="fr-BE"/>
        </w:rPr>
        <w:t xml:space="preserve">Résultat de la procédure écrite n° 2015/41 - Nomination de l’inspectrice finnoise pour le cycle maternel et primaire </w:t>
      </w:r>
    </w:p>
    <w:p w:rsidR="004006C4" w:rsidRPr="00682A7E" w:rsidRDefault="004006C4" w:rsidP="004006C4">
      <w:pPr>
        <w:spacing w:before="0" w:after="240"/>
        <w:rPr>
          <w:szCs w:val="22"/>
          <w:lang w:eastAsia="fr-BE"/>
        </w:rPr>
      </w:pPr>
      <w:r w:rsidRPr="00682A7E">
        <w:rPr>
          <w:szCs w:val="22"/>
          <w:lang w:eastAsia="fr-BE"/>
        </w:rPr>
        <w:t>Par voie de la procédure écrite lancée le 26 août 2015 et s’achevant le 9 septembre 2015, le Conseil supérieur a accepté de désigner</w:t>
      </w:r>
      <w:r w:rsidRPr="00682A7E">
        <w:rPr>
          <w:b/>
          <w:szCs w:val="22"/>
          <w:lang w:eastAsia="fr-BE"/>
        </w:rPr>
        <w:t xml:space="preserve"> Mme</w:t>
      </w:r>
      <w:r w:rsidRPr="00682A7E">
        <w:rPr>
          <w:rFonts w:cs="Arial"/>
          <w:szCs w:val="22"/>
          <w:lang w:eastAsia="fr-BE"/>
        </w:rPr>
        <w:t> </w:t>
      </w:r>
      <w:r w:rsidRPr="00682A7E">
        <w:rPr>
          <w:rFonts w:cs="Arial"/>
          <w:b/>
          <w:szCs w:val="22"/>
          <w:lang w:eastAsia="fr-BE"/>
        </w:rPr>
        <w:t>Arja-Sisko HOLAPPA</w:t>
      </w:r>
      <w:r w:rsidRPr="00682A7E">
        <w:rPr>
          <w:b/>
          <w:szCs w:val="22"/>
          <w:lang w:eastAsia="fr-BE"/>
        </w:rPr>
        <w:t xml:space="preserve"> à partir du 1</w:t>
      </w:r>
      <w:r w:rsidRPr="00682A7E">
        <w:rPr>
          <w:b/>
          <w:szCs w:val="22"/>
          <w:vertAlign w:val="superscript"/>
          <w:lang w:eastAsia="fr-BE"/>
        </w:rPr>
        <w:t>er</w:t>
      </w:r>
      <w:r w:rsidRPr="00682A7E">
        <w:rPr>
          <w:b/>
          <w:szCs w:val="22"/>
          <w:lang w:eastAsia="fr-BE"/>
        </w:rPr>
        <w:t xml:space="preserve"> septembre </w:t>
      </w:r>
      <w:r w:rsidRPr="00682A7E">
        <w:rPr>
          <w:szCs w:val="22"/>
          <w:lang w:eastAsia="fr-BE"/>
        </w:rPr>
        <w:t xml:space="preserve">en qualité de membre finnois du Conseil d’inspection maternel et primaire en remplacement de Mme </w:t>
      </w:r>
      <w:r w:rsidRPr="00682A7E">
        <w:rPr>
          <w:rFonts w:cs="Arial"/>
          <w:szCs w:val="22"/>
          <w:lang w:eastAsia="fr-BE"/>
        </w:rPr>
        <w:t>Tuulamarja HUISMAN.</w:t>
      </w:r>
    </w:p>
    <w:p w:rsidR="00771402" w:rsidRPr="00682A7E" w:rsidRDefault="00771402" w:rsidP="007875AD">
      <w:pPr>
        <w:rPr>
          <w:szCs w:val="22"/>
        </w:rPr>
      </w:pPr>
    </w:p>
    <w:p w:rsidR="00771402" w:rsidRPr="00682A7E" w:rsidRDefault="00771402" w:rsidP="007875AD">
      <w:pPr>
        <w:rPr>
          <w:szCs w:val="22"/>
        </w:rPr>
      </w:pPr>
    </w:p>
    <w:p w:rsidR="00771402" w:rsidRPr="00682A7E" w:rsidRDefault="00771402" w:rsidP="007875AD">
      <w:pPr>
        <w:rPr>
          <w:szCs w:val="22"/>
        </w:rPr>
      </w:pPr>
    </w:p>
    <w:p w:rsidR="003E3758" w:rsidRPr="00682A7E" w:rsidRDefault="003E3758" w:rsidP="003E3758">
      <w:pPr>
        <w:rPr>
          <w:b/>
          <w:sz w:val="21"/>
          <w:szCs w:val="21"/>
          <w:lang w:eastAsia="fr-BE"/>
        </w:rPr>
      </w:pPr>
      <w:r w:rsidRPr="00682A7E">
        <w:rPr>
          <w:b/>
          <w:sz w:val="21"/>
          <w:szCs w:val="21"/>
          <w:lang w:eastAsia="fr-BE"/>
        </w:rPr>
        <w:lastRenderedPageBreak/>
        <w:t>Résultat de la procédure écrite n° 2015/42 - Nomination de l’inspecteur espagnol pour le cycle secondaire</w:t>
      </w:r>
    </w:p>
    <w:p w:rsidR="003E3758" w:rsidRPr="00682A7E" w:rsidRDefault="003E3758" w:rsidP="003E3758">
      <w:pPr>
        <w:rPr>
          <w:sz w:val="21"/>
          <w:szCs w:val="21"/>
          <w:lang w:eastAsia="fr-BE"/>
        </w:rPr>
      </w:pPr>
      <w:r w:rsidRPr="00682A7E">
        <w:rPr>
          <w:sz w:val="21"/>
          <w:szCs w:val="21"/>
          <w:lang w:eastAsia="fr-BE"/>
        </w:rPr>
        <w:t>Par voie de la procédure écrite lancée le 4 septembre 2015 et s’achevant le 18 septembre 2015, le Conseil supérieur a accepté de désigner</w:t>
      </w:r>
      <w:r w:rsidRPr="00682A7E">
        <w:rPr>
          <w:rFonts w:cs="Arial"/>
          <w:sz w:val="21"/>
          <w:szCs w:val="21"/>
          <w:lang w:eastAsia="fr-BE"/>
        </w:rPr>
        <w:t xml:space="preserve"> </w:t>
      </w:r>
      <w:r w:rsidRPr="00682A7E">
        <w:rPr>
          <w:b/>
          <w:sz w:val="21"/>
          <w:szCs w:val="21"/>
          <w:lang w:eastAsia="fr-BE"/>
        </w:rPr>
        <w:t>M. Javier GARRAL</w:t>
      </w:r>
      <w:r w:rsidRPr="00682A7E">
        <w:rPr>
          <w:rFonts w:cs="Arial"/>
          <w:b/>
          <w:sz w:val="21"/>
          <w:szCs w:val="21"/>
          <w:lang w:eastAsia="fr-BE"/>
        </w:rPr>
        <w:t>Ó</w:t>
      </w:r>
      <w:r w:rsidRPr="00682A7E">
        <w:rPr>
          <w:b/>
          <w:sz w:val="21"/>
          <w:szCs w:val="21"/>
          <w:lang w:eastAsia="fr-BE"/>
        </w:rPr>
        <w:t>N BARBA</w:t>
      </w:r>
      <w:r w:rsidRPr="00682A7E">
        <w:rPr>
          <w:sz w:val="21"/>
          <w:szCs w:val="21"/>
          <w:lang w:eastAsia="fr-BE"/>
        </w:rPr>
        <w:t xml:space="preserve"> en qualité de membre espagnol du Conseil d’inspection secondaire en remplacement de Mme Concepci</w:t>
      </w:r>
      <w:r w:rsidRPr="00682A7E">
        <w:rPr>
          <w:rFonts w:cs="Arial"/>
          <w:sz w:val="21"/>
          <w:szCs w:val="21"/>
          <w:lang w:eastAsia="fr-BE"/>
        </w:rPr>
        <w:t>ó</w:t>
      </w:r>
      <w:r w:rsidRPr="00682A7E">
        <w:rPr>
          <w:sz w:val="21"/>
          <w:szCs w:val="21"/>
          <w:lang w:eastAsia="fr-BE"/>
        </w:rPr>
        <w:t>n VIDORRETA.</w:t>
      </w:r>
    </w:p>
    <w:p w:rsidR="00771402" w:rsidRPr="00682A7E" w:rsidRDefault="00771402" w:rsidP="007875AD">
      <w:pPr>
        <w:rPr>
          <w:szCs w:val="22"/>
        </w:rPr>
      </w:pPr>
    </w:p>
    <w:p w:rsidR="002346DA" w:rsidRPr="00682A7E" w:rsidRDefault="002346DA" w:rsidP="002346DA">
      <w:pPr>
        <w:rPr>
          <w:b/>
          <w:sz w:val="21"/>
          <w:szCs w:val="21"/>
          <w:lang w:eastAsia="fr-BE"/>
        </w:rPr>
      </w:pPr>
      <w:r w:rsidRPr="00682A7E">
        <w:rPr>
          <w:b/>
          <w:sz w:val="21"/>
          <w:szCs w:val="21"/>
          <w:lang w:eastAsia="fr-BE"/>
        </w:rPr>
        <w:t>Résultat de la procédure écrite n° 2015/43 - Nomination de l’inspecteur belge  pour le cycle secondaire</w:t>
      </w:r>
    </w:p>
    <w:p w:rsidR="002346DA" w:rsidRPr="00682A7E" w:rsidRDefault="002346DA" w:rsidP="002346DA">
      <w:pPr>
        <w:rPr>
          <w:szCs w:val="22"/>
          <w:lang w:eastAsia="fr-BE"/>
        </w:rPr>
      </w:pPr>
      <w:r w:rsidRPr="00682A7E">
        <w:rPr>
          <w:szCs w:val="22"/>
          <w:lang w:eastAsia="fr-BE"/>
        </w:rPr>
        <w:t>Par voie de la procédure écrite lancée le 15 septembre 2015 et s’achevant le 29 septembre 2015, le Conseil supérieur a accepté de désigner</w:t>
      </w:r>
      <w:r w:rsidRPr="00682A7E">
        <w:rPr>
          <w:rFonts w:cs="Arial"/>
          <w:szCs w:val="22"/>
          <w:lang w:eastAsia="fr-BE"/>
        </w:rPr>
        <w:t xml:space="preserve"> </w:t>
      </w:r>
      <w:r w:rsidRPr="00682A7E">
        <w:rPr>
          <w:b/>
          <w:szCs w:val="22"/>
          <w:lang w:eastAsia="fr-BE"/>
        </w:rPr>
        <w:t>M. Luc LOUYS</w:t>
      </w:r>
      <w:r w:rsidRPr="00682A7E">
        <w:rPr>
          <w:szCs w:val="22"/>
          <w:lang w:eastAsia="fr-BE"/>
        </w:rPr>
        <w:t xml:space="preserve"> en qualité de membre belge du Conseil d’inspection secondaire.</w:t>
      </w:r>
    </w:p>
    <w:p w:rsidR="002346DA" w:rsidRPr="00682A7E" w:rsidRDefault="002346DA" w:rsidP="007875AD">
      <w:pPr>
        <w:rPr>
          <w:szCs w:val="22"/>
        </w:rPr>
      </w:pPr>
    </w:p>
    <w:p w:rsidR="006D75AE" w:rsidRPr="00682A7E" w:rsidRDefault="006D75AE" w:rsidP="006D75AE">
      <w:pPr>
        <w:rPr>
          <w:rFonts w:eastAsia="MS Mincho"/>
          <w:b/>
          <w:szCs w:val="22"/>
          <w:lang w:eastAsia="ja-JP"/>
        </w:rPr>
      </w:pPr>
      <w:r w:rsidRPr="00682A7E">
        <w:rPr>
          <w:rFonts w:eastAsia="MS Mincho"/>
          <w:b/>
          <w:szCs w:val="22"/>
        </w:rPr>
        <w:t>Résultat de la procédure écrite : 2015/46– Projet de procès-verbal de la réunion élargie du Conseil supérieur des Ecoles européennes des 15-17 avril 2015</w:t>
      </w:r>
      <w:r w:rsidRPr="00682A7E">
        <w:rPr>
          <w:rFonts w:eastAsia="MS Mincho"/>
          <w:b/>
          <w:szCs w:val="22"/>
          <w:lang w:eastAsia="ja-JP"/>
        </w:rPr>
        <w:t xml:space="preserve"> (2015-04-D-17-fr-2)</w:t>
      </w:r>
    </w:p>
    <w:p w:rsidR="006D75AE" w:rsidRPr="00682A7E" w:rsidRDefault="006D75AE" w:rsidP="006D75AE">
      <w:pPr>
        <w:rPr>
          <w:rFonts w:eastAsia="MS Mincho"/>
          <w:szCs w:val="22"/>
          <w:lang w:eastAsia="ja-JP"/>
        </w:rPr>
      </w:pPr>
      <w:r w:rsidRPr="00682A7E">
        <w:rPr>
          <w:szCs w:val="22"/>
          <w:lang w:eastAsia="fr-BE"/>
        </w:rPr>
        <w:t>Par voie de la procédure écrite lancée le 28 octobre 2015 s’achevant le 9 novembre 2015, le Conseil supérieur a approuvé</w:t>
      </w:r>
      <w:r w:rsidRPr="00682A7E">
        <w:rPr>
          <w:szCs w:val="22"/>
        </w:rPr>
        <w:t xml:space="preserve"> le p</w:t>
      </w:r>
      <w:r w:rsidRPr="00682A7E">
        <w:rPr>
          <w:rFonts w:eastAsia="MS Mincho"/>
          <w:szCs w:val="22"/>
        </w:rPr>
        <w:t>rojet de procès-verbal de la réunion élargie du Conseil supérieur des Ecoles européennes des 15-17 avril 2015</w:t>
      </w:r>
      <w:r w:rsidRPr="00682A7E">
        <w:rPr>
          <w:rFonts w:eastAsia="MS Mincho"/>
          <w:szCs w:val="22"/>
          <w:lang w:eastAsia="ja-JP"/>
        </w:rPr>
        <w:t xml:space="preserve"> (2015-04-D-17-fr-2).</w:t>
      </w:r>
    </w:p>
    <w:p w:rsidR="002346DA" w:rsidRPr="00682A7E" w:rsidRDefault="008014B2" w:rsidP="007875AD">
      <w:pPr>
        <w:rPr>
          <w:szCs w:val="22"/>
        </w:rPr>
      </w:pPr>
      <w:r w:rsidRPr="00682A7E">
        <w:rPr>
          <w:rFonts w:cs="Arial"/>
          <w:szCs w:val="22"/>
        </w:rPr>
        <w:t>Le procès-verbal définitif: 2015-04-D-17-fr-3 est publié sur DOCEE.</w:t>
      </w:r>
    </w:p>
    <w:p w:rsidR="002346DA" w:rsidRPr="00682A7E" w:rsidRDefault="002346DA" w:rsidP="007875AD">
      <w:pPr>
        <w:rPr>
          <w:szCs w:val="22"/>
        </w:rPr>
      </w:pPr>
    </w:p>
    <w:p w:rsidR="009D65D8" w:rsidRPr="00682A7E" w:rsidRDefault="009D65D8" w:rsidP="009D65D8">
      <w:pPr>
        <w:spacing w:before="100" w:beforeAutospacing="1"/>
        <w:rPr>
          <w:b/>
          <w:szCs w:val="22"/>
          <w:lang w:eastAsia="fr-BE"/>
        </w:rPr>
      </w:pPr>
      <w:r w:rsidRPr="00682A7E">
        <w:rPr>
          <w:b/>
          <w:szCs w:val="22"/>
          <w:lang w:eastAsia="fr-BE"/>
        </w:rPr>
        <w:t>Résultat de la procédure écrite n° 2015/47 – Budget rectificatif n°3/2015 (2015-10-D-7-fr-3)</w:t>
      </w:r>
    </w:p>
    <w:p w:rsidR="009D65D8" w:rsidRPr="00682A7E" w:rsidRDefault="009D65D8" w:rsidP="009D65D8">
      <w:pPr>
        <w:rPr>
          <w:b/>
          <w:szCs w:val="22"/>
          <w:lang w:eastAsia="fr-BE"/>
        </w:rPr>
      </w:pPr>
      <w:r w:rsidRPr="00682A7E">
        <w:rPr>
          <w:szCs w:val="22"/>
          <w:lang w:eastAsia="fr-BE"/>
        </w:rPr>
        <w:t xml:space="preserve">Par voie de la procédure écrite lancée le 26 octobre 2015 et s’achevant le 9 novembre 2015, le Conseil supérieur a approuvé </w:t>
      </w:r>
      <w:r w:rsidRPr="00682A7E">
        <w:rPr>
          <w:color w:val="000000"/>
          <w:szCs w:val="22"/>
        </w:rPr>
        <w:t xml:space="preserve">par voie de la procédure écrite, le Budget rectificatif n° </w:t>
      </w:r>
      <w:r w:rsidRPr="00682A7E">
        <w:rPr>
          <w:szCs w:val="22"/>
          <w:lang w:eastAsia="fr-BE"/>
        </w:rPr>
        <w:t>3/2015 (2015-10-D-7-fr-3).</w:t>
      </w:r>
    </w:p>
    <w:p w:rsidR="002346DA" w:rsidRPr="00682A7E" w:rsidRDefault="002346DA" w:rsidP="007875AD">
      <w:pPr>
        <w:rPr>
          <w:szCs w:val="22"/>
        </w:rPr>
      </w:pPr>
    </w:p>
    <w:p w:rsidR="00BE3C95" w:rsidRPr="00682A7E" w:rsidRDefault="00BE3C95" w:rsidP="00BE3C95">
      <w:pPr>
        <w:rPr>
          <w:b/>
          <w:sz w:val="28"/>
          <w:szCs w:val="28"/>
          <w:u w:val="single"/>
        </w:rPr>
      </w:pPr>
      <w:r w:rsidRPr="00682A7E">
        <w:rPr>
          <w:b/>
          <w:sz w:val="28"/>
          <w:szCs w:val="28"/>
          <w:u w:val="single"/>
        </w:rPr>
        <w:t>IV.</w:t>
      </w:r>
      <w:r w:rsidRPr="00682A7E">
        <w:rPr>
          <w:b/>
          <w:sz w:val="28"/>
          <w:szCs w:val="28"/>
          <w:u w:val="single"/>
        </w:rPr>
        <w:tab/>
        <w:t xml:space="preserve">POINTS A </w:t>
      </w:r>
    </w:p>
    <w:p w:rsidR="002346DA" w:rsidRPr="00682A7E" w:rsidRDefault="006C371E" w:rsidP="007875AD">
      <w:pPr>
        <w:rPr>
          <w:b/>
          <w:sz w:val="24"/>
          <w:szCs w:val="24"/>
        </w:rPr>
      </w:pPr>
      <w:r w:rsidRPr="00682A7E">
        <w:rPr>
          <w:b/>
          <w:sz w:val="24"/>
          <w:szCs w:val="24"/>
        </w:rPr>
        <w:t>A.1.</w:t>
      </w:r>
      <w:r w:rsidRPr="00682A7E">
        <w:rPr>
          <w:b/>
          <w:sz w:val="24"/>
          <w:szCs w:val="24"/>
        </w:rPr>
        <w:tab/>
      </w:r>
      <w:r w:rsidR="00BE3C95" w:rsidRPr="00682A7E">
        <w:rPr>
          <w:b/>
          <w:sz w:val="24"/>
          <w:szCs w:val="24"/>
        </w:rPr>
        <w:t>Nomination du Président du Jury du Baccalauréat européen 2016</w:t>
      </w:r>
      <w:r w:rsidR="00383197" w:rsidRPr="00682A7E">
        <w:rPr>
          <w:b/>
          <w:sz w:val="24"/>
          <w:szCs w:val="24"/>
        </w:rPr>
        <w:t xml:space="preserve">. </w:t>
      </w:r>
      <w:r w:rsidR="00383197" w:rsidRPr="00682A7E">
        <w:rPr>
          <w:b/>
          <w:sz w:val="24"/>
          <w:szCs w:val="24"/>
        </w:rPr>
        <w:br/>
        <w:t>(2015-09-D-24-fr-2)</w:t>
      </w:r>
    </w:p>
    <w:p w:rsidR="002346DA" w:rsidRPr="00682A7E" w:rsidRDefault="00704545" w:rsidP="007875AD">
      <w:pPr>
        <w:rPr>
          <w:szCs w:val="22"/>
        </w:rPr>
      </w:pPr>
      <w:r w:rsidRPr="00682A7E">
        <w:rPr>
          <w:szCs w:val="22"/>
        </w:rPr>
        <w:t>Le Conseil supérieur approuve la nomination du Président du Jury du Baccalauréat  européen pour la session 2016 :</w:t>
      </w:r>
    </w:p>
    <w:p w:rsidR="00383197" w:rsidRPr="00682A7E" w:rsidRDefault="00704545" w:rsidP="007875AD">
      <w:pPr>
        <w:rPr>
          <w:szCs w:val="22"/>
        </w:rPr>
      </w:pPr>
      <w:r w:rsidRPr="00682A7E">
        <w:rPr>
          <w:b/>
        </w:rPr>
        <w:t xml:space="preserve">Prof. Dr. Carl </w:t>
      </w:r>
      <w:proofErr w:type="spellStart"/>
      <w:r w:rsidRPr="00682A7E">
        <w:rPr>
          <w:b/>
        </w:rPr>
        <w:t>Winsløw</w:t>
      </w:r>
      <w:proofErr w:type="spellEnd"/>
      <w:r w:rsidRPr="00682A7E">
        <w:rPr>
          <w:b/>
        </w:rPr>
        <w:t xml:space="preserve">, </w:t>
      </w:r>
      <w:r w:rsidRPr="00682A7E">
        <w:t>de nationalité danoise.</w:t>
      </w:r>
    </w:p>
    <w:p w:rsidR="00383197" w:rsidRPr="00682A7E" w:rsidRDefault="00383197" w:rsidP="007875AD">
      <w:pPr>
        <w:rPr>
          <w:b/>
          <w:sz w:val="24"/>
          <w:szCs w:val="24"/>
        </w:rPr>
      </w:pPr>
    </w:p>
    <w:p w:rsidR="00383197" w:rsidRPr="00682A7E" w:rsidRDefault="006C371E" w:rsidP="007875AD">
      <w:pPr>
        <w:rPr>
          <w:b/>
          <w:sz w:val="24"/>
          <w:szCs w:val="24"/>
        </w:rPr>
      </w:pPr>
      <w:r w:rsidRPr="00682A7E">
        <w:rPr>
          <w:b/>
          <w:sz w:val="24"/>
          <w:szCs w:val="24"/>
        </w:rPr>
        <w:t>A.2.</w:t>
      </w:r>
      <w:r w:rsidRPr="00682A7E">
        <w:rPr>
          <w:b/>
          <w:sz w:val="24"/>
          <w:szCs w:val="24"/>
        </w:rPr>
        <w:tab/>
        <w:t xml:space="preserve">Evaluation des enseignants dans le système des Écoles européennes. </w:t>
      </w:r>
      <w:r w:rsidRPr="00682A7E">
        <w:rPr>
          <w:b/>
          <w:sz w:val="24"/>
          <w:szCs w:val="24"/>
        </w:rPr>
        <w:br/>
        <w:t>(2015-09-D-40-fr-3)</w:t>
      </w:r>
    </w:p>
    <w:p w:rsidR="00026B39" w:rsidRPr="00682A7E" w:rsidRDefault="00026B39" w:rsidP="007875AD">
      <w:pPr>
        <w:rPr>
          <w:szCs w:val="22"/>
        </w:rPr>
      </w:pPr>
      <w:r w:rsidRPr="00682A7E">
        <w:rPr>
          <w:szCs w:val="22"/>
        </w:rPr>
        <w:t xml:space="preserve">Le Conseil supérieur approuve les modifications suivantes : </w:t>
      </w:r>
    </w:p>
    <w:p w:rsidR="00026B39" w:rsidRPr="00682A7E" w:rsidRDefault="00026B39" w:rsidP="007875AD">
      <w:pPr>
        <w:rPr>
          <w:szCs w:val="22"/>
        </w:rPr>
      </w:pPr>
      <w:r w:rsidRPr="00682A7E">
        <w:rPr>
          <w:szCs w:val="22"/>
        </w:rPr>
        <w:t>Le Chapitre I du présent document « 2015-09-D-40-fr-3 »modifie, annule et remplace le document 1812-D-96 « Évaluation des enseignants dans le système des Écoles européennes », approuvé par le Conseil supérieur en janvier 1997. Les modifications apportées visent à inclure les domaines d’évaluation des enseignants dans le droit-fil du document intitulé « Normes pédagogiques pour les Écoles européennes » (réf. : 2012-09-D-11-fr-4) approuvé par le CPM en février 2014</w:t>
      </w:r>
    </w:p>
    <w:p w:rsidR="00026B39" w:rsidRPr="00682A7E" w:rsidRDefault="00026B39" w:rsidP="007875AD">
      <w:pPr>
        <w:rPr>
          <w:szCs w:val="22"/>
        </w:rPr>
      </w:pPr>
      <w:r w:rsidRPr="00682A7E">
        <w:rPr>
          <w:szCs w:val="22"/>
        </w:rPr>
        <w:lastRenderedPageBreak/>
        <w:t>Le Chapitre II de ce document modifie, annule et remplace le Rapport d’évaluation officiel des enseignants. En outre, ce Rapport a été modifié afin de respecter les « Normes pédagogiques » citées plus haut.</w:t>
      </w:r>
    </w:p>
    <w:p w:rsidR="00383197" w:rsidRPr="00682A7E" w:rsidRDefault="00026B39" w:rsidP="007875AD">
      <w:pPr>
        <w:rPr>
          <w:szCs w:val="22"/>
        </w:rPr>
      </w:pPr>
      <w:r w:rsidRPr="00682A7E">
        <w:rPr>
          <w:szCs w:val="22"/>
        </w:rPr>
        <w:t>Le document entrera en vigueur au début de l’année scolaire 2016-2017.</w:t>
      </w:r>
    </w:p>
    <w:p w:rsidR="00383197" w:rsidRPr="00682A7E" w:rsidRDefault="00383197" w:rsidP="007875AD">
      <w:pPr>
        <w:rPr>
          <w:szCs w:val="22"/>
        </w:rPr>
      </w:pPr>
    </w:p>
    <w:p w:rsidR="00344EE3" w:rsidRPr="00682A7E" w:rsidRDefault="00344EE3" w:rsidP="00344EE3">
      <w:pPr>
        <w:spacing w:after="0"/>
        <w:rPr>
          <w:b/>
          <w:sz w:val="24"/>
          <w:szCs w:val="24"/>
        </w:rPr>
      </w:pPr>
      <w:r w:rsidRPr="00682A7E">
        <w:rPr>
          <w:b/>
          <w:sz w:val="24"/>
          <w:szCs w:val="24"/>
        </w:rPr>
        <w:t>A.3.</w:t>
      </w:r>
      <w:r w:rsidRPr="00682A7E">
        <w:rPr>
          <w:b/>
          <w:sz w:val="24"/>
          <w:szCs w:val="24"/>
        </w:rPr>
        <w:tab/>
        <w:t>ECOLES EUROPEENNES AGREEES :</w:t>
      </w:r>
    </w:p>
    <w:p w:rsidR="00383197" w:rsidRPr="00682A7E" w:rsidRDefault="00344EE3" w:rsidP="00344EE3">
      <w:pPr>
        <w:spacing w:before="0"/>
        <w:ind w:left="720" w:hanging="720"/>
        <w:rPr>
          <w:b/>
          <w:sz w:val="24"/>
          <w:szCs w:val="24"/>
        </w:rPr>
      </w:pPr>
      <w:r w:rsidRPr="00682A7E">
        <w:rPr>
          <w:b/>
          <w:sz w:val="24"/>
          <w:szCs w:val="24"/>
        </w:rPr>
        <w:t>a)</w:t>
      </w:r>
      <w:r w:rsidRPr="00682A7E">
        <w:rPr>
          <w:b/>
          <w:sz w:val="24"/>
          <w:szCs w:val="24"/>
        </w:rPr>
        <w:tab/>
        <w:t xml:space="preserve">Le dossier de conformité de Tallinn pour les années S6 + S7 </w:t>
      </w:r>
      <w:r w:rsidRPr="00682A7E">
        <w:rPr>
          <w:b/>
          <w:sz w:val="24"/>
          <w:szCs w:val="24"/>
        </w:rPr>
        <w:tab/>
      </w:r>
      <w:r w:rsidRPr="00682A7E">
        <w:rPr>
          <w:b/>
          <w:sz w:val="24"/>
          <w:szCs w:val="24"/>
        </w:rPr>
        <w:br/>
        <w:t>(2015-09-D-14-en-2)</w:t>
      </w:r>
    </w:p>
    <w:p w:rsidR="007A14EE" w:rsidRPr="00682A7E" w:rsidRDefault="007A14EE" w:rsidP="007A14EE">
      <w:r w:rsidRPr="00682A7E">
        <w:t>Le Conseil supérieur approuve le dossier de conformité de  l’Ecole européenne agréée de Tallinn pour les années S6-S7 (2015-09-D-14-en-1). Il considère que ce dossier répond aux exigences de la deuxième phase du processus d’agrément et de coopération.</w:t>
      </w:r>
    </w:p>
    <w:p w:rsidR="00383197" w:rsidRPr="00682A7E" w:rsidRDefault="00383197" w:rsidP="007875AD">
      <w:pPr>
        <w:rPr>
          <w:szCs w:val="22"/>
        </w:rPr>
      </w:pPr>
    </w:p>
    <w:p w:rsidR="007A14EE" w:rsidRPr="00682A7E" w:rsidRDefault="007A14EE" w:rsidP="007A14EE">
      <w:pPr>
        <w:rPr>
          <w:b/>
          <w:sz w:val="28"/>
          <w:szCs w:val="28"/>
          <w:u w:val="single"/>
        </w:rPr>
      </w:pPr>
      <w:r w:rsidRPr="00682A7E">
        <w:rPr>
          <w:b/>
          <w:sz w:val="28"/>
          <w:szCs w:val="28"/>
          <w:u w:val="single"/>
        </w:rPr>
        <w:t>V.</w:t>
      </w:r>
      <w:r w:rsidRPr="00682A7E">
        <w:rPr>
          <w:b/>
          <w:sz w:val="28"/>
          <w:szCs w:val="28"/>
          <w:u w:val="single"/>
        </w:rPr>
        <w:tab/>
        <w:t>RAPPORT COMMUN DE LA PRESIDENCE TCHEQUE DES CONSEILS D'INSPECTION ET DU COMITE PEDAGOGIQUE DES CYCLES MATERNEL, PRIMAIRE ET SECONDAIRE – ANNEE SCOLAIRE 2014-2015 (2015-09-D-23-en-2)</w:t>
      </w:r>
    </w:p>
    <w:p w:rsidR="002346DA" w:rsidRPr="00682A7E" w:rsidRDefault="007A14EE" w:rsidP="007A14EE">
      <w:pPr>
        <w:rPr>
          <w:szCs w:val="22"/>
        </w:rPr>
      </w:pPr>
      <w:r w:rsidRPr="00682A7E">
        <w:rPr>
          <w:rFonts w:cs="Arial"/>
          <w:b/>
          <w:bCs/>
          <w:i/>
          <w:szCs w:val="22"/>
        </w:rPr>
        <w:t>+ Annexe : « Développement pédagogique et assurance qualité dans les Ecoles européennes (2014-2015) planning à court et à long terme – Suivi au 30 juin 2015 »</w:t>
      </w:r>
    </w:p>
    <w:p w:rsidR="007A14EE" w:rsidRPr="00682A7E" w:rsidRDefault="007A14EE" w:rsidP="007875AD">
      <w:pPr>
        <w:rPr>
          <w:szCs w:val="22"/>
        </w:rPr>
      </w:pPr>
      <w:r w:rsidRPr="00682A7E">
        <w:rPr>
          <w:szCs w:val="22"/>
        </w:rPr>
        <w:t>Le Conseil supérieur prend note du rapport commun de la présidence tchèque des Conseils d’inspection et du Comité pédagogique des cycles maternel, primaire et secondaire pour l’année scolaire 2014-2015, et de son annexe.</w:t>
      </w:r>
    </w:p>
    <w:p w:rsidR="007A14EE" w:rsidRPr="00682A7E" w:rsidRDefault="007A14EE" w:rsidP="007875AD">
      <w:pPr>
        <w:rPr>
          <w:szCs w:val="22"/>
        </w:rPr>
      </w:pPr>
    </w:p>
    <w:p w:rsidR="00E96153" w:rsidRPr="00682A7E" w:rsidRDefault="00E96153" w:rsidP="00E96153">
      <w:pPr>
        <w:rPr>
          <w:rFonts w:cs="Arial"/>
          <w:b/>
          <w:bCs/>
          <w:sz w:val="28"/>
          <w:szCs w:val="28"/>
          <w:u w:val="single"/>
        </w:rPr>
      </w:pPr>
      <w:r w:rsidRPr="00682A7E">
        <w:rPr>
          <w:rFonts w:cs="Arial"/>
          <w:b/>
          <w:bCs/>
          <w:sz w:val="28"/>
          <w:szCs w:val="28"/>
          <w:u w:val="single"/>
        </w:rPr>
        <w:t>VI.</w:t>
      </w:r>
      <w:r w:rsidRPr="00682A7E">
        <w:rPr>
          <w:rFonts w:cs="Arial"/>
          <w:b/>
          <w:bCs/>
          <w:sz w:val="28"/>
          <w:szCs w:val="28"/>
          <w:u w:val="single"/>
        </w:rPr>
        <w:tab/>
        <w:t>BACCALAUREAT EUROPEEN 2015</w:t>
      </w:r>
    </w:p>
    <w:p w:rsidR="007A14EE" w:rsidRPr="00682A7E" w:rsidRDefault="00E96153" w:rsidP="00E96153">
      <w:pPr>
        <w:rPr>
          <w:b/>
          <w:sz w:val="24"/>
          <w:szCs w:val="24"/>
        </w:rPr>
      </w:pPr>
      <w:r w:rsidRPr="00682A7E">
        <w:rPr>
          <w:rFonts w:cs="Arial"/>
          <w:b/>
          <w:bCs/>
          <w:sz w:val="24"/>
          <w:szCs w:val="24"/>
        </w:rPr>
        <w:t>a)</w:t>
      </w:r>
      <w:r w:rsidRPr="00682A7E">
        <w:rPr>
          <w:rFonts w:cs="Arial"/>
          <w:b/>
          <w:bCs/>
          <w:sz w:val="24"/>
          <w:szCs w:val="24"/>
        </w:rPr>
        <w:tab/>
        <w:t xml:space="preserve">Rapport du Président du Jury du Baccalauréat européen 2015 </w:t>
      </w:r>
      <w:r w:rsidRPr="00682A7E">
        <w:rPr>
          <w:rFonts w:cs="Arial"/>
          <w:b/>
          <w:bCs/>
          <w:sz w:val="24"/>
          <w:szCs w:val="24"/>
        </w:rPr>
        <w:br/>
        <w:t>(2015-09-D-16-en/</w:t>
      </w:r>
      <w:proofErr w:type="spellStart"/>
      <w:r w:rsidRPr="00682A7E">
        <w:rPr>
          <w:rFonts w:cs="Arial"/>
          <w:b/>
          <w:bCs/>
          <w:sz w:val="24"/>
          <w:szCs w:val="24"/>
        </w:rPr>
        <w:t>fr</w:t>
      </w:r>
      <w:proofErr w:type="spellEnd"/>
      <w:r w:rsidRPr="00682A7E">
        <w:rPr>
          <w:rFonts w:cs="Arial"/>
          <w:b/>
          <w:bCs/>
          <w:sz w:val="24"/>
          <w:szCs w:val="24"/>
        </w:rPr>
        <w:t>/de-3)</w:t>
      </w:r>
    </w:p>
    <w:p w:rsidR="007A14EE" w:rsidRPr="00682A7E" w:rsidRDefault="00EE6F49" w:rsidP="007875AD">
      <w:pPr>
        <w:rPr>
          <w:szCs w:val="22"/>
        </w:rPr>
      </w:pPr>
      <w:r w:rsidRPr="00682A7E">
        <w:rPr>
          <w:szCs w:val="22"/>
        </w:rPr>
        <w:t xml:space="preserve">Le Conseil supérieur prend note </w:t>
      </w:r>
      <w:r w:rsidR="00206550" w:rsidRPr="00682A7E">
        <w:rPr>
          <w:szCs w:val="22"/>
        </w:rPr>
        <w:t>et approuve le</w:t>
      </w:r>
      <w:r w:rsidRPr="00682A7E">
        <w:rPr>
          <w:szCs w:val="22"/>
        </w:rPr>
        <w:t xml:space="preserve"> rapport de la Présidente de la session 2015 du Baccalauréat européen, plus particulièrement de ses suggestions et recommandations reprises dans le document.</w:t>
      </w:r>
    </w:p>
    <w:p w:rsidR="007A14EE" w:rsidRPr="00682A7E" w:rsidRDefault="00EE6F49" w:rsidP="007875AD">
      <w:pPr>
        <w:rPr>
          <w:szCs w:val="22"/>
        </w:rPr>
      </w:pPr>
      <w:r w:rsidRPr="00682A7E">
        <w:rPr>
          <w:szCs w:val="22"/>
        </w:rPr>
        <w:t xml:space="preserve">Ces recommandations feront l’objet d’un suivi, le Conseil supérieur donnant ainsi mandat au Conseil d’inspection secondaire d’élaborer un document reprenant la liste des recommandations formulées dans ce rapport, ainsi que les actions entreprises et planifiées pour y remédier. </w:t>
      </w:r>
    </w:p>
    <w:p w:rsidR="007A14EE" w:rsidRPr="00682A7E" w:rsidRDefault="007A14EE" w:rsidP="007875AD">
      <w:pPr>
        <w:rPr>
          <w:szCs w:val="22"/>
        </w:rPr>
      </w:pPr>
    </w:p>
    <w:p w:rsidR="007A14EE" w:rsidRPr="00682A7E" w:rsidRDefault="003449A5" w:rsidP="007875AD">
      <w:pPr>
        <w:rPr>
          <w:b/>
          <w:sz w:val="28"/>
          <w:szCs w:val="28"/>
          <w:u w:val="single"/>
        </w:rPr>
      </w:pPr>
      <w:r w:rsidRPr="00682A7E">
        <w:rPr>
          <w:b/>
          <w:sz w:val="28"/>
          <w:szCs w:val="28"/>
          <w:u w:val="single"/>
        </w:rPr>
        <w:t>VII.</w:t>
      </w:r>
      <w:r w:rsidRPr="00682A7E">
        <w:rPr>
          <w:b/>
          <w:sz w:val="28"/>
          <w:szCs w:val="28"/>
          <w:u w:val="single"/>
        </w:rPr>
        <w:tab/>
        <w:t xml:space="preserve">RAPPORT DU PRESIDENT DU COMITE BUDGETAIRE – 2014-2015 </w:t>
      </w:r>
      <w:r w:rsidRPr="00682A7E">
        <w:rPr>
          <w:b/>
          <w:sz w:val="28"/>
          <w:szCs w:val="28"/>
          <w:u w:val="single"/>
        </w:rPr>
        <w:br/>
        <w:t>(2015-10-D-12-fr-2)</w:t>
      </w:r>
    </w:p>
    <w:p w:rsidR="003449A5" w:rsidRPr="00682A7E" w:rsidRDefault="003449A5" w:rsidP="007875AD">
      <w:pPr>
        <w:rPr>
          <w:szCs w:val="22"/>
        </w:rPr>
      </w:pPr>
      <w:r w:rsidRPr="00682A7E">
        <w:rPr>
          <w:szCs w:val="22"/>
        </w:rPr>
        <w:t xml:space="preserve">Le Conseil supérieur prend note </w:t>
      </w:r>
      <w:r w:rsidR="00C70C19" w:rsidRPr="00682A7E">
        <w:rPr>
          <w:szCs w:val="22"/>
        </w:rPr>
        <w:t>et approuve le</w:t>
      </w:r>
      <w:r w:rsidRPr="00682A7E">
        <w:rPr>
          <w:szCs w:val="22"/>
        </w:rPr>
        <w:t xml:space="preserve"> rapport  de la Présidente tchèque du Comité budgétaire pour l’année scolaire 2014-2015.</w:t>
      </w:r>
    </w:p>
    <w:p w:rsidR="000F60B3" w:rsidRPr="00682A7E" w:rsidRDefault="000F60B3" w:rsidP="007875AD">
      <w:pPr>
        <w:rPr>
          <w:szCs w:val="22"/>
        </w:rPr>
      </w:pPr>
    </w:p>
    <w:p w:rsidR="000F60B3" w:rsidRPr="00682A7E" w:rsidRDefault="000F60B3" w:rsidP="007875AD">
      <w:pPr>
        <w:rPr>
          <w:szCs w:val="22"/>
        </w:rPr>
      </w:pPr>
    </w:p>
    <w:p w:rsidR="003449A5" w:rsidRPr="00682A7E" w:rsidRDefault="000F60B3" w:rsidP="007875AD">
      <w:pPr>
        <w:rPr>
          <w:b/>
          <w:sz w:val="28"/>
          <w:szCs w:val="28"/>
          <w:u w:val="single"/>
        </w:rPr>
      </w:pPr>
      <w:r w:rsidRPr="00682A7E">
        <w:rPr>
          <w:b/>
          <w:sz w:val="28"/>
          <w:szCs w:val="28"/>
          <w:u w:val="single"/>
        </w:rPr>
        <w:lastRenderedPageBreak/>
        <w:t>VIII.</w:t>
      </w:r>
      <w:r w:rsidRPr="00682A7E">
        <w:rPr>
          <w:b/>
          <w:sz w:val="28"/>
          <w:szCs w:val="28"/>
          <w:u w:val="single"/>
        </w:rPr>
        <w:tab/>
        <w:t>RAPPORT FINAL DE LA COUR DES COMPTES - Année 2014 (2015-10-D-15-fr-3)</w:t>
      </w:r>
    </w:p>
    <w:p w:rsidR="003449A5" w:rsidRPr="00682A7E" w:rsidRDefault="000F60B3" w:rsidP="007875AD">
      <w:pPr>
        <w:rPr>
          <w:szCs w:val="22"/>
        </w:rPr>
      </w:pPr>
      <w:r w:rsidRPr="00682A7E">
        <w:rPr>
          <w:szCs w:val="22"/>
        </w:rPr>
        <w:t xml:space="preserve">Le Conseil supérieur prend formellement note </w:t>
      </w:r>
      <w:r w:rsidR="00156124" w:rsidRPr="00682A7E">
        <w:rPr>
          <w:szCs w:val="22"/>
        </w:rPr>
        <w:t>du</w:t>
      </w:r>
      <w:r w:rsidRPr="00682A7E">
        <w:rPr>
          <w:szCs w:val="22"/>
        </w:rPr>
        <w:t xml:space="preserve"> Rapport final de la Cour des comptes relatif aux comptes annuels des Ecoles européennes pour l’exercice 2014</w:t>
      </w:r>
      <w:r w:rsidR="006138FC" w:rsidRPr="00682A7E">
        <w:rPr>
          <w:szCs w:val="22"/>
        </w:rPr>
        <w:t xml:space="preserve"> et de la réponse du Secrétaire général. Il note </w:t>
      </w:r>
      <w:r w:rsidR="00477286" w:rsidRPr="00682A7E">
        <w:rPr>
          <w:szCs w:val="22"/>
        </w:rPr>
        <w:t xml:space="preserve">par ailleurs, </w:t>
      </w:r>
      <w:r w:rsidR="006138FC" w:rsidRPr="00682A7E">
        <w:rPr>
          <w:szCs w:val="22"/>
        </w:rPr>
        <w:t>qu’il y a lieu</w:t>
      </w:r>
      <w:r w:rsidRPr="00682A7E">
        <w:rPr>
          <w:szCs w:val="22"/>
        </w:rPr>
        <w:t xml:space="preserve"> de faire le nécessaire pour le suivi des recommandations.</w:t>
      </w:r>
    </w:p>
    <w:p w:rsidR="003449A5" w:rsidRPr="00682A7E" w:rsidRDefault="003449A5" w:rsidP="007875AD">
      <w:pPr>
        <w:rPr>
          <w:szCs w:val="22"/>
        </w:rPr>
      </w:pPr>
    </w:p>
    <w:p w:rsidR="00743EFE" w:rsidRPr="00682A7E" w:rsidRDefault="00743EFE" w:rsidP="00743EFE">
      <w:pPr>
        <w:rPr>
          <w:b/>
          <w:sz w:val="28"/>
          <w:szCs w:val="28"/>
          <w:u w:val="single"/>
        </w:rPr>
      </w:pPr>
      <w:r w:rsidRPr="00682A7E">
        <w:rPr>
          <w:b/>
          <w:sz w:val="28"/>
          <w:szCs w:val="28"/>
          <w:u w:val="single"/>
        </w:rPr>
        <w:t>IX.</w:t>
      </w:r>
      <w:r w:rsidRPr="00682A7E">
        <w:rPr>
          <w:b/>
          <w:sz w:val="28"/>
          <w:szCs w:val="28"/>
          <w:u w:val="single"/>
        </w:rPr>
        <w:tab/>
        <w:t>POINTS B</w:t>
      </w:r>
    </w:p>
    <w:p w:rsidR="007A14EE" w:rsidRPr="00682A7E" w:rsidRDefault="00743EFE" w:rsidP="007875AD">
      <w:pPr>
        <w:rPr>
          <w:b/>
          <w:sz w:val="24"/>
          <w:szCs w:val="24"/>
        </w:rPr>
      </w:pPr>
      <w:r w:rsidRPr="00682A7E">
        <w:rPr>
          <w:b/>
          <w:sz w:val="24"/>
          <w:szCs w:val="24"/>
        </w:rPr>
        <w:t>B.1.</w:t>
      </w:r>
      <w:r w:rsidRPr="00682A7E">
        <w:rPr>
          <w:b/>
          <w:sz w:val="24"/>
          <w:szCs w:val="24"/>
        </w:rPr>
        <w:tab/>
        <w:t>Suivi du consensus du Groupe de travail sur la mise à disposition d’une 5ème Ecole Européenne par l’Etat belge.</w:t>
      </w:r>
    </w:p>
    <w:p w:rsidR="00743EFE" w:rsidRPr="00682A7E" w:rsidRDefault="00743EFE" w:rsidP="007875AD">
      <w:pPr>
        <w:rPr>
          <w:b/>
          <w:sz w:val="24"/>
          <w:szCs w:val="24"/>
        </w:rPr>
      </w:pPr>
      <w:r w:rsidRPr="00682A7E">
        <w:rPr>
          <w:b/>
          <w:sz w:val="24"/>
          <w:szCs w:val="24"/>
        </w:rPr>
        <w:t>a)</w:t>
      </w:r>
      <w:r w:rsidRPr="00682A7E">
        <w:rPr>
          <w:b/>
          <w:sz w:val="24"/>
          <w:szCs w:val="24"/>
        </w:rPr>
        <w:tab/>
        <w:t>Création de sections lettonne et slovaque (2015-10-D-26-fr-3)</w:t>
      </w:r>
    </w:p>
    <w:p w:rsidR="0070147C" w:rsidRPr="00682A7E" w:rsidRDefault="0070147C" w:rsidP="0070147C">
      <w:pPr>
        <w:rPr>
          <w:szCs w:val="22"/>
        </w:rPr>
      </w:pPr>
      <w:r w:rsidRPr="00682A7E">
        <w:rPr>
          <w:szCs w:val="22"/>
        </w:rPr>
        <w:t>Le Conseil supérieur décide d’approuver la création de :</w:t>
      </w:r>
    </w:p>
    <w:p w:rsidR="00EF0225" w:rsidRPr="00682A7E" w:rsidRDefault="00EF0225" w:rsidP="00EF0225">
      <w:pPr>
        <w:rPr>
          <w:szCs w:val="22"/>
        </w:rPr>
      </w:pPr>
      <w:r w:rsidRPr="00682A7E">
        <w:rPr>
          <w:szCs w:val="22"/>
        </w:rPr>
        <w:t>1)</w:t>
      </w:r>
      <w:r w:rsidRPr="00682A7E">
        <w:rPr>
          <w:szCs w:val="22"/>
        </w:rPr>
        <w:tab/>
        <w:t xml:space="preserve">Une section linguistique lettone à l’École européenne de Bruxelles I – site de </w:t>
      </w:r>
      <w:proofErr w:type="spellStart"/>
      <w:r w:rsidRPr="00682A7E">
        <w:rPr>
          <w:szCs w:val="22"/>
        </w:rPr>
        <w:t>Berkendael</w:t>
      </w:r>
      <w:proofErr w:type="spellEnd"/>
      <w:r w:rsidRPr="00682A7E">
        <w:rPr>
          <w:szCs w:val="22"/>
        </w:rPr>
        <w:t xml:space="preserve"> pour le début de l’année scolaire 2016-2017  destinée à terme à accueillir les cycles maternel et primaire complets  en commençant à la rentrée de septembre 2016 par  le cycle maternel et les deux premières années du primaire.</w:t>
      </w:r>
    </w:p>
    <w:p w:rsidR="00EF0225" w:rsidRPr="00682A7E" w:rsidRDefault="00EF0225" w:rsidP="00EF0225">
      <w:pPr>
        <w:rPr>
          <w:szCs w:val="22"/>
        </w:rPr>
      </w:pPr>
      <w:r w:rsidRPr="00682A7E">
        <w:rPr>
          <w:szCs w:val="22"/>
        </w:rPr>
        <w:t>2)</w:t>
      </w:r>
      <w:r w:rsidRPr="00682A7E">
        <w:rPr>
          <w:szCs w:val="22"/>
        </w:rPr>
        <w:tab/>
        <w:t xml:space="preserve">Une section linguistique slovaque à l’École européenne de Bruxelles I – site de </w:t>
      </w:r>
      <w:proofErr w:type="spellStart"/>
      <w:r w:rsidRPr="00682A7E">
        <w:rPr>
          <w:szCs w:val="22"/>
        </w:rPr>
        <w:t>Berkendael</w:t>
      </w:r>
      <w:proofErr w:type="spellEnd"/>
      <w:r w:rsidRPr="00682A7E">
        <w:rPr>
          <w:szCs w:val="22"/>
        </w:rPr>
        <w:t xml:space="preserve"> pour le début de l’année scolaire 2016-2017  destinée à terme à accueillir les cycles maternel et primaire complets ; en commençant à la rentrée de  septembre 2016 par le  cycle maternel.</w:t>
      </w:r>
    </w:p>
    <w:p w:rsidR="00EF0225" w:rsidRPr="00682A7E" w:rsidRDefault="00EF0225" w:rsidP="00EF0225">
      <w:pPr>
        <w:rPr>
          <w:szCs w:val="22"/>
        </w:rPr>
      </w:pPr>
      <w:r w:rsidRPr="00682A7E">
        <w:rPr>
          <w:szCs w:val="22"/>
        </w:rPr>
        <w:t>Ces nouvelles sections linguistiques seront créées  avec de nouvelles inscriptions, en respectant le principe de la protection du groupement et du regroupement des fratries, de sorte que tous les  nouveaux inscrits ayant des frères ou sœurs dans des niveaux supérieurs auront la possibilité d’être scolarisés  dans la même École que leurs frères et sœurs aînés, pour autant que la  demande d’inscription soit introduite  lors de la première phase d’inscription. Tous les élèves actuellement inscrits en maternelle, P1 et P2 en tant qu’élèves SWALS pourront poursuivre leur scolarité en tant qu’élèves SWALS dans la même école où ils sont actuellement inscrits et y rester jusqu’au Baccalauréat, sauf demande expresse contraire de leur part.</w:t>
      </w:r>
    </w:p>
    <w:p w:rsidR="00743EFE" w:rsidRPr="00682A7E" w:rsidRDefault="00743EFE" w:rsidP="007875AD">
      <w:pPr>
        <w:rPr>
          <w:szCs w:val="22"/>
        </w:rPr>
      </w:pPr>
    </w:p>
    <w:p w:rsidR="00743EFE" w:rsidRPr="00682A7E" w:rsidRDefault="00406715" w:rsidP="007875AD">
      <w:pPr>
        <w:rPr>
          <w:b/>
          <w:sz w:val="24"/>
          <w:szCs w:val="24"/>
        </w:rPr>
      </w:pPr>
      <w:r w:rsidRPr="00682A7E">
        <w:rPr>
          <w:b/>
          <w:sz w:val="24"/>
          <w:szCs w:val="24"/>
        </w:rPr>
        <w:t>b)</w:t>
      </w:r>
      <w:r w:rsidRPr="00682A7E">
        <w:rPr>
          <w:b/>
          <w:sz w:val="24"/>
          <w:szCs w:val="24"/>
        </w:rPr>
        <w:tab/>
        <w:t xml:space="preserve">Utilisation provisoire du site de </w:t>
      </w:r>
      <w:proofErr w:type="spellStart"/>
      <w:r w:rsidRPr="00682A7E">
        <w:rPr>
          <w:b/>
          <w:sz w:val="24"/>
          <w:szCs w:val="24"/>
        </w:rPr>
        <w:t>Berkendael</w:t>
      </w:r>
      <w:proofErr w:type="spellEnd"/>
      <w:r w:rsidRPr="00682A7E">
        <w:rPr>
          <w:b/>
          <w:sz w:val="24"/>
          <w:szCs w:val="24"/>
        </w:rPr>
        <w:t xml:space="preserve"> à titre d’extension de l’Ecole européenne de Bruxelles I dans l’attente de l’ouverture de l’Ecole européenne de Bruxelles V (2015-10-D-23-fr-2)</w:t>
      </w:r>
    </w:p>
    <w:p w:rsidR="00743EFE" w:rsidRPr="00682A7E" w:rsidRDefault="00B94B95" w:rsidP="007875AD">
      <w:pPr>
        <w:rPr>
          <w:szCs w:val="22"/>
        </w:rPr>
      </w:pPr>
      <w:r w:rsidRPr="00682A7E">
        <w:rPr>
          <w:szCs w:val="22"/>
        </w:rPr>
        <w:t xml:space="preserve">Le Conseil supérieur décide d’approuver l’utilisation provisoire du site de </w:t>
      </w:r>
      <w:proofErr w:type="spellStart"/>
      <w:r w:rsidRPr="00682A7E">
        <w:rPr>
          <w:szCs w:val="22"/>
        </w:rPr>
        <w:t>Berkendael</w:t>
      </w:r>
      <w:proofErr w:type="spellEnd"/>
      <w:r w:rsidRPr="00682A7E">
        <w:rPr>
          <w:szCs w:val="22"/>
        </w:rPr>
        <w:t xml:space="preserve"> à titre d’extension de l’Ecole européenne de Bruxelles I, dans l’attente de l’ouverture de l’Ecole européenne de Bruxelles V, </w:t>
      </w:r>
      <w:r w:rsidR="006138FC" w:rsidRPr="00682A7E">
        <w:rPr>
          <w:szCs w:val="22"/>
        </w:rPr>
        <w:t>pour accueillir à terme les cycles maternel et primaire dans leur intégralité, en commençant dès la rentrée de septembre 2016, par les</w:t>
      </w:r>
      <w:r w:rsidRPr="00682A7E">
        <w:rPr>
          <w:szCs w:val="22"/>
        </w:rPr>
        <w:t xml:space="preserve"> élèves de maternelle et des deux premières années du primaire.</w:t>
      </w:r>
    </w:p>
    <w:p w:rsidR="006856AC" w:rsidRPr="00682A7E" w:rsidRDefault="006856AC" w:rsidP="006856AC">
      <w:pPr>
        <w:spacing w:before="0" w:after="0"/>
        <w:jc w:val="left"/>
        <w:rPr>
          <w:rFonts w:eastAsia="Calibri" w:cs="Arial"/>
          <w:szCs w:val="22"/>
        </w:rPr>
      </w:pPr>
      <w:r w:rsidRPr="00682A7E">
        <w:rPr>
          <w:rFonts w:eastAsia="Calibri" w:cs="Arial"/>
          <w:szCs w:val="22"/>
        </w:rPr>
        <w:t xml:space="preserve">Le Conseil supérieur a approuvé qu’à partir de septembre 2016, les sections et niveaux suivants seront accueillis à l’Ecole européenne de Bruxelles I -  site de </w:t>
      </w:r>
      <w:proofErr w:type="spellStart"/>
      <w:r w:rsidRPr="00682A7E">
        <w:rPr>
          <w:rFonts w:eastAsia="Calibri" w:cs="Arial"/>
          <w:szCs w:val="22"/>
        </w:rPr>
        <w:t>Berkendael</w:t>
      </w:r>
      <w:proofErr w:type="spellEnd"/>
      <w:r w:rsidRPr="00682A7E">
        <w:rPr>
          <w:rFonts w:eastAsia="Calibri" w:cs="Arial"/>
          <w:szCs w:val="22"/>
        </w:rPr>
        <w:t xml:space="preserve"> :  </w:t>
      </w:r>
    </w:p>
    <w:p w:rsidR="006856AC" w:rsidRPr="00682A7E" w:rsidRDefault="006856AC" w:rsidP="006856AC">
      <w:pPr>
        <w:spacing w:before="0" w:after="0"/>
        <w:jc w:val="left"/>
        <w:rPr>
          <w:rFonts w:eastAsia="Calibri" w:cs="Arial"/>
          <w:szCs w:val="22"/>
        </w:rPr>
      </w:pPr>
    </w:p>
    <w:p w:rsidR="006856AC" w:rsidRPr="00682A7E" w:rsidRDefault="006856AC" w:rsidP="006856AC">
      <w:pPr>
        <w:pStyle w:val="ListParagraph"/>
        <w:numPr>
          <w:ilvl w:val="0"/>
          <w:numId w:val="13"/>
        </w:numPr>
        <w:spacing w:before="0" w:after="0"/>
        <w:jc w:val="left"/>
        <w:rPr>
          <w:rFonts w:eastAsia="Calibri" w:cs="Arial"/>
          <w:szCs w:val="22"/>
        </w:rPr>
      </w:pPr>
      <w:r w:rsidRPr="00682A7E">
        <w:rPr>
          <w:rFonts w:eastAsia="Calibri" w:cs="Arial"/>
          <w:szCs w:val="22"/>
        </w:rPr>
        <w:t>Section linguistique francophone, à la rentrée de septembre 2016 en commençant par le cycle maternel et les deux premières années du primaire ;</w:t>
      </w:r>
    </w:p>
    <w:p w:rsidR="006856AC" w:rsidRPr="00682A7E" w:rsidRDefault="006856AC" w:rsidP="006856AC">
      <w:pPr>
        <w:pStyle w:val="ListParagraph"/>
        <w:numPr>
          <w:ilvl w:val="0"/>
          <w:numId w:val="13"/>
        </w:numPr>
        <w:spacing w:before="0" w:after="0"/>
        <w:jc w:val="left"/>
        <w:rPr>
          <w:rFonts w:eastAsia="Calibri" w:cs="Arial"/>
          <w:szCs w:val="22"/>
        </w:rPr>
      </w:pPr>
      <w:r w:rsidRPr="00682A7E">
        <w:rPr>
          <w:rFonts w:eastAsia="Calibri" w:cs="Arial"/>
          <w:szCs w:val="22"/>
        </w:rPr>
        <w:t xml:space="preserve"> Section linguistique lettonne, à la rentrée de septembre 2016 en commençant par le cycle maternel et les deux premières années du primaire ;</w:t>
      </w:r>
    </w:p>
    <w:p w:rsidR="006856AC" w:rsidRPr="00682A7E" w:rsidRDefault="006856AC" w:rsidP="006856AC">
      <w:pPr>
        <w:pStyle w:val="ListParagraph"/>
        <w:numPr>
          <w:ilvl w:val="0"/>
          <w:numId w:val="13"/>
        </w:numPr>
        <w:spacing w:before="0" w:after="0"/>
        <w:jc w:val="left"/>
        <w:rPr>
          <w:rFonts w:eastAsia="Calibri" w:cs="Arial"/>
          <w:szCs w:val="22"/>
        </w:rPr>
      </w:pPr>
      <w:r w:rsidRPr="00682A7E">
        <w:rPr>
          <w:rFonts w:eastAsia="Calibri" w:cs="Arial"/>
          <w:szCs w:val="22"/>
        </w:rPr>
        <w:t>Section linguistique slovaque  à la rentrée de septembre 2016 en commençant par le cycle maternel. </w:t>
      </w:r>
    </w:p>
    <w:p w:rsidR="00743EFE" w:rsidRPr="00682A7E" w:rsidRDefault="00B94B95" w:rsidP="007875AD">
      <w:pPr>
        <w:rPr>
          <w:b/>
          <w:sz w:val="24"/>
          <w:szCs w:val="24"/>
        </w:rPr>
      </w:pPr>
      <w:r w:rsidRPr="00682A7E">
        <w:rPr>
          <w:b/>
          <w:sz w:val="24"/>
          <w:szCs w:val="24"/>
        </w:rPr>
        <w:lastRenderedPageBreak/>
        <w:t>c)</w:t>
      </w:r>
      <w:r w:rsidRPr="00682A7E">
        <w:rPr>
          <w:b/>
          <w:sz w:val="24"/>
          <w:szCs w:val="24"/>
        </w:rPr>
        <w:tab/>
        <w:t>Création d’un poste de Directeur adjoint du Cycle maternel et primai</w:t>
      </w:r>
      <w:r w:rsidR="00534094" w:rsidRPr="00682A7E">
        <w:rPr>
          <w:b/>
          <w:sz w:val="24"/>
          <w:szCs w:val="24"/>
        </w:rPr>
        <w:t xml:space="preserve">re à l’Ecole européenne de Bruxelles I – site de </w:t>
      </w:r>
      <w:proofErr w:type="spellStart"/>
      <w:r w:rsidR="00534094" w:rsidRPr="00682A7E">
        <w:rPr>
          <w:b/>
          <w:sz w:val="24"/>
          <w:szCs w:val="24"/>
        </w:rPr>
        <w:t>Berkendael</w:t>
      </w:r>
      <w:proofErr w:type="spellEnd"/>
      <w:r w:rsidR="00534094" w:rsidRPr="00682A7E">
        <w:rPr>
          <w:b/>
          <w:sz w:val="24"/>
          <w:szCs w:val="24"/>
        </w:rPr>
        <w:t xml:space="preserve"> </w:t>
      </w:r>
      <w:r w:rsidRPr="00682A7E">
        <w:rPr>
          <w:b/>
          <w:sz w:val="24"/>
          <w:szCs w:val="24"/>
        </w:rPr>
        <w:t>(2015-10-D-27-fr-2)</w:t>
      </w:r>
    </w:p>
    <w:p w:rsidR="00743EFE" w:rsidRPr="00682A7E" w:rsidRDefault="00B94B95" w:rsidP="007875AD">
      <w:pPr>
        <w:rPr>
          <w:szCs w:val="22"/>
        </w:rPr>
      </w:pPr>
      <w:r w:rsidRPr="00682A7E">
        <w:rPr>
          <w:szCs w:val="22"/>
        </w:rPr>
        <w:t xml:space="preserve">Le Conseil supérieur décide de créer un second poste de Directeur adjoint du cycle maternel et primaire pour l’École européenne de Bruxelles I (site de </w:t>
      </w:r>
      <w:proofErr w:type="spellStart"/>
      <w:r w:rsidRPr="00682A7E">
        <w:rPr>
          <w:szCs w:val="22"/>
        </w:rPr>
        <w:t>Berkendael</w:t>
      </w:r>
      <w:proofErr w:type="spellEnd"/>
      <w:r w:rsidRPr="00682A7E">
        <w:rPr>
          <w:szCs w:val="22"/>
        </w:rPr>
        <w:t>) à compter du 1er septembre 2016.</w:t>
      </w:r>
      <w:r w:rsidR="005565D9" w:rsidRPr="00682A7E">
        <w:rPr>
          <w:szCs w:val="22"/>
        </w:rPr>
        <w:t xml:space="preserve"> </w:t>
      </w:r>
      <w:r w:rsidR="00534094" w:rsidRPr="00682A7E">
        <w:rPr>
          <w:szCs w:val="22"/>
        </w:rPr>
        <w:t>I</w:t>
      </w:r>
      <w:r w:rsidR="005565D9" w:rsidRPr="00682A7E">
        <w:rPr>
          <w:szCs w:val="22"/>
        </w:rPr>
        <w:t>l sera placé sous l’autorité du Directeur de l’École européenne de Bruxelles I</w:t>
      </w:r>
    </w:p>
    <w:p w:rsidR="00743EFE" w:rsidRPr="00682A7E" w:rsidRDefault="00743EFE" w:rsidP="007875AD">
      <w:pPr>
        <w:rPr>
          <w:szCs w:val="22"/>
        </w:rPr>
      </w:pPr>
    </w:p>
    <w:p w:rsidR="00743EFE" w:rsidRPr="00682A7E" w:rsidRDefault="00DD7D22" w:rsidP="00DD7D22">
      <w:pPr>
        <w:rPr>
          <w:b/>
          <w:sz w:val="24"/>
          <w:szCs w:val="24"/>
        </w:rPr>
      </w:pPr>
      <w:r w:rsidRPr="00682A7E">
        <w:rPr>
          <w:b/>
          <w:sz w:val="24"/>
          <w:szCs w:val="24"/>
        </w:rPr>
        <w:t>B.2.</w:t>
      </w:r>
      <w:r w:rsidRPr="00682A7E">
        <w:rPr>
          <w:b/>
          <w:sz w:val="24"/>
          <w:szCs w:val="24"/>
        </w:rPr>
        <w:tab/>
        <w:t>Autorité centrale des inscriptions des Ecoles européennes de Bruxelles : Bilan de la politique d'inscription 2015-2016 et propositions de lignes directri</w:t>
      </w:r>
      <w:r w:rsidR="001E1741" w:rsidRPr="00682A7E">
        <w:rPr>
          <w:b/>
          <w:sz w:val="24"/>
          <w:szCs w:val="24"/>
        </w:rPr>
        <w:t>ces pour la politique 2016-2017 (</w:t>
      </w:r>
      <w:r w:rsidRPr="00682A7E">
        <w:rPr>
          <w:b/>
          <w:sz w:val="24"/>
          <w:szCs w:val="24"/>
        </w:rPr>
        <w:t>2015-12-D-3-fr-1)</w:t>
      </w:r>
    </w:p>
    <w:p w:rsidR="00341A3D" w:rsidRPr="00682A7E" w:rsidRDefault="00341A3D" w:rsidP="00341A3D">
      <w:pPr>
        <w:rPr>
          <w:szCs w:val="22"/>
        </w:rPr>
      </w:pPr>
      <w:r w:rsidRPr="00682A7E">
        <w:rPr>
          <w:szCs w:val="22"/>
        </w:rPr>
        <w:t>Le Conseil supérieur approuve les lignes directrices pour la Politique d’inscription 2016-2017</w:t>
      </w:r>
      <w:r w:rsidR="00DD6849" w:rsidRPr="00682A7E">
        <w:rPr>
          <w:szCs w:val="22"/>
        </w:rPr>
        <w:t>(Annexe A),</w:t>
      </w:r>
      <w:r w:rsidRPr="00682A7E">
        <w:rPr>
          <w:szCs w:val="22"/>
        </w:rPr>
        <w:t xml:space="preserve"> prenant en compte les éléments suivants : </w:t>
      </w:r>
    </w:p>
    <w:p w:rsidR="00341A3D" w:rsidRPr="00682A7E" w:rsidRDefault="00A740C2" w:rsidP="00341A3D">
      <w:pPr>
        <w:rPr>
          <w:szCs w:val="22"/>
        </w:rPr>
      </w:pPr>
      <w:r w:rsidRPr="00682A7E">
        <w:rPr>
          <w:szCs w:val="22"/>
        </w:rPr>
        <w:t>-</w:t>
      </w:r>
      <w:r w:rsidRPr="00682A7E">
        <w:rPr>
          <w:szCs w:val="22"/>
        </w:rPr>
        <w:tab/>
        <w:t>les décisions susmentionnées au point B.1.</w:t>
      </w:r>
    </w:p>
    <w:p w:rsidR="00341A3D" w:rsidRPr="00682A7E" w:rsidRDefault="00341A3D" w:rsidP="00341A3D">
      <w:pPr>
        <w:rPr>
          <w:szCs w:val="22"/>
        </w:rPr>
      </w:pPr>
      <w:r w:rsidRPr="00682A7E">
        <w:rPr>
          <w:szCs w:val="22"/>
        </w:rPr>
        <w:t>-</w:t>
      </w:r>
      <w:r w:rsidRPr="00682A7E">
        <w:rPr>
          <w:szCs w:val="22"/>
        </w:rPr>
        <w:tab/>
        <w:t>la section linguistique ET ouvrira en septembre 2016 à l’Ecole européenne de Bruxelles IV en commençant par le cycle maternel,</w:t>
      </w:r>
    </w:p>
    <w:p w:rsidR="00743EFE" w:rsidRPr="00682A7E" w:rsidRDefault="00341A3D" w:rsidP="00341A3D">
      <w:pPr>
        <w:rPr>
          <w:szCs w:val="22"/>
        </w:rPr>
      </w:pPr>
      <w:r w:rsidRPr="00682A7E">
        <w:rPr>
          <w:szCs w:val="22"/>
        </w:rPr>
        <w:t>-</w:t>
      </w:r>
      <w:r w:rsidRPr="00682A7E">
        <w:rPr>
          <w:szCs w:val="22"/>
        </w:rPr>
        <w:tab/>
        <w:t>la reformulation de l’objectif concernant l’inscription des élèves de catégorie I.</w:t>
      </w:r>
    </w:p>
    <w:p w:rsidR="00743EFE" w:rsidRPr="00682A7E" w:rsidRDefault="00743EFE" w:rsidP="007875AD">
      <w:pPr>
        <w:rPr>
          <w:szCs w:val="22"/>
        </w:rPr>
      </w:pPr>
    </w:p>
    <w:p w:rsidR="00EC0585" w:rsidRPr="00682A7E" w:rsidRDefault="00EC0585" w:rsidP="007875AD">
      <w:pPr>
        <w:rPr>
          <w:b/>
          <w:sz w:val="24"/>
          <w:szCs w:val="24"/>
        </w:rPr>
      </w:pPr>
      <w:r w:rsidRPr="00682A7E">
        <w:rPr>
          <w:b/>
          <w:sz w:val="24"/>
          <w:szCs w:val="24"/>
        </w:rPr>
        <w:t>B.3.</w:t>
      </w:r>
      <w:r w:rsidRPr="00682A7E">
        <w:rPr>
          <w:b/>
          <w:sz w:val="24"/>
          <w:szCs w:val="24"/>
        </w:rPr>
        <w:tab/>
        <w:t>Révision du profil, fonctions, règles de désignation et statut du Secrétaire général et du Secrétaire général adjoint. (2015-09-D-33-fr-3)</w:t>
      </w:r>
    </w:p>
    <w:p w:rsidR="00013B6F" w:rsidRPr="00682A7E" w:rsidRDefault="00013B6F" w:rsidP="00013B6F">
      <w:pPr>
        <w:rPr>
          <w:szCs w:val="22"/>
        </w:rPr>
      </w:pPr>
      <w:r w:rsidRPr="00682A7E">
        <w:rPr>
          <w:szCs w:val="22"/>
        </w:rPr>
        <w:t>Le Conseil Supérieur :</w:t>
      </w:r>
    </w:p>
    <w:p w:rsidR="00013B6F" w:rsidRPr="00682A7E" w:rsidRDefault="00013B6F" w:rsidP="00013B6F">
      <w:pPr>
        <w:rPr>
          <w:szCs w:val="22"/>
        </w:rPr>
      </w:pPr>
      <w:r w:rsidRPr="00682A7E">
        <w:rPr>
          <w:szCs w:val="22"/>
        </w:rPr>
        <w:t>•</w:t>
      </w:r>
      <w:r w:rsidRPr="00682A7E">
        <w:rPr>
          <w:szCs w:val="22"/>
        </w:rPr>
        <w:tab/>
        <w:t>décide d’approuver la proposition concernant “la procédure de désignation” du Secrétaire-Général et du Secrétair</w:t>
      </w:r>
      <w:r w:rsidR="006B4035" w:rsidRPr="00682A7E">
        <w:rPr>
          <w:szCs w:val="22"/>
        </w:rPr>
        <w:t>e-Général Adjoint (voir Annexe B</w:t>
      </w:r>
      <w:r w:rsidRPr="00682A7E">
        <w:rPr>
          <w:szCs w:val="22"/>
        </w:rPr>
        <w:t>)  et</w:t>
      </w:r>
    </w:p>
    <w:p w:rsidR="00EC0585" w:rsidRPr="00682A7E" w:rsidRDefault="00477286" w:rsidP="00013B6F">
      <w:pPr>
        <w:rPr>
          <w:szCs w:val="22"/>
        </w:rPr>
      </w:pPr>
      <w:r w:rsidRPr="00682A7E">
        <w:rPr>
          <w:szCs w:val="22"/>
        </w:rPr>
        <w:t>•</w:t>
      </w:r>
      <w:r w:rsidRPr="00682A7E">
        <w:rPr>
          <w:szCs w:val="22"/>
        </w:rPr>
        <w:tab/>
        <w:t>décide d’</w:t>
      </w:r>
      <w:r w:rsidR="00013B6F" w:rsidRPr="00682A7E">
        <w:rPr>
          <w:szCs w:val="22"/>
        </w:rPr>
        <w:t xml:space="preserve">accorder un mandat </w:t>
      </w:r>
      <w:r w:rsidR="00EC6BD1" w:rsidRPr="00682A7E">
        <w:rPr>
          <w:szCs w:val="22"/>
        </w:rPr>
        <w:t xml:space="preserve">à un groupe de travail, composé de représentants des délégations CZ, DK et DE, </w:t>
      </w:r>
      <w:r w:rsidR="00013B6F" w:rsidRPr="00682A7E">
        <w:rPr>
          <w:szCs w:val="22"/>
        </w:rPr>
        <w:t>pour revoir le profil, les obligations et le Statut du Secrétaire-Général jusqu’en avril 2016.</w:t>
      </w:r>
    </w:p>
    <w:p w:rsidR="00EC0585" w:rsidRPr="00682A7E" w:rsidRDefault="00EC0585" w:rsidP="007875AD">
      <w:pPr>
        <w:rPr>
          <w:szCs w:val="22"/>
        </w:rPr>
      </w:pPr>
    </w:p>
    <w:p w:rsidR="00EC0585" w:rsidRPr="00682A7E" w:rsidRDefault="00346106" w:rsidP="007875AD">
      <w:pPr>
        <w:rPr>
          <w:b/>
          <w:sz w:val="24"/>
          <w:szCs w:val="24"/>
        </w:rPr>
      </w:pPr>
      <w:r w:rsidRPr="00682A7E">
        <w:rPr>
          <w:b/>
          <w:sz w:val="24"/>
          <w:szCs w:val="24"/>
        </w:rPr>
        <w:t>B.4.</w:t>
      </w:r>
      <w:r w:rsidRPr="00682A7E">
        <w:rPr>
          <w:b/>
          <w:sz w:val="24"/>
          <w:szCs w:val="24"/>
        </w:rPr>
        <w:tab/>
        <w:t>Créations et suppressions de postes de détachés dans les cycles maternel, primaire et second</w:t>
      </w:r>
      <w:r w:rsidR="001E1741" w:rsidRPr="00682A7E">
        <w:rPr>
          <w:b/>
          <w:sz w:val="24"/>
          <w:szCs w:val="24"/>
        </w:rPr>
        <w:t>aire : année scolaire 2016-2017(</w:t>
      </w:r>
      <w:r w:rsidRPr="00682A7E">
        <w:rPr>
          <w:b/>
          <w:sz w:val="24"/>
          <w:szCs w:val="24"/>
        </w:rPr>
        <w:t>2015-09-D-50-fr-2)</w:t>
      </w:r>
    </w:p>
    <w:p w:rsidR="0049090D" w:rsidRPr="00682A7E" w:rsidRDefault="00847538" w:rsidP="006138FC">
      <w:pPr>
        <w:rPr>
          <w:szCs w:val="22"/>
        </w:rPr>
      </w:pPr>
      <w:r w:rsidRPr="00682A7E">
        <w:rPr>
          <w:szCs w:val="22"/>
        </w:rPr>
        <w:t>Le Conseil supérieur décide d’approuver la proposition consolidée des créations et suppressions de postes de détachés, sous réserve des modifications transmise</w:t>
      </w:r>
      <w:r w:rsidR="007765F6" w:rsidRPr="00682A7E">
        <w:rPr>
          <w:szCs w:val="22"/>
        </w:rPr>
        <w:t xml:space="preserve">s en séance, et par après, </w:t>
      </w:r>
      <w:r w:rsidRPr="00682A7E">
        <w:rPr>
          <w:szCs w:val="22"/>
        </w:rPr>
        <w:t>par les délégations</w:t>
      </w:r>
      <w:r w:rsidR="005C0931" w:rsidRPr="00682A7E">
        <w:rPr>
          <w:szCs w:val="22"/>
        </w:rPr>
        <w:t xml:space="preserve"> (</w:t>
      </w:r>
      <w:r w:rsidR="00DB48FB" w:rsidRPr="00682A7E">
        <w:rPr>
          <w:szCs w:val="22"/>
        </w:rPr>
        <w:t>date limite</w:t>
      </w:r>
      <w:r w:rsidR="007765F6" w:rsidRPr="00682A7E">
        <w:rPr>
          <w:szCs w:val="22"/>
        </w:rPr>
        <w:t>: le 18.12.2015)</w:t>
      </w:r>
      <w:r w:rsidRPr="00682A7E">
        <w:rPr>
          <w:szCs w:val="22"/>
        </w:rPr>
        <w:t>.</w:t>
      </w:r>
      <w:r w:rsidR="006138FC" w:rsidRPr="00682A7E">
        <w:rPr>
          <w:szCs w:val="22"/>
        </w:rPr>
        <w:t xml:space="preserve"> </w:t>
      </w:r>
    </w:p>
    <w:p w:rsidR="006138FC" w:rsidRPr="00682A7E" w:rsidRDefault="0049090D" w:rsidP="006138FC">
      <w:pPr>
        <w:rPr>
          <w:szCs w:val="22"/>
        </w:rPr>
      </w:pPr>
      <w:r w:rsidRPr="00682A7E">
        <w:rPr>
          <w:szCs w:val="22"/>
        </w:rPr>
        <w:t>Il y a lieu de fournir une analyse globale de la mise en application du modèle de « </w:t>
      </w:r>
      <w:proofErr w:type="spellStart"/>
      <w:r w:rsidRPr="00682A7E">
        <w:rPr>
          <w:szCs w:val="22"/>
        </w:rPr>
        <w:t>cost</w:t>
      </w:r>
      <w:proofErr w:type="spellEnd"/>
      <w:r w:rsidRPr="00682A7E">
        <w:rPr>
          <w:szCs w:val="22"/>
        </w:rPr>
        <w:t xml:space="preserve">-sharing » et de l’équilibre </w:t>
      </w:r>
      <w:r w:rsidR="00477286" w:rsidRPr="00682A7E">
        <w:rPr>
          <w:szCs w:val="22"/>
        </w:rPr>
        <w:t xml:space="preserve">entre </w:t>
      </w:r>
      <w:r w:rsidRPr="00682A7E">
        <w:rPr>
          <w:szCs w:val="22"/>
        </w:rPr>
        <w:t xml:space="preserve">les enseignants détachés et les chargés de cours, ainsi que des coûts du non détachement. </w:t>
      </w:r>
    </w:p>
    <w:p w:rsidR="00EC0585" w:rsidRPr="00682A7E" w:rsidRDefault="00EC0585" w:rsidP="007875AD">
      <w:pPr>
        <w:rPr>
          <w:szCs w:val="22"/>
        </w:rPr>
      </w:pPr>
    </w:p>
    <w:p w:rsidR="00EC0585" w:rsidRPr="00682A7E" w:rsidRDefault="00776287" w:rsidP="00776287">
      <w:pPr>
        <w:pStyle w:val="ListParagraph"/>
        <w:numPr>
          <w:ilvl w:val="0"/>
          <w:numId w:val="8"/>
        </w:numPr>
        <w:rPr>
          <w:b/>
          <w:sz w:val="24"/>
          <w:szCs w:val="24"/>
        </w:rPr>
      </w:pPr>
      <w:r w:rsidRPr="00682A7E">
        <w:rPr>
          <w:b/>
          <w:sz w:val="24"/>
          <w:szCs w:val="24"/>
        </w:rPr>
        <w:t>Le partage de la charge financière et l’Accord de financement entre le Luxembourg et les Écoles européennes (2015-10-D-34-fr-2)</w:t>
      </w:r>
    </w:p>
    <w:p w:rsidR="004912E1" w:rsidRPr="00682A7E" w:rsidRDefault="003F7D83" w:rsidP="007875AD">
      <w:pPr>
        <w:rPr>
          <w:szCs w:val="22"/>
        </w:rPr>
      </w:pPr>
      <w:r w:rsidRPr="00682A7E">
        <w:rPr>
          <w:szCs w:val="22"/>
        </w:rPr>
        <w:t xml:space="preserve">Le Conseil supérieur approuve la proposition </w:t>
      </w:r>
      <w:r w:rsidR="0049090D" w:rsidRPr="00682A7E">
        <w:rPr>
          <w:szCs w:val="22"/>
        </w:rPr>
        <w:t>que les</w:t>
      </w:r>
      <w:r w:rsidRPr="00682A7E">
        <w:rPr>
          <w:szCs w:val="22"/>
        </w:rPr>
        <w:t xml:space="preserve"> classes supplémentaires – créées et subventionnées, dans la section anglop</w:t>
      </w:r>
      <w:r w:rsidR="0049090D" w:rsidRPr="00682A7E">
        <w:rPr>
          <w:szCs w:val="22"/>
        </w:rPr>
        <w:t>hone de l’École de Luxembourg I</w:t>
      </w:r>
      <w:r w:rsidRPr="00682A7E">
        <w:rPr>
          <w:szCs w:val="22"/>
        </w:rPr>
        <w:t>, selon les modalités de l’Accord</w:t>
      </w:r>
      <w:r w:rsidR="0049090D" w:rsidRPr="00682A7E">
        <w:rPr>
          <w:szCs w:val="22"/>
        </w:rPr>
        <w:t xml:space="preserve"> de financement conclu avec le G</w:t>
      </w:r>
      <w:r w:rsidRPr="00682A7E">
        <w:rPr>
          <w:szCs w:val="22"/>
        </w:rPr>
        <w:t>ouvernement luxembourgeois –</w:t>
      </w:r>
      <w:r w:rsidR="00477286" w:rsidRPr="00682A7E">
        <w:rPr>
          <w:szCs w:val="22"/>
        </w:rPr>
        <w:t xml:space="preserve"> dont le</w:t>
      </w:r>
      <w:r w:rsidR="0049090D" w:rsidRPr="00682A7E">
        <w:rPr>
          <w:szCs w:val="22"/>
        </w:rPr>
        <w:t xml:space="preserve"> résultat </w:t>
      </w:r>
      <w:r w:rsidR="00477286" w:rsidRPr="00682A7E">
        <w:rPr>
          <w:szCs w:val="22"/>
        </w:rPr>
        <w:t xml:space="preserve">sera </w:t>
      </w:r>
      <w:r w:rsidR="0049090D" w:rsidRPr="00682A7E">
        <w:rPr>
          <w:szCs w:val="22"/>
        </w:rPr>
        <w:t xml:space="preserve">que la </w:t>
      </w:r>
      <w:r w:rsidRPr="00682A7E">
        <w:rPr>
          <w:szCs w:val="22"/>
        </w:rPr>
        <w:t xml:space="preserve">rémunération nationale de ces enseignants détachés devra être remboursée par l’École à l’État membre détachant. </w:t>
      </w:r>
    </w:p>
    <w:p w:rsidR="00434FF2" w:rsidRPr="00682A7E" w:rsidRDefault="00434FF2" w:rsidP="00434FF2">
      <w:pPr>
        <w:rPr>
          <w:rFonts w:cs="Arial"/>
          <w:b/>
          <w:sz w:val="24"/>
          <w:szCs w:val="24"/>
        </w:rPr>
      </w:pPr>
      <w:r w:rsidRPr="00682A7E">
        <w:rPr>
          <w:rFonts w:cs="Arial"/>
          <w:b/>
          <w:sz w:val="24"/>
          <w:szCs w:val="24"/>
        </w:rPr>
        <w:lastRenderedPageBreak/>
        <w:t>B.5.</w:t>
      </w:r>
      <w:r w:rsidRPr="00682A7E">
        <w:rPr>
          <w:rFonts w:cs="Arial"/>
          <w:b/>
          <w:sz w:val="24"/>
          <w:szCs w:val="24"/>
        </w:rPr>
        <w:tab/>
        <w:t>« La ségrégation des tâches » :</w:t>
      </w:r>
    </w:p>
    <w:p w:rsidR="004912E1" w:rsidRPr="00682A7E" w:rsidRDefault="00434FF2" w:rsidP="00434FF2">
      <w:pPr>
        <w:ind w:firstLine="720"/>
        <w:rPr>
          <w:b/>
          <w:sz w:val="24"/>
          <w:szCs w:val="24"/>
        </w:rPr>
      </w:pPr>
      <w:r w:rsidRPr="00682A7E">
        <w:rPr>
          <w:rFonts w:cs="Arial"/>
          <w:b/>
          <w:sz w:val="24"/>
          <w:szCs w:val="24"/>
        </w:rPr>
        <w:t>a) Budget rectificatif n°</w:t>
      </w:r>
      <w:r w:rsidR="007462C0" w:rsidRPr="00682A7E">
        <w:rPr>
          <w:rFonts w:cs="Arial"/>
          <w:b/>
          <w:sz w:val="24"/>
          <w:szCs w:val="24"/>
        </w:rPr>
        <w:t xml:space="preserve"> </w:t>
      </w:r>
      <w:r w:rsidRPr="00682A7E">
        <w:rPr>
          <w:rFonts w:cs="Arial"/>
          <w:b/>
          <w:sz w:val="24"/>
          <w:szCs w:val="24"/>
        </w:rPr>
        <w:t>1 au budget 2016 (2015-10-D-29-fr-2)</w:t>
      </w:r>
    </w:p>
    <w:p w:rsidR="004912E1" w:rsidRPr="00682A7E" w:rsidRDefault="002B4C28" w:rsidP="002B4C28">
      <w:pPr>
        <w:ind w:firstLine="720"/>
        <w:rPr>
          <w:b/>
          <w:sz w:val="24"/>
          <w:szCs w:val="24"/>
        </w:rPr>
      </w:pPr>
      <w:r w:rsidRPr="00682A7E">
        <w:rPr>
          <w:rFonts w:cs="Arial"/>
          <w:b/>
          <w:sz w:val="24"/>
          <w:szCs w:val="24"/>
        </w:rPr>
        <w:t>b) Révision du Statut du PAS/Comptable (2015-07-D-16-fr-4)</w:t>
      </w:r>
    </w:p>
    <w:p w:rsidR="004F697E" w:rsidRPr="00682A7E" w:rsidRDefault="004F697E" w:rsidP="004F697E">
      <w:pPr>
        <w:rPr>
          <w:color w:val="6205EB"/>
          <w:szCs w:val="22"/>
        </w:rPr>
      </w:pPr>
    </w:p>
    <w:p w:rsidR="004F697E" w:rsidRPr="00682A7E" w:rsidRDefault="007462C0" w:rsidP="007462C0">
      <w:pPr>
        <w:numPr>
          <w:ilvl w:val="0"/>
          <w:numId w:val="24"/>
        </w:numPr>
        <w:spacing w:before="0" w:after="200"/>
        <w:ind w:right="-22"/>
        <w:contextualSpacing/>
        <w:rPr>
          <w:rFonts w:cs="Arial"/>
          <w:szCs w:val="22"/>
        </w:rPr>
      </w:pPr>
      <w:r w:rsidRPr="00682A7E">
        <w:rPr>
          <w:rFonts w:eastAsiaTheme="minorEastAsia" w:cs="Arial"/>
          <w:szCs w:val="22"/>
          <w:lang w:eastAsia="zh-CN"/>
        </w:rPr>
        <w:t xml:space="preserve">Le Conseil supérieur adopte </w:t>
      </w:r>
      <w:r w:rsidRPr="00682A7E">
        <w:rPr>
          <w:rFonts w:cs="Arial"/>
          <w:szCs w:val="22"/>
        </w:rPr>
        <w:t>le Budget rectificatif 1/2016 tel qu’indiqué dan</w:t>
      </w:r>
      <w:r w:rsidR="00646243" w:rsidRPr="00682A7E">
        <w:rPr>
          <w:rFonts w:cs="Arial"/>
          <w:szCs w:val="22"/>
        </w:rPr>
        <w:t xml:space="preserve">s le document 2015-10-D-29-fr-2 </w:t>
      </w:r>
      <w:r w:rsidRPr="00682A7E">
        <w:rPr>
          <w:rFonts w:cs="Arial"/>
          <w:szCs w:val="22"/>
        </w:rPr>
        <w:t>et marque son accord sur les créations et revalorisations de postes proposées dans le document 2015-10-D-29-fr</w:t>
      </w:r>
      <w:r w:rsidR="004F697E" w:rsidRPr="00682A7E">
        <w:rPr>
          <w:rFonts w:cs="Arial"/>
          <w:szCs w:val="22"/>
        </w:rPr>
        <w:t>-2</w:t>
      </w:r>
      <w:r w:rsidRPr="00682A7E">
        <w:rPr>
          <w:rFonts w:cs="Arial"/>
          <w:szCs w:val="22"/>
        </w:rPr>
        <w:t xml:space="preserve"> </w:t>
      </w:r>
      <w:r w:rsidR="004F697E" w:rsidRPr="00682A7E">
        <w:rPr>
          <w:rFonts w:cs="Arial"/>
          <w:szCs w:val="22"/>
        </w:rPr>
        <w:t>:</w:t>
      </w:r>
    </w:p>
    <w:p w:rsidR="00FC03D3" w:rsidRPr="00682A7E" w:rsidRDefault="00FC03D3" w:rsidP="007462C0">
      <w:pPr>
        <w:rPr>
          <w:szCs w:val="22"/>
        </w:rPr>
      </w:pPr>
    </w:p>
    <w:p w:rsidR="007462C0" w:rsidRPr="00682A7E" w:rsidRDefault="007462C0" w:rsidP="007462C0">
      <w:pPr>
        <w:numPr>
          <w:ilvl w:val="0"/>
          <w:numId w:val="25"/>
        </w:numPr>
        <w:spacing w:before="0" w:after="0"/>
        <w:ind w:left="720"/>
        <w:rPr>
          <w:szCs w:val="22"/>
        </w:rPr>
      </w:pPr>
      <w:r w:rsidRPr="00682A7E">
        <w:rPr>
          <w:szCs w:val="22"/>
        </w:rPr>
        <w:t xml:space="preserve">Alicante (Modèle I) : 0,5 poste de comptable et 1 revalorisation de comptable en comptable principal </w:t>
      </w:r>
    </w:p>
    <w:p w:rsidR="007462C0" w:rsidRPr="00682A7E" w:rsidRDefault="007462C0" w:rsidP="007462C0">
      <w:pPr>
        <w:numPr>
          <w:ilvl w:val="0"/>
          <w:numId w:val="25"/>
        </w:numPr>
        <w:spacing w:before="0" w:after="0"/>
        <w:ind w:left="720"/>
        <w:rPr>
          <w:szCs w:val="22"/>
        </w:rPr>
      </w:pPr>
      <w:r w:rsidRPr="00682A7E">
        <w:rPr>
          <w:szCs w:val="22"/>
        </w:rPr>
        <w:t>Bergen (Modèle II) : 0,5 poste de comptable</w:t>
      </w:r>
    </w:p>
    <w:p w:rsidR="007462C0" w:rsidRPr="00682A7E" w:rsidRDefault="007462C0" w:rsidP="007462C0">
      <w:pPr>
        <w:numPr>
          <w:ilvl w:val="0"/>
          <w:numId w:val="25"/>
        </w:numPr>
        <w:spacing w:before="0" w:after="0"/>
        <w:ind w:left="720"/>
        <w:rPr>
          <w:szCs w:val="22"/>
        </w:rPr>
      </w:pPr>
      <w:r w:rsidRPr="00682A7E">
        <w:rPr>
          <w:szCs w:val="22"/>
        </w:rPr>
        <w:t>Francfort (Modèle I) : 0,5 poste de comptable et 1 revalorisation de comptable en comptable principal</w:t>
      </w:r>
    </w:p>
    <w:p w:rsidR="00FC03D3" w:rsidRPr="00682A7E" w:rsidRDefault="007462C0" w:rsidP="0049090D">
      <w:pPr>
        <w:numPr>
          <w:ilvl w:val="0"/>
          <w:numId w:val="25"/>
        </w:numPr>
        <w:spacing w:before="0" w:after="0"/>
        <w:ind w:left="720"/>
        <w:rPr>
          <w:szCs w:val="22"/>
        </w:rPr>
      </w:pPr>
      <w:r w:rsidRPr="00682A7E">
        <w:rPr>
          <w:szCs w:val="22"/>
        </w:rPr>
        <w:t>Karlsruhe (Modèle I) : 0,5 poste de comptable et 1 revalorisation de comptable en comptable princ</w:t>
      </w:r>
      <w:r w:rsidR="0049090D" w:rsidRPr="00682A7E">
        <w:rPr>
          <w:szCs w:val="22"/>
        </w:rPr>
        <w:t>ipal</w:t>
      </w:r>
    </w:p>
    <w:p w:rsidR="00850AF0" w:rsidRPr="00682A7E" w:rsidRDefault="00850AF0" w:rsidP="00850AF0">
      <w:pPr>
        <w:numPr>
          <w:ilvl w:val="0"/>
          <w:numId w:val="25"/>
        </w:numPr>
        <w:spacing w:before="0" w:after="0"/>
        <w:ind w:left="720" w:right="442"/>
        <w:rPr>
          <w:rFonts w:cs="Arial"/>
          <w:szCs w:val="22"/>
        </w:rPr>
      </w:pPr>
      <w:r w:rsidRPr="00682A7E">
        <w:rPr>
          <w:rFonts w:cs="Arial"/>
          <w:szCs w:val="22"/>
        </w:rPr>
        <w:t>Mol (Modèle I) : 1 revalorisation de comptable en comptable principal</w:t>
      </w:r>
    </w:p>
    <w:p w:rsidR="00850AF0" w:rsidRPr="00682A7E" w:rsidRDefault="00850AF0" w:rsidP="00850AF0">
      <w:pPr>
        <w:numPr>
          <w:ilvl w:val="0"/>
          <w:numId w:val="25"/>
        </w:numPr>
        <w:spacing w:before="0" w:after="0"/>
        <w:ind w:left="720" w:right="442"/>
        <w:rPr>
          <w:rFonts w:cs="Arial"/>
          <w:szCs w:val="22"/>
        </w:rPr>
      </w:pPr>
      <w:r w:rsidRPr="00682A7E">
        <w:rPr>
          <w:rFonts w:cs="Arial"/>
          <w:szCs w:val="22"/>
        </w:rPr>
        <w:t>Munich (Modèle I) : 1 revalorisation de comptable en comptable principal</w:t>
      </w:r>
    </w:p>
    <w:p w:rsidR="00850AF0" w:rsidRPr="00682A7E" w:rsidRDefault="00850AF0" w:rsidP="00850AF0">
      <w:pPr>
        <w:numPr>
          <w:ilvl w:val="0"/>
          <w:numId w:val="25"/>
        </w:numPr>
        <w:spacing w:before="0" w:after="0"/>
        <w:ind w:left="720" w:right="442"/>
        <w:rPr>
          <w:rFonts w:cs="Arial"/>
          <w:szCs w:val="22"/>
        </w:rPr>
      </w:pPr>
      <w:r w:rsidRPr="00682A7E">
        <w:rPr>
          <w:rFonts w:cs="Arial"/>
          <w:szCs w:val="22"/>
        </w:rPr>
        <w:t>Varèse (Modèle I) : 1 poste de comptable</w:t>
      </w:r>
    </w:p>
    <w:p w:rsidR="00FC03D3" w:rsidRPr="00682A7E" w:rsidRDefault="00FC03D3" w:rsidP="007462C0">
      <w:pPr>
        <w:rPr>
          <w:szCs w:val="22"/>
        </w:rPr>
      </w:pPr>
    </w:p>
    <w:p w:rsidR="002B4C28" w:rsidRPr="00682A7E" w:rsidRDefault="007462C0" w:rsidP="007462C0">
      <w:pPr>
        <w:pStyle w:val="ListParagraph"/>
        <w:numPr>
          <w:ilvl w:val="0"/>
          <w:numId w:val="24"/>
        </w:numPr>
        <w:rPr>
          <w:szCs w:val="22"/>
        </w:rPr>
      </w:pPr>
      <w:r w:rsidRPr="00682A7E">
        <w:rPr>
          <w:szCs w:val="22"/>
        </w:rPr>
        <w:t xml:space="preserve">Le Conseil supérieur adopte </w:t>
      </w:r>
      <w:r w:rsidR="005E1FC3" w:rsidRPr="00682A7E">
        <w:rPr>
          <w:szCs w:val="22"/>
        </w:rPr>
        <w:t xml:space="preserve">la modification du Statut du Personnel administratif et de service (PAS) des Ecoles européennes telle que proposée dans l’Annexe 1 du document </w:t>
      </w:r>
      <w:r w:rsidR="002B4C28" w:rsidRPr="00682A7E">
        <w:rPr>
          <w:szCs w:val="22"/>
        </w:rPr>
        <w:t xml:space="preserve"> </w:t>
      </w:r>
      <w:r w:rsidR="005E1FC3" w:rsidRPr="00682A7E">
        <w:rPr>
          <w:szCs w:val="22"/>
        </w:rPr>
        <w:t>2015-07-D-16-fr</w:t>
      </w:r>
      <w:r w:rsidR="002B4C28" w:rsidRPr="00682A7E">
        <w:rPr>
          <w:szCs w:val="22"/>
        </w:rPr>
        <w:t>-4.</w:t>
      </w:r>
    </w:p>
    <w:p w:rsidR="004F697E" w:rsidRPr="00682A7E" w:rsidRDefault="004F697E" w:rsidP="007462C0">
      <w:pPr>
        <w:pStyle w:val="ListParagraph"/>
        <w:ind w:left="360"/>
        <w:rPr>
          <w:szCs w:val="22"/>
        </w:rPr>
      </w:pPr>
    </w:p>
    <w:p w:rsidR="004F697E" w:rsidRPr="00682A7E" w:rsidRDefault="005E1FC3" w:rsidP="000C3858">
      <w:pPr>
        <w:pStyle w:val="ListParagraph"/>
        <w:numPr>
          <w:ilvl w:val="0"/>
          <w:numId w:val="24"/>
        </w:numPr>
        <w:spacing w:before="0" w:after="200"/>
        <w:ind w:right="-22" w:hanging="357"/>
        <w:rPr>
          <w:rFonts w:cs="Arial"/>
          <w:szCs w:val="22"/>
        </w:rPr>
      </w:pPr>
      <w:r w:rsidRPr="00682A7E">
        <w:rPr>
          <w:rFonts w:cs="Arial"/>
          <w:szCs w:val="22"/>
        </w:rPr>
        <w:t xml:space="preserve">Le Conseil supérieur donne mandat à un groupe de travail d’examiner le problème plus large de </w:t>
      </w:r>
      <w:r w:rsidR="00646243" w:rsidRPr="00682A7E">
        <w:rPr>
          <w:rFonts w:cs="Arial"/>
          <w:szCs w:val="22"/>
        </w:rPr>
        <w:t>la rotation de</w:t>
      </w:r>
      <w:r w:rsidRPr="00682A7E">
        <w:rPr>
          <w:rFonts w:cs="Arial"/>
          <w:szCs w:val="22"/>
        </w:rPr>
        <w:t xml:space="preserve"> tous les postes sensibles. Ce groupe  de travail exami</w:t>
      </w:r>
      <w:r w:rsidR="00601E14" w:rsidRPr="00682A7E">
        <w:rPr>
          <w:rFonts w:cs="Arial"/>
          <w:szCs w:val="22"/>
        </w:rPr>
        <w:t>nera notamment l’option 2</w:t>
      </w:r>
      <w:r w:rsidRPr="00682A7E">
        <w:rPr>
          <w:rFonts w:cs="Arial"/>
          <w:szCs w:val="22"/>
        </w:rPr>
        <w:t xml:space="preserve"> (« nouvelle catégorie professionnelle </w:t>
      </w:r>
      <w:r w:rsidR="00646243" w:rsidRPr="00682A7E">
        <w:rPr>
          <w:rFonts w:cs="Arial"/>
          <w:szCs w:val="22"/>
        </w:rPr>
        <w:t xml:space="preserve">de Comptable </w:t>
      </w:r>
      <w:r w:rsidR="000C3858" w:rsidRPr="00682A7E">
        <w:rPr>
          <w:rFonts w:cs="Arial"/>
          <w:szCs w:val="22"/>
        </w:rPr>
        <w:t xml:space="preserve">») telle qu’illustrée dans le document </w:t>
      </w:r>
      <w:r w:rsidR="000C3858" w:rsidRPr="00682A7E">
        <w:rPr>
          <w:rFonts w:eastAsiaTheme="minorEastAsia" w:cs="Arial"/>
          <w:szCs w:val="22"/>
          <w:lang w:eastAsia="zh-CN"/>
        </w:rPr>
        <w:t>2015-07-D-16-fr</w:t>
      </w:r>
      <w:r w:rsidR="004F697E" w:rsidRPr="00682A7E">
        <w:rPr>
          <w:rFonts w:eastAsiaTheme="minorEastAsia" w:cs="Arial"/>
          <w:szCs w:val="22"/>
          <w:lang w:eastAsia="zh-CN"/>
        </w:rPr>
        <w:t>-4</w:t>
      </w:r>
      <w:r w:rsidR="000C3858" w:rsidRPr="00682A7E">
        <w:rPr>
          <w:rFonts w:eastAsiaTheme="minorEastAsia" w:cs="Arial"/>
          <w:szCs w:val="22"/>
          <w:lang w:eastAsia="zh-CN"/>
        </w:rPr>
        <w:t xml:space="preserve">, ainsi qu’un éventuel train de mesures de mobilité.  </w:t>
      </w:r>
      <w:r w:rsidR="004F697E" w:rsidRPr="00682A7E">
        <w:rPr>
          <w:rFonts w:eastAsiaTheme="minorEastAsia" w:cs="Arial"/>
          <w:szCs w:val="22"/>
          <w:lang w:eastAsia="zh-CN"/>
        </w:rPr>
        <w:t xml:space="preserve"> </w:t>
      </w:r>
      <w:r w:rsidR="000C3858" w:rsidRPr="00682A7E">
        <w:rPr>
          <w:rFonts w:eastAsiaTheme="minorEastAsia" w:cs="Arial"/>
          <w:szCs w:val="22"/>
          <w:lang w:eastAsia="zh-CN"/>
        </w:rPr>
        <w:t xml:space="preserve">Par ailleurs, le groupe de travail se penchera sur la rotation des économes </w:t>
      </w:r>
      <w:r w:rsidR="00646243" w:rsidRPr="00682A7E">
        <w:rPr>
          <w:rFonts w:eastAsiaTheme="minorEastAsia" w:cs="Arial"/>
          <w:szCs w:val="22"/>
          <w:lang w:eastAsia="zh-CN"/>
        </w:rPr>
        <w:t>tant détachés que</w:t>
      </w:r>
      <w:r w:rsidR="000C3858" w:rsidRPr="00682A7E">
        <w:rPr>
          <w:rFonts w:eastAsiaTheme="minorEastAsia" w:cs="Arial"/>
          <w:szCs w:val="22"/>
          <w:lang w:eastAsia="zh-CN"/>
        </w:rPr>
        <w:t xml:space="preserve"> recrutés localement. </w:t>
      </w:r>
      <w:r w:rsidR="00C0524B" w:rsidRPr="00682A7E">
        <w:rPr>
          <w:rFonts w:eastAsiaTheme="minorEastAsia" w:cs="Arial"/>
          <w:szCs w:val="22"/>
          <w:lang w:eastAsia="zh-CN"/>
        </w:rPr>
        <w:t>Le</w:t>
      </w:r>
      <w:r w:rsidR="000C3858" w:rsidRPr="00682A7E">
        <w:rPr>
          <w:rFonts w:eastAsiaTheme="minorEastAsia" w:cs="Arial"/>
          <w:szCs w:val="22"/>
          <w:lang w:eastAsia="zh-CN"/>
        </w:rPr>
        <w:t xml:space="preserve"> premier projet de conclusions sera présenté au Conseil supérieur en vue d’une discussion en avril 2017. Une proposition définitive sera présentée au Conseil supérieur de décembre 2017 au plus tard, laquelle s’alignera sur les résultats des travaux du « Groupe de travail sur la Révision du Règlement financier ». </w:t>
      </w:r>
      <w:r w:rsidR="004F697E" w:rsidRPr="00682A7E">
        <w:rPr>
          <w:rFonts w:eastAsiaTheme="minorEastAsia" w:cs="Arial"/>
          <w:szCs w:val="22"/>
          <w:lang w:eastAsia="zh-CN"/>
        </w:rPr>
        <w:t xml:space="preserve"> </w:t>
      </w:r>
    </w:p>
    <w:p w:rsidR="004F697E" w:rsidRPr="00682A7E" w:rsidRDefault="000C3858" w:rsidP="00646243">
      <w:pPr>
        <w:numPr>
          <w:ilvl w:val="0"/>
          <w:numId w:val="24"/>
        </w:numPr>
        <w:spacing w:before="0" w:after="200"/>
        <w:ind w:right="-22"/>
        <w:contextualSpacing/>
        <w:rPr>
          <w:rFonts w:cs="Arial"/>
          <w:szCs w:val="22"/>
        </w:rPr>
      </w:pPr>
      <w:r w:rsidRPr="00682A7E">
        <w:rPr>
          <w:rFonts w:cs="Arial"/>
          <w:szCs w:val="22"/>
        </w:rPr>
        <w:t xml:space="preserve">Le groupe de travail doit se composer de deux représentants de la Commission européenne, du Chef de l’Unité RH du BSG, </w:t>
      </w:r>
      <w:r w:rsidR="00A85890" w:rsidRPr="00682A7E">
        <w:rPr>
          <w:rFonts w:cs="Arial"/>
          <w:szCs w:val="22"/>
        </w:rPr>
        <w:t xml:space="preserve">du Contrôleur financier, d’un représentant du PAS, d’un représentant du CDP, d’un représentant des Directeurs et </w:t>
      </w:r>
      <w:r w:rsidR="00C0524B" w:rsidRPr="00682A7E">
        <w:rPr>
          <w:rFonts w:cs="Arial"/>
          <w:szCs w:val="22"/>
        </w:rPr>
        <w:t xml:space="preserve">de la Présidente du Comité budgétaire. </w:t>
      </w:r>
      <w:r w:rsidR="004F697E" w:rsidRPr="00682A7E">
        <w:rPr>
          <w:rFonts w:cs="Arial"/>
          <w:szCs w:val="22"/>
        </w:rPr>
        <w:t xml:space="preserve"> </w:t>
      </w:r>
    </w:p>
    <w:p w:rsidR="00C0524B" w:rsidRPr="00682A7E" w:rsidRDefault="00C0524B" w:rsidP="00C0524B">
      <w:pPr>
        <w:spacing w:before="0" w:after="200"/>
        <w:ind w:left="360" w:right="440"/>
        <w:contextualSpacing/>
        <w:jc w:val="left"/>
        <w:rPr>
          <w:rFonts w:cs="Arial"/>
          <w:szCs w:val="22"/>
        </w:rPr>
      </w:pPr>
    </w:p>
    <w:p w:rsidR="004912E1" w:rsidRPr="00682A7E" w:rsidRDefault="00C0524B" w:rsidP="007462C0">
      <w:pPr>
        <w:ind w:left="357" w:hanging="357"/>
        <w:rPr>
          <w:szCs w:val="22"/>
        </w:rPr>
      </w:pPr>
      <w:r w:rsidRPr="00682A7E">
        <w:rPr>
          <w:szCs w:val="22"/>
        </w:rPr>
        <w:t>5.</w:t>
      </w:r>
      <w:r w:rsidRPr="00682A7E">
        <w:rPr>
          <w:szCs w:val="22"/>
        </w:rPr>
        <w:tab/>
        <w:t xml:space="preserve">A la lumière de ce mandat, le Conseil supérieur insiste pour que la nomination de Membres du PAS conformément au nouvel article </w:t>
      </w:r>
      <w:r w:rsidR="002B4C28" w:rsidRPr="00682A7E">
        <w:rPr>
          <w:szCs w:val="22"/>
        </w:rPr>
        <w:t xml:space="preserve"> </w:t>
      </w:r>
      <w:r w:rsidRPr="00682A7E">
        <w:rPr>
          <w:szCs w:val="22"/>
        </w:rPr>
        <w:t>23</w:t>
      </w:r>
      <w:r w:rsidR="00601E14" w:rsidRPr="00682A7E">
        <w:rPr>
          <w:szCs w:val="22"/>
        </w:rPr>
        <w:t xml:space="preserve"> bis</w:t>
      </w:r>
      <w:r w:rsidRPr="00682A7E">
        <w:rPr>
          <w:szCs w:val="22"/>
        </w:rPr>
        <w:t xml:space="preserve"> du Statut du PAS soit limitée à trois ans au </w:t>
      </w:r>
      <w:r w:rsidR="002B4C28" w:rsidRPr="00682A7E">
        <w:rPr>
          <w:szCs w:val="22"/>
        </w:rPr>
        <w:t xml:space="preserve"> </w:t>
      </w:r>
      <w:r w:rsidRPr="00682A7E">
        <w:rPr>
          <w:szCs w:val="22"/>
        </w:rPr>
        <w:t xml:space="preserve">maximum. </w:t>
      </w:r>
    </w:p>
    <w:p w:rsidR="004F697E" w:rsidRPr="00682A7E" w:rsidRDefault="004F697E" w:rsidP="007462C0">
      <w:pPr>
        <w:spacing w:before="0" w:after="200"/>
        <w:jc w:val="left"/>
        <w:rPr>
          <w:b/>
          <w:sz w:val="24"/>
          <w:szCs w:val="24"/>
        </w:rPr>
      </w:pPr>
      <w:r w:rsidRPr="00682A7E">
        <w:rPr>
          <w:b/>
          <w:sz w:val="24"/>
          <w:szCs w:val="24"/>
        </w:rPr>
        <w:br w:type="page"/>
      </w:r>
    </w:p>
    <w:p w:rsidR="00623CC0" w:rsidRPr="00682A7E" w:rsidRDefault="00623CC0" w:rsidP="00623CC0">
      <w:pPr>
        <w:rPr>
          <w:b/>
          <w:sz w:val="24"/>
          <w:szCs w:val="24"/>
        </w:rPr>
      </w:pPr>
      <w:r w:rsidRPr="00682A7E">
        <w:rPr>
          <w:b/>
          <w:sz w:val="24"/>
          <w:szCs w:val="24"/>
        </w:rPr>
        <w:lastRenderedPageBreak/>
        <w:t>B.6.</w:t>
      </w:r>
      <w:r w:rsidRPr="00682A7E">
        <w:rPr>
          <w:b/>
          <w:sz w:val="24"/>
          <w:szCs w:val="24"/>
        </w:rPr>
        <w:tab/>
        <w:t>Convention de contribution/Accord de participation entre les Écoles européennes et le « Groupe BEI » (2015-11-D-12-en-1)</w:t>
      </w:r>
    </w:p>
    <w:p w:rsidR="00043040" w:rsidRPr="00682A7E" w:rsidRDefault="00043040" w:rsidP="00043040">
      <w:pPr>
        <w:rPr>
          <w:szCs w:val="22"/>
        </w:rPr>
      </w:pPr>
      <w:r w:rsidRPr="00682A7E">
        <w:rPr>
          <w:szCs w:val="22"/>
        </w:rPr>
        <w:t>Le Conseil supérieur décide de :</w:t>
      </w:r>
    </w:p>
    <w:p w:rsidR="00043040" w:rsidRPr="00682A7E" w:rsidRDefault="00043040" w:rsidP="00043040">
      <w:pPr>
        <w:pStyle w:val="ListParagraph"/>
        <w:numPr>
          <w:ilvl w:val="0"/>
          <w:numId w:val="10"/>
        </w:numPr>
        <w:rPr>
          <w:szCs w:val="22"/>
        </w:rPr>
      </w:pPr>
      <w:r w:rsidRPr="00682A7E">
        <w:rPr>
          <w:szCs w:val="22"/>
        </w:rPr>
        <w:t xml:space="preserve">mandater le Secrétaire général pour la signature d'une Convention de contribution relative au financement des Écoles européennes de Luxembourg I et Luxembourg II avec la Banque européenne d'investissement représentée par son Président, M. Werner </w:t>
      </w:r>
      <w:proofErr w:type="spellStart"/>
      <w:r w:rsidRPr="00682A7E">
        <w:rPr>
          <w:szCs w:val="22"/>
        </w:rPr>
        <w:t>Hoyer</w:t>
      </w:r>
      <w:proofErr w:type="spellEnd"/>
      <w:r w:rsidRPr="00682A7E">
        <w:rPr>
          <w:szCs w:val="22"/>
        </w:rPr>
        <w:t xml:space="preserve">, qui représente également, aux fins de la convention précitée, le Fonds européen d'investissement (la BEI et le FEI étant collectivement dénommés « le Groupe BEI »), et avec la Commission européenne représentée, aux fins de la conclusion de la convention précitée, par sa Vice-Présidente, Mme </w:t>
      </w:r>
      <w:proofErr w:type="spellStart"/>
      <w:r w:rsidRPr="00682A7E">
        <w:rPr>
          <w:szCs w:val="22"/>
        </w:rPr>
        <w:t>Kristalina</w:t>
      </w:r>
      <w:proofErr w:type="spellEnd"/>
      <w:r w:rsidRPr="00682A7E">
        <w:rPr>
          <w:szCs w:val="22"/>
        </w:rPr>
        <w:t xml:space="preserve"> </w:t>
      </w:r>
      <w:proofErr w:type="spellStart"/>
      <w:r w:rsidRPr="00682A7E">
        <w:rPr>
          <w:szCs w:val="22"/>
        </w:rPr>
        <w:t>Georgieva</w:t>
      </w:r>
      <w:proofErr w:type="spellEnd"/>
      <w:r w:rsidRPr="00682A7E">
        <w:rPr>
          <w:szCs w:val="22"/>
        </w:rPr>
        <w:t xml:space="preserve"> ;</w:t>
      </w:r>
    </w:p>
    <w:p w:rsidR="00A977DA" w:rsidRPr="00682A7E" w:rsidRDefault="00043040" w:rsidP="00043040">
      <w:pPr>
        <w:pStyle w:val="ListParagraph"/>
        <w:numPr>
          <w:ilvl w:val="0"/>
          <w:numId w:val="10"/>
        </w:numPr>
        <w:rPr>
          <w:szCs w:val="22"/>
        </w:rPr>
      </w:pPr>
      <w:r w:rsidRPr="00682A7E">
        <w:rPr>
          <w:szCs w:val="22"/>
        </w:rPr>
        <w:t xml:space="preserve">mandater le Secrétaire général pour la signature d'un Accord de participation fondé sur l'article 28 de la Convention portant Statut des Écoles européennes du 21 juin 1994 avec la Banque européenne d'investissement représentée par son Président, M. Werner </w:t>
      </w:r>
      <w:proofErr w:type="spellStart"/>
      <w:r w:rsidRPr="00682A7E">
        <w:rPr>
          <w:szCs w:val="22"/>
        </w:rPr>
        <w:t>Hoyer</w:t>
      </w:r>
      <w:proofErr w:type="spellEnd"/>
      <w:r w:rsidRPr="00682A7E">
        <w:rPr>
          <w:szCs w:val="22"/>
        </w:rPr>
        <w:t xml:space="preserve"> qui représente également, aux fins de l'accord précité, le Fonds européen d'investissement (la BEI et le FEI étant collectivement dénommés « le Groupe BEI »).</w:t>
      </w:r>
    </w:p>
    <w:p w:rsidR="007A0699" w:rsidRPr="00682A7E" w:rsidRDefault="007A0699" w:rsidP="00623CC0">
      <w:pPr>
        <w:rPr>
          <w:szCs w:val="22"/>
        </w:rPr>
      </w:pPr>
    </w:p>
    <w:p w:rsidR="004912E1" w:rsidRPr="00682A7E" w:rsidRDefault="00623CC0" w:rsidP="00623CC0">
      <w:pPr>
        <w:rPr>
          <w:b/>
          <w:sz w:val="24"/>
          <w:szCs w:val="24"/>
        </w:rPr>
      </w:pPr>
      <w:r w:rsidRPr="00682A7E">
        <w:rPr>
          <w:b/>
          <w:sz w:val="24"/>
          <w:szCs w:val="24"/>
        </w:rPr>
        <w:t>Convention de contribution/Accord de participation entre les Écoles européennes et le « MES » (2015-11-D-19-en-1)</w:t>
      </w:r>
    </w:p>
    <w:p w:rsidR="00043040" w:rsidRPr="00682A7E" w:rsidRDefault="00043040" w:rsidP="00043040">
      <w:pPr>
        <w:rPr>
          <w:szCs w:val="22"/>
        </w:rPr>
      </w:pPr>
      <w:r w:rsidRPr="00682A7E">
        <w:rPr>
          <w:szCs w:val="22"/>
        </w:rPr>
        <w:t>Le Conseil supérieur décide de :</w:t>
      </w:r>
    </w:p>
    <w:p w:rsidR="00043040" w:rsidRPr="00682A7E" w:rsidRDefault="00043040" w:rsidP="00043040">
      <w:pPr>
        <w:pStyle w:val="ListParagraph"/>
        <w:numPr>
          <w:ilvl w:val="0"/>
          <w:numId w:val="11"/>
        </w:numPr>
        <w:rPr>
          <w:szCs w:val="22"/>
        </w:rPr>
      </w:pPr>
      <w:r w:rsidRPr="00682A7E">
        <w:rPr>
          <w:szCs w:val="22"/>
        </w:rPr>
        <w:t xml:space="preserve">mandater le Secrétaire général pour la signature d’une Convention de contribution relative au financement des Écoles européennes de Luxembourg I et Luxembourg II avec le Mécanisme européen de stabilité représenté par son Directeur général, M. Klaus </w:t>
      </w:r>
      <w:proofErr w:type="spellStart"/>
      <w:r w:rsidRPr="00682A7E">
        <w:rPr>
          <w:szCs w:val="22"/>
        </w:rPr>
        <w:t>Regling</w:t>
      </w:r>
      <w:proofErr w:type="spellEnd"/>
      <w:r w:rsidRPr="00682A7E">
        <w:rPr>
          <w:szCs w:val="22"/>
        </w:rPr>
        <w:t xml:space="preserve">, et avec la Commission européenne représentée, aux fins de la conclusion de la présente Convention, par sa Vice-Présidente, Mme </w:t>
      </w:r>
      <w:proofErr w:type="spellStart"/>
      <w:r w:rsidRPr="00682A7E">
        <w:rPr>
          <w:szCs w:val="22"/>
        </w:rPr>
        <w:t>Kristalina</w:t>
      </w:r>
      <w:proofErr w:type="spellEnd"/>
      <w:r w:rsidRPr="00682A7E">
        <w:rPr>
          <w:szCs w:val="22"/>
        </w:rPr>
        <w:t xml:space="preserve"> </w:t>
      </w:r>
      <w:proofErr w:type="spellStart"/>
      <w:r w:rsidRPr="00682A7E">
        <w:rPr>
          <w:szCs w:val="22"/>
        </w:rPr>
        <w:t>Georgieva</w:t>
      </w:r>
      <w:proofErr w:type="spellEnd"/>
      <w:r w:rsidRPr="00682A7E">
        <w:rPr>
          <w:szCs w:val="22"/>
        </w:rPr>
        <w:t xml:space="preserve"> ;</w:t>
      </w:r>
    </w:p>
    <w:p w:rsidR="00043040" w:rsidRPr="00682A7E" w:rsidRDefault="00043040" w:rsidP="00043040">
      <w:pPr>
        <w:pStyle w:val="ListParagraph"/>
        <w:numPr>
          <w:ilvl w:val="0"/>
          <w:numId w:val="11"/>
        </w:numPr>
        <w:rPr>
          <w:szCs w:val="22"/>
        </w:rPr>
      </w:pPr>
      <w:r w:rsidRPr="00682A7E">
        <w:rPr>
          <w:szCs w:val="22"/>
        </w:rPr>
        <w:t xml:space="preserve">mandater le Secrétaire général pour la signature d’un Accord de participation fondé sur l’article 28 de la Convention portant Statut des Écoles européennes du 21 juin 1994 avec le Mécanisme européen de stabilité représenté par son Directeur général, M. Klaus </w:t>
      </w:r>
      <w:proofErr w:type="spellStart"/>
      <w:r w:rsidRPr="00682A7E">
        <w:rPr>
          <w:szCs w:val="22"/>
        </w:rPr>
        <w:t>Regling</w:t>
      </w:r>
      <w:proofErr w:type="spellEnd"/>
      <w:r w:rsidRPr="00682A7E">
        <w:rPr>
          <w:szCs w:val="22"/>
        </w:rPr>
        <w:t>.</w:t>
      </w:r>
    </w:p>
    <w:p w:rsidR="00630080" w:rsidRPr="00682A7E" w:rsidRDefault="00630080" w:rsidP="00630080">
      <w:pPr>
        <w:rPr>
          <w:szCs w:val="22"/>
        </w:rPr>
      </w:pPr>
    </w:p>
    <w:p w:rsidR="00630080" w:rsidRPr="00682A7E" w:rsidRDefault="00630080" w:rsidP="00630080">
      <w:pPr>
        <w:rPr>
          <w:szCs w:val="22"/>
        </w:rPr>
      </w:pPr>
      <w:r w:rsidRPr="00682A7E">
        <w:rPr>
          <w:szCs w:val="22"/>
        </w:rPr>
        <w:t>Cet accord entrera en vigueur à compter du 1</w:t>
      </w:r>
      <w:r w:rsidRPr="00682A7E">
        <w:rPr>
          <w:szCs w:val="22"/>
          <w:vertAlign w:val="superscript"/>
        </w:rPr>
        <w:t>er</w:t>
      </w:r>
      <w:r w:rsidRPr="00682A7E">
        <w:rPr>
          <w:szCs w:val="22"/>
        </w:rPr>
        <w:t> janvier 2016.</w:t>
      </w:r>
    </w:p>
    <w:p w:rsidR="004912E1" w:rsidRPr="00682A7E" w:rsidRDefault="004912E1" w:rsidP="007875AD">
      <w:pPr>
        <w:rPr>
          <w:szCs w:val="22"/>
        </w:rPr>
      </w:pPr>
    </w:p>
    <w:p w:rsidR="004912E1" w:rsidRPr="00682A7E" w:rsidRDefault="001824A4" w:rsidP="007875AD">
      <w:pPr>
        <w:rPr>
          <w:b/>
          <w:sz w:val="24"/>
          <w:szCs w:val="24"/>
        </w:rPr>
      </w:pPr>
      <w:r w:rsidRPr="00682A7E">
        <w:rPr>
          <w:b/>
          <w:sz w:val="24"/>
          <w:szCs w:val="24"/>
        </w:rPr>
        <w:t>B.</w:t>
      </w:r>
      <w:r w:rsidR="008600A6" w:rsidRPr="00682A7E">
        <w:rPr>
          <w:b/>
          <w:sz w:val="24"/>
          <w:szCs w:val="24"/>
        </w:rPr>
        <w:t>7</w:t>
      </w:r>
      <w:r w:rsidRPr="00682A7E">
        <w:rPr>
          <w:b/>
          <w:sz w:val="24"/>
          <w:szCs w:val="24"/>
        </w:rPr>
        <w:t>.</w:t>
      </w:r>
      <w:r w:rsidRPr="00682A7E">
        <w:rPr>
          <w:b/>
          <w:sz w:val="24"/>
          <w:szCs w:val="24"/>
        </w:rPr>
        <w:tab/>
        <w:t>Création d'un Groupe de travail « Réforme pédagogique » (2015-09-D-52-en-3)</w:t>
      </w:r>
    </w:p>
    <w:p w:rsidR="001824A4" w:rsidRPr="00682A7E" w:rsidRDefault="001824A4" w:rsidP="001824A4">
      <w:pPr>
        <w:rPr>
          <w:szCs w:val="22"/>
        </w:rPr>
      </w:pPr>
      <w:r w:rsidRPr="00682A7E">
        <w:rPr>
          <w:szCs w:val="22"/>
        </w:rPr>
        <w:t xml:space="preserve">Le Conseil supérieur </w:t>
      </w:r>
      <w:r w:rsidR="00DE3894" w:rsidRPr="00682A7E">
        <w:rPr>
          <w:szCs w:val="22"/>
        </w:rPr>
        <w:t>approuve la</w:t>
      </w:r>
      <w:r w:rsidR="009D18BF" w:rsidRPr="00682A7E">
        <w:rPr>
          <w:szCs w:val="22"/>
        </w:rPr>
        <w:t xml:space="preserve"> proposition</w:t>
      </w:r>
      <w:r w:rsidRPr="00682A7E">
        <w:rPr>
          <w:szCs w:val="22"/>
        </w:rPr>
        <w:t xml:space="preserve"> de création d’un Groupe de travail </w:t>
      </w:r>
      <w:r w:rsidR="009D18BF" w:rsidRPr="00682A7E">
        <w:rPr>
          <w:szCs w:val="22"/>
        </w:rPr>
        <w:t xml:space="preserve">« Réforme pédagogique », </w:t>
      </w:r>
      <w:r w:rsidRPr="00682A7E">
        <w:rPr>
          <w:szCs w:val="22"/>
        </w:rPr>
        <w:t>dont la composition et le mandat sont décrits ci-après :</w:t>
      </w:r>
    </w:p>
    <w:p w:rsidR="001824A4" w:rsidRPr="00682A7E" w:rsidRDefault="001824A4" w:rsidP="001824A4">
      <w:pPr>
        <w:rPr>
          <w:szCs w:val="22"/>
        </w:rPr>
      </w:pPr>
      <w:r w:rsidRPr="00682A7E">
        <w:rPr>
          <w:szCs w:val="22"/>
        </w:rPr>
        <w:t>Un petit groupe (</w:t>
      </w:r>
      <w:proofErr w:type="spellStart"/>
      <w:r w:rsidRPr="00682A7E">
        <w:rPr>
          <w:szCs w:val="22"/>
        </w:rPr>
        <w:t>task</w:t>
      </w:r>
      <w:proofErr w:type="spellEnd"/>
      <w:r w:rsidRPr="00682A7E">
        <w:rPr>
          <w:szCs w:val="22"/>
        </w:rPr>
        <w:t xml:space="preserve"> force), composé ainsi :</w:t>
      </w:r>
    </w:p>
    <w:p w:rsidR="001824A4" w:rsidRPr="00682A7E" w:rsidRDefault="001824A4" w:rsidP="001824A4">
      <w:pPr>
        <w:rPr>
          <w:szCs w:val="22"/>
        </w:rPr>
      </w:pPr>
      <w:r w:rsidRPr="00682A7E">
        <w:rPr>
          <w:szCs w:val="22"/>
        </w:rPr>
        <w:t>- Président du Conseil d’Inspection Secondaire ;</w:t>
      </w:r>
    </w:p>
    <w:p w:rsidR="001824A4" w:rsidRPr="00682A7E" w:rsidRDefault="001824A4" w:rsidP="001824A4">
      <w:pPr>
        <w:rPr>
          <w:szCs w:val="22"/>
        </w:rPr>
      </w:pPr>
      <w:r w:rsidRPr="00682A7E">
        <w:rPr>
          <w:szCs w:val="22"/>
        </w:rPr>
        <w:t>- Chef de l’Unité Développement Pédagogique ;</w:t>
      </w:r>
    </w:p>
    <w:p w:rsidR="001824A4" w:rsidRPr="00682A7E" w:rsidRDefault="001824A4" w:rsidP="001824A4">
      <w:pPr>
        <w:rPr>
          <w:szCs w:val="22"/>
        </w:rPr>
      </w:pPr>
      <w:r w:rsidRPr="00682A7E">
        <w:rPr>
          <w:szCs w:val="22"/>
        </w:rPr>
        <w:t>- Chef de l’Unité Baccalauréat.</w:t>
      </w:r>
    </w:p>
    <w:p w:rsidR="009D18BF" w:rsidRPr="00682A7E" w:rsidRDefault="001824A4" w:rsidP="001824A4">
      <w:pPr>
        <w:rPr>
          <w:szCs w:val="22"/>
        </w:rPr>
      </w:pPr>
      <w:r w:rsidRPr="00682A7E">
        <w:rPr>
          <w:szCs w:val="22"/>
        </w:rPr>
        <w:t xml:space="preserve">La task-force sera intégrée </w:t>
      </w:r>
      <w:r w:rsidR="009D18BF" w:rsidRPr="00682A7E">
        <w:rPr>
          <w:szCs w:val="22"/>
        </w:rPr>
        <w:t>par le(s) expert(s) externe(s) :</w:t>
      </w:r>
    </w:p>
    <w:p w:rsidR="009D18BF" w:rsidRPr="00682A7E" w:rsidRDefault="009D18BF" w:rsidP="009D18BF">
      <w:pPr>
        <w:pStyle w:val="Default"/>
        <w:jc w:val="both"/>
        <w:rPr>
          <w:sz w:val="22"/>
          <w:szCs w:val="22"/>
        </w:rPr>
      </w:pPr>
      <w:r w:rsidRPr="00682A7E">
        <w:rPr>
          <w:sz w:val="22"/>
          <w:szCs w:val="22"/>
        </w:rPr>
        <w:t xml:space="preserve">• un expert de l’apprentissage des langues ; </w:t>
      </w:r>
    </w:p>
    <w:p w:rsidR="009D18BF" w:rsidRPr="00682A7E" w:rsidRDefault="009D18BF" w:rsidP="009D18BF">
      <w:pPr>
        <w:pStyle w:val="Default"/>
        <w:ind w:left="708" w:hanging="708"/>
        <w:jc w:val="both"/>
        <w:rPr>
          <w:sz w:val="22"/>
          <w:szCs w:val="22"/>
        </w:rPr>
      </w:pPr>
      <w:r w:rsidRPr="00682A7E">
        <w:rPr>
          <w:sz w:val="22"/>
          <w:szCs w:val="22"/>
        </w:rPr>
        <w:t xml:space="preserve">• un expert de la révision des programmes ; </w:t>
      </w:r>
    </w:p>
    <w:p w:rsidR="009D18BF" w:rsidRPr="00682A7E" w:rsidRDefault="009D18BF" w:rsidP="009D18BF">
      <w:pPr>
        <w:spacing w:before="0" w:after="0"/>
        <w:rPr>
          <w:szCs w:val="22"/>
        </w:rPr>
      </w:pPr>
      <w:r w:rsidRPr="00682A7E">
        <w:rPr>
          <w:szCs w:val="22"/>
        </w:rPr>
        <w:t>• un expert de la DG Éducation</w:t>
      </w:r>
      <w:r w:rsidR="0049090D" w:rsidRPr="00682A7E">
        <w:rPr>
          <w:szCs w:val="22"/>
        </w:rPr>
        <w:t xml:space="preserve"> et Culture de la Commission européenne qui a des connaissances en matière de </w:t>
      </w:r>
      <w:r w:rsidRPr="00682A7E">
        <w:rPr>
          <w:szCs w:val="22"/>
        </w:rPr>
        <w:t>définition des huit compétences clés ;</w:t>
      </w:r>
    </w:p>
    <w:p w:rsidR="001824A4" w:rsidRPr="00682A7E" w:rsidRDefault="009D18BF" w:rsidP="001824A4">
      <w:pPr>
        <w:rPr>
          <w:szCs w:val="22"/>
        </w:rPr>
      </w:pPr>
      <w:r w:rsidRPr="00682A7E">
        <w:rPr>
          <w:szCs w:val="22"/>
        </w:rPr>
        <w:lastRenderedPageBreak/>
        <w:t>e</w:t>
      </w:r>
      <w:r w:rsidR="001824A4" w:rsidRPr="00682A7E">
        <w:rPr>
          <w:szCs w:val="22"/>
        </w:rPr>
        <w:t>t</w:t>
      </w:r>
      <w:r w:rsidRPr="00682A7E">
        <w:rPr>
          <w:szCs w:val="22"/>
        </w:rPr>
        <w:t xml:space="preserve"> des expert(s)</w:t>
      </w:r>
      <w:r w:rsidR="001824A4" w:rsidRPr="00682A7E">
        <w:rPr>
          <w:szCs w:val="22"/>
        </w:rPr>
        <w:t xml:space="preserve"> interne(s) (notamment la Présidence du Conseil d’Inspection Maternel et Primaire), selon les nécessités et les questions débattues lors des différentes rencontres.</w:t>
      </w:r>
    </w:p>
    <w:p w:rsidR="001E3B45" w:rsidRPr="00682A7E" w:rsidRDefault="001E3B45" w:rsidP="001E1741">
      <w:pPr>
        <w:spacing w:before="0"/>
        <w:rPr>
          <w:bCs/>
        </w:rPr>
      </w:pPr>
      <w:r w:rsidRPr="00682A7E">
        <w:rPr>
          <w:bCs/>
        </w:rPr>
        <w:t>La task-force se réunira aussi au moins deux fois sur une année scolaire avec les Représentants des différentes parties prenantes au processus de décision des EE</w:t>
      </w:r>
      <w:r w:rsidR="004831C2" w:rsidRPr="00682A7E">
        <w:rPr>
          <w:bCs/>
        </w:rPr>
        <w:t xml:space="preserve"> et</w:t>
      </w:r>
      <w:r w:rsidR="00477286" w:rsidRPr="00682A7E">
        <w:rPr>
          <w:bCs/>
        </w:rPr>
        <w:t xml:space="preserve"> fera rapport</w:t>
      </w:r>
      <w:r w:rsidRPr="00682A7E">
        <w:rPr>
          <w:bCs/>
        </w:rPr>
        <w:t xml:space="preserve"> régulièrement au Conseil d’Inspection et au Comité Pédagogique Mixte des Ecoles Européennes lors de leurs réunions. Ceci afin de garantir une bonne communication sur l’état d’avancement des travaux et </w:t>
      </w:r>
      <w:r w:rsidR="004831C2" w:rsidRPr="00682A7E">
        <w:rPr>
          <w:bCs/>
        </w:rPr>
        <w:t>d’évaluer régulièrement les différentes propositions qui en découlent</w:t>
      </w:r>
      <w:r w:rsidRPr="00682A7E">
        <w:rPr>
          <w:bCs/>
        </w:rPr>
        <w:t xml:space="preserve">. La </w:t>
      </w:r>
      <w:proofErr w:type="spellStart"/>
      <w:r w:rsidRPr="00682A7E">
        <w:rPr>
          <w:bCs/>
        </w:rPr>
        <w:t>task</w:t>
      </w:r>
      <w:proofErr w:type="spellEnd"/>
      <w:r w:rsidRPr="00682A7E">
        <w:rPr>
          <w:bCs/>
        </w:rPr>
        <w:t xml:space="preserve"> force s’engage à assurer une continuité avec la présidence suivante</w:t>
      </w:r>
      <w:r w:rsidR="001E1741" w:rsidRPr="00682A7E">
        <w:rPr>
          <w:bCs/>
        </w:rPr>
        <w:t>.</w:t>
      </w:r>
    </w:p>
    <w:p w:rsidR="001E1741" w:rsidRPr="00682A7E" w:rsidRDefault="001E1741" w:rsidP="001E1741">
      <w:pPr>
        <w:spacing w:before="0"/>
        <w:rPr>
          <w:bCs/>
        </w:rPr>
      </w:pPr>
    </w:p>
    <w:p w:rsidR="008600A6" w:rsidRPr="00682A7E" w:rsidRDefault="008600A6" w:rsidP="001E1741">
      <w:pPr>
        <w:spacing w:before="0"/>
        <w:rPr>
          <w:b/>
          <w:sz w:val="24"/>
          <w:szCs w:val="24"/>
        </w:rPr>
      </w:pPr>
      <w:r w:rsidRPr="00682A7E">
        <w:rPr>
          <w:b/>
          <w:sz w:val="24"/>
          <w:szCs w:val="24"/>
        </w:rPr>
        <w:t>B.8.</w:t>
      </w:r>
      <w:r w:rsidRPr="00682A7E">
        <w:rPr>
          <w:b/>
          <w:sz w:val="24"/>
          <w:szCs w:val="24"/>
        </w:rPr>
        <w:tab/>
        <w:t>Groupe de travail 'Organisation des études' - Synthèse sur la Langue du pays siège, la Langue II et les élèves SWALS (2015-08-D-9-en-4)</w:t>
      </w:r>
    </w:p>
    <w:p w:rsidR="008600A6" w:rsidRPr="00682A7E" w:rsidRDefault="008600A6" w:rsidP="008600A6">
      <w:pPr>
        <w:rPr>
          <w:szCs w:val="22"/>
        </w:rPr>
      </w:pPr>
      <w:r w:rsidRPr="00682A7E">
        <w:rPr>
          <w:szCs w:val="22"/>
        </w:rPr>
        <w:t>Le Conseil supérieur approuve la proposition d’intégrer la question relative à l’ajout de la langue du pays siège (HCL) à la liste des LII dans les écoles HCL, dans le mandat du groupe de travail « Réforme pédagogique ».</w:t>
      </w:r>
    </w:p>
    <w:p w:rsidR="001E1741" w:rsidRPr="00682A7E" w:rsidRDefault="001E1741" w:rsidP="008600A6">
      <w:pPr>
        <w:rPr>
          <w:szCs w:val="22"/>
        </w:rPr>
      </w:pPr>
    </w:p>
    <w:p w:rsidR="004912E1" w:rsidRPr="00682A7E" w:rsidRDefault="0008727F" w:rsidP="007875AD">
      <w:pPr>
        <w:rPr>
          <w:b/>
          <w:sz w:val="24"/>
          <w:szCs w:val="24"/>
        </w:rPr>
      </w:pPr>
      <w:r w:rsidRPr="00682A7E">
        <w:rPr>
          <w:b/>
          <w:sz w:val="24"/>
          <w:szCs w:val="24"/>
        </w:rPr>
        <w:t>B.9.</w:t>
      </w:r>
      <w:r w:rsidRPr="00682A7E">
        <w:rPr>
          <w:b/>
          <w:sz w:val="24"/>
          <w:szCs w:val="24"/>
        </w:rPr>
        <w:tab/>
        <w:t>Proposition de modification du Règlement d’application du Règlement du Baccalauréat européen (applicable pour la session du Baccalauréat 2016). (2015-05-D-12-en/</w:t>
      </w:r>
      <w:proofErr w:type="spellStart"/>
      <w:r w:rsidRPr="00682A7E">
        <w:rPr>
          <w:b/>
          <w:sz w:val="24"/>
          <w:szCs w:val="24"/>
        </w:rPr>
        <w:t>fr</w:t>
      </w:r>
      <w:proofErr w:type="spellEnd"/>
      <w:r w:rsidRPr="00682A7E">
        <w:rPr>
          <w:b/>
          <w:sz w:val="24"/>
          <w:szCs w:val="24"/>
        </w:rPr>
        <w:t>/de-5)</w:t>
      </w:r>
    </w:p>
    <w:p w:rsidR="00B742D7" w:rsidRPr="00682A7E" w:rsidRDefault="00B742D7" w:rsidP="00B742D7">
      <w:pPr>
        <w:rPr>
          <w:szCs w:val="22"/>
        </w:rPr>
      </w:pPr>
      <w:r w:rsidRPr="00682A7E">
        <w:rPr>
          <w:szCs w:val="22"/>
        </w:rPr>
        <w:t>Le Conseil supérieur décide d’approuver la proposition de version modifiée du « Règlement d'application du Règlement européen du Baccalauréat européen » et d'approuver l'ensemble des propositions de modifications afin de permettre l'entrée en vigueur de ce règlement d'application pour la session du Baccalauréat déjà en cours (2016).</w:t>
      </w:r>
    </w:p>
    <w:p w:rsidR="00B742D7" w:rsidRPr="00682A7E" w:rsidRDefault="00B742D7" w:rsidP="00B742D7">
      <w:pPr>
        <w:rPr>
          <w:szCs w:val="22"/>
        </w:rPr>
      </w:pPr>
      <w:r w:rsidRPr="00682A7E">
        <w:rPr>
          <w:szCs w:val="22"/>
        </w:rPr>
        <w:t>Les modifications proposées à l’article 6.5.3.2 ont été éliminées jusqu’à ce que le document 2015-09-D-21 « Elaboration des sujets écrits du Baccalauréat européen » soit révisé par le CIS et le CPM de février 2016.</w:t>
      </w:r>
    </w:p>
    <w:p w:rsidR="004E1B23" w:rsidRPr="00682A7E" w:rsidRDefault="00B742D7" w:rsidP="00B742D7">
      <w:pPr>
        <w:rPr>
          <w:szCs w:val="22"/>
        </w:rPr>
      </w:pPr>
      <w:r w:rsidRPr="00682A7E">
        <w:rPr>
          <w:szCs w:val="22"/>
        </w:rPr>
        <w:t>L’article 6.5.3.2 reste donc inchangé par rapport à la version précédente du présent document (2014-12-D-6-fr-2).</w:t>
      </w:r>
    </w:p>
    <w:p w:rsidR="001E3B45" w:rsidRPr="00682A7E" w:rsidRDefault="000F3A3C" w:rsidP="001E3B45">
      <w:pPr>
        <w:rPr>
          <w:color w:val="000000" w:themeColor="text1"/>
          <w:szCs w:val="22"/>
        </w:rPr>
      </w:pPr>
      <w:r w:rsidRPr="00682A7E">
        <w:rPr>
          <w:color w:val="000000" w:themeColor="text1"/>
        </w:rPr>
        <w:t xml:space="preserve">Afin de faciliter le travail de l’Unité Baccalauréat européen, le Conseil supérieur approuve par ailleurs, la création d’un Groupe de travail permanent, composé des parties prenantes habituelles, </w:t>
      </w:r>
      <w:r w:rsidR="001E3B45" w:rsidRPr="00682A7E">
        <w:rPr>
          <w:color w:val="000000" w:themeColor="text1"/>
        </w:rPr>
        <w:t xml:space="preserve"> </w:t>
      </w:r>
      <w:r w:rsidRPr="00682A7E">
        <w:rPr>
          <w:color w:val="000000" w:themeColor="text1"/>
        </w:rPr>
        <w:t>chargé de contrôler le Règlement d’application du Règlement du Baccalauréat européen en vue du perfectionnement annuel de ce Règlement, lequel sera transmis pour avis au CIS et au CPM.  Il y a lieu de concevoir ce Group</w:t>
      </w:r>
      <w:r w:rsidR="00477286" w:rsidRPr="00682A7E">
        <w:rPr>
          <w:color w:val="000000" w:themeColor="text1"/>
        </w:rPr>
        <w:t>e</w:t>
      </w:r>
      <w:r w:rsidRPr="00682A7E">
        <w:rPr>
          <w:color w:val="000000" w:themeColor="text1"/>
        </w:rPr>
        <w:t xml:space="preserve"> de travail comme un observatoire permanent des règlements du Baccalauréat européen. </w:t>
      </w:r>
      <w:r w:rsidR="001E3B45" w:rsidRPr="00682A7E">
        <w:rPr>
          <w:color w:val="000000" w:themeColor="text1"/>
        </w:rPr>
        <w:t xml:space="preserve"> </w:t>
      </w:r>
    </w:p>
    <w:p w:rsidR="004E1B23" w:rsidRPr="00682A7E" w:rsidRDefault="004E1B23" w:rsidP="007875AD">
      <w:pPr>
        <w:rPr>
          <w:szCs w:val="22"/>
        </w:rPr>
      </w:pPr>
    </w:p>
    <w:p w:rsidR="004E1B23" w:rsidRPr="00682A7E" w:rsidRDefault="00181A01" w:rsidP="007875AD">
      <w:pPr>
        <w:rPr>
          <w:b/>
          <w:sz w:val="24"/>
          <w:szCs w:val="24"/>
        </w:rPr>
      </w:pPr>
      <w:r w:rsidRPr="00682A7E">
        <w:rPr>
          <w:b/>
          <w:sz w:val="24"/>
          <w:szCs w:val="24"/>
        </w:rPr>
        <w:t>B.10.</w:t>
      </w:r>
      <w:r w:rsidRPr="00682A7E">
        <w:rPr>
          <w:b/>
          <w:sz w:val="24"/>
          <w:szCs w:val="24"/>
        </w:rPr>
        <w:tab/>
        <w:t>Correction en ligne (2015-09-D-20-en-4)</w:t>
      </w:r>
    </w:p>
    <w:p w:rsidR="00B83A53" w:rsidRPr="00682A7E" w:rsidRDefault="00B83A53" w:rsidP="00B83A53">
      <w:pPr>
        <w:rPr>
          <w:szCs w:val="22"/>
        </w:rPr>
      </w:pPr>
      <w:r w:rsidRPr="00682A7E">
        <w:rPr>
          <w:szCs w:val="22"/>
        </w:rPr>
        <w:t>Le Conseil supérieur décide d’approuver les propositions suivantes :</w:t>
      </w:r>
    </w:p>
    <w:p w:rsidR="00B83A53" w:rsidRPr="00682A7E" w:rsidRDefault="00B83A53" w:rsidP="00B83A53">
      <w:pPr>
        <w:rPr>
          <w:szCs w:val="22"/>
        </w:rPr>
      </w:pPr>
      <w:r w:rsidRPr="00682A7E">
        <w:rPr>
          <w:szCs w:val="22"/>
        </w:rPr>
        <w:t xml:space="preserve">A) Abolition de la décision du Conseil supérieur adoptée lors de sa réunion des 6, 7 et 8 décembre 2011 à Bruxelles qui approuvait ceci : « le premier correcteur et le second correcteur sont des professeurs travaillant au sein du système des Écoles européennes, et externes au centre d’examens où l’élève présente les épreuves du Baccalauréat », puisque cette pratique n’a jamais été mise en </w:t>
      </w:r>
      <w:r w:rsidR="00646243" w:rsidRPr="00682A7E">
        <w:rPr>
          <w:szCs w:val="22"/>
        </w:rPr>
        <w:t>œuvre</w:t>
      </w:r>
      <w:r w:rsidRPr="00682A7E">
        <w:rPr>
          <w:szCs w:val="22"/>
        </w:rPr>
        <w:t xml:space="preserve"> et est contraire à toutes les recommandations formulées. Continuer à faire appel à un correcteur externe pour la seconde correction.</w:t>
      </w:r>
    </w:p>
    <w:p w:rsidR="00B83A53" w:rsidRPr="00682A7E" w:rsidRDefault="00B83A53" w:rsidP="00B83A53">
      <w:pPr>
        <w:rPr>
          <w:szCs w:val="22"/>
        </w:rPr>
      </w:pPr>
      <w:r w:rsidRPr="00682A7E">
        <w:rPr>
          <w:szCs w:val="22"/>
        </w:rPr>
        <w:lastRenderedPageBreak/>
        <w:t>B) le principe de mise en place d’un système de correction en ligne comme décrit dans le document</w:t>
      </w:r>
      <w:r w:rsidR="005E66DF" w:rsidRPr="00682A7E">
        <w:rPr>
          <w:szCs w:val="22"/>
        </w:rPr>
        <w:t xml:space="preserve"> 2015-09-D-20-en-5</w:t>
      </w:r>
      <w:r w:rsidR="00060F8A" w:rsidRPr="00682A7E">
        <w:rPr>
          <w:szCs w:val="22"/>
        </w:rPr>
        <w:t xml:space="preserve"> </w:t>
      </w:r>
      <w:r w:rsidR="00C03C59" w:rsidRPr="00682A7E">
        <w:rPr>
          <w:szCs w:val="22"/>
        </w:rPr>
        <w:t>(</w:t>
      </w:r>
      <w:r w:rsidR="00060F8A" w:rsidRPr="00682A7E">
        <w:rPr>
          <w:szCs w:val="22"/>
        </w:rPr>
        <w:t>version approuvée</w:t>
      </w:r>
      <w:r w:rsidR="005E66DF" w:rsidRPr="00682A7E">
        <w:rPr>
          <w:szCs w:val="22"/>
        </w:rPr>
        <w:t>)</w:t>
      </w:r>
      <w:r w:rsidRPr="00682A7E">
        <w:rPr>
          <w:szCs w:val="22"/>
        </w:rPr>
        <w:t xml:space="preserve"> pour les copies des épreuves écrites du Baccalauréat européen 2017, sur la base d’un coût neutre sur le long terme.</w:t>
      </w:r>
    </w:p>
    <w:p w:rsidR="004E1B23" w:rsidRPr="00682A7E" w:rsidRDefault="00B83A53" w:rsidP="001E1741">
      <w:pPr>
        <w:spacing w:after="240"/>
        <w:rPr>
          <w:szCs w:val="22"/>
        </w:rPr>
      </w:pPr>
      <w:r w:rsidRPr="00682A7E">
        <w:rPr>
          <w:szCs w:val="22"/>
        </w:rPr>
        <w:t>De plus amples détails relatifs à ce projet, d’ordre organisationnel et financier, seront présentés au cours des réunions du CIS, CPM et CB du printemps 2016.</w:t>
      </w:r>
    </w:p>
    <w:p w:rsidR="004E1B23" w:rsidRPr="00682A7E" w:rsidRDefault="00715AFD" w:rsidP="001E1741">
      <w:pPr>
        <w:spacing w:before="0" w:after="200" w:line="276" w:lineRule="auto"/>
        <w:jc w:val="left"/>
        <w:rPr>
          <w:b/>
          <w:sz w:val="24"/>
          <w:szCs w:val="24"/>
        </w:rPr>
      </w:pPr>
      <w:r w:rsidRPr="00682A7E">
        <w:rPr>
          <w:b/>
          <w:sz w:val="24"/>
          <w:szCs w:val="24"/>
        </w:rPr>
        <w:t>B.11.</w:t>
      </w:r>
      <w:r w:rsidRPr="00682A7E">
        <w:rPr>
          <w:b/>
          <w:sz w:val="24"/>
          <w:szCs w:val="24"/>
        </w:rPr>
        <w:tab/>
        <w:t xml:space="preserve">Rapport d’étape – fermeture progressive de l’Ecole européenne de </w:t>
      </w:r>
      <w:proofErr w:type="spellStart"/>
      <w:r w:rsidRPr="00682A7E">
        <w:rPr>
          <w:b/>
          <w:sz w:val="24"/>
          <w:szCs w:val="24"/>
        </w:rPr>
        <w:t>Culham</w:t>
      </w:r>
      <w:proofErr w:type="spellEnd"/>
      <w:r w:rsidRPr="00682A7E">
        <w:rPr>
          <w:b/>
          <w:sz w:val="24"/>
          <w:szCs w:val="24"/>
        </w:rPr>
        <w:t xml:space="preserve"> (2015-10-D-22-fr-2)</w:t>
      </w:r>
    </w:p>
    <w:p w:rsidR="00C73B44" w:rsidRPr="00682A7E" w:rsidRDefault="007F101B" w:rsidP="00C73B44">
      <w:pPr>
        <w:rPr>
          <w:szCs w:val="22"/>
        </w:rPr>
      </w:pPr>
      <w:r w:rsidRPr="00682A7E">
        <w:rPr>
          <w:szCs w:val="22"/>
        </w:rPr>
        <w:t>Le</w:t>
      </w:r>
      <w:r w:rsidR="00C73B44" w:rsidRPr="00682A7E">
        <w:rPr>
          <w:szCs w:val="22"/>
        </w:rPr>
        <w:t xml:space="preserve"> Conseil supérieur approuve les mesures particulières suivantes liées à la fermeture progressive de l’école, à savoir :</w:t>
      </w:r>
    </w:p>
    <w:p w:rsidR="00C73B44" w:rsidRPr="00682A7E" w:rsidRDefault="00C73B44" w:rsidP="00340170">
      <w:pPr>
        <w:pStyle w:val="ListParagraph"/>
        <w:numPr>
          <w:ilvl w:val="0"/>
          <w:numId w:val="22"/>
        </w:numPr>
        <w:rPr>
          <w:szCs w:val="22"/>
        </w:rPr>
      </w:pPr>
      <w:r w:rsidRPr="00682A7E">
        <w:rPr>
          <w:szCs w:val="22"/>
        </w:rPr>
        <w:t xml:space="preserve">accorder la priorité d’admission aux élèves de </w:t>
      </w:r>
      <w:proofErr w:type="spellStart"/>
      <w:r w:rsidRPr="00682A7E">
        <w:rPr>
          <w:szCs w:val="22"/>
        </w:rPr>
        <w:t>Culham</w:t>
      </w:r>
      <w:proofErr w:type="spellEnd"/>
      <w:r w:rsidRPr="00682A7E">
        <w:rPr>
          <w:szCs w:val="22"/>
        </w:rPr>
        <w:t xml:space="preserve"> souhaitant s’inscrire dans l’École européenne de leur choix située en dehors du Royaume-Uni, selon les modalités décrites dans le document </w:t>
      </w:r>
      <w:proofErr w:type="spellStart"/>
      <w:r w:rsidRPr="00682A7E">
        <w:rPr>
          <w:szCs w:val="22"/>
        </w:rPr>
        <w:t>Gaignage</w:t>
      </w:r>
      <w:proofErr w:type="spellEnd"/>
      <w:r w:rsidRPr="00682A7E">
        <w:rPr>
          <w:szCs w:val="22"/>
        </w:rPr>
        <w:t xml:space="preserve"> ; </w:t>
      </w:r>
    </w:p>
    <w:p w:rsidR="00C73B44" w:rsidRPr="00682A7E" w:rsidRDefault="00C73B44" w:rsidP="00340170">
      <w:pPr>
        <w:pStyle w:val="ListParagraph"/>
        <w:numPr>
          <w:ilvl w:val="0"/>
          <w:numId w:val="22"/>
        </w:numPr>
        <w:rPr>
          <w:szCs w:val="22"/>
        </w:rPr>
      </w:pPr>
      <w:r w:rsidRPr="00682A7E">
        <w:rPr>
          <w:szCs w:val="22"/>
        </w:rPr>
        <w:t>le principe des mesures de soutien ;</w:t>
      </w:r>
    </w:p>
    <w:p w:rsidR="00C73B44" w:rsidRPr="00682A7E" w:rsidRDefault="00C73B44" w:rsidP="00340170">
      <w:pPr>
        <w:pStyle w:val="ListParagraph"/>
        <w:numPr>
          <w:ilvl w:val="0"/>
          <w:numId w:val="22"/>
        </w:numPr>
        <w:rPr>
          <w:szCs w:val="22"/>
        </w:rPr>
      </w:pPr>
      <w:r w:rsidRPr="00682A7E">
        <w:rPr>
          <w:szCs w:val="22"/>
        </w:rPr>
        <w:t xml:space="preserve">les mesures proposées conçues pour permettre la réaffectation du personnel, énoncées dans les articles ci-dessus dans le respect des critères </w:t>
      </w:r>
      <w:proofErr w:type="spellStart"/>
      <w:r w:rsidRPr="00682A7E">
        <w:rPr>
          <w:szCs w:val="22"/>
        </w:rPr>
        <w:t>Gaignage</w:t>
      </w:r>
      <w:proofErr w:type="spellEnd"/>
      <w:r w:rsidRPr="00682A7E">
        <w:rPr>
          <w:szCs w:val="22"/>
        </w:rPr>
        <w:t xml:space="preserve"> ;</w:t>
      </w:r>
    </w:p>
    <w:p w:rsidR="00C73B44" w:rsidRPr="00682A7E" w:rsidRDefault="00C73B44" w:rsidP="00340170">
      <w:pPr>
        <w:pStyle w:val="ListParagraph"/>
        <w:numPr>
          <w:ilvl w:val="0"/>
          <w:numId w:val="22"/>
        </w:numPr>
        <w:rPr>
          <w:szCs w:val="22"/>
        </w:rPr>
      </w:pPr>
      <w:r w:rsidRPr="00682A7E">
        <w:rPr>
          <w:szCs w:val="22"/>
        </w:rPr>
        <w:t>la dérogation concernant le nombre d’heures de cours données par le personnel détaché (au besoin) ;</w:t>
      </w:r>
    </w:p>
    <w:p w:rsidR="00C73B44" w:rsidRPr="00682A7E" w:rsidRDefault="00C73B44" w:rsidP="00340170">
      <w:pPr>
        <w:pStyle w:val="ListParagraph"/>
        <w:numPr>
          <w:ilvl w:val="0"/>
          <w:numId w:val="22"/>
        </w:numPr>
        <w:rPr>
          <w:szCs w:val="22"/>
        </w:rPr>
      </w:pPr>
      <w:r w:rsidRPr="00682A7E">
        <w:rPr>
          <w:szCs w:val="22"/>
        </w:rPr>
        <w:t>quelques structures internes/périodes de service supplémentaires pour les tâches de soutien aux élèves qui souhaitent s’inscrire à l’ESUK qui s’ajouteront aux tâches contractuelles des enseignants découlant des règlements des Écoles européennes ;</w:t>
      </w:r>
    </w:p>
    <w:p w:rsidR="00C73B44" w:rsidRPr="00682A7E" w:rsidRDefault="00C73B44" w:rsidP="00340170">
      <w:pPr>
        <w:pStyle w:val="ListParagraph"/>
        <w:numPr>
          <w:ilvl w:val="0"/>
          <w:numId w:val="22"/>
        </w:numPr>
        <w:rPr>
          <w:szCs w:val="22"/>
        </w:rPr>
      </w:pPr>
      <w:r w:rsidRPr="00682A7E">
        <w:rPr>
          <w:szCs w:val="22"/>
        </w:rPr>
        <w:t>la prolongation des contrats de 4 enseignants dont les contrats prennent fin en août 2016.</w:t>
      </w:r>
    </w:p>
    <w:p w:rsidR="00D54413" w:rsidRPr="00682A7E" w:rsidRDefault="00340170" w:rsidP="00340170">
      <w:pPr>
        <w:pStyle w:val="ListParagraph"/>
        <w:numPr>
          <w:ilvl w:val="0"/>
          <w:numId w:val="22"/>
        </w:numPr>
        <w:rPr>
          <w:szCs w:val="22"/>
        </w:rPr>
      </w:pPr>
      <w:r w:rsidRPr="00682A7E">
        <w:rPr>
          <w:szCs w:val="22"/>
        </w:rPr>
        <w:t>l</w:t>
      </w:r>
      <w:r w:rsidR="00D54413" w:rsidRPr="00682A7E">
        <w:rPr>
          <w:szCs w:val="22"/>
        </w:rPr>
        <w:t>a prolongation du détachement de la Directrice adjointe du primaire irlandaise dans le cadre de la fonction de Directrice adjointe pour l’année scolaire 2016-2017.</w:t>
      </w:r>
    </w:p>
    <w:p w:rsidR="00C73B44" w:rsidRPr="00682A7E" w:rsidRDefault="00C73B44" w:rsidP="00C73B44">
      <w:pPr>
        <w:rPr>
          <w:szCs w:val="22"/>
        </w:rPr>
      </w:pPr>
      <w:r w:rsidRPr="00682A7E">
        <w:rPr>
          <w:szCs w:val="22"/>
        </w:rPr>
        <w:t>Il est demandé au Conseil supérieur de formaliser l’approbation de l’accord de règlement permettant au personnel de renoncer au TUPE, comme le permet le droit local.</w:t>
      </w:r>
    </w:p>
    <w:p w:rsidR="00C73B44" w:rsidRPr="00682A7E" w:rsidRDefault="00C73B44" w:rsidP="00737AB1">
      <w:pPr>
        <w:spacing w:after="240"/>
        <w:rPr>
          <w:szCs w:val="22"/>
        </w:rPr>
      </w:pPr>
      <w:r w:rsidRPr="00682A7E">
        <w:rPr>
          <w:szCs w:val="22"/>
        </w:rPr>
        <w:t>En outre, il est demandé au Conseil su</w:t>
      </w:r>
      <w:r w:rsidR="0049090D" w:rsidRPr="00682A7E">
        <w:rPr>
          <w:szCs w:val="22"/>
        </w:rPr>
        <w:t xml:space="preserve">périeur d’octroyer </w:t>
      </w:r>
      <w:r w:rsidRPr="00682A7E">
        <w:rPr>
          <w:szCs w:val="22"/>
        </w:rPr>
        <w:t>l’indemnité de réinstallation aux chargés de cours mutés d</w:t>
      </w:r>
      <w:r w:rsidR="0049090D" w:rsidRPr="00682A7E">
        <w:rPr>
          <w:szCs w:val="22"/>
        </w:rPr>
        <w:t>ans d’autres Écoles européennes, ce qui n’a pas accepté car cela n’est pas prévu par le statut concerné.</w:t>
      </w:r>
    </w:p>
    <w:p w:rsidR="00C6193F" w:rsidRPr="00682A7E" w:rsidRDefault="00C6193F" w:rsidP="00C6193F">
      <w:pPr>
        <w:rPr>
          <w:b/>
          <w:sz w:val="24"/>
          <w:szCs w:val="24"/>
        </w:rPr>
      </w:pPr>
      <w:r w:rsidRPr="00682A7E">
        <w:rPr>
          <w:b/>
          <w:sz w:val="24"/>
          <w:szCs w:val="24"/>
        </w:rPr>
        <w:t>B.12.</w:t>
      </w:r>
      <w:r w:rsidRPr="00682A7E">
        <w:rPr>
          <w:b/>
          <w:sz w:val="24"/>
          <w:szCs w:val="24"/>
        </w:rPr>
        <w:tab/>
        <w:t>Le rapport d’audit de Héraklion + Annexe</w:t>
      </w:r>
      <w:r w:rsidRPr="00682A7E">
        <w:rPr>
          <w:b/>
          <w:sz w:val="24"/>
          <w:szCs w:val="24"/>
        </w:rPr>
        <w:tab/>
        <w:t>(2015-07-D-13-en-2)</w:t>
      </w:r>
    </w:p>
    <w:p w:rsidR="00FE3EB6" w:rsidRPr="00682A7E" w:rsidRDefault="00FE3EB6" w:rsidP="00FE3EB6">
      <w:pPr>
        <w:rPr>
          <w:szCs w:val="22"/>
        </w:rPr>
      </w:pPr>
      <w:r w:rsidRPr="00682A7E">
        <w:rPr>
          <w:szCs w:val="22"/>
        </w:rPr>
        <w:t xml:space="preserve">Le Conseil supérieur décide : </w:t>
      </w:r>
    </w:p>
    <w:p w:rsidR="00FE3EB6" w:rsidRPr="00682A7E" w:rsidRDefault="00FE3EB6" w:rsidP="00FE3EB6">
      <w:pPr>
        <w:pStyle w:val="ListParagraph"/>
        <w:numPr>
          <w:ilvl w:val="0"/>
          <w:numId w:val="12"/>
        </w:numPr>
        <w:rPr>
          <w:szCs w:val="22"/>
        </w:rPr>
      </w:pPr>
      <w:r w:rsidRPr="00682A7E">
        <w:rPr>
          <w:szCs w:val="22"/>
        </w:rPr>
        <w:t>que le Secrétaire général surveille étroitement l’évolution de la situation à l’EEEH au cours de l’hiver 2016 ;</w:t>
      </w:r>
    </w:p>
    <w:p w:rsidR="00FE3EB6" w:rsidRPr="00682A7E" w:rsidRDefault="00FE3EB6" w:rsidP="00FE3EB6">
      <w:pPr>
        <w:pStyle w:val="ListParagraph"/>
        <w:numPr>
          <w:ilvl w:val="0"/>
          <w:numId w:val="12"/>
        </w:numPr>
        <w:rPr>
          <w:szCs w:val="22"/>
        </w:rPr>
      </w:pPr>
      <w:r w:rsidRPr="00682A7E">
        <w:rPr>
          <w:szCs w:val="22"/>
        </w:rPr>
        <w:t>de donner mandat au Secrétaire général en vue de présenter au Conseil supérieur une procédure visant à mettre progressivement fin à la convention d’agrément en tenant compte de l’intérêt des élèves de 6e et 7e secondaire ;</w:t>
      </w:r>
    </w:p>
    <w:p w:rsidR="004E1B23" w:rsidRPr="00682A7E" w:rsidRDefault="00FE3EB6" w:rsidP="00737AB1">
      <w:pPr>
        <w:pStyle w:val="ListParagraph"/>
        <w:numPr>
          <w:ilvl w:val="0"/>
          <w:numId w:val="12"/>
        </w:numPr>
        <w:spacing w:after="240"/>
        <w:ind w:left="714" w:hanging="357"/>
        <w:rPr>
          <w:szCs w:val="22"/>
        </w:rPr>
      </w:pPr>
      <w:r w:rsidRPr="00682A7E">
        <w:rPr>
          <w:szCs w:val="22"/>
        </w:rPr>
        <w:t xml:space="preserve">de prendre une décision </w:t>
      </w:r>
      <w:r w:rsidR="00E558EE" w:rsidRPr="00682A7E">
        <w:rPr>
          <w:szCs w:val="22"/>
        </w:rPr>
        <w:t>lors de sa réunion en</w:t>
      </w:r>
      <w:r w:rsidRPr="00682A7E">
        <w:rPr>
          <w:szCs w:val="22"/>
        </w:rPr>
        <w:t xml:space="preserve"> avril 2016 quant au renouvellement de</w:t>
      </w:r>
      <w:r w:rsidR="00E558EE" w:rsidRPr="00682A7E">
        <w:rPr>
          <w:szCs w:val="22"/>
        </w:rPr>
        <w:t>s agréments des cycles maternel, primaire et secondaire (S1-S5) ainsi que des 6e et 7e années du cycle secondaire.</w:t>
      </w:r>
    </w:p>
    <w:p w:rsidR="004E1B23" w:rsidRPr="00682A7E" w:rsidRDefault="0093499A" w:rsidP="007875AD">
      <w:pPr>
        <w:rPr>
          <w:b/>
          <w:sz w:val="24"/>
          <w:szCs w:val="24"/>
        </w:rPr>
      </w:pPr>
      <w:r w:rsidRPr="00682A7E">
        <w:rPr>
          <w:b/>
          <w:sz w:val="24"/>
          <w:szCs w:val="24"/>
        </w:rPr>
        <w:t>B.13.</w:t>
      </w:r>
      <w:r w:rsidRPr="00682A7E">
        <w:rPr>
          <w:b/>
          <w:sz w:val="24"/>
          <w:szCs w:val="24"/>
        </w:rPr>
        <w:tab/>
        <w:t>Comité de Suivi des Audits. Suivi de la mise en œuvre des recommandations de l’IAS et de la Cour des comptes  (2015-10-D-16-fr-2)</w:t>
      </w:r>
    </w:p>
    <w:p w:rsidR="00444B08" w:rsidRPr="00682A7E" w:rsidRDefault="00444B08" w:rsidP="00444B08">
      <w:pPr>
        <w:rPr>
          <w:szCs w:val="22"/>
        </w:rPr>
      </w:pPr>
      <w:r w:rsidRPr="00682A7E">
        <w:rPr>
          <w:szCs w:val="22"/>
        </w:rPr>
        <w:t>Le Conseil supérieur approuve les actions prévues par le BSGEE pour suivre les recommandations en suspens. Il approuve également que la proposition faite au BSGEE portant sur un Accord de niveau de service</w:t>
      </w:r>
      <w:r w:rsidR="0049090D" w:rsidRPr="00682A7E">
        <w:rPr>
          <w:szCs w:val="22"/>
        </w:rPr>
        <w:t>, comme propos</w:t>
      </w:r>
      <w:r w:rsidR="00630080" w:rsidRPr="00682A7E">
        <w:rPr>
          <w:szCs w:val="22"/>
        </w:rPr>
        <w:t>é par la Commission européenne,</w:t>
      </w:r>
      <w:r w:rsidRPr="00682A7E">
        <w:rPr>
          <w:szCs w:val="22"/>
        </w:rPr>
        <w:t xml:space="preserve"> relatif à la </w:t>
      </w:r>
      <w:r w:rsidRPr="00682A7E">
        <w:rPr>
          <w:szCs w:val="22"/>
        </w:rPr>
        <w:lastRenderedPageBreak/>
        <w:t>formation</w:t>
      </w:r>
      <w:r w:rsidR="00737AB1" w:rsidRPr="00682A7E">
        <w:rPr>
          <w:szCs w:val="22"/>
        </w:rPr>
        <w:t xml:space="preserve"> et la coopération</w:t>
      </w:r>
      <w:r w:rsidRPr="00682A7E">
        <w:rPr>
          <w:szCs w:val="22"/>
        </w:rPr>
        <w:t>, dont notamment en matière de questions financières,</w:t>
      </w:r>
      <w:r w:rsidR="00737AB1" w:rsidRPr="00682A7E">
        <w:rPr>
          <w:szCs w:val="22"/>
        </w:rPr>
        <w:t xml:space="preserve"> de contrôle interne et de passation de marchés, </w:t>
      </w:r>
      <w:r w:rsidRPr="00682A7E">
        <w:rPr>
          <w:szCs w:val="22"/>
        </w:rPr>
        <w:t>soit  formalisée dans les meilleurs délais.</w:t>
      </w:r>
    </w:p>
    <w:p w:rsidR="00C860E4" w:rsidRPr="00682A7E" w:rsidRDefault="00C860E4" w:rsidP="007875AD">
      <w:pPr>
        <w:rPr>
          <w:szCs w:val="22"/>
        </w:rPr>
      </w:pPr>
    </w:p>
    <w:p w:rsidR="00A45A4C" w:rsidRPr="00682A7E" w:rsidRDefault="00A45A4C" w:rsidP="00737AB1">
      <w:pPr>
        <w:rPr>
          <w:b/>
          <w:sz w:val="28"/>
          <w:szCs w:val="28"/>
          <w:u w:val="single"/>
        </w:rPr>
      </w:pPr>
      <w:r w:rsidRPr="00682A7E">
        <w:rPr>
          <w:b/>
          <w:sz w:val="28"/>
          <w:szCs w:val="28"/>
          <w:u w:val="single"/>
        </w:rPr>
        <w:t>XI.</w:t>
      </w:r>
      <w:r w:rsidRPr="00682A7E">
        <w:rPr>
          <w:b/>
          <w:sz w:val="28"/>
          <w:szCs w:val="28"/>
          <w:u w:val="single"/>
        </w:rPr>
        <w:tab/>
        <w:t xml:space="preserve">Fixation de la date de la prochaine réunion: </w:t>
      </w:r>
    </w:p>
    <w:p w:rsidR="00667CE2" w:rsidRPr="00682A7E" w:rsidRDefault="00A45A4C" w:rsidP="00737AB1">
      <w:pPr>
        <w:spacing w:before="0" w:after="0"/>
        <w:rPr>
          <w:szCs w:val="22"/>
        </w:rPr>
      </w:pPr>
      <w:r w:rsidRPr="00682A7E">
        <w:rPr>
          <w:szCs w:val="22"/>
        </w:rPr>
        <w:t>Les 12, 13, 14 avril 2016 à Copenhague (Danemark)</w:t>
      </w:r>
      <w:r w:rsidR="004E1B23" w:rsidRPr="00682A7E">
        <w:rPr>
          <w:szCs w:val="22"/>
        </w:rPr>
        <w:br w:type="page"/>
      </w:r>
    </w:p>
    <w:p w:rsidR="00667CE2" w:rsidRPr="00682A7E" w:rsidRDefault="00D20A2C">
      <w:pPr>
        <w:spacing w:before="0" w:after="200" w:line="276" w:lineRule="auto"/>
        <w:jc w:val="left"/>
        <w:rPr>
          <w:b/>
          <w:sz w:val="28"/>
          <w:szCs w:val="28"/>
        </w:rPr>
      </w:pPr>
      <w:r w:rsidRPr="00682A7E">
        <w:rPr>
          <w:sz w:val="28"/>
          <w:szCs w:val="28"/>
        </w:rPr>
        <w:lastRenderedPageBreak/>
        <w:tab/>
      </w:r>
      <w:r w:rsidRPr="00682A7E">
        <w:rPr>
          <w:sz w:val="28"/>
          <w:szCs w:val="28"/>
        </w:rPr>
        <w:tab/>
      </w:r>
      <w:r w:rsidRPr="00682A7E">
        <w:rPr>
          <w:sz w:val="28"/>
          <w:szCs w:val="28"/>
        </w:rPr>
        <w:tab/>
      </w:r>
      <w:r w:rsidRPr="00682A7E">
        <w:rPr>
          <w:sz w:val="28"/>
          <w:szCs w:val="28"/>
        </w:rPr>
        <w:tab/>
      </w:r>
      <w:r w:rsidRPr="00682A7E">
        <w:rPr>
          <w:sz w:val="28"/>
          <w:szCs w:val="28"/>
        </w:rPr>
        <w:tab/>
      </w:r>
      <w:r w:rsidRPr="00682A7E">
        <w:rPr>
          <w:sz w:val="28"/>
          <w:szCs w:val="28"/>
        </w:rPr>
        <w:tab/>
      </w:r>
      <w:r w:rsidRPr="00682A7E">
        <w:rPr>
          <w:sz w:val="28"/>
          <w:szCs w:val="28"/>
        </w:rPr>
        <w:tab/>
      </w:r>
      <w:r w:rsidRPr="00682A7E">
        <w:rPr>
          <w:sz w:val="28"/>
          <w:szCs w:val="28"/>
        </w:rPr>
        <w:tab/>
      </w:r>
      <w:r w:rsidRPr="00682A7E">
        <w:rPr>
          <w:sz w:val="28"/>
          <w:szCs w:val="28"/>
        </w:rPr>
        <w:tab/>
      </w:r>
      <w:r w:rsidR="00667CE2" w:rsidRPr="00682A7E">
        <w:rPr>
          <w:sz w:val="28"/>
          <w:szCs w:val="28"/>
        </w:rPr>
        <w:tab/>
      </w:r>
      <w:r w:rsidR="00667CE2" w:rsidRPr="00682A7E">
        <w:rPr>
          <w:sz w:val="28"/>
          <w:szCs w:val="28"/>
        </w:rPr>
        <w:tab/>
      </w:r>
      <w:r w:rsidR="005866A3" w:rsidRPr="00682A7E">
        <w:rPr>
          <w:b/>
          <w:sz w:val="28"/>
          <w:szCs w:val="28"/>
        </w:rPr>
        <w:t>Annexe A</w:t>
      </w:r>
    </w:p>
    <w:tbl>
      <w:tblPr>
        <w:tblW w:w="9469" w:type="dxa"/>
        <w:tblLayout w:type="fixed"/>
        <w:tblCellMar>
          <w:left w:w="0" w:type="dxa"/>
          <w:right w:w="0" w:type="dxa"/>
        </w:tblCellMar>
        <w:tblLook w:val="0000" w:firstRow="0" w:lastRow="0" w:firstColumn="0" w:lastColumn="0" w:noHBand="0" w:noVBand="0"/>
      </w:tblPr>
      <w:tblGrid>
        <w:gridCol w:w="5103"/>
        <w:gridCol w:w="4366"/>
      </w:tblGrid>
      <w:tr w:rsidR="005866A3" w:rsidRPr="00682A7E" w:rsidTr="007765F6">
        <w:trPr>
          <w:trHeight w:val="1440"/>
        </w:trPr>
        <w:tc>
          <w:tcPr>
            <w:tcW w:w="5103" w:type="dxa"/>
          </w:tcPr>
          <w:p w:rsidR="005866A3" w:rsidRPr="00682A7E" w:rsidRDefault="005866A3" w:rsidP="007765F6">
            <w:pPr>
              <w:jc w:val="left"/>
            </w:pPr>
            <w:bookmarkStart w:id="1" w:name="WorDocTitle"/>
            <w:r w:rsidRPr="00682A7E">
              <w:rPr>
                <w:noProof/>
                <w:lang w:val="en-US" w:eastAsia="zh-CN"/>
              </w:rPr>
              <w:drawing>
                <wp:inline distT="0" distB="0" distL="0" distR="0" wp14:anchorId="77CE2D62" wp14:editId="3BB00A27">
                  <wp:extent cx="2834640" cy="1161288"/>
                  <wp:effectExtent l="0" t="0" r="381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chola Europaea - pour documents.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34640" cy="1161288"/>
                          </a:xfrm>
                          <a:prstGeom prst="rect">
                            <a:avLst/>
                          </a:prstGeom>
                        </pic:spPr>
                      </pic:pic>
                    </a:graphicData>
                  </a:graphic>
                </wp:inline>
              </w:drawing>
            </w:r>
          </w:p>
        </w:tc>
        <w:tc>
          <w:tcPr>
            <w:tcW w:w="4366" w:type="dxa"/>
          </w:tcPr>
          <w:p w:rsidR="005866A3" w:rsidRPr="00682A7E" w:rsidRDefault="005866A3" w:rsidP="007765F6">
            <w:pPr>
              <w:pStyle w:val="ZCom"/>
              <w:rPr>
                <w:color w:val="0000FF"/>
              </w:rPr>
            </w:pPr>
          </w:p>
          <w:p w:rsidR="005866A3" w:rsidRPr="00682A7E" w:rsidRDefault="005866A3" w:rsidP="007765F6">
            <w:pPr>
              <w:pStyle w:val="ZCom"/>
              <w:rPr>
                <w:color w:val="0000FF"/>
              </w:rPr>
            </w:pPr>
          </w:p>
          <w:p w:rsidR="005866A3" w:rsidRPr="00682A7E" w:rsidRDefault="005866A3" w:rsidP="007765F6">
            <w:pPr>
              <w:pStyle w:val="ZCom"/>
              <w:rPr>
                <w:color w:val="000099"/>
              </w:rPr>
            </w:pPr>
            <w:r w:rsidRPr="00682A7E">
              <w:rPr>
                <w:color w:val="000099"/>
              </w:rPr>
              <w:t>Ecoles européennes</w:t>
            </w:r>
          </w:p>
          <w:p w:rsidR="005866A3" w:rsidRPr="00682A7E" w:rsidRDefault="005866A3" w:rsidP="007765F6">
            <w:pPr>
              <w:pStyle w:val="ZDGName"/>
              <w:rPr>
                <w:color w:val="000099"/>
              </w:rPr>
            </w:pPr>
          </w:p>
          <w:p w:rsidR="005866A3" w:rsidRPr="00682A7E" w:rsidRDefault="005866A3" w:rsidP="007765F6">
            <w:pPr>
              <w:pStyle w:val="ZDGName"/>
              <w:rPr>
                <w:color w:val="000099"/>
              </w:rPr>
            </w:pPr>
          </w:p>
          <w:p w:rsidR="005866A3" w:rsidRPr="00682A7E" w:rsidRDefault="005866A3" w:rsidP="007765F6">
            <w:pPr>
              <w:pStyle w:val="ZDGName"/>
              <w:rPr>
                <w:color w:val="000099"/>
              </w:rPr>
            </w:pPr>
          </w:p>
          <w:p w:rsidR="005866A3" w:rsidRPr="00682A7E" w:rsidRDefault="005866A3" w:rsidP="007765F6">
            <w:pPr>
              <w:pStyle w:val="ZDGName"/>
              <w:rPr>
                <w:color w:val="0000FF"/>
              </w:rPr>
            </w:pPr>
            <w:r w:rsidRPr="00682A7E">
              <w:rPr>
                <w:color w:val="000099"/>
              </w:rPr>
              <w:t>Bureau du Secrétaire général</w:t>
            </w:r>
            <w:r w:rsidRPr="00682A7E">
              <w:t xml:space="preserve"> </w:t>
            </w:r>
          </w:p>
        </w:tc>
      </w:tr>
    </w:tbl>
    <w:p w:rsidR="005866A3" w:rsidRPr="00682A7E" w:rsidRDefault="005866A3" w:rsidP="007765F6">
      <w:pPr>
        <w:pStyle w:val="References"/>
        <w:spacing w:before="0"/>
        <w:rPr>
          <w:szCs w:val="22"/>
        </w:rPr>
      </w:pPr>
    </w:p>
    <w:p w:rsidR="005866A3" w:rsidRPr="00682A7E" w:rsidRDefault="005866A3" w:rsidP="007765F6">
      <w:pPr>
        <w:pStyle w:val="References"/>
        <w:spacing w:before="0"/>
        <w:rPr>
          <w:szCs w:val="22"/>
        </w:rPr>
      </w:pPr>
      <w:r w:rsidRPr="00682A7E">
        <w:rPr>
          <w:szCs w:val="22"/>
        </w:rPr>
        <w:t>Réf. : 2015-12-D-6-fr-1</w:t>
      </w:r>
    </w:p>
    <w:p w:rsidR="005866A3" w:rsidRPr="00682A7E" w:rsidRDefault="005866A3" w:rsidP="007765F6">
      <w:pPr>
        <w:pStyle w:val="References"/>
        <w:spacing w:before="0"/>
        <w:rPr>
          <w:szCs w:val="22"/>
        </w:rPr>
      </w:pPr>
    </w:p>
    <w:p w:rsidR="005866A3" w:rsidRPr="00682A7E" w:rsidRDefault="005866A3" w:rsidP="007765F6">
      <w:pPr>
        <w:pStyle w:val="References"/>
        <w:spacing w:before="0"/>
        <w:rPr>
          <w:szCs w:val="22"/>
        </w:rPr>
      </w:pPr>
      <w:r w:rsidRPr="00682A7E">
        <w:rPr>
          <w:szCs w:val="22"/>
        </w:rPr>
        <w:t>Original : FR</w:t>
      </w:r>
    </w:p>
    <w:p w:rsidR="005866A3" w:rsidRPr="00682A7E" w:rsidRDefault="005866A3" w:rsidP="007765F6">
      <w:pPr>
        <w:pStyle w:val="DocumentTitle"/>
        <w:spacing w:before="3120"/>
        <w:jc w:val="both"/>
      </w:pPr>
      <w:r w:rsidRPr="00682A7E">
        <w:t xml:space="preserve">Décisions du Conseil supérieur concernant les lignes directrices pour la politique d’inscription 2016-2017 dans  les Ecoles européennes de Bruxelles </w:t>
      </w:r>
    </w:p>
    <w:p w:rsidR="005866A3" w:rsidRPr="00682A7E" w:rsidRDefault="005866A3" w:rsidP="007765F6">
      <w:pPr>
        <w:pStyle w:val="SubTitle1"/>
      </w:pPr>
    </w:p>
    <w:p w:rsidR="005866A3" w:rsidRPr="00682A7E" w:rsidRDefault="005866A3" w:rsidP="007765F6">
      <w:pPr>
        <w:pStyle w:val="SubTitle2"/>
      </w:pPr>
      <w:r w:rsidRPr="00682A7E">
        <w:t>Bruxelles, le 8 décembre 2015</w:t>
      </w:r>
    </w:p>
    <w:p w:rsidR="005866A3" w:rsidRPr="00682A7E" w:rsidRDefault="005866A3" w:rsidP="007765F6">
      <w:pPr>
        <w:pStyle w:val="SubTitle1"/>
      </w:pPr>
    </w:p>
    <w:p w:rsidR="005866A3" w:rsidRPr="00682A7E" w:rsidRDefault="005866A3" w:rsidP="007765F6">
      <w:pPr>
        <w:sectPr w:rsidR="005866A3" w:rsidRPr="00682A7E" w:rsidSect="007765F6">
          <w:headerReference w:type="default" r:id="rId12"/>
          <w:footerReference w:type="default" r:id="rId13"/>
          <w:footerReference w:type="first" r:id="rId14"/>
          <w:pgSz w:w="12240" w:h="15840"/>
          <w:pgMar w:top="1440" w:right="1183" w:bottom="1276" w:left="1440" w:header="708" w:footer="310" w:gutter="0"/>
          <w:cols w:space="708"/>
          <w:docGrid w:linePitch="360"/>
        </w:sectPr>
      </w:pPr>
    </w:p>
    <w:bookmarkEnd w:id="1"/>
    <w:p w:rsidR="005866A3" w:rsidRPr="00682A7E" w:rsidRDefault="005866A3" w:rsidP="007765F6">
      <w:pPr>
        <w:spacing w:line="360" w:lineRule="auto"/>
        <w:rPr>
          <w:b/>
          <w:szCs w:val="22"/>
          <w:u w:val="single"/>
        </w:rPr>
      </w:pPr>
      <w:r w:rsidRPr="00682A7E">
        <w:rPr>
          <w:b/>
          <w:szCs w:val="22"/>
          <w:u w:val="single"/>
        </w:rPr>
        <w:lastRenderedPageBreak/>
        <w:t>DECISIONS DU CONSEIL SUPERIEUR DES 1</w:t>
      </w:r>
      <w:r w:rsidRPr="00682A7E">
        <w:rPr>
          <w:b/>
          <w:szCs w:val="22"/>
          <w:u w:val="single"/>
          <w:vertAlign w:val="superscript"/>
        </w:rPr>
        <w:t>er</w:t>
      </w:r>
      <w:r w:rsidRPr="00682A7E">
        <w:rPr>
          <w:b/>
          <w:szCs w:val="22"/>
          <w:u w:val="single"/>
        </w:rPr>
        <w:t>, 2 ET 3 DECEMBRE 2015 CONCERNANT LES LIGNES DIRECTRICES POUR LA POLITIQUE D’INSCRIPTION 2016-2017 DANS LES ECOLES EUROPEENNES DE BRUXELLES</w:t>
      </w:r>
    </w:p>
    <w:p w:rsidR="005866A3" w:rsidRPr="00682A7E" w:rsidRDefault="005866A3" w:rsidP="007765F6">
      <w:pPr>
        <w:spacing w:after="240"/>
        <w:rPr>
          <w:rFonts w:cs="Arial"/>
          <w:b/>
          <w:szCs w:val="22"/>
        </w:rPr>
      </w:pPr>
      <w:r w:rsidRPr="00682A7E">
        <w:rPr>
          <w:rFonts w:cs="Arial"/>
          <w:b/>
          <w:szCs w:val="22"/>
        </w:rPr>
        <w:t>Considérant que :</w:t>
      </w:r>
    </w:p>
    <w:p w:rsidR="005866A3" w:rsidRPr="00682A7E" w:rsidRDefault="005866A3" w:rsidP="005866A3">
      <w:pPr>
        <w:numPr>
          <w:ilvl w:val="0"/>
          <w:numId w:val="16"/>
        </w:numPr>
        <w:spacing w:after="240" w:line="276" w:lineRule="auto"/>
        <w:ind w:left="714" w:hanging="357"/>
        <w:jc w:val="left"/>
        <w:rPr>
          <w:rFonts w:cs="Arial"/>
          <w:szCs w:val="22"/>
          <w:u w:val="single"/>
        </w:rPr>
      </w:pPr>
      <w:r w:rsidRPr="00682A7E">
        <w:rPr>
          <w:rFonts w:cs="Arial"/>
          <w:szCs w:val="22"/>
          <w:u w:val="single"/>
        </w:rPr>
        <w:t>Population scolaire</w:t>
      </w:r>
    </w:p>
    <w:p w:rsidR="005866A3" w:rsidRPr="00682A7E" w:rsidRDefault="005866A3" w:rsidP="007765F6">
      <w:pPr>
        <w:spacing w:before="0"/>
        <w:rPr>
          <w:rFonts w:cs="Arial"/>
          <w:szCs w:val="22"/>
        </w:rPr>
      </w:pPr>
      <w:r w:rsidRPr="00682A7E">
        <w:rPr>
          <w:rFonts w:cs="Arial"/>
          <w:szCs w:val="22"/>
        </w:rPr>
        <w:t>Sur la base des statistiques actuellement en possession de l’Autorité centrale des inscriptions, la population scolaire des Ecoles européennes de Bruxelles continue de croître et cette croissance – supérieure à celle des années antérieures - se poursuit dans tous les cycles, ce qui a un impact en termes de ressources et d’infrastructures.</w:t>
      </w:r>
    </w:p>
    <w:p w:rsidR="005866A3" w:rsidRPr="00682A7E" w:rsidRDefault="005866A3" w:rsidP="007765F6">
      <w:pPr>
        <w:spacing w:line="276" w:lineRule="auto"/>
        <w:rPr>
          <w:rFonts w:cs="Arial"/>
          <w:szCs w:val="22"/>
        </w:rPr>
      </w:pPr>
      <w:r w:rsidRPr="00682A7E">
        <w:rPr>
          <w:rFonts w:cs="Arial"/>
          <w:szCs w:val="22"/>
        </w:rPr>
        <w:t>Ainsi, la population scolaire globale des 4 écoles européennes de Bruxelles connaît une hausse supérieure à celle des années antérieures (+ 482 élèves), représentant une majoration de la population scolaire de 4,20 % pour la rentrée de 2015 (contre 4 % pour la rentrée de 2014).</w:t>
      </w:r>
    </w:p>
    <w:p w:rsidR="005866A3" w:rsidRPr="00682A7E" w:rsidRDefault="005866A3" w:rsidP="007765F6">
      <w:pPr>
        <w:spacing w:line="276" w:lineRule="auto"/>
        <w:rPr>
          <w:rFonts w:cs="Arial"/>
          <w:szCs w:val="22"/>
        </w:rPr>
      </w:pPr>
      <w:r w:rsidRPr="00682A7E">
        <w:rPr>
          <w:rFonts w:cs="Arial"/>
          <w:szCs w:val="22"/>
        </w:rPr>
        <w:t>La surpopulation s’exerce sur tous les niveaux, mais plus particulièrement sur le cycle primaire. Comme chaque année, cette</w:t>
      </w:r>
      <w:r w:rsidRPr="00682A7E">
        <w:rPr>
          <w:rFonts w:cs="Arial"/>
          <w:b/>
          <w:szCs w:val="22"/>
        </w:rPr>
        <w:t xml:space="preserve"> </w:t>
      </w:r>
      <w:r w:rsidRPr="00682A7E">
        <w:rPr>
          <w:rFonts w:cs="Arial"/>
          <w:szCs w:val="22"/>
        </w:rPr>
        <w:t>analyse affinée des résultats de la Politique d’inscription de l’année académique antérieure conduit à prendre des mesures ciblées au regard de chaque groupe scolaire : école, section linguistique, niveau d’enseignement. Il n’est donc pas possible de diriger toutes les nouvelles demandes d’inscription vers une seule école.  Chaque groupe scolaire doit faire l’objet de mesures particulières et diversifiées.</w:t>
      </w:r>
    </w:p>
    <w:p w:rsidR="005866A3" w:rsidRPr="00682A7E" w:rsidRDefault="005866A3" w:rsidP="005866A3">
      <w:pPr>
        <w:numPr>
          <w:ilvl w:val="0"/>
          <w:numId w:val="16"/>
        </w:numPr>
        <w:spacing w:before="360" w:after="0" w:line="276" w:lineRule="auto"/>
        <w:ind w:left="714" w:hanging="357"/>
        <w:rPr>
          <w:rFonts w:cs="Arial"/>
          <w:szCs w:val="22"/>
          <w:u w:val="single"/>
        </w:rPr>
      </w:pPr>
      <w:r w:rsidRPr="00682A7E">
        <w:rPr>
          <w:rFonts w:cs="Arial"/>
          <w:szCs w:val="22"/>
          <w:u w:val="single"/>
        </w:rPr>
        <w:t>Sections linguistiques</w:t>
      </w:r>
    </w:p>
    <w:p w:rsidR="005866A3" w:rsidRPr="00682A7E" w:rsidRDefault="005866A3" w:rsidP="007765F6">
      <w:pPr>
        <w:spacing w:before="0" w:after="0"/>
        <w:jc w:val="left"/>
        <w:rPr>
          <w:rFonts w:cs="Arial"/>
          <w:szCs w:val="22"/>
        </w:rPr>
      </w:pPr>
    </w:p>
    <w:p w:rsidR="005866A3" w:rsidRPr="00682A7E" w:rsidRDefault="005866A3" w:rsidP="007765F6">
      <w:pPr>
        <w:spacing w:before="0" w:after="0"/>
        <w:jc w:val="left"/>
        <w:rPr>
          <w:rFonts w:cs="Arial"/>
          <w:szCs w:val="22"/>
        </w:rPr>
      </w:pPr>
      <w:r w:rsidRPr="00682A7E">
        <w:rPr>
          <w:rFonts w:cs="Arial"/>
          <w:szCs w:val="22"/>
        </w:rPr>
        <w:t xml:space="preserve">Sur le plan des sections linguistiques, deux évolutions retiennent l’attention.   </w:t>
      </w:r>
    </w:p>
    <w:p w:rsidR="005866A3" w:rsidRPr="00682A7E" w:rsidRDefault="005866A3" w:rsidP="007765F6">
      <w:pPr>
        <w:spacing w:line="276" w:lineRule="auto"/>
        <w:rPr>
          <w:rFonts w:cs="Arial"/>
          <w:strike/>
          <w:szCs w:val="22"/>
        </w:rPr>
      </w:pPr>
      <w:r w:rsidRPr="00682A7E">
        <w:rPr>
          <w:rFonts w:cs="Arial"/>
          <w:szCs w:val="22"/>
        </w:rPr>
        <w:t xml:space="preserve">D’une part, la progression du nombre d’élèves SWALS répartis principalement entre les sections linguistiques anglophone et francophone, justifie la création de nouvelles sections linguistiques uniques au niveau maternel. </w:t>
      </w:r>
    </w:p>
    <w:p w:rsidR="005866A3" w:rsidRPr="00682A7E" w:rsidRDefault="005866A3" w:rsidP="007765F6">
      <w:pPr>
        <w:autoSpaceDE w:val="0"/>
        <w:spacing w:line="276" w:lineRule="auto"/>
        <w:rPr>
          <w:rFonts w:cs="Arial"/>
          <w:szCs w:val="22"/>
        </w:rPr>
      </w:pPr>
      <w:r w:rsidRPr="00682A7E">
        <w:rPr>
          <w:rFonts w:cs="Arial"/>
          <w:szCs w:val="22"/>
        </w:rPr>
        <w:t>Pour pallier cette tendance observée déjà lors des campagnes d’inscription précédentes, la section estonienne</w:t>
      </w:r>
      <w:r w:rsidRPr="00682A7E">
        <w:rPr>
          <w:rFonts w:ascii="ZWAdobeF" w:hAnsi="ZWAdobeF" w:cs="ZWAdobeF"/>
          <w:sz w:val="2"/>
          <w:szCs w:val="2"/>
        </w:rPr>
        <w:t>0F</w:t>
      </w:r>
      <w:r w:rsidRPr="00682A7E">
        <w:rPr>
          <w:rStyle w:val="FootnoteReference"/>
          <w:rFonts w:cs="Arial"/>
          <w:szCs w:val="22"/>
        </w:rPr>
        <w:footnoteReference w:id="1"/>
      </w:r>
      <w:r w:rsidRPr="00682A7E">
        <w:rPr>
          <w:rFonts w:cs="Arial"/>
          <w:szCs w:val="22"/>
        </w:rPr>
        <w:t xml:space="preserve"> (ET) est ouverte à l’Ecole européenne de Bruxelles IV au niveau maternel</w:t>
      </w:r>
      <w:r w:rsidRPr="00682A7E">
        <w:rPr>
          <w:rFonts w:cs="Arial"/>
          <w:color w:val="FF0000"/>
          <w:szCs w:val="22"/>
        </w:rPr>
        <w:t xml:space="preserve"> </w:t>
      </w:r>
      <w:r w:rsidRPr="00682A7E">
        <w:rPr>
          <w:rFonts w:cs="Arial"/>
          <w:szCs w:val="22"/>
        </w:rPr>
        <w:t>avec la possibilité d’y accueillir les SWALS estoniens de la P1 à la</w:t>
      </w:r>
      <w:r w:rsidRPr="00682A7E">
        <w:rPr>
          <w:rFonts w:cs="Arial"/>
          <w:b/>
          <w:szCs w:val="22"/>
        </w:rPr>
        <w:t xml:space="preserve"> </w:t>
      </w:r>
      <w:r w:rsidRPr="00682A7E">
        <w:rPr>
          <w:rFonts w:cs="Arial"/>
          <w:szCs w:val="22"/>
        </w:rPr>
        <w:t>S5.</w:t>
      </w:r>
    </w:p>
    <w:p w:rsidR="005866A3" w:rsidRPr="00682A7E" w:rsidRDefault="005866A3" w:rsidP="007765F6">
      <w:pPr>
        <w:spacing w:line="276" w:lineRule="auto"/>
        <w:rPr>
          <w:rFonts w:cs="Arial"/>
          <w:szCs w:val="22"/>
        </w:rPr>
      </w:pPr>
      <w:r w:rsidRPr="00682A7E">
        <w:rPr>
          <w:rFonts w:cs="Arial"/>
          <w:szCs w:val="22"/>
        </w:rPr>
        <w:t xml:space="preserve">S’impose également la création des sections linguistiques lettonne (LV) et slovaque (SK), puisque les critères </w:t>
      </w:r>
      <w:proofErr w:type="spellStart"/>
      <w:r w:rsidRPr="00682A7E">
        <w:rPr>
          <w:rFonts w:cs="Arial"/>
          <w:szCs w:val="22"/>
        </w:rPr>
        <w:t>Gaignage</w:t>
      </w:r>
      <w:proofErr w:type="spellEnd"/>
      <w:r w:rsidRPr="00682A7E">
        <w:rPr>
          <w:rFonts w:cs="Arial"/>
          <w:szCs w:val="22"/>
        </w:rPr>
        <w:t xml:space="preserve"> des populations scolaires concernées sont atteints. Concomitamment à l’adoption des lignes directrices, le Conseil supérieur de décembre 2015 a décidé l’ouverture des sections linguistiques lettonne (LV) depuis le niveau maternel jusqu’à la P2</w:t>
      </w:r>
      <w:r w:rsidRPr="00682A7E">
        <w:rPr>
          <w:rFonts w:cs="Arial"/>
          <w:color w:val="FF0000"/>
          <w:szCs w:val="22"/>
        </w:rPr>
        <w:t xml:space="preserve"> </w:t>
      </w:r>
      <w:r w:rsidRPr="00682A7E">
        <w:rPr>
          <w:rFonts w:cs="Arial"/>
          <w:szCs w:val="22"/>
        </w:rPr>
        <w:t xml:space="preserve">et slovaque (SK) au cycle maternel à l’Ecole européenne de Bruxelles I site </w:t>
      </w:r>
      <w:proofErr w:type="spellStart"/>
      <w:r w:rsidRPr="00682A7E">
        <w:rPr>
          <w:rFonts w:cs="Arial"/>
          <w:szCs w:val="22"/>
        </w:rPr>
        <w:t>Berkendael</w:t>
      </w:r>
      <w:proofErr w:type="spellEnd"/>
      <w:r w:rsidRPr="00682A7E">
        <w:rPr>
          <w:rFonts w:cs="Arial"/>
          <w:szCs w:val="22"/>
        </w:rPr>
        <w:t xml:space="preserve">. </w:t>
      </w:r>
    </w:p>
    <w:p w:rsidR="005866A3" w:rsidRPr="00682A7E" w:rsidRDefault="005866A3" w:rsidP="007765F6">
      <w:pPr>
        <w:spacing w:line="276" w:lineRule="auto"/>
        <w:rPr>
          <w:rFonts w:cs="Arial"/>
          <w:szCs w:val="22"/>
        </w:rPr>
      </w:pPr>
      <w:r w:rsidRPr="00682A7E">
        <w:rPr>
          <w:rFonts w:cs="Arial"/>
          <w:szCs w:val="22"/>
        </w:rPr>
        <w:t>D’autre part, la demande toujours importante en section linguistique francophone (surtout aux cycles maternel et primaire) nécessite des règles contraignantes de répartition entre les Ecoles. La section linguistique francophone représente actuellement 32,25% de l’effectif total. Depuis la rentrée de septembre 2012, la progression des élèves francophones est d’environ 200 élèves par an et leur proportion par rapport à la population scolaire est également en hausse chaque année.</w:t>
      </w:r>
    </w:p>
    <w:p w:rsidR="005866A3" w:rsidRPr="00682A7E" w:rsidRDefault="005866A3" w:rsidP="007765F6">
      <w:pPr>
        <w:spacing w:line="276" w:lineRule="auto"/>
        <w:rPr>
          <w:rFonts w:cs="Arial"/>
          <w:szCs w:val="22"/>
        </w:rPr>
      </w:pPr>
      <w:r w:rsidRPr="00682A7E">
        <w:rPr>
          <w:rFonts w:cs="Arial"/>
          <w:szCs w:val="22"/>
        </w:rPr>
        <w:lastRenderedPageBreak/>
        <w:t xml:space="preserve">Par conséquent, pour les sections linguistiques présentes dans plusieurs écoles (et notamment la section francophone), des mesures contraignantes pour assurer une répartition équilibrée des effectifs demeurent nécessaires. Un équilibre est recherché entre les contraintes qui s’imposent aux Ecoles européennes dans le contexte </w:t>
      </w:r>
      <w:proofErr w:type="spellStart"/>
      <w:r w:rsidRPr="00682A7E">
        <w:rPr>
          <w:rFonts w:cs="Arial"/>
          <w:szCs w:val="22"/>
        </w:rPr>
        <w:t>prédécrit</w:t>
      </w:r>
      <w:proofErr w:type="spellEnd"/>
      <w:r w:rsidRPr="00682A7E">
        <w:rPr>
          <w:rFonts w:cs="Arial"/>
          <w:szCs w:val="22"/>
        </w:rPr>
        <w:t xml:space="preserve"> et, d’une part le souhait des demandeurs d’inscription, d’autre part, les enseignements de la jurisprudence de la Chambre de recours relative au concept de groupement et regroupement des fratries.</w:t>
      </w:r>
    </w:p>
    <w:p w:rsidR="005866A3" w:rsidRPr="00682A7E" w:rsidRDefault="005866A3" w:rsidP="007765F6">
      <w:pPr>
        <w:spacing w:line="276" w:lineRule="auto"/>
        <w:rPr>
          <w:rFonts w:cs="Arial"/>
          <w:szCs w:val="22"/>
        </w:rPr>
      </w:pPr>
      <w:r w:rsidRPr="00682A7E">
        <w:rPr>
          <w:rFonts w:cs="Arial"/>
          <w:szCs w:val="22"/>
        </w:rPr>
        <w:t>Dès lors, dans la mesure où les contraintes logistiques et les règles de distribution des effectifs le permettent :</w:t>
      </w:r>
    </w:p>
    <w:p w:rsidR="005866A3" w:rsidRPr="00682A7E" w:rsidRDefault="005866A3" w:rsidP="005866A3">
      <w:pPr>
        <w:numPr>
          <w:ilvl w:val="0"/>
          <w:numId w:val="15"/>
        </w:numPr>
        <w:spacing w:before="0" w:after="0" w:line="276" w:lineRule="auto"/>
        <w:rPr>
          <w:rFonts w:cs="Arial"/>
          <w:szCs w:val="22"/>
        </w:rPr>
      </w:pPr>
      <w:r w:rsidRPr="00682A7E">
        <w:rPr>
          <w:rFonts w:cs="Arial"/>
          <w:szCs w:val="22"/>
        </w:rPr>
        <w:t>il y a lieu de fixer un ordre de traitement des dossiers, établi à l’issue d’un classement aléatoire (en phase I) ;</w:t>
      </w:r>
    </w:p>
    <w:p w:rsidR="005866A3" w:rsidRPr="00682A7E" w:rsidRDefault="005866A3" w:rsidP="005866A3">
      <w:pPr>
        <w:numPr>
          <w:ilvl w:val="0"/>
          <w:numId w:val="15"/>
        </w:numPr>
        <w:spacing w:before="0" w:after="0" w:line="276" w:lineRule="auto"/>
        <w:rPr>
          <w:rFonts w:cs="Arial"/>
          <w:szCs w:val="22"/>
        </w:rPr>
      </w:pPr>
      <w:r w:rsidRPr="00682A7E">
        <w:rPr>
          <w:rFonts w:cs="Arial"/>
          <w:szCs w:val="22"/>
        </w:rPr>
        <w:t>après attribution des places aux élèves présentant des critères particuliers de priorité, les places disponibles de chaque classe seront d’abord attribuées aux demandeurs d’inscriptions conjointes (groupement de fratrie) ;</w:t>
      </w:r>
    </w:p>
    <w:p w:rsidR="005866A3" w:rsidRPr="00682A7E" w:rsidRDefault="005866A3" w:rsidP="005866A3">
      <w:pPr>
        <w:numPr>
          <w:ilvl w:val="0"/>
          <w:numId w:val="15"/>
        </w:numPr>
        <w:spacing w:before="0" w:after="0" w:line="276" w:lineRule="auto"/>
        <w:rPr>
          <w:rFonts w:cs="Arial"/>
          <w:szCs w:val="22"/>
        </w:rPr>
      </w:pPr>
      <w:r w:rsidRPr="00682A7E">
        <w:rPr>
          <w:rFonts w:cs="Arial"/>
          <w:szCs w:val="22"/>
        </w:rPr>
        <w:t>des transferts d’une école vers une autre école sont autorisés, même s’ils ne se fondent pas sur des circonstances particulières, pour certains groupes scolaires particuliers (notamment pour permettre la scolarisation de frères et sœurs dans une même école) ;</w:t>
      </w:r>
    </w:p>
    <w:p w:rsidR="005866A3" w:rsidRPr="00682A7E" w:rsidRDefault="005866A3" w:rsidP="005866A3">
      <w:pPr>
        <w:numPr>
          <w:ilvl w:val="0"/>
          <w:numId w:val="15"/>
        </w:numPr>
        <w:spacing w:before="0" w:after="0" w:line="276" w:lineRule="auto"/>
        <w:rPr>
          <w:rFonts w:cs="Arial"/>
          <w:szCs w:val="22"/>
        </w:rPr>
      </w:pPr>
      <w:r w:rsidRPr="00682A7E">
        <w:rPr>
          <w:rFonts w:cs="Arial"/>
          <w:szCs w:val="22"/>
        </w:rPr>
        <w:t>enfin, il est procédé à l’attribution des places aux demandeurs d’inscription d’un seul élève, dans la mesure des places disponibles.</w:t>
      </w:r>
    </w:p>
    <w:p w:rsidR="005866A3" w:rsidRPr="00682A7E" w:rsidRDefault="005866A3" w:rsidP="007765F6">
      <w:pPr>
        <w:spacing w:before="0" w:after="0"/>
        <w:jc w:val="left"/>
        <w:rPr>
          <w:rFonts w:cs="Arial"/>
          <w:sz w:val="28"/>
          <w:szCs w:val="28"/>
        </w:rPr>
      </w:pPr>
    </w:p>
    <w:p w:rsidR="005866A3" w:rsidRPr="00682A7E" w:rsidRDefault="005866A3" w:rsidP="005866A3">
      <w:pPr>
        <w:numPr>
          <w:ilvl w:val="0"/>
          <w:numId w:val="16"/>
        </w:numPr>
        <w:spacing w:before="0" w:after="0" w:line="276" w:lineRule="auto"/>
        <w:rPr>
          <w:rFonts w:cs="Arial"/>
          <w:szCs w:val="22"/>
          <w:u w:val="single"/>
        </w:rPr>
      </w:pPr>
      <w:r w:rsidRPr="00682A7E">
        <w:rPr>
          <w:rFonts w:cs="Arial"/>
          <w:szCs w:val="22"/>
          <w:u w:val="single"/>
        </w:rPr>
        <w:t>Infrastructure</w:t>
      </w:r>
    </w:p>
    <w:p w:rsidR="005866A3" w:rsidRPr="00682A7E" w:rsidRDefault="005866A3" w:rsidP="007765F6">
      <w:pPr>
        <w:spacing w:before="0" w:after="0"/>
        <w:rPr>
          <w:rFonts w:cs="Arial"/>
          <w:szCs w:val="22"/>
        </w:rPr>
      </w:pPr>
    </w:p>
    <w:p w:rsidR="005866A3" w:rsidRPr="00682A7E" w:rsidRDefault="005866A3" w:rsidP="007765F6">
      <w:pPr>
        <w:spacing w:before="0" w:line="276" w:lineRule="auto"/>
        <w:rPr>
          <w:rFonts w:cs="Arial"/>
          <w:szCs w:val="22"/>
        </w:rPr>
      </w:pPr>
      <w:r w:rsidRPr="00682A7E">
        <w:rPr>
          <w:rFonts w:cs="Arial"/>
          <w:szCs w:val="22"/>
        </w:rPr>
        <w:t xml:space="preserve">Il existe actuellement quatre Ecoles européennes à Bruxelles offrant une scolarisation complète depuis la maternelle jusqu’au baccalauréat. L’école européenne de Bruxelles I dispose de deux sites à Uccle et à </w:t>
      </w:r>
      <w:proofErr w:type="spellStart"/>
      <w:r w:rsidRPr="00682A7E">
        <w:rPr>
          <w:rFonts w:cs="Arial"/>
          <w:szCs w:val="22"/>
        </w:rPr>
        <w:t>Berkendael</w:t>
      </w:r>
      <w:proofErr w:type="spellEnd"/>
      <w:r w:rsidRPr="00682A7E">
        <w:rPr>
          <w:rFonts w:cs="Arial"/>
          <w:szCs w:val="22"/>
        </w:rPr>
        <w:t>.</w:t>
      </w:r>
    </w:p>
    <w:p w:rsidR="005866A3" w:rsidRPr="00682A7E" w:rsidRDefault="005866A3" w:rsidP="007765F6">
      <w:pPr>
        <w:spacing w:line="276" w:lineRule="auto"/>
        <w:rPr>
          <w:rFonts w:cs="Arial"/>
          <w:szCs w:val="22"/>
        </w:rPr>
      </w:pPr>
      <w:r w:rsidRPr="00682A7E">
        <w:rPr>
          <w:rFonts w:cs="Arial"/>
          <w:szCs w:val="22"/>
        </w:rPr>
        <w:t xml:space="preserve">Conformément à la décision du Conseil supérieur du 6 mai 2010 (2010-D-232-fr-2), dans l’avenir, une cinquième Ecole européenne à Bruxelles sera ouverte, qui offrira une capacité d’accueil de 2500 élèves. Nonobstant les demandes répétées des Ecoles européennes auprès de l’Etat hôte (notamment au sein du groupe de suivi des Ecoles européennes de Bruxelles) et de l’ancienneté de cette décision, la mise à disposition effective d’une cinquième école se limite actuellement à la réalisation d’une étude de faisabilité par la Régie des Bâtiments belge.   </w:t>
      </w:r>
    </w:p>
    <w:p w:rsidR="005866A3" w:rsidRPr="00682A7E" w:rsidRDefault="005866A3" w:rsidP="007765F6">
      <w:pPr>
        <w:spacing w:line="276" w:lineRule="auto"/>
        <w:rPr>
          <w:rFonts w:cs="Arial"/>
          <w:szCs w:val="22"/>
        </w:rPr>
      </w:pPr>
      <w:r w:rsidRPr="00682A7E">
        <w:rPr>
          <w:rFonts w:cs="Arial"/>
          <w:szCs w:val="22"/>
        </w:rPr>
        <w:t>Dans l’attente, les solutions palliatives au manque structurel de places disponibles résident dans :</w:t>
      </w:r>
    </w:p>
    <w:p w:rsidR="005866A3" w:rsidRPr="00682A7E" w:rsidRDefault="005866A3" w:rsidP="005866A3">
      <w:pPr>
        <w:pStyle w:val="ListParagraph"/>
        <w:numPr>
          <w:ilvl w:val="0"/>
          <w:numId w:val="15"/>
        </w:numPr>
        <w:spacing w:before="0" w:after="0" w:line="276" w:lineRule="auto"/>
        <w:contextualSpacing w:val="0"/>
        <w:rPr>
          <w:rFonts w:cs="Arial"/>
          <w:szCs w:val="22"/>
        </w:rPr>
      </w:pPr>
      <w:r w:rsidRPr="00682A7E">
        <w:rPr>
          <w:rFonts w:cs="Arial"/>
          <w:szCs w:val="22"/>
        </w:rPr>
        <w:t>L’achèvement des travaux du bâtiment Fabiola sur le site d’Uccle de l’Ecole européenne de Bruxelles I, annoncé par la Régie des Bâtiments belge au 30 avril 2016, permettant d’offrir 350 places  au niveau maternel et en P1 ;</w:t>
      </w:r>
    </w:p>
    <w:p w:rsidR="005866A3" w:rsidRPr="00682A7E" w:rsidRDefault="005866A3" w:rsidP="005866A3">
      <w:pPr>
        <w:pStyle w:val="ListParagraph"/>
        <w:numPr>
          <w:ilvl w:val="0"/>
          <w:numId w:val="15"/>
        </w:numPr>
        <w:spacing w:before="0" w:after="0" w:line="276" w:lineRule="auto"/>
        <w:contextualSpacing w:val="0"/>
        <w:rPr>
          <w:rFonts w:cs="Arial"/>
          <w:szCs w:val="22"/>
        </w:rPr>
      </w:pPr>
      <w:r w:rsidRPr="00682A7E">
        <w:rPr>
          <w:rFonts w:cs="Arial"/>
          <w:szCs w:val="22"/>
        </w:rPr>
        <w:t xml:space="preserve">La poursuite de la mise à disposition provisoire du site de </w:t>
      </w:r>
      <w:proofErr w:type="spellStart"/>
      <w:r w:rsidRPr="00682A7E">
        <w:rPr>
          <w:rFonts w:cs="Arial"/>
          <w:szCs w:val="22"/>
        </w:rPr>
        <w:t>Berkendael</w:t>
      </w:r>
      <w:proofErr w:type="spellEnd"/>
      <w:r w:rsidRPr="00682A7E">
        <w:rPr>
          <w:rFonts w:cs="Arial"/>
          <w:szCs w:val="22"/>
        </w:rPr>
        <w:t xml:space="preserve"> (sous réserve de la confirmation à obtenir par le Conseil des Ministres belge) jusqu’à l’ouverture de la cinquième école.</w:t>
      </w:r>
    </w:p>
    <w:p w:rsidR="005866A3" w:rsidRPr="00682A7E" w:rsidRDefault="005866A3" w:rsidP="007765F6">
      <w:pPr>
        <w:spacing w:line="276" w:lineRule="auto"/>
        <w:rPr>
          <w:rFonts w:cs="Arial"/>
          <w:szCs w:val="22"/>
        </w:rPr>
      </w:pPr>
      <w:r w:rsidRPr="00682A7E">
        <w:rPr>
          <w:rFonts w:cs="Arial"/>
          <w:szCs w:val="22"/>
        </w:rPr>
        <w:t>Considérant l’évolution de la population scolaire dans l’attente de l’ouverture de la 5</w:t>
      </w:r>
      <w:r w:rsidRPr="00682A7E">
        <w:rPr>
          <w:rFonts w:cs="Arial"/>
          <w:szCs w:val="22"/>
          <w:vertAlign w:val="superscript"/>
        </w:rPr>
        <w:t>ème</w:t>
      </w:r>
      <w:r w:rsidRPr="00682A7E">
        <w:rPr>
          <w:rFonts w:cs="Arial"/>
          <w:szCs w:val="22"/>
        </w:rPr>
        <w:t xml:space="preserve"> école, des sections linguistiques et des contraintes logistiques, il est convenu :</w:t>
      </w:r>
    </w:p>
    <w:p w:rsidR="005866A3" w:rsidRPr="00682A7E" w:rsidRDefault="005866A3" w:rsidP="005866A3">
      <w:pPr>
        <w:pStyle w:val="ListParagraph"/>
        <w:numPr>
          <w:ilvl w:val="0"/>
          <w:numId w:val="15"/>
        </w:numPr>
        <w:spacing w:before="0" w:after="0" w:line="276" w:lineRule="auto"/>
        <w:contextualSpacing w:val="0"/>
        <w:rPr>
          <w:rFonts w:cs="Arial"/>
          <w:b/>
          <w:szCs w:val="22"/>
        </w:rPr>
      </w:pPr>
      <w:r w:rsidRPr="00682A7E">
        <w:rPr>
          <w:rFonts w:cs="Arial"/>
          <w:szCs w:val="22"/>
        </w:rPr>
        <w:t xml:space="preserve">de permettre la scolarisation sur le site de </w:t>
      </w:r>
      <w:proofErr w:type="spellStart"/>
      <w:r w:rsidRPr="00682A7E">
        <w:rPr>
          <w:rFonts w:cs="Arial"/>
          <w:szCs w:val="22"/>
        </w:rPr>
        <w:t>Berkendael</w:t>
      </w:r>
      <w:proofErr w:type="spellEnd"/>
      <w:r w:rsidRPr="00682A7E">
        <w:rPr>
          <w:rFonts w:cs="Arial"/>
          <w:szCs w:val="22"/>
        </w:rPr>
        <w:t xml:space="preserve"> d’élèves dans les sections linguistiques SK (au cycle maternel), FR et LV (jusqu’à la P2) ;</w:t>
      </w:r>
    </w:p>
    <w:p w:rsidR="005866A3" w:rsidRPr="00682A7E" w:rsidRDefault="005866A3" w:rsidP="005866A3">
      <w:pPr>
        <w:pStyle w:val="ListParagraph"/>
        <w:numPr>
          <w:ilvl w:val="0"/>
          <w:numId w:val="15"/>
        </w:numPr>
        <w:spacing w:before="0" w:after="0" w:line="276" w:lineRule="auto"/>
        <w:contextualSpacing w:val="0"/>
        <w:rPr>
          <w:rFonts w:cs="Arial"/>
          <w:szCs w:val="22"/>
        </w:rPr>
      </w:pPr>
      <w:r w:rsidRPr="00682A7E">
        <w:rPr>
          <w:rFonts w:cs="Arial"/>
          <w:szCs w:val="22"/>
        </w:rPr>
        <w:lastRenderedPageBreak/>
        <w:t>de permettre aux élèves scolarisés pendant l’année scolaire 2015-2016</w:t>
      </w:r>
      <w:r w:rsidRPr="00682A7E">
        <w:rPr>
          <w:rFonts w:cs="Arial"/>
          <w:b/>
          <w:szCs w:val="22"/>
        </w:rPr>
        <w:t xml:space="preserve"> </w:t>
      </w:r>
      <w:r w:rsidRPr="00682A7E">
        <w:rPr>
          <w:rFonts w:cs="Arial"/>
          <w:szCs w:val="22"/>
        </w:rPr>
        <w:t xml:space="preserve">sur le site de </w:t>
      </w:r>
      <w:proofErr w:type="spellStart"/>
      <w:r w:rsidRPr="00682A7E">
        <w:rPr>
          <w:rFonts w:cs="Arial"/>
          <w:szCs w:val="22"/>
        </w:rPr>
        <w:t>Berkendael</w:t>
      </w:r>
      <w:proofErr w:type="spellEnd"/>
      <w:r w:rsidRPr="00682A7E">
        <w:rPr>
          <w:rFonts w:cs="Arial"/>
          <w:szCs w:val="22"/>
        </w:rPr>
        <w:t xml:space="preserve"> de poursuivre leur scolarité soit sur le site d’Uccle soit sur le site de </w:t>
      </w:r>
      <w:proofErr w:type="spellStart"/>
      <w:r w:rsidRPr="00682A7E">
        <w:rPr>
          <w:rFonts w:cs="Arial"/>
          <w:szCs w:val="22"/>
        </w:rPr>
        <w:t>Berkendael</w:t>
      </w:r>
      <w:proofErr w:type="spellEnd"/>
      <w:r w:rsidRPr="00682A7E">
        <w:rPr>
          <w:rFonts w:cs="Arial"/>
          <w:szCs w:val="22"/>
        </w:rPr>
        <w:t xml:space="preserve">, s’ils le souhaitent, dans les sections et niveaux qui y seront ouverts ; </w:t>
      </w:r>
    </w:p>
    <w:p w:rsidR="005866A3" w:rsidRPr="00682A7E" w:rsidRDefault="005866A3" w:rsidP="007765F6">
      <w:pPr>
        <w:pStyle w:val="ListParagraph"/>
        <w:spacing w:line="276" w:lineRule="auto"/>
        <w:rPr>
          <w:rFonts w:cs="Arial"/>
          <w:szCs w:val="22"/>
        </w:rPr>
      </w:pPr>
    </w:p>
    <w:p w:rsidR="005866A3" w:rsidRPr="00682A7E" w:rsidRDefault="005866A3" w:rsidP="007765F6">
      <w:pPr>
        <w:spacing w:line="276" w:lineRule="auto"/>
        <w:rPr>
          <w:rFonts w:cs="Arial"/>
          <w:szCs w:val="22"/>
        </w:rPr>
      </w:pPr>
      <w:r w:rsidRPr="00682A7E">
        <w:rPr>
          <w:rFonts w:cs="Arial"/>
          <w:szCs w:val="22"/>
        </w:rPr>
        <w:t>Considérant :</w:t>
      </w:r>
    </w:p>
    <w:p w:rsidR="005866A3" w:rsidRPr="00682A7E" w:rsidRDefault="005866A3" w:rsidP="005866A3">
      <w:pPr>
        <w:pStyle w:val="ListParagraph"/>
        <w:numPr>
          <w:ilvl w:val="0"/>
          <w:numId w:val="15"/>
        </w:numPr>
        <w:spacing w:before="0" w:after="0" w:line="276" w:lineRule="auto"/>
        <w:contextualSpacing w:val="0"/>
        <w:rPr>
          <w:rFonts w:cs="Arial"/>
          <w:szCs w:val="22"/>
        </w:rPr>
      </w:pPr>
      <w:r w:rsidRPr="00682A7E">
        <w:rPr>
          <w:rFonts w:cs="Arial"/>
          <w:szCs w:val="22"/>
        </w:rPr>
        <w:t>La hausse attendue de l’effectif de l’Ecole européenne de Bruxelles I site Uccle suite à la réouverture du bâtiment Fabiola ;</w:t>
      </w:r>
    </w:p>
    <w:p w:rsidR="005866A3" w:rsidRPr="00682A7E" w:rsidRDefault="005866A3" w:rsidP="005866A3">
      <w:pPr>
        <w:pStyle w:val="ListParagraph"/>
        <w:numPr>
          <w:ilvl w:val="0"/>
          <w:numId w:val="15"/>
        </w:numPr>
        <w:spacing w:before="0" w:after="0" w:line="276" w:lineRule="auto"/>
        <w:contextualSpacing w:val="0"/>
        <w:rPr>
          <w:rFonts w:cs="Arial"/>
          <w:szCs w:val="22"/>
        </w:rPr>
      </w:pPr>
      <w:r w:rsidRPr="00682A7E">
        <w:rPr>
          <w:rFonts w:cs="Arial"/>
          <w:szCs w:val="22"/>
        </w:rPr>
        <w:t>Le maintien - vraisemblablement pour plusieurs années scolaires -</w:t>
      </w:r>
      <w:r w:rsidRPr="00682A7E">
        <w:rPr>
          <w:rFonts w:cs="Arial"/>
          <w:b/>
          <w:szCs w:val="22"/>
        </w:rPr>
        <w:t xml:space="preserve"> </w:t>
      </w:r>
      <w:r w:rsidRPr="00682A7E">
        <w:rPr>
          <w:rFonts w:cs="Arial"/>
          <w:szCs w:val="22"/>
        </w:rPr>
        <w:t xml:space="preserve">de la mise à disposition provisoire du site de </w:t>
      </w:r>
      <w:proofErr w:type="spellStart"/>
      <w:r w:rsidRPr="00682A7E">
        <w:rPr>
          <w:rFonts w:cs="Arial"/>
          <w:szCs w:val="22"/>
        </w:rPr>
        <w:t>Berkendael</w:t>
      </w:r>
      <w:proofErr w:type="spellEnd"/>
      <w:r w:rsidRPr="00682A7E">
        <w:rPr>
          <w:rFonts w:cs="Arial"/>
          <w:szCs w:val="22"/>
        </w:rPr>
        <w:t xml:space="preserve"> dans l’attente de l’ouverture effective de la cinquième école, dès que l’infrastructure définitive sera fournie</w:t>
      </w:r>
      <w:r w:rsidRPr="00682A7E">
        <w:rPr>
          <w:rFonts w:cs="Arial"/>
          <w:b/>
          <w:szCs w:val="22"/>
        </w:rPr>
        <w:t xml:space="preserve"> </w:t>
      </w:r>
      <w:r w:rsidRPr="00682A7E">
        <w:rPr>
          <w:rFonts w:cs="Arial"/>
          <w:szCs w:val="22"/>
        </w:rPr>
        <w:t>par l’Etat belge ;</w:t>
      </w:r>
    </w:p>
    <w:p w:rsidR="005866A3" w:rsidRPr="00682A7E" w:rsidRDefault="005866A3" w:rsidP="005866A3">
      <w:pPr>
        <w:pStyle w:val="ListParagraph"/>
        <w:numPr>
          <w:ilvl w:val="0"/>
          <w:numId w:val="15"/>
        </w:numPr>
        <w:spacing w:before="0" w:after="0" w:line="276" w:lineRule="auto"/>
        <w:contextualSpacing w:val="0"/>
        <w:rPr>
          <w:rFonts w:cs="Arial"/>
          <w:szCs w:val="22"/>
        </w:rPr>
      </w:pPr>
      <w:r w:rsidRPr="00682A7E">
        <w:rPr>
          <w:rFonts w:cs="Arial"/>
          <w:szCs w:val="22"/>
        </w:rPr>
        <w:t xml:space="preserve">La nécessité d’organiser le site de </w:t>
      </w:r>
      <w:proofErr w:type="spellStart"/>
      <w:r w:rsidRPr="00682A7E">
        <w:rPr>
          <w:rFonts w:cs="Arial"/>
          <w:szCs w:val="22"/>
        </w:rPr>
        <w:t>Berkendael</w:t>
      </w:r>
      <w:proofErr w:type="spellEnd"/>
      <w:r w:rsidRPr="00682A7E">
        <w:rPr>
          <w:rFonts w:cs="Arial"/>
          <w:szCs w:val="22"/>
        </w:rPr>
        <w:t xml:space="preserve"> notamment pour y héberger les sections linguistiques nouvellement créées (LV et SK) ;</w:t>
      </w:r>
    </w:p>
    <w:p w:rsidR="005866A3" w:rsidRPr="00682A7E" w:rsidRDefault="005866A3" w:rsidP="005866A3">
      <w:pPr>
        <w:pStyle w:val="ListParagraph"/>
        <w:numPr>
          <w:ilvl w:val="0"/>
          <w:numId w:val="15"/>
        </w:numPr>
        <w:spacing w:before="0" w:after="0" w:line="276" w:lineRule="auto"/>
        <w:contextualSpacing w:val="0"/>
        <w:jc w:val="left"/>
        <w:rPr>
          <w:rFonts w:cs="Arial"/>
          <w:szCs w:val="22"/>
        </w:rPr>
      </w:pPr>
      <w:r w:rsidRPr="00682A7E">
        <w:rPr>
          <w:rFonts w:cs="Arial"/>
          <w:szCs w:val="22"/>
        </w:rPr>
        <w:t xml:space="preserve">La distance géographique entre le site d’Uccle et celui de </w:t>
      </w:r>
      <w:proofErr w:type="spellStart"/>
      <w:r w:rsidRPr="00682A7E">
        <w:rPr>
          <w:rFonts w:cs="Arial"/>
          <w:szCs w:val="22"/>
        </w:rPr>
        <w:t>Berkendael</w:t>
      </w:r>
      <w:proofErr w:type="spellEnd"/>
      <w:r w:rsidRPr="00682A7E">
        <w:rPr>
          <w:rFonts w:cs="Arial"/>
          <w:szCs w:val="22"/>
        </w:rPr>
        <w:t>,</w:t>
      </w:r>
    </w:p>
    <w:p w:rsidR="005866A3" w:rsidRPr="00682A7E" w:rsidRDefault="005866A3" w:rsidP="007765F6">
      <w:pPr>
        <w:spacing w:line="276" w:lineRule="auto"/>
        <w:rPr>
          <w:rFonts w:cs="Arial"/>
          <w:szCs w:val="22"/>
        </w:rPr>
      </w:pPr>
      <w:r w:rsidRPr="00682A7E">
        <w:rPr>
          <w:rFonts w:cs="Arial"/>
          <w:szCs w:val="22"/>
        </w:rPr>
        <w:t xml:space="preserve">il convient de doter le site de </w:t>
      </w:r>
      <w:proofErr w:type="spellStart"/>
      <w:r w:rsidRPr="00682A7E">
        <w:rPr>
          <w:rFonts w:cs="Arial"/>
          <w:szCs w:val="22"/>
        </w:rPr>
        <w:t>Berkendael</w:t>
      </w:r>
      <w:proofErr w:type="spellEnd"/>
      <w:r w:rsidRPr="00682A7E">
        <w:rPr>
          <w:rFonts w:cs="Arial"/>
          <w:szCs w:val="22"/>
        </w:rPr>
        <w:t xml:space="preserve"> d’organes de gestion permettant l’encadrement optimal des élèves qui y sont accueillis.</w:t>
      </w:r>
    </w:p>
    <w:p w:rsidR="005866A3" w:rsidRPr="00682A7E" w:rsidRDefault="005866A3" w:rsidP="007765F6">
      <w:pPr>
        <w:spacing w:after="240" w:line="276" w:lineRule="auto"/>
        <w:rPr>
          <w:rFonts w:cs="Arial"/>
          <w:szCs w:val="22"/>
        </w:rPr>
      </w:pPr>
      <w:r w:rsidRPr="00682A7E">
        <w:rPr>
          <w:rFonts w:cs="Arial"/>
          <w:szCs w:val="22"/>
        </w:rPr>
        <w:t xml:space="preserve">Le Conseil supérieur a approuvé la désignation d’un troisième directeur adjoint de l’Ecole européenne de Bruxelles I (en sus des directeurs adjoints actuellement en charge des cycles maternel et primaire et du cycle secondaire sur le site d’Uccle) avec pour mission de superviser la gestion du site de </w:t>
      </w:r>
      <w:proofErr w:type="spellStart"/>
      <w:r w:rsidRPr="00682A7E">
        <w:rPr>
          <w:rFonts w:cs="Arial"/>
          <w:szCs w:val="22"/>
        </w:rPr>
        <w:t>Berkendael</w:t>
      </w:r>
      <w:proofErr w:type="spellEnd"/>
      <w:r w:rsidRPr="00682A7E">
        <w:rPr>
          <w:rFonts w:cs="Arial"/>
          <w:szCs w:val="22"/>
        </w:rPr>
        <w:t xml:space="preserve"> sous le contrôle de Madame la Directrice de l’Ecole européenne de Bruxelles I.</w:t>
      </w:r>
    </w:p>
    <w:p w:rsidR="005866A3" w:rsidRPr="00682A7E" w:rsidRDefault="005866A3" w:rsidP="007765F6">
      <w:pPr>
        <w:spacing w:line="276" w:lineRule="auto"/>
        <w:rPr>
          <w:rFonts w:cs="Arial"/>
          <w:szCs w:val="22"/>
        </w:rPr>
      </w:pPr>
      <w:r w:rsidRPr="00682A7E">
        <w:rPr>
          <w:rFonts w:cs="Arial"/>
          <w:szCs w:val="22"/>
        </w:rPr>
        <w:t xml:space="preserve">Le conseil d’administration de l’Ecole européenne de Bruxelles I reste compétent pour la gestion des deux sites. Le cadre des emplois de l’Ecole européenne de Bruxelles I doit être adapté pour y intégrer le personnel du site de </w:t>
      </w:r>
      <w:proofErr w:type="spellStart"/>
      <w:r w:rsidRPr="00682A7E">
        <w:rPr>
          <w:rFonts w:cs="Arial"/>
          <w:szCs w:val="22"/>
        </w:rPr>
        <w:t>Berkendael</w:t>
      </w:r>
      <w:proofErr w:type="spellEnd"/>
      <w:r w:rsidRPr="00682A7E">
        <w:rPr>
          <w:rFonts w:cs="Arial"/>
          <w:szCs w:val="22"/>
        </w:rPr>
        <w:t>.</w:t>
      </w:r>
    </w:p>
    <w:p w:rsidR="005866A3" w:rsidRPr="00682A7E" w:rsidRDefault="005866A3" w:rsidP="007765F6">
      <w:pPr>
        <w:spacing w:line="276" w:lineRule="auto"/>
        <w:rPr>
          <w:rFonts w:cs="Arial"/>
          <w:szCs w:val="22"/>
        </w:rPr>
      </w:pPr>
      <w:r w:rsidRPr="00682A7E">
        <w:rPr>
          <w:rFonts w:cs="Arial"/>
          <w:szCs w:val="22"/>
        </w:rPr>
        <w:t>Depuis la rentrée de septembre 2015, l’organisation intergouvernementale des Ecoles européennes n’est plus en mesure de garantir à Bruxelles l’offre d’une place à tous les élèves de catégorie I, même si tout est entrepris pour satisfaire le plus grand nombre de demandes d’inscription. Dans cette optique, l’Autorité centrale des inscriptions prend toutes les mesures pour exploiter de manière optimale les capacités d’accueil des sites. En toute hypothèse, les élèves inscrits dans le système des Ecoles européennes se voient garantir la possibilité d’y poursuivre leur scolarité dans les écoles/sites, où les sections linguistiques et les niveaux sont ouverts jusqu’au baccalauréat. Ils disposent à cet égard d’un accès prioritaire par rapport aux nouveaux demandeurs d’inscription.</w:t>
      </w:r>
    </w:p>
    <w:p w:rsidR="005866A3" w:rsidRPr="00682A7E" w:rsidRDefault="005866A3" w:rsidP="007765F6">
      <w:pPr>
        <w:spacing w:line="276" w:lineRule="auto"/>
        <w:rPr>
          <w:rFonts w:cs="Arial"/>
          <w:b/>
          <w:szCs w:val="22"/>
        </w:rPr>
      </w:pPr>
      <w:r w:rsidRPr="00682A7E">
        <w:rPr>
          <w:rFonts w:cs="Arial"/>
          <w:b/>
          <w:szCs w:val="22"/>
        </w:rPr>
        <w:t>Le Conseil supérieur donne mandat à l’Autorité centrale des inscriptions d’adopter une Politique d’inscription des Ecoles européennes de Bruxelles, ainsi que toutes mesures visant à la mettre en pratique et à organiser de manière optimale le déroulement de la campagne d’inscription en vue de la rentrée scolaire de l’année 2016-2017.</w:t>
      </w:r>
    </w:p>
    <w:p w:rsidR="005866A3" w:rsidRPr="00682A7E" w:rsidRDefault="005866A3" w:rsidP="007765F6">
      <w:pPr>
        <w:spacing w:line="276" w:lineRule="auto"/>
        <w:rPr>
          <w:rFonts w:cs="Arial"/>
          <w:b/>
          <w:szCs w:val="22"/>
        </w:rPr>
      </w:pPr>
      <w:r w:rsidRPr="00682A7E">
        <w:rPr>
          <w:rFonts w:cs="Arial"/>
          <w:b/>
          <w:szCs w:val="22"/>
        </w:rPr>
        <w:t>Le Conseil supérieur fixe les objectifs suivants, qui ne sont pas classés selon un ordre de priorités :</w:t>
      </w:r>
    </w:p>
    <w:p w:rsidR="005866A3" w:rsidRPr="00682A7E" w:rsidRDefault="005866A3" w:rsidP="005866A3">
      <w:pPr>
        <w:numPr>
          <w:ilvl w:val="0"/>
          <w:numId w:val="15"/>
        </w:numPr>
        <w:spacing w:before="0" w:after="0" w:line="276" w:lineRule="auto"/>
        <w:rPr>
          <w:rFonts w:cs="Arial"/>
          <w:szCs w:val="22"/>
        </w:rPr>
      </w:pPr>
      <w:r w:rsidRPr="00682A7E">
        <w:rPr>
          <w:rFonts w:cs="Arial"/>
          <w:szCs w:val="22"/>
        </w:rPr>
        <w:t xml:space="preserve">Utiliser les ressources disponibles des quatre écoles existantes et du site </w:t>
      </w:r>
      <w:proofErr w:type="spellStart"/>
      <w:r w:rsidRPr="00682A7E">
        <w:rPr>
          <w:rFonts w:cs="Arial"/>
          <w:szCs w:val="22"/>
        </w:rPr>
        <w:t>Berkendael</w:t>
      </w:r>
      <w:proofErr w:type="spellEnd"/>
      <w:r w:rsidRPr="00682A7E">
        <w:rPr>
          <w:rFonts w:cs="Arial"/>
          <w:szCs w:val="22"/>
        </w:rPr>
        <w:t xml:space="preserve"> en vue de réduire autant que possible la surpopulation de l’ensemble des établissements.</w:t>
      </w:r>
    </w:p>
    <w:p w:rsidR="005866A3" w:rsidRPr="00682A7E" w:rsidRDefault="005866A3" w:rsidP="007765F6">
      <w:pPr>
        <w:spacing w:line="276" w:lineRule="auto"/>
        <w:ind w:left="706" w:hanging="346"/>
        <w:rPr>
          <w:rFonts w:cs="Arial"/>
          <w:szCs w:val="22"/>
        </w:rPr>
      </w:pPr>
      <w:r w:rsidRPr="00682A7E">
        <w:rPr>
          <w:rFonts w:cs="Arial"/>
          <w:b/>
          <w:szCs w:val="22"/>
        </w:rPr>
        <w:t>-</w:t>
      </w:r>
      <w:r w:rsidRPr="00682A7E">
        <w:rPr>
          <w:rFonts w:cs="Arial"/>
          <w:b/>
          <w:szCs w:val="22"/>
        </w:rPr>
        <w:tab/>
      </w:r>
      <w:r w:rsidRPr="00682A7E">
        <w:rPr>
          <w:rFonts w:cs="Arial"/>
          <w:szCs w:val="22"/>
        </w:rPr>
        <w:t>Veiller à l’équilibre de la répartition de la population scolaire, tant entre les cinq sites qu’entre les sections linguistiques, dans le strict respect de l’article 47 e) du Règlement général et tout en garantissant la pérennité de celles-ci.</w:t>
      </w:r>
    </w:p>
    <w:p w:rsidR="005866A3" w:rsidRPr="00682A7E" w:rsidRDefault="005866A3" w:rsidP="007765F6">
      <w:pPr>
        <w:spacing w:line="276" w:lineRule="auto"/>
        <w:ind w:left="703" w:hanging="342"/>
        <w:rPr>
          <w:rFonts w:cs="Arial"/>
          <w:szCs w:val="22"/>
        </w:rPr>
      </w:pPr>
      <w:r w:rsidRPr="00682A7E">
        <w:rPr>
          <w:rFonts w:cs="Arial"/>
          <w:szCs w:val="22"/>
        </w:rPr>
        <w:lastRenderedPageBreak/>
        <w:t>-</w:t>
      </w:r>
      <w:r w:rsidRPr="00682A7E">
        <w:rPr>
          <w:rFonts w:cs="Arial"/>
          <w:szCs w:val="22"/>
        </w:rPr>
        <w:tab/>
        <w:t>Garantir l’utilisation optimale des ressources des cinq sites. A cet égard, l’évolution des effectifs doit être suivie avec attention dans toutes les sections des écoles de Bruxelles afin de garantir leur bon fonctionnement pédagogique et de gérer la surpopulation globale.</w:t>
      </w:r>
    </w:p>
    <w:p w:rsidR="005866A3" w:rsidRPr="00682A7E" w:rsidRDefault="005866A3" w:rsidP="007765F6">
      <w:pPr>
        <w:widowControl w:val="0"/>
        <w:autoSpaceDE w:val="0"/>
        <w:autoSpaceDN w:val="0"/>
        <w:adjustRightInd w:val="0"/>
        <w:spacing w:line="276" w:lineRule="auto"/>
        <w:ind w:left="702" w:hanging="342"/>
        <w:rPr>
          <w:rFonts w:cs="Arial"/>
          <w:szCs w:val="22"/>
        </w:rPr>
      </w:pPr>
      <w:r w:rsidRPr="00682A7E">
        <w:rPr>
          <w:rFonts w:cs="Arial"/>
          <w:szCs w:val="22"/>
        </w:rPr>
        <w:t>-</w:t>
      </w:r>
      <w:r w:rsidRPr="00682A7E">
        <w:rPr>
          <w:rFonts w:cs="Arial"/>
          <w:szCs w:val="22"/>
        </w:rPr>
        <w:tab/>
        <w:t>Inscrire tous les élèves de catégorie I qui le sollicitent dans une des écoles européennes de Bruxelles, pour autant que celles-ci</w:t>
      </w:r>
      <w:r w:rsidRPr="00682A7E">
        <w:rPr>
          <w:rFonts w:cs="Arial"/>
          <w:b/>
          <w:szCs w:val="22"/>
        </w:rPr>
        <w:t xml:space="preserve"> </w:t>
      </w:r>
      <w:r w:rsidRPr="00682A7E">
        <w:rPr>
          <w:rFonts w:cs="Arial"/>
          <w:szCs w:val="22"/>
        </w:rPr>
        <w:t>disposent des infrastructures pour les y accueillir dans le respect des normes de sécurité de l’Etat hôte.</w:t>
      </w:r>
    </w:p>
    <w:p w:rsidR="005866A3" w:rsidRPr="00682A7E" w:rsidRDefault="005866A3" w:rsidP="007765F6">
      <w:pPr>
        <w:widowControl w:val="0"/>
        <w:autoSpaceDE w:val="0"/>
        <w:autoSpaceDN w:val="0"/>
        <w:adjustRightInd w:val="0"/>
        <w:spacing w:line="276" w:lineRule="auto"/>
        <w:ind w:left="702" w:hanging="342"/>
        <w:rPr>
          <w:rFonts w:cs="Arial"/>
          <w:b/>
          <w:szCs w:val="22"/>
        </w:rPr>
      </w:pPr>
      <w:r w:rsidRPr="00682A7E">
        <w:rPr>
          <w:rFonts w:cs="Arial"/>
          <w:szCs w:val="22"/>
        </w:rPr>
        <w:t>-</w:t>
      </w:r>
      <w:r w:rsidRPr="00682A7E">
        <w:rPr>
          <w:rFonts w:cs="Arial"/>
          <w:szCs w:val="22"/>
        </w:rPr>
        <w:tab/>
        <w:t>Inscrire les élèves de catégorie II selon les termes des contrats déjà en vigueur ainsi que les enfants des agents civils internationaux de l’OTAN et du personnel de l’ONU ayant statut de fonctionnaires internationaux (dans les conditions figurant en annexe I).</w:t>
      </w:r>
    </w:p>
    <w:p w:rsidR="005866A3" w:rsidRPr="00682A7E" w:rsidRDefault="005866A3" w:rsidP="007765F6">
      <w:pPr>
        <w:widowControl w:val="0"/>
        <w:autoSpaceDE w:val="0"/>
        <w:autoSpaceDN w:val="0"/>
        <w:adjustRightInd w:val="0"/>
        <w:spacing w:line="276" w:lineRule="auto"/>
        <w:ind w:left="702" w:hanging="342"/>
        <w:rPr>
          <w:rFonts w:cs="Arial"/>
          <w:szCs w:val="22"/>
        </w:rPr>
      </w:pPr>
      <w:r w:rsidRPr="00682A7E">
        <w:rPr>
          <w:rFonts w:cs="Arial"/>
          <w:szCs w:val="22"/>
        </w:rPr>
        <w:t>-</w:t>
      </w:r>
      <w:r w:rsidRPr="00682A7E">
        <w:rPr>
          <w:rFonts w:cs="Arial"/>
          <w:szCs w:val="22"/>
        </w:rPr>
        <w:tab/>
        <w:t>Limiter l’inscription d’élèves de catégorie III aux frères et sœurs d’élèves actuels dans le strict respect des décisions du Conseil supérieur concernant cette catégorie d’élèves, eu égard à la pression démographique que connaissent les écoles de Bruxelles.</w:t>
      </w:r>
    </w:p>
    <w:p w:rsidR="005866A3" w:rsidRPr="00682A7E" w:rsidRDefault="005866A3" w:rsidP="007765F6">
      <w:pPr>
        <w:widowControl w:val="0"/>
        <w:autoSpaceDE w:val="0"/>
        <w:autoSpaceDN w:val="0"/>
        <w:adjustRightInd w:val="0"/>
        <w:spacing w:before="0" w:line="276" w:lineRule="auto"/>
        <w:ind w:left="702" w:hanging="342"/>
        <w:rPr>
          <w:rFonts w:cs="Arial"/>
          <w:szCs w:val="22"/>
        </w:rPr>
      </w:pPr>
      <w:r w:rsidRPr="00682A7E">
        <w:rPr>
          <w:rFonts w:cs="Arial"/>
          <w:szCs w:val="22"/>
        </w:rPr>
        <w:t>-</w:t>
      </w:r>
      <w:r w:rsidRPr="00682A7E">
        <w:rPr>
          <w:rFonts w:cs="Arial"/>
          <w:szCs w:val="22"/>
        </w:rPr>
        <w:tab/>
        <w:t xml:space="preserve">Dans le but de maintenir le bénéfice des politiques d’inscriptions antérieures, limiter les transferts aux seuls cas justifiés par des circonstances particulières. Organiser néanmoins la possibilité de transfert, sans autre condition que d’en faire la demande en première phase d’inscription : </w:t>
      </w:r>
    </w:p>
    <w:p w:rsidR="005866A3" w:rsidRPr="00682A7E" w:rsidRDefault="005866A3" w:rsidP="007765F6">
      <w:pPr>
        <w:widowControl w:val="0"/>
        <w:autoSpaceDE w:val="0"/>
        <w:autoSpaceDN w:val="0"/>
        <w:adjustRightInd w:val="0"/>
        <w:spacing w:before="0" w:after="0" w:line="276" w:lineRule="auto"/>
        <w:ind w:left="709" w:hanging="6"/>
        <w:rPr>
          <w:rFonts w:cs="Arial"/>
          <w:szCs w:val="22"/>
        </w:rPr>
      </w:pPr>
      <w:r w:rsidRPr="00682A7E">
        <w:rPr>
          <w:rFonts w:cs="Arial"/>
          <w:szCs w:val="22"/>
        </w:rPr>
        <w:t xml:space="preserve">- vers l’Ecole européenne de Bruxelles I Site </w:t>
      </w:r>
      <w:proofErr w:type="spellStart"/>
      <w:r w:rsidRPr="00682A7E">
        <w:rPr>
          <w:rFonts w:cs="Arial"/>
          <w:szCs w:val="22"/>
        </w:rPr>
        <w:t>Berkendael</w:t>
      </w:r>
      <w:proofErr w:type="spellEnd"/>
      <w:r w:rsidRPr="00682A7E">
        <w:rPr>
          <w:rFonts w:cs="Arial"/>
          <w:szCs w:val="22"/>
        </w:rPr>
        <w:t xml:space="preserve"> dans les sections linguistiques et les niveaux qui y sont ouverts ;</w:t>
      </w:r>
    </w:p>
    <w:p w:rsidR="005866A3" w:rsidRPr="00682A7E" w:rsidRDefault="005866A3" w:rsidP="007765F6">
      <w:pPr>
        <w:widowControl w:val="0"/>
        <w:autoSpaceDE w:val="0"/>
        <w:autoSpaceDN w:val="0"/>
        <w:adjustRightInd w:val="0"/>
        <w:spacing w:before="0" w:after="0" w:line="276" w:lineRule="auto"/>
        <w:ind w:left="709" w:hanging="6"/>
        <w:rPr>
          <w:rFonts w:cs="Arial"/>
          <w:szCs w:val="22"/>
        </w:rPr>
      </w:pPr>
      <w:r w:rsidRPr="00682A7E">
        <w:rPr>
          <w:rFonts w:cs="Arial"/>
          <w:szCs w:val="22"/>
        </w:rPr>
        <w:t xml:space="preserve">- pour les élèves SWALS estoniens fréquentant l’Ecole européenne de Bruxelles II  vers l’Ecole européenne de Bruxelles IV pour les niveaux qui y sont ouverts, </w:t>
      </w:r>
    </w:p>
    <w:p w:rsidR="005866A3" w:rsidRPr="00682A7E" w:rsidRDefault="005866A3" w:rsidP="007765F6">
      <w:pPr>
        <w:widowControl w:val="0"/>
        <w:autoSpaceDE w:val="0"/>
        <w:autoSpaceDN w:val="0"/>
        <w:adjustRightInd w:val="0"/>
        <w:spacing w:before="0" w:after="0" w:line="276" w:lineRule="auto"/>
        <w:ind w:left="709" w:hanging="6"/>
        <w:rPr>
          <w:rFonts w:cs="Arial"/>
          <w:szCs w:val="22"/>
        </w:rPr>
      </w:pPr>
      <w:r w:rsidRPr="00682A7E">
        <w:rPr>
          <w:rFonts w:cs="Arial"/>
          <w:szCs w:val="22"/>
        </w:rPr>
        <w:t>- pour un élève inscrit dans une autre école qu’un membre de sa fratrie de manière à ce que les enfants soient scolarisés dans la même école, pour autant qu’il existe une place disponible et que la section linguistique et le niveau y soient ouverts, sans provoquer de dédoublement.</w:t>
      </w:r>
    </w:p>
    <w:p w:rsidR="005866A3" w:rsidRPr="00682A7E" w:rsidRDefault="005866A3" w:rsidP="007765F6">
      <w:pPr>
        <w:widowControl w:val="0"/>
        <w:autoSpaceDE w:val="0"/>
        <w:autoSpaceDN w:val="0"/>
        <w:adjustRightInd w:val="0"/>
        <w:spacing w:before="0" w:after="0" w:line="276" w:lineRule="auto"/>
        <w:ind w:left="709" w:hanging="6"/>
        <w:rPr>
          <w:rFonts w:cs="Arial"/>
          <w:strike/>
          <w:szCs w:val="22"/>
        </w:rPr>
      </w:pPr>
    </w:p>
    <w:p w:rsidR="005866A3" w:rsidRPr="00682A7E" w:rsidRDefault="005866A3" w:rsidP="007765F6">
      <w:pPr>
        <w:widowControl w:val="0"/>
        <w:autoSpaceDE w:val="0"/>
        <w:autoSpaceDN w:val="0"/>
        <w:adjustRightInd w:val="0"/>
        <w:spacing w:before="240" w:line="276" w:lineRule="auto"/>
        <w:rPr>
          <w:rFonts w:cs="Arial"/>
          <w:b/>
          <w:szCs w:val="22"/>
        </w:rPr>
      </w:pPr>
      <w:r w:rsidRPr="00682A7E">
        <w:rPr>
          <w:rFonts w:cs="Arial"/>
          <w:b/>
          <w:szCs w:val="22"/>
        </w:rPr>
        <w:t xml:space="preserve">dans le respect des principes suivants : </w:t>
      </w:r>
    </w:p>
    <w:p w:rsidR="005866A3" w:rsidRPr="00682A7E" w:rsidRDefault="005866A3" w:rsidP="007765F6">
      <w:pPr>
        <w:widowControl w:val="0"/>
        <w:autoSpaceDE w:val="0"/>
        <w:autoSpaceDN w:val="0"/>
        <w:adjustRightInd w:val="0"/>
        <w:spacing w:line="276" w:lineRule="auto"/>
        <w:ind w:left="705" w:hanging="345"/>
        <w:rPr>
          <w:rFonts w:cs="Arial"/>
          <w:szCs w:val="22"/>
        </w:rPr>
      </w:pPr>
      <w:r w:rsidRPr="00682A7E">
        <w:rPr>
          <w:rFonts w:cs="Arial"/>
          <w:i/>
          <w:szCs w:val="22"/>
        </w:rPr>
        <w:t>-</w:t>
      </w:r>
      <w:r w:rsidRPr="00682A7E">
        <w:rPr>
          <w:rFonts w:cs="Arial"/>
          <w:i/>
          <w:szCs w:val="22"/>
        </w:rPr>
        <w:tab/>
      </w:r>
      <w:r w:rsidRPr="00682A7E">
        <w:rPr>
          <w:rFonts w:cs="Arial"/>
          <w:szCs w:val="22"/>
        </w:rPr>
        <w:t>Garantir la scolarisation dans la même école et sur le même site où sont ouverts les niveaux des sections linguistiques demandés d’une part d’élèves de catégorie I ou II postulant une nouvelle inscription et d’autre part de leurs frères et sœurs ayant fréquenté cette école pendant l’année scolaire 2015-2016 pour autant que les demandeurs en fassent la demande pendant</w:t>
      </w:r>
      <w:r w:rsidRPr="00682A7E">
        <w:rPr>
          <w:rFonts w:cs="Arial"/>
          <w:b/>
          <w:szCs w:val="22"/>
        </w:rPr>
        <w:t xml:space="preserve"> </w:t>
      </w:r>
      <w:r w:rsidRPr="00682A7E">
        <w:rPr>
          <w:rFonts w:cs="Arial"/>
          <w:szCs w:val="22"/>
        </w:rPr>
        <w:t>la première phase d’inscription.</w:t>
      </w:r>
    </w:p>
    <w:p w:rsidR="005866A3" w:rsidRPr="00682A7E" w:rsidRDefault="005866A3" w:rsidP="007765F6">
      <w:pPr>
        <w:widowControl w:val="0"/>
        <w:autoSpaceDE w:val="0"/>
        <w:autoSpaceDN w:val="0"/>
        <w:adjustRightInd w:val="0"/>
        <w:spacing w:line="276" w:lineRule="auto"/>
        <w:ind w:left="705" w:hanging="345"/>
        <w:rPr>
          <w:rFonts w:cs="Arial"/>
          <w:szCs w:val="22"/>
        </w:rPr>
      </w:pPr>
      <w:r w:rsidRPr="00682A7E">
        <w:rPr>
          <w:rFonts w:cs="Arial"/>
          <w:szCs w:val="22"/>
        </w:rPr>
        <w:t>-</w:t>
      </w:r>
      <w:r w:rsidRPr="00682A7E">
        <w:rPr>
          <w:rFonts w:cs="Arial"/>
          <w:szCs w:val="22"/>
        </w:rPr>
        <w:tab/>
        <w:t>Scolariser dans la même école et sur le même site où sont ouverts les niveaux des sections linguistiques demandés, mais pas nécessairement celle/celui de leur choix, les enfants issus d’une même fratrie et inscrits pour la première fois simultanément pour autant que les demandeurs d’inscription en fassent la demande et qu’il existe des places disponibles selon les seuils définis ci-dessous pour tous les membres de la fratrie dans la même école et le même site.</w:t>
      </w:r>
    </w:p>
    <w:p w:rsidR="005866A3" w:rsidRPr="00682A7E" w:rsidRDefault="005866A3" w:rsidP="007765F6">
      <w:pPr>
        <w:widowControl w:val="0"/>
        <w:autoSpaceDE w:val="0"/>
        <w:autoSpaceDN w:val="0"/>
        <w:adjustRightInd w:val="0"/>
        <w:spacing w:line="276" w:lineRule="auto"/>
        <w:ind w:left="705" w:hanging="345"/>
        <w:rPr>
          <w:rFonts w:cs="Arial"/>
          <w:szCs w:val="22"/>
        </w:rPr>
      </w:pPr>
      <w:r w:rsidRPr="00682A7E">
        <w:rPr>
          <w:rFonts w:cs="Arial"/>
          <w:szCs w:val="22"/>
        </w:rPr>
        <w:t>-</w:t>
      </w:r>
      <w:r w:rsidRPr="00682A7E">
        <w:rPr>
          <w:rFonts w:cs="Arial"/>
          <w:szCs w:val="22"/>
        </w:rPr>
        <w:tab/>
        <w:t>Garantir le retour dans l’école fréquentée pendant au moins une année scolaire complète avant le départ en délégation pour la Commission ou pour un poste hors de Bruxelles pour d’autres institutions de l’UE pendant la première phase d’inscription. Lors de la deuxième phase d’inscription, cette garantie sera octroyée pour autant que cela n’entraîne pas de dédoublement de classe.</w:t>
      </w:r>
    </w:p>
    <w:p w:rsidR="005866A3" w:rsidRPr="00682A7E" w:rsidRDefault="005866A3" w:rsidP="007765F6">
      <w:pPr>
        <w:widowControl w:val="0"/>
        <w:autoSpaceDE w:val="0"/>
        <w:autoSpaceDN w:val="0"/>
        <w:adjustRightInd w:val="0"/>
        <w:spacing w:line="276" w:lineRule="auto"/>
        <w:ind w:left="703" w:hanging="346"/>
        <w:rPr>
          <w:rFonts w:cs="Arial"/>
          <w:szCs w:val="22"/>
        </w:rPr>
      </w:pPr>
      <w:r w:rsidRPr="00682A7E">
        <w:rPr>
          <w:rFonts w:cs="Arial"/>
          <w:szCs w:val="22"/>
        </w:rPr>
        <w:lastRenderedPageBreak/>
        <w:t>-</w:t>
      </w:r>
      <w:r w:rsidRPr="00682A7E">
        <w:rPr>
          <w:rFonts w:cs="Arial"/>
          <w:szCs w:val="22"/>
        </w:rPr>
        <w:tab/>
        <w:t>Garantir pour des raisons pédagogiques le retour des élèves demandeurs d’inscription en 5</w:t>
      </w:r>
      <w:r w:rsidRPr="00682A7E">
        <w:rPr>
          <w:rFonts w:cs="Arial"/>
          <w:szCs w:val="22"/>
          <w:vertAlign w:val="superscript"/>
        </w:rPr>
        <w:t>ème</w:t>
      </w:r>
      <w:r w:rsidRPr="00682A7E">
        <w:rPr>
          <w:rFonts w:cs="Arial"/>
          <w:szCs w:val="22"/>
        </w:rPr>
        <w:t xml:space="preserve"> et 6</w:t>
      </w:r>
      <w:r w:rsidRPr="00682A7E">
        <w:rPr>
          <w:rFonts w:cs="Arial"/>
          <w:szCs w:val="22"/>
          <w:vertAlign w:val="superscript"/>
        </w:rPr>
        <w:t>ème</w:t>
      </w:r>
      <w:r w:rsidRPr="00682A7E">
        <w:rPr>
          <w:rFonts w:cs="Arial"/>
          <w:szCs w:val="22"/>
        </w:rPr>
        <w:t xml:space="preserve"> secondaire dans l’école fréquentée avant un séjour d’études pour autant que : </w:t>
      </w:r>
    </w:p>
    <w:p w:rsidR="005866A3" w:rsidRPr="00682A7E" w:rsidRDefault="005866A3" w:rsidP="007765F6">
      <w:pPr>
        <w:widowControl w:val="0"/>
        <w:autoSpaceDE w:val="0"/>
        <w:autoSpaceDN w:val="0"/>
        <w:adjustRightInd w:val="0"/>
        <w:spacing w:before="0" w:after="0" w:line="276" w:lineRule="auto"/>
        <w:ind w:left="709" w:hanging="6"/>
        <w:rPr>
          <w:rFonts w:cs="Arial"/>
          <w:szCs w:val="22"/>
        </w:rPr>
      </w:pPr>
      <w:r w:rsidRPr="00682A7E">
        <w:rPr>
          <w:rFonts w:cs="Arial"/>
          <w:szCs w:val="22"/>
        </w:rPr>
        <w:t xml:space="preserve">- l’élève ait fréquenté l’école dans laquelle il demande l’inscription pendant au moins une année scolaire complète avant son départ ; </w:t>
      </w:r>
    </w:p>
    <w:p w:rsidR="005866A3" w:rsidRPr="00682A7E" w:rsidRDefault="005866A3" w:rsidP="007765F6">
      <w:pPr>
        <w:widowControl w:val="0"/>
        <w:autoSpaceDE w:val="0"/>
        <w:autoSpaceDN w:val="0"/>
        <w:adjustRightInd w:val="0"/>
        <w:spacing w:before="0" w:after="0" w:line="276" w:lineRule="auto"/>
        <w:ind w:left="709" w:hanging="6"/>
        <w:rPr>
          <w:rFonts w:cs="Arial"/>
          <w:szCs w:val="22"/>
        </w:rPr>
      </w:pPr>
      <w:r w:rsidRPr="00682A7E">
        <w:rPr>
          <w:rFonts w:cs="Arial"/>
          <w:szCs w:val="22"/>
        </w:rPr>
        <w:t>- le séjour d’études en dehors du territoire belge n’ait pas excédé une année scolaire ;</w:t>
      </w:r>
    </w:p>
    <w:p w:rsidR="005866A3" w:rsidRPr="00682A7E" w:rsidRDefault="005866A3" w:rsidP="007765F6">
      <w:pPr>
        <w:widowControl w:val="0"/>
        <w:autoSpaceDE w:val="0"/>
        <w:autoSpaceDN w:val="0"/>
        <w:adjustRightInd w:val="0"/>
        <w:spacing w:before="0" w:after="0" w:line="276" w:lineRule="auto"/>
        <w:ind w:left="709" w:hanging="6"/>
        <w:rPr>
          <w:rFonts w:cs="Arial"/>
          <w:szCs w:val="22"/>
        </w:rPr>
      </w:pPr>
      <w:r w:rsidRPr="00682A7E">
        <w:rPr>
          <w:rFonts w:cs="Arial"/>
          <w:szCs w:val="22"/>
        </w:rPr>
        <w:t>- l’école approuve expressément le retour de l’élève ;</w:t>
      </w:r>
    </w:p>
    <w:p w:rsidR="005866A3" w:rsidRPr="00682A7E" w:rsidRDefault="005866A3" w:rsidP="007765F6">
      <w:pPr>
        <w:widowControl w:val="0"/>
        <w:autoSpaceDE w:val="0"/>
        <w:autoSpaceDN w:val="0"/>
        <w:adjustRightInd w:val="0"/>
        <w:spacing w:before="0" w:after="0" w:line="276" w:lineRule="auto"/>
        <w:ind w:left="709" w:hanging="6"/>
        <w:rPr>
          <w:rFonts w:cs="Arial"/>
          <w:szCs w:val="22"/>
        </w:rPr>
      </w:pPr>
      <w:r w:rsidRPr="00682A7E">
        <w:rPr>
          <w:rFonts w:cs="Arial"/>
          <w:szCs w:val="22"/>
        </w:rPr>
        <w:t xml:space="preserve">- la demande soit introduite pendant la première phase d’inscription. </w:t>
      </w:r>
    </w:p>
    <w:p w:rsidR="005866A3" w:rsidRPr="00682A7E" w:rsidRDefault="005866A3" w:rsidP="007765F6">
      <w:pPr>
        <w:widowControl w:val="0"/>
        <w:autoSpaceDE w:val="0"/>
        <w:autoSpaceDN w:val="0"/>
        <w:adjustRightInd w:val="0"/>
        <w:spacing w:before="0" w:after="0" w:line="276" w:lineRule="auto"/>
        <w:ind w:left="703"/>
        <w:rPr>
          <w:rFonts w:cs="Arial"/>
          <w:szCs w:val="22"/>
        </w:rPr>
      </w:pPr>
      <w:r w:rsidRPr="00682A7E">
        <w:rPr>
          <w:rFonts w:cs="Arial"/>
          <w:szCs w:val="22"/>
        </w:rPr>
        <w:t xml:space="preserve">Lors de la deuxième phase d’inscription, cette garantie sera octroyée pour autant que cela n’entraîne pas de dédoublement de classe.   </w:t>
      </w:r>
    </w:p>
    <w:p w:rsidR="005866A3" w:rsidRPr="00682A7E" w:rsidRDefault="005866A3" w:rsidP="005866A3">
      <w:pPr>
        <w:widowControl w:val="0"/>
        <w:numPr>
          <w:ilvl w:val="0"/>
          <w:numId w:val="14"/>
        </w:numPr>
        <w:autoSpaceDE w:val="0"/>
        <w:autoSpaceDN w:val="0"/>
        <w:adjustRightInd w:val="0"/>
        <w:spacing w:line="276" w:lineRule="auto"/>
        <w:rPr>
          <w:rFonts w:cs="Arial"/>
          <w:szCs w:val="22"/>
        </w:rPr>
      </w:pPr>
      <w:r w:rsidRPr="00682A7E">
        <w:rPr>
          <w:rFonts w:cs="Arial"/>
          <w:szCs w:val="22"/>
        </w:rPr>
        <w:t xml:space="preserve">Garantir la prise en considération des circonstances particulières caractérisant et différenciant le cas de l’élève concerné selon la définition donnée à ce concept dans la politique d’inscription antérieure et la jurisprudence de la Chambre de recours.  </w:t>
      </w:r>
    </w:p>
    <w:p w:rsidR="005866A3" w:rsidRPr="00682A7E" w:rsidRDefault="005866A3" w:rsidP="007765F6">
      <w:pPr>
        <w:widowControl w:val="0"/>
        <w:autoSpaceDE w:val="0"/>
        <w:autoSpaceDN w:val="0"/>
        <w:adjustRightInd w:val="0"/>
        <w:spacing w:before="0" w:after="0"/>
        <w:rPr>
          <w:rFonts w:cs="Arial"/>
          <w:b/>
          <w:szCs w:val="22"/>
        </w:rPr>
      </w:pPr>
    </w:p>
    <w:p w:rsidR="005866A3" w:rsidRPr="00682A7E" w:rsidRDefault="005866A3" w:rsidP="007765F6">
      <w:pPr>
        <w:widowControl w:val="0"/>
        <w:autoSpaceDE w:val="0"/>
        <w:autoSpaceDN w:val="0"/>
        <w:adjustRightInd w:val="0"/>
        <w:spacing w:line="276" w:lineRule="auto"/>
        <w:rPr>
          <w:rFonts w:cs="Arial"/>
          <w:b/>
          <w:szCs w:val="22"/>
        </w:rPr>
      </w:pPr>
      <w:r w:rsidRPr="00682A7E">
        <w:rPr>
          <w:rFonts w:cs="Arial"/>
          <w:b/>
          <w:szCs w:val="22"/>
        </w:rPr>
        <w:t>en prenant notamment les dispositions suivantes pour l’inscription des élèves ne présentant pas de critère particulier de priorité selon la distribution des sections linguistiques présentes sur plusieurs sites :</w:t>
      </w:r>
    </w:p>
    <w:p w:rsidR="005866A3" w:rsidRPr="00682A7E" w:rsidRDefault="005866A3" w:rsidP="005866A3">
      <w:pPr>
        <w:pStyle w:val="ListParagraph"/>
        <w:widowControl w:val="0"/>
        <w:numPr>
          <w:ilvl w:val="0"/>
          <w:numId w:val="17"/>
        </w:numPr>
        <w:autoSpaceDE w:val="0"/>
        <w:autoSpaceDN w:val="0"/>
        <w:adjustRightInd w:val="0"/>
        <w:spacing w:before="240" w:after="0" w:line="276" w:lineRule="auto"/>
        <w:ind w:left="709" w:hanging="284"/>
        <w:contextualSpacing w:val="0"/>
        <w:rPr>
          <w:rFonts w:cs="Arial"/>
          <w:szCs w:val="22"/>
        </w:rPr>
      </w:pPr>
      <w:r w:rsidRPr="00682A7E">
        <w:rPr>
          <w:rFonts w:cs="Arial"/>
          <w:szCs w:val="22"/>
        </w:rPr>
        <w:t>Afin d’utiliser de manière optimale les ressources des écoles et de maintenir l’équilibre entre les Ecoles, inscrire les nouveaux élèves à hauteur de 26 places disponibles par classe.</w:t>
      </w:r>
    </w:p>
    <w:p w:rsidR="005866A3" w:rsidRPr="00682A7E" w:rsidRDefault="005866A3" w:rsidP="007765F6">
      <w:pPr>
        <w:widowControl w:val="0"/>
        <w:autoSpaceDE w:val="0"/>
        <w:autoSpaceDN w:val="0"/>
        <w:adjustRightInd w:val="0"/>
        <w:spacing w:before="240" w:after="240" w:line="276" w:lineRule="auto"/>
        <w:ind w:left="709"/>
        <w:rPr>
          <w:rFonts w:cs="Arial"/>
          <w:szCs w:val="22"/>
        </w:rPr>
      </w:pPr>
      <w:r w:rsidRPr="00682A7E">
        <w:rPr>
          <w:rFonts w:cs="Arial"/>
          <w:szCs w:val="22"/>
        </w:rPr>
        <w:t xml:space="preserve">Pour les sections linguistiques ouvertes dans plusieurs écoles/sites, les places sont offertes selon le tableau suivant dans lequel les écoles sont désignées comme suit EEB1 </w:t>
      </w:r>
      <w:r w:rsidRPr="00682A7E">
        <w:rPr>
          <w:rFonts w:cs="Arial"/>
          <w:i/>
          <w:szCs w:val="22"/>
        </w:rPr>
        <w:t>site Uccle</w:t>
      </w:r>
      <w:r w:rsidRPr="00682A7E">
        <w:rPr>
          <w:rFonts w:cs="Arial"/>
          <w:szCs w:val="22"/>
        </w:rPr>
        <w:t xml:space="preserve">, EEB1 </w:t>
      </w:r>
      <w:r w:rsidRPr="00682A7E">
        <w:rPr>
          <w:rFonts w:cs="Arial"/>
          <w:i/>
          <w:szCs w:val="22"/>
        </w:rPr>
        <w:t xml:space="preserve">site </w:t>
      </w:r>
      <w:proofErr w:type="spellStart"/>
      <w:r w:rsidRPr="00682A7E">
        <w:rPr>
          <w:rFonts w:cs="Arial"/>
          <w:i/>
          <w:szCs w:val="22"/>
        </w:rPr>
        <w:t>Berkendael</w:t>
      </w:r>
      <w:proofErr w:type="spellEnd"/>
      <w:r w:rsidRPr="00682A7E">
        <w:rPr>
          <w:rFonts w:cs="Arial"/>
          <w:szCs w:val="22"/>
        </w:rPr>
        <w:t>, EEB2, EEB3, EEB4 et le cycle maternel renseigné comme M1+M2 :</w:t>
      </w:r>
    </w:p>
    <w:tbl>
      <w:tblPr>
        <w:tblStyle w:val="TableGrid"/>
        <w:tblW w:w="0" w:type="auto"/>
        <w:tblInd w:w="817" w:type="dxa"/>
        <w:tblLook w:val="04A0" w:firstRow="1" w:lastRow="0" w:firstColumn="1" w:lastColumn="0" w:noHBand="0" w:noVBand="1"/>
      </w:tblPr>
      <w:tblGrid>
        <w:gridCol w:w="851"/>
        <w:gridCol w:w="2409"/>
        <w:gridCol w:w="4820"/>
      </w:tblGrid>
      <w:tr w:rsidR="005866A3" w:rsidRPr="00682A7E" w:rsidTr="007765F6">
        <w:tc>
          <w:tcPr>
            <w:tcW w:w="851" w:type="dxa"/>
            <w:tcBorders>
              <w:top w:val="single" w:sz="4" w:space="0" w:color="auto"/>
              <w:left w:val="single" w:sz="4" w:space="0" w:color="auto"/>
              <w:bottom w:val="single" w:sz="4" w:space="0" w:color="auto"/>
              <w:right w:val="single" w:sz="4" w:space="0" w:color="auto"/>
            </w:tcBorders>
            <w:hideMark/>
          </w:tcPr>
          <w:p w:rsidR="005866A3" w:rsidRPr="00682A7E" w:rsidRDefault="005866A3" w:rsidP="007765F6">
            <w:pPr>
              <w:widowControl w:val="0"/>
              <w:autoSpaceDE w:val="0"/>
              <w:autoSpaceDN w:val="0"/>
              <w:adjustRightInd w:val="0"/>
              <w:spacing w:line="276" w:lineRule="auto"/>
              <w:rPr>
                <w:rFonts w:cs="Arial"/>
                <w:szCs w:val="22"/>
              </w:rPr>
            </w:pPr>
            <w:r w:rsidRPr="00682A7E">
              <w:rPr>
                <w:rFonts w:cs="Arial"/>
                <w:szCs w:val="22"/>
              </w:rPr>
              <w:t>DE</w:t>
            </w:r>
          </w:p>
        </w:tc>
        <w:tc>
          <w:tcPr>
            <w:tcW w:w="2409" w:type="dxa"/>
            <w:tcBorders>
              <w:top w:val="single" w:sz="4" w:space="0" w:color="auto"/>
              <w:left w:val="single" w:sz="4" w:space="0" w:color="auto"/>
              <w:bottom w:val="single" w:sz="4" w:space="0" w:color="auto"/>
              <w:right w:val="single" w:sz="4" w:space="0" w:color="auto"/>
            </w:tcBorders>
            <w:hideMark/>
          </w:tcPr>
          <w:p w:rsidR="005866A3" w:rsidRPr="00682A7E" w:rsidRDefault="005866A3" w:rsidP="007765F6">
            <w:pPr>
              <w:widowControl w:val="0"/>
              <w:autoSpaceDE w:val="0"/>
              <w:autoSpaceDN w:val="0"/>
              <w:adjustRightInd w:val="0"/>
              <w:spacing w:line="276" w:lineRule="auto"/>
              <w:rPr>
                <w:rFonts w:cs="Arial"/>
                <w:szCs w:val="22"/>
              </w:rPr>
            </w:pPr>
            <w:r w:rsidRPr="00682A7E">
              <w:rPr>
                <w:rFonts w:cs="Arial"/>
                <w:szCs w:val="22"/>
              </w:rPr>
              <w:t>M1+M2, P1, P2</w:t>
            </w:r>
          </w:p>
        </w:tc>
        <w:tc>
          <w:tcPr>
            <w:tcW w:w="4820" w:type="dxa"/>
            <w:tcBorders>
              <w:top w:val="single" w:sz="4" w:space="0" w:color="auto"/>
              <w:left w:val="single" w:sz="4" w:space="0" w:color="auto"/>
              <w:bottom w:val="single" w:sz="4" w:space="0" w:color="auto"/>
              <w:right w:val="single" w:sz="4" w:space="0" w:color="auto"/>
            </w:tcBorders>
            <w:hideMark/>
          </w:tcPr>
          <w:p w:rsidR="005866A3" w:rsidRPr="00682A7E" w:rsidRDefault="005866A3" w:rsidP="007765F6">
            <w:pPr>
              <w:widowControl w:val="0"/>
              <w:autoSpaceDE w:val="0"/>
              <w:autoSpaceDN w:val="0"/>
              <w:adjustRightInd w:val="0"/>
              <w:spacing w:line="276" w:lineRule="auto"/>
              <w:rPr>
                <w:rFonts w:cs="Arial"/>
                <w:szCs w:val="22"/>
              </w:rPr>
            </w:pPr>
            <w:r w:rsidRPr="00682A7E">
              <w:rPr>
                <w:rFonts w:cs="Arial"/>
                <w:szCs w:val="22"/>
              </w:rPr>
              <w:t>EEB2, EEB3, EEB4</w:t>
            </w:r>
          </w:p>
        </w:tc>
      </w:tr>
      <w:tr w:rsidR="005866A3" w:rsidRPr="00682A7E" w:rsidTr="007765F6">
        <w:tc>
          <w:tcPr>
            <w:tcW w:w="851" w:type="dxa"/>
            <w:tcBorders>
              <w:top w:val="single" w:sz="4" w:space="0" w:color="auto"/>
              <w:left w:val="single" w:sz="4" w:space="0" w:color="auto"/>
              <w:bottom w:val="single" w:sz="4" w:space="0" w:color="auto"/>
              <w:right w:val="single" w:sz="4" w:space="0" w:color="auto"/>
            </w:tcBorders>
          </w:tcPr>
          <w:p w:rsidR="005866A3" w:rsidRPr="00682A7E" w:rsidRDefault="005866A3" w:rsidP="007765F6">
            <w:pPr>
              <w:widowControl w:val="0"/>
              <w:autoSpaceDE w:val="0"/>
              <w:autoSpaceDN w:val="0"/>
              <w:adjustRightInd w:val="0"/>
              <w:spacing w:line="276" w:lineRule="auto"/>
              <w:rPr>
                <w:rFonts w:cs="Arial"/>
                <w:szCs w:val="22"/>
              </w:rPr>
            </w:pPr>
          </w:p>
        </w:tc>
        <w:tc>
          <w:tcPr>
            <w:tcW w:w="2409" w:type="dxa"/>
            <w:tcBorders>
              <w:top w:val="single" w:sz="4" w:space="0" w:color="auto"/>
              <w:left w:val="single" w:sz="4" w:space="0" w:color="auto"/>
              <w:bottom w:val="single" w:sz="4" w:space="0" w:color="auto"/>
              <w:right w:val="single" w:sz="4" w:space="0" w:color="auto"/>
            </w:tcBorders>
            <w:hideMark/>
          </w:tcPr>
          <w:p w:rsidR="005866A3" w:rsidRPr="00682A7E" w:rsidRDefault="005866A3" w:rsidP="007765F6">
            <w:pPr>
              <w:widowControl w:val="0"/>
              <w:autoSpaceDE w:val="0"/>
              <w:autoSpaceDN w:val="0"/>
              <w:adjustRightInd w:val="0"/>
              <w:spacing w:line="276" w:lineRule="auto"/>
              <w:rPr>
                <w:rFonts w:cs="Arial"/>
                <w:szCs w:val="22"/>
              </w:rPr>
            </w:pPr>
            <w:r w:rsidRPr="00682A7E">
              <w:rPr>
                <w:rFonts w:cs="Arial"/>
                <w:szCs w:val="22"/>
              </w:rPr>
              <w:t>P3, P4, P5</w:t>
            </w:r>
          </w:p>
        </w:tc>
        <w:tc>
          <w:tcPr>
            <w:tcW w:w="4820" w:type="dxa"/>
            <w:tcBorders>
              <w:top w:val="single" w:sz="4" w:space="0" w:color="auto"/>
              <w:left w:val="single" w:sz="4" w:space="0" w:color="auto"/>
              <w:bottom w:val="single" w:sz="4" w:space="0" w:color="auto"/>
              <w:right w:val="single" w:sz="4" w:space="0" w:color="auto"/>
            </w:tcBorders>
            <w:hideMark/>
          </w:tcPr>
          <w:p w:rsidR="005866A3" w:rsidRPr="006E3687" w:rsidRDefault="005866A3" w:rsidP="007765F6">
            <w:pPr>
              <w:widowControl w:val="0"/>
              <w:autoSpaceDE w:val="0"/>
              <w:autoSpaceDN w:val="0"/>
              <w:adjustRightInd w:val="0"/>
              <w:spacing w:line="276" w:lineRule="auto"/>
              <w:rPr>
                <w:rFonts w:cs="Arial"/>
                <w:szCs w:val="22"/>
              </w:rPr>
            </w:pPr>
            <w:r w:rsidRPr="006E3687">
              <w:rPr>
                <w:rFonts w:cs="Arial"/>
                <w:szCs w:val="22"/>
              </w:rPr>
              <w:t xml:space="preserve">EEB1 </w:t>
            </w:r>
            <w:r w:rsidRPr="006E3687">
              <w:rPr>
                <w:rFonts w:cs="Arial"/>
                <w:i/>
                <w:szCs w:val="22"/>
              </w:rPr>
              <w:t>site Uccle,</w:t>
            </w:r>
            <w:r w:rsidRPr="006E3687">
              <w:rPr>
                <w:rFonts w:cs="Arial"/>
                <w:szCs w:val="22"/>
              </w:rPr>
              <w:t xml:space="preserve"> EEB2, EEB3, EEB4</w:t>
            </w:r>
          </w:p>
        </w:tc>
      </w:tr>
      <w:tr w:rsidR="005866A3" w:rsidRPr="00682A7E" w:rsidTr="007765F6">
        <w:tc>
          <w:tcPr>
            <w:tcW w:w="851" w:type="dxa"/>
            <w:tcBorders>
              <w:top w:val="single" w:sz="4" w:space="0" w:color="auto"/>
              <w:left w:val="single" w:sz="4" w:space="0" w:color="auto"/>
              <w:bottom w:val="single" w:sz="4" w:space="0" w:color="auto"/>
              <w:right w:val="single" w:sz="4" w:space="0" w:color="auto"/>
            </w:tcBorders>
          </w:tcPr>
          <w:p w:rsidR="005866A3" w:rsidRPr="006E3687" w:rsidRDefault="005866A3" w:rsidP="007765F6">
            <w:pPr>
              <w:widowControl w:val="0"/>
              <w:autoSpaceDE w:val="0"/>
              <w:autoSpaceDN w:val="0"/>
              <w:adjustRightInd w:val="0"/>
              <w:spacing w:line="276" w:lineRule="auto"/>
              <w:rPr>
                <w:rFonts w:cs="Arial"/>
                <w:szCs w:val="22"/>
              </w:rPr>
            </w:pPr>
          </w:p>
        </w:tc>
        <w:tc>
          <w:tcPr>
            <w:tcW w:w="2409" w:type="dxa"/>
            <w:tcBorders>
              <w:top w:val="single" w:sz="4" w:space="0" w:color="auto"/>
              <w:left w:val="single" w:sz="4" w:space="0" w:color="auto"/>
              <w:bottom w:val="single" w:sz="4" w:space="0" w:color="auto"/>
              <w:right w:val="single" w:sz="4" w:space="0" w:color="auto"/>
            </w:tcBorders>
            <w:hideMark/>
          </w:tcPr>
          <w:p w:rsidR="005866A3" w:rsidRPr="00682A7E" w:rsidRDefault="005866A3" w:rsidP="007765F6">
            <w:pPr>
              <w:widowControl w:val="0"/>
              <w:autoSpaceDE w:val="0"/>
              <w:autoSpaceDN w:val="0"/>
              <w:adjustRightInd w:val="0"/>
              <w:spacing w:line="276" w:lineRule="auto"/>
              <w:rPr>
                <w:rFonts w:cs="Arial"/>
                <w:szCs w:val="22"/>
              </w:rPr>
            </w:pPr>
            <w:r w:rsidRPr="00682A7E">
              <w:rPr>
                <w:rFonts w:cs="Arial"/>
                <w:szCs w:val="22"/>
              </w:rPr>
              <w:t>Cycle secondaire</w:t>
            </w:r>
          </w:p>
        </w:tc>
        <w:tc>
          <w:tcPr>
            <w:tcW w:w="4820" w:type="dxa"/>
            <w:tcBorders>
              <w:top w:val="single" w:sz="4" w:space="0" w:color="auto"/>
              <w:left w:val="single" w:sz="4" w:space="0" w:color="auto"/>
              <w:bottom w:val="single" w:sz="4" w:space="0" w:color="auto"/>
              <w:right w:val="single" w:sz="4" w:space="0" w:color="auto"/>
            </w:tcBorders>
            <w:hideMark/>
          </w:tcPr>
          <w:p w:rsidR="005866A3" w:rsidRPr="006E3687" w:rsidRDefault="005866A3" w:rsidP="007765F6">
            <w:pPr>
              <w:widowControl w:val="0"/>
              <w:autoSpaceDE w:val="0"/>
              <w:autoSpaceDN w:val="0"/>
              <w:adjustRightInd w:val="0"/>
              <w:spacing w:line="276" w:lineRule="auto"/>
              <w:rPr>
                <w:rFonts w:cs="Arial"/>
                <w:szCs w:val="22"/>
              </w:rPr>
            </w:pPr>
            <w:r w:rsidRPr="006E3687">
              <w:rPr>
                <w:rFonts w:cs="Arial"/>
                <w:szCs w:val="22"/>
              </w:rPr>
              <w:t xml:space="preserve">EEB1 </w:t>
            </w:r>
            <w:r w:rsidRPr="006E3687">
              <w:rPr>
                <w:rFonts w:cs="Arial"/>
                <w:i/>
                <w:szCs w:val="22"/>
              </w:rPr>
              <w:t>site Uccle,</w:t>
            </w:r>
            <w:r w:rsidRPr="006E3687">
              <w:rPr>
                <w:rFonts w:cs="Arial"/>
                <w:szCs w:val="22"/>
              </w:rPr>
              <w:t xml:space="preserve"> EEB3, EEB4</w:t>
            </w:r>
          </w:p>
        </w:tc>
      </w:tr>
    </w:tbl>
    <w:p w:rsidR="005866A3" w:rsidRPr="006E3687" w:rsidRDefault="005866A3" w:rsidP="007765F6">
      <w:pPr>
        <w:widowControl w:val="0"/>
        <w:autoSpaceDE w:val="0"/>
        <w:autoSpaceDN w:val="0"/>
        <w:adjustRightInd w:val="0"/>
        <w:spacing w:before="0"/>
        <w:ind w:left="709"/>
        <w:rPr>
          <w:rFonts w:cs="Arial"/>
          <w:szCs w:val="22"/>
        </w:rPr>
      </w:pPr>
    </w:p>
    <w:tbl>
      <w:tblPr>
        <w:tblStyle w:val="TableGrid"/>
        <w:tblW w:w="0" w:type="auto"/>
        <w:tblInd w:w="817" w:type="dxa"/>
        <w:tblLook w:val="04A0" w:firstRow="1" w:lastRow="0" w:firstColumn="1" w:lastColumn="0" w:noHBand="0" w:noVBand="1"/>
      </w:tblPr>
      <w:tblGrid>
        <w:gridCol w:w="851"/>
        <w:gridCol w:w="2409"/>
        <w:gridCol w:w="4820"/>
      </w:tblGrid>
      <w:tr w:rsidR="005866A3" w:rsidRPr="00682A7E" w:rsidTr="007765F6">
        <w:tc>
          <w:tcPr>
            <w:tcW w:w="851" w:type="dxa"/>
            <w:tcBorders>
              <w:top w:val="single" w:sz="4" w:space="0" w:color="auto"/>
              <w:left w:val="single" w:sz="4" w:space="0" w:color="auto"/>
              <w:bottom w:val="single" w:sz="4" w:space="0" w:color="auto"/>
              <w:right w:val="single" w:sz="4" w:space="0" w:color="auto"/>
            </w:tcBorders>
            <w:hideMark/>
          </w:tcPr>
          <w:p w:rsidR="005866A3" w:rsidRPr="00682A7E" w:rsidRDefault="005866A3" w:rsidP="007765F6">
            <w:pPr>
              <w:widowControl w:val="0"/>
              <w:autoSpaceDE w:val="0"/>
              <w:autoSpaceDN w:val="0"/>
              <w:adjustRightInd w:val="0"/>
              <w:spacing w:line="276" w:lineRule="auto"/>
              <w:rPr>
                <w:rFonts w:cs="Arial"/>
                <w:szCs w:val="22"/>
              </w:rPr>
            </w:pPr>
            <w:r w:rsidRPr="00682A7E">
              <w:rPr>
                <w:rFonts w:cs="Arial"/>
                <w:szCs w:val="22"/>
              </w:rPr>
              <w:t>EN</w:t>
            </w:r>
          </w:p>
        </w:tc>
        <w:tc>
          <w:tcPr>
            <w:tcW w:w="2409" w:type="dxa"/>
            <w:tcBorders>
              <w:top w:val="single" w:sz="4" w:space="0" w:color="auto"/>
              <w:left w:val="single" w:sz="4" w:space="0" w:color="auto"/>
              <w:bottom w:val="single" w:sz="4" w:space="0" w:color="auto"/>
              <w:right w:val="single" w:sz="4" w:space="0" w:color="auto"/>
            </w:tcBorders>
            <w:hideMark/>
          </w:tcPr>
          <w:p w:rsidR="005866A3" w:rsidRPr="00682A7E" w:rsidRDefault="005866A3" w:rsidP="007765F6">
            <w:pPr>
              <w:widowControl w:val="0"/>
              <w:autoSpaceDE w:val="0"/>
              <w:autoSpaceDN w:val="0"/>
              <w:adjustRightInd w:val="0"/>
              <w:spacing w:line="276" w:lineRule="auto"/>
              <w:rPr>
                <w:rFonts w:cs="Arial"/>
                <w:szCs w:val="22"/>
              </w:rPr>
            </w:pPr>
            <w:r w:rsidRPr="00682A7E">
              <w:rPr>
                <w:rFonts w:cs="Arial"/>
                <w:szCs w:val="22"/>
              </w:rPr>
              <w:t>M1+M2, P1, P2</w:t>
            </w:r>
          </w:p>
        </w:tc>
        <w:tc>
          <w:tcPr>
            <w:tcW w:w="4820" w:type="dxa"/>
            <w:tcBorders>
              <w:top w:val="single" w:sz="4" w:space="0" w:color="auto"/>
              <w:left w:val="single" w:sz="4" w:space="0" w:color="auto"/>
              <w:bottom w:val="single" w:sz="4" w:space="0" w:color="auto"/>
              <w:right w:val="single" w:sz="4" w:space="0" w:color="auto"/>
            </w:tcBorders>
            <w:hideMark/>
          </w:tcPr>
          <w:p w:rsidR="005866A3" w:rsidRPr="00682A7E" w:rsidRDefault="005866A3" w:rsidP="007765F6">
            <w:pPr>
              <w:widowControl w:val="0"/>
              <w:autoSpaceDE w:val="0"/>
              <w:autoSpaceDN w:val="0"/>
              <w:adjustRightInd w:val="0"/>
              <w:spacing w:line="276" w:lineRule="auto"/>
              <w:rPr>
                <w:rFonts w:cs="Arial"/>
                <w:szCs w:val="22"/>
              </w:rPr>
            </w:pPr>
            <w:r w:rsidRPr="00682A7E">
              <w:rPr>
                <w:rFonts w:cs="Arial"/>
                <w:szCs w:val="22"/>
              </w:rPr>
              <w:t>EEB2, EEB3, EEB4</w:t>
            </w:r>
          </w:p>
        </w:tc>
      </w:tr>
      <w:tr w:rsidR="005866A3" w:rsidRPr="00682A7E" w:rsidTr="007765F6">
        <w:tc>
          <w:tcPr>
            <w:tcW w:w="851" w:type="dxa"/>
            <w:tcBorders>
              <w:top w:val="single" w:sz="4" w:space="0" w:color="auto"/>
              <w:left w:val="single" w:sz="4" w:space="0" w:color="auto"/>
              <w:bottom w:val="single" w:sz="4" w:space="0" w:color="auto"/>
              <w:right w:val="single" w:sz="4" w:space="0" w:color="auto"/>
            </w:tcBorders>
          </w:tcPr>
          <w:p w:rsidR="005866A3" w:rsidRPr="00682A7E" w:rsidRDefault="005866A3" w:rsidP="007765F6">
            <w:pPr>
              <w:widowControl w:val="0"/>
              <w:autoSpaceDE w:val="0"/>
              <w:autoSpaceDN w:val="0"/>
              <w:adjustRightInd w:val="0"/>
              <w:spacing w:line="276" w:lineRule="auto"/>
              <w:rPr>
                <w:rFonts w:cs="Arial"/>
                <w:szCs w:val="22"/>
              </w:rPr>
            </w:pPr>
          </w:p>
        </w:tc>
        <w:tc>
          <w:tcPr>
            <w:tcW w:w="2409" w:type="dxa"/>
            <w:tcBorders>
              <w:top w:val="single" w:sz="4" w:space="0" w:color="auto"/>
              <w:left w:val="single" w:sz="4" w:space="0" w:color="auto"/>
              <w:bottom w:val="single" w:sz="4" w:space="0" w:color="auto"/>
              <w:right w:val="single" w:sz="4" w:space="0" w:color="auto"/>
            </w:tcBorders>
            <w:hideMark/>
          </w:tcPr>
          <w:p w:rsidR="005866A3" w:rsidRPr="00682A7E" w:rsidRDefault="005866A3" w:rsidP="007765F6">
            <w:pPr>
              <w:widowControl w:val="0"/>
              <w:autoSpaceDE w:val="0"/>
              <w:autoSpaceDN w:val="0"/>
              <w:adjustRightInd w:val="0"/>
              <w:spacing w:line="276" w:lineRule="auto"/>
              <w:rPr>
                <w:rFonts w:cs="Arial"/>
                <w:szCs w:val="22"/>
              </w:rPr>
            </w:pPr>
            <w:r w:rsidRPr="00682A7E">
              <w:rPr>
                <w:rFonts w:cs="Arial"/>
                <w:szCs w:val="22"/>
              </w:rPr>
              <w:t>P3, P4, P5</w:t>
            </w:r>
          </w:p>
        </w:tc>
        <w:tc>
          <w:tcPr>
            <w:tcW w:w="4820" w:type="dxa"/>
            <w:tcBorders>
              <w:top w:val="single" w:sz="4" w:space="0" w:color="auto"/>
              <w:left w:val="single" w:sz="4" w:space="0" w:color="auto"/>
              <w:bottom w:val="single" w:sz="4" w:space="0" w:color="auto"/>
              <w:right w:val="single" w:sz="4" w:space="0" w:color="auto"/>
            </w:tcBorders>
            <w:hideMark/>
          </w:tcPr>
          <w:p w:rsidR="005866A3" w:rsidRPr="006E3687" w:rsidRDefault="005866A3" w:rsidP="007765F6">
            <w:pPr>
              <w:widowControl w:val="0"/>
              <w:autoSpaceDE w:val="0"/>
              <w:autoSpaceDN w:val="0"/>
              <w:adjustRightInd w:val="0"/>
              <w:spacing w:line="276" w:lineRule="auto"/>
              <w:rPr>
                <w:rFonts w:cs="Arial"/>
                <w:szCs w:val="22"/>
              </w:rPr>
            </w:pPr>
            <w:r w:rsidRPr="006E3687">
              <w:rPr>
                <w:rFonts w:cs="Arial"/>
                <w:szCs w:val="22"/>
              </w:rPr>
              <w:t xml:space="preserve">EEB1 </w:t>
            </w:r>
            <w:r w:rsidRPr="006E3687">
              <w:rPr>
                <w:rFonts w:cs="Arial"/>
                <w:i/>
                <w:szCs w:val="22"/>
              </w:rPr>
              <w:t>site Uccle,</w:t>
            </w:r>
            <w:r w:rsidRPr="006E3687">
              <w:rPr>
                <w:rFonts w:cs="Arial"/>
                <w:szCs w:val="22"/>
              </w:rPr>
              <w:t xml:space="preserve"> EEB2, EEB3, EEB4</w:t>
            </w:r>
          </w:p>
        </w:tc>
      </w:tr>
      <w:tr w:rsidR="005866A3" w:rsidRPr="00682A7E" w:rsidTr="007765F6">
        <w:tc>
          <w:tcPr>
            <w:tcW w:w="851" w:type="dxa"/>
            <w:tcBorders>
              <w:top w:val="single" w:sz="4" w:space="0" w:color="auto"/>
              <w:left w:val="single" w:sz="4" w:space="0" w:color="auto"/>
              <w:bottom w:val="single" w:sz="4" w:space="0" w:color="auto"/>
              <w:right w:val="single" w:sz="4" w:space="0" w:color="auto"/>
            </w:tcBorders>
          </w:tcPr>
          <w:p w:rsidR="005866A3" w:rsidRPr="006E3687" w:rsidRDefault="005866A3" w:rsidP="007765F6">
            <w:pPr>
              <w:widowControl w:val="0"/>
              <w:autoSpaceDE w:val="0"/>
              <w:autoSpaceDN w:val="0"/>
              <w:adjustRightInd w:val="0"/>
              <w:spacing w:line="276" w:lineRule="auto"/>
              <w:rPr>
                <w:rFonts w:cs="Arial"/>
                <w:szCs w:val="22"/>
              </w:rPr>
            </w:pPr>
          </w:p>
        </w:tc>
        <w:tc>
          <w:tcPr>
            <w:tcW w:w="2409" w:type="dxa"/>
            <w:tcBorders>
              <w:top w:val="single" w:sz="4" w:space="0" w:color="auto"/>
              <w:left w:val="single" w:sz="4" w:space="0" w:color="auto"/>
              <w:bottom w:val="single" w:sz="4" w:space="0" w:color="auto"/>
              <w:right w:val="single" w:sz="4" w:space="0" w:color="auto"/>
            </w:tcBorders>
            <w:hideMark/>
          </w:tcPr>
          <w:p w:rsidR="005866A3" w:rsidRPr="00682A7E" w:rsidRDefault="005866A3" w:rsidP="007765F6">
            <w:pPr>
              <w:widowControl w:val="0"/>
              <w:autoSpaceDE w:val="0"/>
              <w:autoSpaceDN w:val="0"/>
              <w:adjustRightInd w:val="0"/>
              <w:spacing w:line="276" w:lineRule="auto"/>
              <w:rPr>
                <w:rFonts w:cs="Arial"/>
                <w:szCs w:val="22"/>
              </w:rPr>
            </w:pPr>
            <w:r w:rsidRPr="00682A7E">
              <w:rPr>
                <w:rFonts w:cs="Arial"/>
                <w:szCs w:val="22"/>
              </w:rPr>
              <w:t>Cycle secondaire</w:t>
            </w:r>
          </w:p>
        </w:tc>
        <w:tc>
          <w:tcPr>
            <w:tcW w:w="4820" w:type="dxa"/>
            <w:tcBorders>
              <w:top w:val="single" w:sz="4" w:space="0" w:color="auto"/>
              <w:left w:val="single" w:sz="4" w:space="0" w:color="auto"/>
              <w:bottom w:val="single" w:sz="4" w:space="0" w:color="auto"/>
              <w:right w:val="single" w:sz="4" w:space="0" w:color="auto"/>
            </w:tcBorders>
            <w:hideMark/>
          </w:tcPr>
          <w:p w:rsidR="005866A3" w:rsidRPr="006E3687" w:rsidRDefault="005866A3" w:rsidP="007765F6">
            <w:pPr>
              <w:widowControl w:val="0"/>
              <w:autoSpaceDE w:val="0"/>
              <w:autoSpaceDN w:val="0"/>
              <w:adjustRightInd w:val="0"/>
              <w:spacing w:line="276" w:lineRule="auto"/>
              <w:rPr>
                <w:rFonts w:cs="Arial"/>
                <w:szCs w:val="22"/>
              </w:rPr>
            </w:pPr>
            <w:r w:rsidRPr="006E3687">
              <w:rPr>
                <w:rFonts w:cs="Arial"/>
                <w:szCs w:val="22"/>
              </w:rPr>
              <w:t xml:space="preserve">EEB1 </w:t>
            </w:r>
            <w:r w:rsidRPr="006E3687">
              <w:rPr>
                <w:rFonts w:cs="Arial"/>
                <w:i/>
                <w:szCs w:val="22"/>
              </w:rPr>
              <w:t>site Uccle,</w:t>
            </w:r>
            <w:r w:rsidRPr="006E3687">
              <w:rPr>
                <w:rFonts w:cs="Arial"/>
                <w:szCs w:val="22"/>
              </w:rPr>
              <w:t xml:space="preserve"> EEB3, EEB4</w:t>
            </w:r>
          </w:p>
        </w:tc>
      </w:tr>
    </w:tbl>
    <w:p w:rsidR="005866A3" w:rsidRPr="006E3687" w:rsidRDefault="005866A3" w:rsidP="007765F6">
      <w:pPr>
        <w:widowControl w:val="0"/>
        <w:autoSpaceDE w:val="0"/>
        <w:autoSpaceDN w:val="0"/>
        <w:adjustRightInd w:val="0"/>
        <w:spacing w:before="0"/>
        <w:ind w:left="284"/>
        <w:rPr>
          <w:rFonts w:cs="Arial"/>
          <w:szCs w:val="22"/>
        </w:rPr>
      </w:pPr>
    </w:p>
    <w:tbl>
      <w:tblPr>
        <w:tblStyle w:val="TableGrid"/>
        <w:tblW w:w="0" w:type="auto"/>
        <w:tblInd w:w="817" w:type="dxa"/>
        <w:tblLook w:val="04A0" w:firstRow="1" w:lastRow="0" w:firstColumn="1" w:lastColumn="0" w:noHBand="0" w:noVBand="1"/>
      </w:tblPr>
      <w:tblGrid>
        <w:gridCol w:w="851"/>
        <w:gridCol w:w="2409"/>
        <w:gridCol w:w="4820"/>
      </w:tblGrid>
      <w:tr w:rsidR="005866A3" w:rsidRPr="006E3687" w:rsidTr="007765F6">
        <w:tc>
          <w:tcPr>
            <w:tcW w:w="851" w:type="dxa"/>
            <w:tcBorders>
              <w:top w:val="single" w:sz="4" w:space="0" w:color="auto"/>
              <w:left w:val="single" w:sz="4" w:space="0" w:color="auto"/>
              <w:bottom w:val="single" w:sz="4" w:space="0" w:color="auto"/>
              <w:right w:val="single" w:sz="4" w:space="0" w:color="auto"/>
            </w:tcBorders>
            <w:hideMark/>
          </w:tcPr>
          <w:p w:rsidR="005866A3" w:rsidRPr="00682A7E" w:rsidRDefault="005866A3" w:rsidP="007765F6">
            <w:pPr>
              <w:widowControl w:val="0"/>
              <w:autoSpaceDE w:val="0"/>
              <w:autoSpaceDN w:val="0"/>
              <w:adjustRightInd w:val="0"/>
              <w:spacing w:line="276" w:lineRule="auto"/>
              <w:rPr>
                <w:rFonts w:cs="Arial"/>
                <w:szCs w:val="22"/>
              </w:rPr>
            </w:pPr>
            <w:r w:rsidRPr="00682A7E">
              <w:rPr>
                <w:rFonts w:cs="Arial"/>
                <w:szCs w:val="22"/>
              </w:rPr>
              <w:t>FR</w:t>
            </w:r>
          </w:p>
        </w:tc>
        <w:tc>
          <w:tcPr>
            <w:tcW w:w="2409" w:type="dxa"/>
            <w:tcBorders>
              <w:top w:val="single" w:sz="4" w:space="0" w:color="auto"/>
              <w:left w:val="single" w:sz="4" w:space="0" w:color="auto"/>
              <w:bottom w:val="single" w:sz="4" w:space="0" w:color="auto"/>
              <w:right w:val="single" w:sz="4" w:space="0" w:color="auto"/>
            </w:tcBorders>
            <w:hideMark/>
          </w:tcPr>
          <w:p w:rsidR="005866A3" w:rsidRPr="00682A7E" w:rsidRDefault="005866A3" w:rsidP="007765F6">
            <w:pPr>
              <w:widowControl w:val="0"/>
              <w:autoSpaceDE w:val="0"/>
              <w:autoSpaceDN w:val="0"/>
              <w:adjustRightInd w:val="0"/>
              <w:spacing w:line="276" w:lineRule="auto"/>
              <w:rPr>
                <w:rFonts w:cs="Arial"/>
                <w:szCs w:val="22"/>
              </w:rPr>
            </w:pPr>
            <w:r w:rsidRPr="00682A7E">
              <w:rPr>
                <w:rFonts w:cs="Arial"/>
                <w:szCs w:val="22"/>
              </w:rPr>
              <w:t>M1+M2, P1, P2</w:t>
            </w:r>
          </w:p>
        </w:tc>
        <w:tc>
          <w:tcPr>
            <w:tcW w:w="4820" w:type="dxa"/>
            <w:tcBorders>
              <w:top w:val="single" w:sz="4" w:space="0" w:color="auto"/>
              <w:left w:val="single" w:sz="4" w:space="0" w:color="auto"/>
              <w:bottom w:val="single" w:sz="4" w:space="0" w:color="auto"/>
              <w:right w:val="single" w:sz="4" w:space="0" w:color="auto"/>
            </w:tcBorders>
            <w:hideMark/>
          </w:tcPr>
          <w:p w:rsidR="005866A3" w:rsidRPr="00682A7E" w:rsidRDefault="005866A3" w:rsidP="007765F6">
            <w:pPr>
              <w:widowControl w:val="0"/>
              <w:autoSpaceDE w:val="0"/>
              <w:autoSpaceDN w:val="0"/>
              <w:adjustRightInd w:val="0"/>
              <w:spacing w:line="276" w:lineRule="auto"/>
              <w:rPr>
                <w:rFonts w:cs="Arial"/>
                <w:szCs w:val="22"/>
                <w:lang w:val="nl-NL"/>
              </w:rPr>
            </w:pPr>
            <w:r w:rsidRPr="00682A7E">
              <w:rPr>
                <w:rFonts w:cs="Arial"/>
                <w:szCs w:val="22"/>
                <w:lang w:val="nl-NL"/>
              </w:rPr>
              <w:t>EEB1 s</w:t>
            </w:r>
            <w:r w:rsidRPr="00682A7E">
              <w:rPr>
                <w:rFonts w:cs="Arial"/>
                <w:i/>
                <w:szCs w:val="22"/>
                <w:lang w:val="nl-NL"/>
              </w:rPr>
              <w:t xml:space="preserve">ite </w:t>
            </w:r>
            <w:proofErr w:type="spellStart"/>
            <w:r w:rsidRPr="00682A7E">
              <w:rPr>
                <w:rFonts w:cs="Arial"/>
                <w:i/>
                <w:szCs w:val="22"/>
                <w:lang w:val="nl-NL"/>
              </w:rPr>
              <w:t>Berkendael</w:t>
            </w:r>
            <w:proofErr w:type="spellEnd"/>
            <w:r w:rsidRPr="00682A7E">
              <w:rPr>
                <w:rFonts w:cs="Arial"/>
                <w:szCs w:val="22"/>
                <w:lang w:val="nl-NL"/>
              </w:rPr>
              <w:t>, EEB2, EEB3, EEB4</w:t>
            </w:r>
          </w:p>
        </w:tc>
      </w:tr>
      <w:tr w:rsidR="005866A3" w:rsidRPr="00682A7E" w:rsidTr="007765F6">
        <w:tc>
          <w:tcPr>
            <w:tcW w:w="851" w:type="dxa"/>
            <w:tcBorders>
              <w:top w:val="single" w:sz="4" w:space="0" w:color="auto"/>
              <w:left w:val="single" w:sz="4" w:space="0" w:color="auto"/>
              <w:bottom w:val="single" w:sz="4" w:space="0" w:color="auto"/>
              <w:right w:val="single" w:sz="4" w:space="0" w:color="auto"/>
            </w:tcBorders>
          </w:tcPr>
          <w:p w:rsidR="005866A3" w:rsidRPr="00682A7E" w:rsidRDefault="005866A3" w:rsidP="007765F6">
            <w:pPr>
              <w:widowControl w:val="0"/>
              <w:autoSpaceDE w:val="0"/>
              <w:autoSpaceDN w:val="0"/>
              <w:adjustRightInd w:val="0"/>
              <w:spacing w:line="276" w:lineRule="auto"/>
              <w:rPr>
                <w:rFonts w:cs="Arial"/>
                <w:szCs w:val="22"/>
                <w:lang w:val="nl-NL"/>
              </w:rPr>
            </w:pPr>
          </w:p>
        </w:tc>
        <w:tc>
          <w:tcPr>
            <w:tcW w:w="2409" w:type="dxa"/>
            <w:tcBorders>
              <w:top w:val="single" w:sz="4" w:space="0" w:color="auto"/>
              <w:left w:val="single" w:sz="4" w:space="0" w:color="auto"/>
              <w:bottom w:val="single" w:sz="4" w:space="0" w:color="auto"/>
              <w:right w:val="single" w:sz="4" w:space="0" w:color="auto"/>
            </w:tcBorders>
            <w:hideMark/>
          </w:tcPr>
          <w:p w:rsidR="005866A3" w:rsidRPr="00682A7E" w:rsidRDefault="005866A3" w:rsidP="007765F6">
            <w:pPr>
              <w:widowControl w:val="0"/>
              <w:autoSpaceDE w:val="0"/>
              <w:autoSpaceDN w:val="0"/>
              <w:adjustRightInd w:val="0"/>
              <w:spacing w:line="276" w:lineRule="auto"/>
              <w:rPr>
                <w:rFonts w:cs="Arial"/>
                <w:szCs w:val="22"/>
              </w:rPr>
            </w:pPr>
            <w:r w:rsidRPr="00682A7E">
              <w:rPr>
                <w:rFonts w:cs="Arial"/>
                <w:szCs w:val="22"/>
              </w:rPr>
              <w:t>P3, P4, P5</w:t>
            </w:r>
          </w:p>
        </w:tc>
        <w:tc>
          <w:tcPr>
            <w:tcW w:w="4820" w:type="dxa"/>
            <w:tcBorders>
              <w:top w:val="single" w:sz="4" w:space="0" w:color="auto"/>
              <w:left w:val="single" w:sz="4" w:space="0" w:color="auto"/>
              <w:bottom w:val="single" w:sz="4" w:space="0" w:color="auto"/>
              <w:right w:val="single" w:sz="4" w:space="0" w:color="auto"/>
            </w:tcBorders>
            <w:hideMark/>
          </w:tcPr>
          <w:p w:rsidR="005866A3" w:rsidRPr="006E3687" w:rsidRDefault="005866A3" w:rsidP="007765F6">
            <w:pPr>
              <w:widowControl w:val="0"/>
              <w:autoSpaceDE w:val="0"/>
              <w:autoSpaceDN w:val="0"/>
              <w:adjustRightInd w:val="0"/>
              <w:spacing w:line="276" w:lineRule="auto"/>
              <w:rPr>
                <w:rFonts w:cs="Arial"/>
                <w:szCs w:val="22"/>
              </w:rPr>
            </w:pPr>
            <w:r w:rsidRPr="006E3687">
              <w:rPr>
                <w:rFonts w:cs="Arial"/>
                <w:szCs w:val="22"/>
              </w:rPr>
              <w:t xml:space="preserve">EEB1 </w:t>
            </w:r>
            <w:r w:rsidRPr="006E3687">
              <w:rPr>
                <w:rFonts w:cs="Arial"/>
                <w:i/>
                <w:szCs w:val="22"/>
              </w:rPr>
              <w:t>site Uccle,</w:t>
            </w:r>
            <w:r w:rsidRPr="006E3687">
              <w:rPr>
                <w:rFonts w:cs="Arial"/>
                <w:szCs w:val="22"/>
              </w:rPr>
              <w:t xml:space="preserve"> EEB2, EEB3, EEB4</w:t>
            </w:r>
          </w:p>
        </w:tc>
      </w:tr>
      <w:tr w:rsidR="005866A3" w:rsidRPr="00682A7E" w:rsidTr="007765F6">
        <w:tc>
          <w:tcPr>
            <w:tcW w:w="851" w:type="dxa"/>
            <w:tcBorders>
              <w:top w:val="single" w:sz="4" w:space="0" w:color="auto"/>
              <w:left w:val="single" w:sz="4" w:space="0" w:color="auto"/>
              <w:bottom w:val="single" w:sz="4" w:space="0" w:color="auto"/>
              <w:right w:val="single" w:sz="4" w:space="0" w:color="auto"/>
            </w:tcBorders>
          </w:tcPr>
          <w:p w:rsidR="005866A3" w:rsidRPr="006E3687" w:rsidRDefault="005866A3" w:rsidP="007765F6">
            <w:pPr>
              <w:widowControl w:val="0"/>
              <w:autoSpaceDE w:val="0"/>
              <w:autoSpaceDN w:val="0"/>
              <w:adjustRightInd w:val="0"/>
              <w:spacing w:line="276" w:lineRule="auto"/>
              <w:rPr>
                <w:rFonts w:cs="Arial"/>
                <w:szCs w:val="22"/>
              </w:rPr>
            </w:pPr>
          </w:p>
        </w:tc>
        <w:tc>
          <w:tcPr>
            <w:tcW w:w="2409" w:type="dxa"/>
            <w:tcBorders>
              <w:top w:val="single" w:sz="4" w:space="0" w:color="auto"/>
              <w:left w:val="single" w:sz="4" w:space="0" w:color="auto"/>
              <w:bottom w:val="single" w:sz="4" w:space="0" w:color="auto"/>
              <w:right w:val="single" w:sz="4" w:space="0" w:color="auto"/>
            </w:tcBorders>
            <w:hideMark/>
          </w:tcPr>
          <w:p w:rsidR="005866A3" w:rsidRPr="00682A7E" w:rsidRDefault="005866A3" w:rsidP="007765F6">
            <w:pPr>
              <w:widowControl w:val="0"/>
              <w:autoSpaceDE w:val="0"/>
              <w:autoSpaceDN w:val="0"/>
              <w:adjustRightInd w:val="0"/>
              <w:spacing w:line="276" w:lineRule="auto"/>
              <w:rPr>
                <w:rFonts w:cs="Arial"/>
                <w:szCs w:val="22"/>
              </w:rPr>
            </w:pPr>
            <w:r w:rsidRPr="00682A7E">
              <w:rPr>
                <w:rFonts w:cs="Arial"/>
                <w:szCs w:val="22"/>
              </w:rPr>
              <w:t>Cycle secondaire</w:t>
            </w:r>
          </w:p>
        </w:tc>
        <w:tc>
          <w:tcPr>
            <w:tcW w:w="4820" w:type="dxa"/>
            <w:tcBorders>
              <w:top w:val="single" w:sz="4" w:space="0" w:color="auto"/>
              <w:left w:val="single" w:sz="4" w:space="0" w:color="auto"/>
              <w:bottom w:val="single" w:sz="4" w:space="0" w:color="auto"/>
              <w:right w:val="single" w:sz="4" w:space="0" w:color="auto"/>
            </w:tcBorders>
            <w:hideMark/>
          </w:tcPr>
          <w:p w:rsidR="005866A3" w:rsidRPr="006E3687" w:rsidRDefault="005866A3" w:rsidP="007765F6">
            <w:pPr>
              <w:widowControl w:val="0"/>
              <w:autoSpaceDE w:val="0"/>
              <w:autoSpaceDN w:val="0"/>
              <w:adjustRightInd w:val="0"/>
              <w:spacing w:line="276" w:lineRule="auto"/>
              <w:rPr>
                <w:rFonts w:cs="Arial"/>
                <w:szCs w:val="22"/>
              </w:rPr>
            </w:pPr>
            <w:r w:rsidRPr="006E3687">
              <w:rPr>
                <w:rFonts w:cs="Arial"/>
                <w:szCs w:val="22"/>
              </w:rPr>
              <w:t xml:space="preserve">EEB1 </w:t>
            </w:r>
            <w:r w:rsidRPr="006E3687">
              <w:rPr>
                <w:rFonts w:cs="Arial"/>
                <w:i/>
                <w:szCs w:val="22"/>
              </w:rPr>
              <w:t>site Uccle,</w:t>
            </w:r>
            <w:r w:rsidRPr="006E3687">
              <w:rPr>
                <w:rFonts w:cs="Arial"/>
                <w:szCs w:val="22"/>
              </w:rPr>
              <w:t xml:space="preserve"> EEB2, EEB3, EEB4</w:t>
            </w:r>
          </w:p>
        </w:tc>
      </w:tr>
    </w:tbl>
    <w:p w:rsidR="005866A3" w:rsidRPr="006E3687" w:rsidRDefault="005866A3" w:rsidP="007765F6">
      <w:pPr>
        <w:widowControl w:val="0"/>
        <w:autoSpaceDE w:val="0"/>
        <w:autoSpaceDN w:val="0"/>
        <w:adjustRightInd w:val="0"/>
        <w:spacing w:before="0"/>
        <w:ind w:left="284"/>
        <w:rPr>
          <w:rFonts w:cs="Arial"/>
          <w:szCs w:val="22"/>
        </w:rPr>
      </w:pPr>
    </w:p>
    <w:tbl>
      <w:tblPr>
        <w:tblStyle w:val="TableGrid"/>
        <w:tblW w:w="0" w:type="auto"/>
        <w:tblInd w:w="817" w:type="dxa"/>
        <w:tblLook w:val="04A0" w:firstRow="1" w:lastRow="0" w:firstColumn="1" w:lastColumn="0" w:noHBand="0" w:noVBand="1"/>
      </w:tblPr>
      <w:tblGrid>
        <w:gridCol w:w="851"/>
        <w:gridCol w:w="2409"/>
        <w:gridCol w:w="4820"/>
      </w:tblGrid>
      <w:tr w:rsidR="005866A3" w:rsidRPr="00682A7E" w:rsidTr="007765F6">
        <w:tc>
          <w:tcPr>
            <w:tcW w:w="851" w:type="dxa"/>
            <w:tcBorders>
              <w:top w:val="single" w:sz="4" w:space="0" w:color="auto"/>
              <w:left w:val="single" w:sz="4" w:space="0" w:color="auto"/>
              <w:bottom w:val="single" w:sz="4" w:space="0" w:color="auto"/>
              <w:right w:val="single" w:sz="4" w:space="0" w:color="auto"/>
            </w:tcBorders>
            <w:hideMark/>
          </w:tcPr>
          <w:p w:rsidR="005866A3" w:rsidRPr="00682A7E" w:rsidRDefault="005866A3" w:rsidP="007765F6">
            <w:pPr>
              <w:widowControl w:val="0"/>
              <w:autoSpaceDE w:val="0"/>
              <w:autoSpaceDN w:val="0"/>
              <w:adjustRightInd w:val="0"/>
              <w:spacing w:line="276" w:lineRule="auto"/>
              <w:rPr>
                <w:rFonts w:cs="Arial"/>
                <w:szCs w:val="22"/>
              </w:rPr>
            </w:pPr>
            <w:r w:rsidRPr="00682A7E">
              <w:rPr>
                <w:rFonts w:cs="Arial"/>
                <w:szCs w:val="22"/>
              </w:rPr>
              <w:t>IT</w:t>
            </w:r>
          </w:p>
        </w:tc>
        <w:tc>
          <w:tcPr>
            <w:tcW w:w="2409" w:type="dxa"/>
            <w:tcBorders>
              <w:top w:val="single" w:sz="4" w:space="0" w:color="auto"/>
              <w:left w:val="single" w:sz="4" w:space="0" w:color="auto"/>
              <w:bottom w:val="single" w:sz="4" w:space="0" w:color="auto"/>
              <w:right w:val="single" w:sz="4" w:space="0" w:color="auto"/>
            </w:tcBorders>
            <w:hideMark/>
          </w:tcPr>
          <w:p w:rsidR="005866A3" w:rsidRPr="00682A7E" w:rsidRDefault="005866A3" w:rsidP="007765F6">
            <w:pPr>
              <w:widowControl w:val="0"/>
              <w:autoSpaceDE w:val="0"/>
              <w:autoSpaceDN w:val="0"/>
              <w:adjustRightInd w:val="0"/>
              <w:spacing w:line="276" w:lineRule="auto"/>
              <w:jc w:val="left"/>
              <w:rPr>
                <w:rFonts w:cs="Arial"/>
                <w:szCs w:val="22"/>
              </w:rPr>
            </w:pPr>
            <w:r w:rsidRPr="00682A7E">
              <w:rPr>
                <w:rFonts w:cs="Arial"/>
                <w:szCs w:val="22"/>
              </w:rPr>
              <w:t>M1+M2, P1, P2</w:t>
            </w:r>
          </w:p>
        </w:tc>
        <w:tc>
          <w:tcPr>
            <w:tcW w:w="4820" w:type="dxa"/>
            <w:tcBorders>
              <w:top w:val="single" w:sz="4" w:space="0" w:color="auto"/>
              <w:left w:val="single" w:sz="4" w:space="0" w:color="auto"/>
              <w:bottom w:val="single" w:sz="4" w:space="0" w:color="auto"/>
              <w:right w:val="single" w:sz="4" w:space="0" w:color="auto"/>
            </w:tcBorders>
            <w:vAlign w:val="center"/>
            <w:hideMark/>
          </w:tcPr>
          <w:p w:rsidR="005866A3" w:rsidRPr="006E3687" w:rsidRDefault="005866A3" w:rsidP="007765F6">
            <w:pPr>
              <w:widowControl w:val="0"/>
              <w:autoSpaceDE w:val="0"/>
              <w:autoSpaceDN w:val="0"/>
              <w:adjustRightInd w:val="0"/>
              <w:spacing w:line="276" w:lineRule="auto"/>
              <w:jc w:val="left"/>
              <w:rPr>
                <w:rFonts w:cs="Arial"/>
                <w:szCs w:val="22"/>
              </w:rPr>
            </w:pPr>
            <w:r w:rsidRPr="006E3687">
              <w:rPr>
                <w:rFonts w:cs="Arial"/>
                <w:szCs w:val="22"/>
              </w:rPr>
              <w:t xml:space="preserve">EEB1 </w:t>
            </w:r>
            <w:r w:rsidRPr="006E3687">
              <w:rPr>
                <w:rFonts w:cs="Arial"/>
                <w:i/>
                <w:szCs w:val="22"/>
              </w:rPr>
              <w:t>site Uccle,</w:t>
            </w:r>
            <w:r w:rsidRPr="006E3687">
              <w:rPr>
                <w:rFonts w:cs="Arial"/>
                <w:szCs w:val="22"/>
              </w:rPr>
              <w:t xml:space="preserve"> EEB2, EEB4</w:t>
            </w:r>
          </w:p>
        </w:tc>
      </w:tr>
      <w:tr w:rsidR="005866A3" w:rsidRPr="00682A7E" w:rsidTr="007765F6">
        <w:tc>
          <w:tcPr>
            <w:tcW w:w="851" w:type="dxa"/>
            <w:tcBorders>
              <w:top w:val="single" w:sz="4" w:space="0" w:color="auto"/>
              <w:left w:val="single" w:sz="4" w:space="0" w:color="auto"/>
              <w:bottom w:val="single" w:sz="4" w:space="0" w:color="auto"/>
              <w:right w:val="single" w:sz="4" w:space="0" w:color="auto"/>
            </w:tcBorders>
          </w:tcPr>
          <w:p w:rsidR="005866A3" w:rsidRPr="006E3687" w:rsidRDefault="005866A3" w:rsidP="007765F6">
            <w:pPr>
              <w:widowControl w:val="0"/>
              <w:autoSpaceDE w:val="0"/>
              <w:autoSpaceDN w:val="0"/>
              <w:adjustRightInd w:val="0"/>
              <w:spacing w:line="276" w:lineRule="auto"/>
              <w:rPr>
                <w:rFonts w:cs="Arial"/>
                <w:szCs w:val="22"/>
              </w:rPr>
            </w:pPr>
          </w:p>
        </w:tc>
        <w:tc>
          <w:tcPr>
            <w:tcW w:w="2409" w:type="dxa"/>
            <w:tcBorders>
              <w:top w:val="single" w:sz="4" w:space="0" w:color="auto"/>
              <w:left w:val="single" w:sz="4" w:space="0" w:color="auto"/>
              <w:bottom w:val="single" w:sz="4" w:space="0" w:color="auto"/>
              <w:right w:val="single" w:sz="4" w:space="0" w:color="auto"/>
            </w:tcBorders>
            <w:hideMark/>
          </w:tcPr>
          <w:p w:rsidR="005866A3" w:rsidRPr="00682A7E" w:rsidRDefault="005866A3" w:rsidP="007765F6">
            <w:pPr>
              <w:widowControl w:val="0"/>
              <w:autoSpaceDE w:val="0"/>
              <w:autoSpaceDN w:val="0"/>
              <w:adjustRightInd w:val="0"/>
              <w:spacing w:line="276" w:lineRule="auto"/>
              <w:rPr>
                <w:rFonts w:cs="Arial"/>
                <w:szCs w:val="22"/>
              </w:rPr>
            </w:pPr>
            <w:r w:rsidRPr="00682A7E">
              <w:rPr>
                <w:rFonts w:cs="Arial"/>
                <w:szCs w:val="22"/>
              </w:rPr>
              <w:t>P3, P4, P5</w:t>
            </w:r>
          </w:p>
        </w:tc>
        <w:tc>
          <w:tcPr>
            <w:tcW w:w="4820" w:type="dxa"/>
            <w:tcBorders>
              <w:top w:val="single" w:sz="4" w:space="0" w:color="auto"/>
              <w:left w:val="single" w:sz="4" w:space="0" w:color="auto"/>
              <w:bottom w:val="single" w:sz="4" w:space="0" w:color="auto"/>
              <w:right w:val="single" w:sz="4" w:space="0" w:color="auto"/>
            </w:tcBorders>
            <w:vAlign w:val="center"/>
            <w:hideMark/>
          </w:tcPr>
          <w:p w:rsidR="005866A3" w:rsidRPr="006E3687" w:rsidRDefault="005866A3" w:rsidP="007765F6">
            <w:pPr>
              <w:widowControl w:val="0"/>
              <w:autoSpaceDE w:val="0"/>
              <w:autoSpaceDN w:val="0"/>
              <w:adjustRightInd w:val="0"/>
              <w:spacing w:line="276" w:lineRule="auto"/>
              <w:jc w:val="left"/>
              <w:rPr>
                <w:rFonts w:cs="Arial"/>
                <w:szCs w:val="22"/>
              </w:rPr>
            </w:pPr>
            <w:r w:rsidRPr="006E3687">
              <w:rPr>
                <w:rFonts w:cs="Arial"/>
                <w:szCs w:val="22"/>
              </w:rPr>
              <w:t xml:space="preserve">EEB1 </w:t>
            </w:r>
            <w:r w:rsidRPr="006E3687">
              <w:rPr>
                <w:rFonts w:cs="Arial"/>
                <w:i/>
                <w:szCs w:val="22"/>
              </w:rPr>
              <w:t>site Uccle,</w:t>
            </w:r>
            <w:r w:rsidRPr="006E3687">
              <w:rPr>
                <w:rFonts w:cs="Arial"/>
                <w:szCs w:val="22"/>
              </w:rPr>
              <w:t xml:space="preserve"> EEB2, EEB4</w:t>
            </w:r>
          </w:p>
        </w:tc>
      </w:tr>
      <w:tr w:rsidR="005866A3" w:rsidRPr="00682A7E" w:rsidTr="007765F6">
        <w:tc>
          <w:tcPr>
            <w:tcW w:w="851" w:type="dxa"/>
            <w:tcBorders>
              <w:top w:val="single" w:sz="4" w:space="0" w:color="auto"/>
              <w:left w:val="single" w:sz="4" w:space="0" w:color="auto"/>
              <w:bottom w:val="single" w:sz="4" w:space="0" w:color="auto"/>
              <w:right w:val="single" w:sz="4" w:space="0" w:color="auto"/>
            </w:tcBorders>
          </w:tcPr>
          <w:p w:rsidR="005866A3" w:rsidRPr="006E3687" w:rsidRDefault="005866A3" w:rsidP="007765F6">
            <w:pPr>
              <w:widowControl w:val="0"/>
              <w:autoSpaceDE w:val="0"/>
              <w:autoSpaceDN w:val="0"/>
              <w:adjustRightInd w:val="0"/>
              <w:spacing w:line="276" w:lineRule="auto"/>
              <w:rPr>
                <w:rFonts w:cs="Arial"/>
                <w:szCs w:val="22"/>
              </w:rPr>
            </w:pPr>
          </w:p>
        </w:tc>
        <w:tc>
          <w:tcPr>
            <w:tcW w:w="2409" w:type="dxa"/>
            <w:tcBorders>
              <w:top w:val="single" w:sz="4" w:space="0" w:color="auto"/>
              <w:left w:val="single" w:sz="4" w:space="0" w:color="auto"/>
              <w:bottom w:val="single" w:sz="4" w:space="0" w:color="auto"/>
              <w:right w:val="single" w:sz="4" w:space="0" w:color="auto"/>
            </w:tcBorders>
            <w:hideMark/>
          </w:tcPr>
          <w:p w:rsidR="005866A3" w:rsidRPr="00682A7E" w:rsidRDefault="005866A3" w:rsidP="007765F6">
            <w:pPr>
              <w:widowControl w:val="0"/>
              <w:autoSpaceDE w:val="0"/>
              <w:autoSpaceDN w:val="0"/>
              <w:adjustRightInd w:val="0"/>
              <w:spacing w:line="276" w:lineRule="auto"/>
              <w:rPr>
                <w:rFonts w:cs="Arial"/>
                <w:szCs w:val="22"/>
              </w:rPr>
            </w:pPr>
            <w:r w:rsidRPr="00682A7E">
              <w:rPr>
                <w:rFonts w:cs="Arial"/>
                <w:szCs w:val="22"/>
              </w:rPr>
              <w:t>Cycle secondaire</w:t>
            </w:r>
          </w:p>
        </w:tc>
        <w:tc>
          <w:tcPr>
            <w:tcW w:w="4820" w:type="dxa"/>
            <w:tcBorders>
              <w:top w:val="single" w:sz="4" w:space="0" w:color="auto"/>
              <w:left w:val="single" w:sz="4" w:space="0" w:color="auto"/>
              <w:bottom w:val="single" w:sz="4" w:space="0" w:color="auto"/>
              <w:right w:val="single" w:sz="4" w:space="0" w:color="auto"/>
            </w:tcBorders>
            <w:vAlign w:val="center"/>
            <w:hideMark/>
          </w:tcPr>
          <w:p w:rsidR="005866A3" w:rsidRPr="006E3687" w:rsidRDefault="005866A3" w:rsidP="007765F6">
            <w:pPr>
              <w:widowControl w:val="0"/>
              <w:autoSpaceDE w:val="0"/>
              <w:autoSpaceDN w:val="0"/>
              <w:adjustRightInd w:val="0"/>
              <w:spacing w:line="276" w:lineRule="auto"/>
              <w:jc w:val="left"/>
              <w:rPr>
                <w:rFonts w:cs="Arial"/>
                <w:szCs w:val="22"/>
              </w:rPr>
            </w:pPr>
            <w:r w:rsidRPr="006E3687">
              <w:rPr>
                <w:rFonts w:cs="Arial"/>
                <w:szCs w:val="22"/>
              </w:rPr>
              <w:t xml:space="preserve">EEB1 </w:t>
            </w:r>
            <w:r w:rsidRPr="006E3687">
              <w:rPr>
                <w:rFonts w:cs="Arial"/>
                <w:i/>
                <w:szCs w:val="22"/>
              </w:rPr>
              <w:t>site Uccle,</w:t>
            </w:r>
            <w:r w:rsidRPr="006E3687">
              <w:rPr>
                <w:rFonts w:cs="Arial"/>
                <w:szCs w:val="22"/>
              </w:rPr>
              <w:t xml:space="preserve"> EEB2, EEB4</w:t>
            </w:r>
          </w:p>
        </w:tc>
      </w:tr>
    </w:tbl>
    <w:p w:rsidR="005866A3" w:rsidRPr="006E3687" w:rsidRDefault="005866A3" w:rsidP="007765F6">
      <w:pPr>
        <w:widowControl w:val="0"/>
        <w:autoSpaceDE w:val="0"/>
        <w:autoSpaceDN w:val="0"/>
        <w:adjustRightInd w:val="0"/>
        <w:spacing w:before="0"/>
        <w:ind w:left="284"/>
        <w:rPr>
          <w:rFonts w:cs="Arial"/>
          <w:szCs w:val="22"/>
        </w:rPr>
      </w:pPr>
    </w:p>
    <w:tbl>
      <w:tblPr>
        <w:tblStyle w:val="TableGrid"/>
        <w:tblW w:w="0" w:type="auto"/>
        <w:tblInd w:w="817" w:type="dxa"/>
        <w:tblLook w:val="04A0" w:firstRow="1" w:lastRow="0" w:firstColumn="1" w:lastColumn="0" w:noHBand="0" w:noVBand="1"/>
      </w:tblPr>
      <w:tblGrid>
        <w:gridCol w:w="851"/>
        <w:gridCol w:w="2409"/>
        <w:gridCol w:w="4820"/>
      </w:tblGrid>
      <w:tr w:rsidR="005866A3" w:rsidRPr="00682A7E" w:rsidTr="007765F6">
        <w:tc>
          <w:tcPr>
            <w:tcW w:w="851" w:type="dxa"/>
            <w:tcBorders>
              <w:top w:val="single" w:sz="4" w:space="0" w:color="auto"/>
              <w:left w:val="single" w:sz="4" w:space="0" w:color="auto"/>
              <w:bottom w:val="single" w:sz="4" w:space="0" w:color="auto"/>
              <w:right w:val="single" w:sz="4" w:space="0" w:color="auto"/>
            </w:tcBorders>
            <w:hideMark/>
          </w:tcPr>
          <w:p w:rsidR="005866A3" w:rsidRPr="00682A7E" w:rsidRDefault="005866A3" w:rsidP="007765F6">
            <w:pPr>
              <w:widowControl w:val="0"/>
              <w:autoSpaceDE w:val="0"/>
              <w:autoSpaceDN w:val="0"/>
              <w:adjustRightInd w:val="0"/>
              <w:spacing w:line="276" w:lineRule="auto"/>
              <w:rPr>
                <w:rFonts w:cs="Arial"/>
                <w:szCs w:val="22"/>
              </w:rPr>
            </w:pPr>
            <w:r w:rsidRPr="00682A7E">
              <w:rPr>
                <w:rFonts w:cs="Arial"/>
                <w:szCs w:val="22"/>
              </w:rPr>
              <w:t>NL</w:t>
            </w:r>
          </w:p>
        </w:tc>
        <w:tc>
          <w:tcPr>
            <w:tcW w:w="2409" w:type="dxa"/>
            <w:tcBorders>
              <w:top w:val="single" w:sz="4" w:space="0" w:color="auto"/>
              <w:left w:val="single" w:sz="4" w:space="0" w:color="auto"/>
              <w:bottom w:val="single" w:sz="4" w:space="0" w:color="auto"/>
              <w:right w:val="single" w:sz="4" w:space="0" w:color="auto"/>
            </w:tcBorders>
            <w:hideMark/>
          </w:tcPr>
          <w:p w:rsidR="005866A3" w:rsidRPr="00682A7E" w:rsidRDefault="005866A3" w:rsidP="007765F6">
            <w:pPr>
              <w:widowControl w:val="0"/>
              <w:autoSpaceDE w:val="0"/>
              <w:autoSpaceDN w:val="0"/>
              <w:adjustRightInd w:val="0"/>
              <w:spacing w:line="276" w:lineRule="auto"/>
              <w:rPr>
                <w:rFonts w:cs="Arial"/>
                <w:szCs w:val="22"/>
              </w:rPr>
            </w:pPr>
            <w:r w:rsidRPr="00682A7E">
              <w:rPr>
                <w:rFonts w:cs="Arial"/>
                <w:szCs w:val="22"/>
              </w:rPr>
              <w:t>M1+M2, P1, P2</w:t>
            </w:r>
          </w:p>
        </w:tc>
        <w:tc>
          <w:tcPr>
            <w:tcW w:w="4820" w:type="dxa"/>
            <w:tcBorders>
              <w:top w:val="single" w:sz="4" w:space="0" w:color="auto"/>
              <w:left w:val="single" w:sz="4" w:space="0" w:color="auto"/>
              <w:bottom w:val="single" w:sz="4" w:space="0" w:color="auto"/>
              <w:right w:val="single" w:sz="4" w:space="0" w:color="auto"/>
            </w:tcBorders>
            <w:vAlign w:val="center"/>
            <w:hideMark/>
          </w:tcPr>
          <w:p w:rsidR="005866A3" w:rsidRPr="00682A7E" w:rsidRDefault="005866A3" w:rsidP="007765F6">
            <w:pPr>
              <w:widowControl w:val="0"/>
              <w:autoSpaceDE w:val="0"/>
              <w:autoSpaceDN w:val="0"/>
              <w:adjustRightInd w:val="0"/>
              <w:spacing w:line="276" w:lineRule="auto"/>
              <w:jc w:val="left"/>
              <w:rPr>
                <w:rFonts w:cs="Arial"/>
                <w:szCs w:val="22"/>
              </w:rPr>
            </w:pPr>
            <w:r w:rsidRPr="00682A7E">
              <w:rPr>
                <w:rFonts w:cs="Arial"/>
                <w:szCs w:val="22"/>
              </w:rPr>
              <w:t>EEB2, EEB3, EEB4</w:t>
            </w:r>
          </w:p>
        </w:tc>
      </w:tr>
      <w:tr w:rsidR="005866A3" w:rsidRPr="00682A7E" w:rsidTr="007765F6">
        <w:tc>
          <w:tcPr>
            <w:tcW w:w="851" w:type="dxa"/>
            <w:tcBorders>
              <w:top w:val="single" w:sz="4" w:space="0" w:color="auto"/>
              <w:left w:val="single" w:sz="4" w:space="0" w:color="auto"/>
              <w:bottom w:val="single" w:sz="4" w:space="0" w:color="auto"/>
              <w:right w:val="single" w:sz="4" w:space="0" w:color="auto"/>
            </w:tcBorders>
          </w:tcPr>
          <w:p w:rsidR="005866A3" w:rsidRPr="00682A7E" w:rsidRDefault="005866A3" w:rsidP="007765F6">
            <w:pPr>
              <w:widowControl w:val="0"/>
              <w:autoSpaceDE w:val="0"/>
              <w:autoSpaceDN w:val="0"/>
              <w:adjustRightInd w:val="0"/>
              <w:spacing w:line="276" w:lineRule="auto"/>
              <w:rPr>
                <w:rFonts w:cs="Arial"/>
                <w:szCs w:val="22"/>
              </w:rPr>
            </w:pPr>
          </w:p>
        </w:tc>
        <w:tc>
          <w:tcPr>
            <w:tcW w:w="2409" w:type="dxa"/>
            <w:tcBorders>
              <w:top w:val="single" w:sz="4" w:space="0" w:color="auto"/>
              <w:left w:val="single" w:sz="4" w:space="0" w:color="auto"/>
              <w:bottom w:val="single" w:sz="4" w:space="0" w:color="auto"/>
              <w:right w:val="single" w:sz="4" w:space="0" w:color="auto"/>
            </w:tcBorders>
            <w:hideMark/>
          </w:tcPr>
          <w:p w:rsidR="005866A3" w:rsidRPr="00682A7E" w:rsidRDefault="005866A3" w:rsidP="007765F6">
            <w:pPr>
              <w:widowControl w:val="0"/>
              <w:autoSpaceDE w:val="0"/>
              <w:autoSpaceDN w:val="0"/>
              <w:adjustRightInd w:val="0"/>
              <w:spacing w:line="276" w:lineRule="auto"/>
              <w:rPr>
                <w:rFonts w:cs="Arial"/>
                <w:szCs w:val="22"/>
              </w:rPr>
            </w:pPr>
            <w:r w:rsidRPr="00682A7E">
              <w:rPr>
                <w:rFonts w:cs="Arial"/>
                <w:szCs w:val="22"/>
              </w:rPr>
              <w:t>P3, P4, P5</w:t>
            </w:r>
          </w:p>
        </w:tc>
        <w:tc>
          <w:tcPr>
            <w:tcW w:w="4820" w:type="dxa"/>
            <w:tcBorders>
              <w:top w:val="single" w:sz="4" w:space="0" w:color="auto"/>
              <w:left w:val="single" w:sz="4" w:space="0" w:color="auto"/>
              <w:bottom w:val="single" w:sz="4" w:space="0" w:color="auto"/>
              <w:right w:val="single" w:sz="4" w:space="0" w:color="auto"/>
            </w:tcBorders>
            <w:vAlign w:val="center"/>
            <w:hideMark/>
          </w:tcPr>
          <w:p w:rsidR="005866A3" w:rsidRPr="00682A7E" w:rsidRDefault="005866A3" w:rsidP="007765F6">
            <w:pPr>
              <w:widowControl w:val="0"/>
              <w:autoSpaceDE w:val="0"/>
              <w:autoSpaceDN w:val="0"/>
              <w:adjustRightInd w:val="0"/>
              <w:spacing w:line="276" w:lineRule="auto"/>
              <w:jc w:val="left"/>
              <w:rPr>
                <w:rFonts w:cs="Arial"/>
                <w:szCs w:val="22"/>
              </w:rPr>
            </w:pPr>
            <w:r w:rsidRPr="00682A7E">
              <w:rPr>
                <w:rFonts w:cs="Arial"/>
                <w:szCs w:val="22"/>
              </w:rPr>
              <w:t>EEB2, EEB3, EEB4</w:t>
            </w:r>
          </w:p>
        </w:tc>
      </w:tr>
      <w:tr w:rsidR="005866A3" w:rsidRPr="00682A7E" w:rsidTr="007765F6">
        <w:tc>
          <w:tcPr>
            <w:tcW w:w="851" w:type="dxa"/>
            <w:tcBorders>
              <w:top w:val="single" w:sz="4" w:space="0" w:color="auto"/>
              <w:left w:val="single" w:sz="4" w:space="0" w:color="auto"/>
              <w:bottom w:val="single" w:sz="4" w:space="0" w:color="auto"/>
              <w:right w:val="single" w:sz="4" w:space="0" w:color="auto"/>
            </w:tcBorders>
          </w:tcPr>
          <w:p w:rsidR="005866A3" w:rsidRPr="00682A7E" w:rsidRDefault="005866A3" w:rsidP="007765F6">
            <w:pPr>
              <w:widowControl w:val="0"/>
              <w:autoSpaceDE w:val="0"/>
              <w:autoSpaceDN w:val="0"/>
              <w:adjustRightInd w:val="0"/>
              <w:spacing w:line="276" w:lineRule="auto"/>
              <w:rPr>
                <w:rFonts w:cs="Arial"/>
                <w:szCs w:val="22"/>
              </w:rPr>
            </w:pPr>
          </w:p>
        </w:tc>
        <w:tc>
          <w:tcPr>
            <w:tcW w:w="2409" w:type="dxa"/>
            <w:tcBorders>
              <w:top w:val="single" w:sz="4" w:space="0" w:color="auto"/>
              <w:left w:val="single" w:sz="4" w:space="0" w:color="auto"/>
              <w:bottom w:val="single" w:sz="4" w:space="0" w:color="auto"/>
              <w:right w:val="single" w:sz="4" w:space="0" w:color="auto"/>
            </w:tcBorders>
            <w:hideMark/>
          </w:tcPr>
          <w:p w:rsidR="005866A3" w:rsidRPr="00682A7E" w:rsidRDefault="005866A3" w:rsidP="007765F6">
            <w:pPr>
              <w:widowControl w:val="0"/>
              <w:autoSpaceDE w:val="0"/>
              <w:autoSpaceDN w:val="0"/>
              <w:adjustRightInd w:val="0"/>
              <w:spacing w:line="276" w:lineRule="auto"/>
              <w:rPr>
                <w:rFonts w:cs="Arial"/>
                <w:szCs w:val="22"/>
              </w:rPr>
            </w:pPr>
            <w:r w:rsidRPr="00682A7E">
              <w:rPr>
                <w:rFonts w:cs="Arial"/>
                <w:szCs w:val="22"/>
              </w:rPr>
              <w:t>Cycle secondaire</w:t>
            </w:r>
          </w:p>
        </w:tc>
        <w:tc>
          <w:tcPr>
            <w:tcW w:w="4820" w:type="dxa"/>
            <w:tcBorders>
              <w:top w:val="single" w:sz="4" w:space="0" w:color="auto"/>
              <w:left w:val="single" w:sz="4" w:space="0" w:color="auto"/>
              <w:bottom w:val="single" w:sz="4" w:space="0" w:color="auto"/>
              <w:right w:val="single" w:sz="4" w:space="0" w:color="auto"/>
            </w:tcBorders>
            <w:vAlign w:val="center"/>
            <w:hideMark/>
          </w:tcPr>
          <w:p w:rsidR="005866A3" w:rsidRPr="00682A7E" w:rsidRDefault="005866A3" w:rsidP="007765F6">
            <w:pPr>
              <w:widowControl w:val="0"/>
              <w:autoSpaceDE w:val="0"/>
              <w:autoSpaceDN w:val="0"/>
              <w:adjustRightInd w:val="0"/>
              <w:spacing w:line="276" w:lineRule="auto"/>
              <w:jc w:val="left"/>
              <w:rPr>
                <w:rFonts w:cs="Arial"/>
                <w:szCs w:val="22"/>
              </w:rPr>
            </w:pPr>
            <w:r w:rsidRPr="00682A7E">
              <w:rPr>
                <w:rFonts w:cs="Arial"/>
                <w:szCs w:val="22"/>
              </w:rPr>
              <w:t>EEB2, EEB3, EEB4</w:t>
            </w:r>
          </w:p>
        </w:tc>
      </w:tr>
    </w:tbl>
    <w:p w:rsidR="005866A3" w:rsidRPr="00682A7E" w:rsidRDefault="005866A3" w:rsidP="007765F6">
      <w:pPr>
        <w:widowControl w:val="0"/>
        <w:autoSpaceDE w:val="0"/>
        <w:autoSpaceDN w:val="0"/>
        <w:adjustRightInd w:val="0"/>
        <w:spacing w:before="0"/>
        <w:ind w:left="284"/>
        <w:rPr>
          <w:rFonts w:cs="Arial"/>
          <w:szCs w:val="22"/>
        </w:rPr>
      </w:pPr>
    </w:p>
    <w:tbl>
      <w:tblPr>
        <w:tblStyle w:val="TableGrid"/>
        <w:tblW w:w="0" w:type="auto"/>
        <w:tblInd w:w="817" w:type="dxa"/>
        <w:tblLook w:val="04A0" w:firstRow="1" w:lastRow="0" w:firstColumn="1" w:lastColumn="0" w:noHBand="0" w:noVBand="1"/>
      </w:tblPr>
      <w:tblGrid>
        <w:gridCol w:w="851"/>
        <w:gridCol w:w="2409"/>
        <w:gridCol w:w="4820"/>
      </w:tblGrid>
      <w:tr w:rsidR="005866A3" w:rsidRPr="00682A7E" w:rsidTr="007765F6">
        <w:tc>
          <w:tcPr>
            <w:tcW w:w="851" w:type="dxa"/>
            <w:tcBorders>
              <w:top w:val="single" w:sz="4" w:space="0" w:color="auto"/>
              <w:left w:val="single" w:sz="4" w:space="0" w:color="auto"/>
              <w:bottom w:val="single" w:sz="4" w:space="0" w:color="auto"/>
              <w:right w:val="single" w:sz="4" w:space="0" w:color="auto"/>
            </w:tcBorders>
            <w:hideMark/>
          </w:tcPr>
          <w:p w:rsidR="005866A3" w:rsidRPr="00682A7E" w:rsidRDefault="005866A3" w:rsidP="007765F6">
            <w:pPr>
              <w:widowControl w:val="0"/>
              <w:autoSpaceDE w:val="0"/>
              <w:autoSpaceDN w:val="0"/>
              <w:adjustRightInd w:val="0"/>
              <w:spacing w:line="276" w:lineRule="auto"/>
              <w:rPr>
                <w:rFonts w:cs="Arial"/>
                <w:szCs w:val="22"/>
              </w:rPr>
            </w:pPr>
            <w:r w:rsidRPr="00682A7E">
              <w:rPr>
                <w:rFonts w:cs="Arial"/>
                <w:szCs w:val="22"/>
              </w:rPr>
              <w:t>ES</w:t>
            </w:r>
          </w:p>
        </w:tc>
        <w:tc>
          <w:tcPr>
            <w:tcW w:w="2409" w:type="dxa"/>
            <w:tcBorders>
              <w:top w:val="single" w:sz="4" w:space="0" w:color="auto"/>
              <w:left w:val="single" w:sz="4" w:space="0" w:color="auto"/>
              <w:bottom w:val="single" w:sz="4" w:space="0" w:color="auto"/>
              <w:right w:val="single" w:sz="4" w:space="0" w:color="auto"/>
            </w:tcBorders>
            <w:hideMark/>
          </w:tcPr>
          <w:p w:rsidR="005866A3" w:rsidRPr="00682A7E" w:rsidRDefault="005866A3" w:rsidP="007765F6">
            <w:pPr>
              <w:widowControl w:val="0"/>
              <w:autoSpaceDE w:val="0"/>
              <w:autoSpaceDN w:val="0"/>
              <w:adjustRightInd w:val="0"/>
              <w:spacing w:line="276" w:lineRule="auto"/>
              <w:rPr>
                <w:rFonts w:cs="Arial"/>
                <w:szCs w:val="22"/>
              </w:rPr>
            </w:pPr>
            <w:r w:rsidRPr="00682A7E">
              <w:rPr>
                <w:rFonts w:cs="Arial"/>
                <w:szCs w:val="22"/>
              </w:rPr>
              <w:t>M1+M2, P1, P2</w:t>
            </w:r>
          </w:p>
        </w:tc>
        <w:tc>
          <w:tcPr>
            <w:tcW w:w="4820" w:type="dxa"/>
            <w:tcBorders>
              <w:top w:val="single" w:sz="4" w:space="0" w:color="auto"/>
              <w:left w:val="single" w:sz="4" w:space="0" w:color="auto"/>
              <w:bottom w:val="single" w:sz="4" w:space="0" w:color="auto"/>
              <w:right w:val="single" w:sz="4" w:space="0" w:color="auto"/>
            </w:tcBorders>
            <w:vAlign w:val="center"/>
            <w:hideMark/>
          </w:tcPr>
          <w:p w:rsidR="005866A3" w:rsidRPr="00682A7E" w:rsidRDefault="005866A3" w:rsidP="007765F6">
            <w:pPr>
              <w:widowControl w:val="0"/>
              <w:autoSpaceDE w:val="0"/>
              <w:autoSpaceDN w:val="0"/>
              <w:adjustRightInd w:val="0"/>
              <w:spacing w:line="276" w:lineRule="auto"/>
              <w:jc w:val="left"/>
              <w:rPr>
                <w:rFonts w:cs="Arial"/>
                <w:szCs w:val="22"/>
              </w:rPr>
            </w:pPr>
            <w:r w:rsidRPr="00682A7E">
              <w:rPr>
                <w:rFonts w:cs="Arial"/>
                <w:szCs w:val="22"/>
              </w:rPr>
              <w:t xml:space="preserve">EEB1 </w:t>
            </w:r>
            <w:r w:rsidRPr="00682A7E">
              <w:rPr>
                <w:rFonts w:cs="Arial"/>
                <w:i/>
                <w:szCs w:val="22"/>
              </w:rPr>
              <w:t>site Uccle</w:t>
            </w:r>
            <w:r w:rsidRPr="00682A7E">
              <w:rPr>
                <w:rFonts w:cs="Arial"/>
                <w:szCs w:val="22"/>
              </w:rPr>
              <w:t>, EEB3</w:t>
            </w:r>
          </w:p>
        </w:tc>
      </w:tr>
      <w:tr w:rsidR="005866A3" w:rsidRPr="00682A7E" w:rsidTr="007765F6">
        <w:tc>
          <w:tcPr>
            <w:tcW w:w="851" w:type="dxa"/>
            <w:tcBorders>
              <w:top w:val="single" w:sz="4" w:space="0" w:color="auto"/>
              <w:left w:val="single" w:sz="4" w:space="0" w:color="auto"/>
              <w:bottom w:val="single" w:sz="4" w:space="0" w:color="auto"/>
              <w:right w:val="single" w:sz="4" w:space="0" w:color="auto"/>
            </w:tcBorders>
          </w:tcPr>
          <w:p w:rsidR="005866A3" w:rsidRPr="00682A7E" w:rsidRDefault="005866A3" w:rsidP="007765F6">
            <w:pPr>
              <w:widowControl w:val="0"/>
              <w:autoSpaceDE w:val="0"/>
              <w:autoSpaceDN w:val="0"/>
              <w:adjustRightInd w:val="0"/>
              <w:spacing w:line="276" w:lineRule="auto"/>
              <w:rPr>
                <w:rFonts w:cs="Arial"/>
                <w:szCs w:val="22"/>
              </w:rPr>
            </w:pPr>
          </w:p>
        </w:tc>
        <w:tc>
          <w:tcPr>
            <w:tcW w:w="2409" w:type="dxa"/>
            <w:tcBorders>
              <w:top w:val="single" w:sz="4" w:space="0" w:color="auto"/>
              <w:left w:val="single" w:sz="4" w:space="0" w:color="auto"/>
              <w:bottom w:val="single" w:sz="4" w:space="0" w:color="auto"/>
              <w:right w:val="single" w:sz="4" w:space="0" w:color="auto"/>
            </w:tcBorders>
            <w:hideMark/>
          </w:tcPr>
          <w:p w:rsidR="005866A3" w:rsidRPr="00682A7E" w:rsidRDefault="005866A3" w:rsidP="007765F6">
            <w:pPr>
              <w:widowControl w:val="0"/>
              <w:autoSpaceDE w:val="0"/>
              <w:autoSpaceDN w:val="0"/>
              <w:adjustRightInd w:val="0"/>
              <w:spacing w:line="276" w:lineRule="auto"/>
              <w:rPr>
                <w:rFonts w:cs="Arial"/>
                <w:szCs w:val="22"/>
              </w:rPr>
            </w:pPr>
            <w:r w:rsidRPr="00682A7E">
              <w:rPr>
                <w:rFonts w:cs="Arial"/>
                <w:szCs w:val="22"/>
              </w:rPr>
              <w:t>P3, P4, P5</w:t>
            </w:r>
          </w:p>
        </w:tc>
        <w:tc>
          <w:tcPr>
            <w:tcW w:w="4820" w:type="dxa"/>
            <w:tcBorders>
              <w:top w:val="single" w:sz="4" w:space="0" w:color="auto"/>
              <w:left w:val="single" w:sz="4" w:space="0" w:color="auto"/>
              <w:bottom w:val="single" w:sz="4" w:space="0" w:color="auto"/>
              <w:right w:val="single" w:sz="4" w:space="0" w:color="auto"/>
            </w:tcBorders>
            <w:vAlign w:val="center"/>
            <w:hideMark/>
          </w:tcPr>
          <w:p w:rsidR="005866A3" w:rsidRPr="00682A7E" w:rsidRDefault="005866A3" w:rsidP="007765F6">
            <w:pPr>
              <w:widowControl w:val="0"/>
              <w:autoSpaceDE w:val="0"/>
              <w:autoSpaceDN w:val="0"/>
              <w:adjustRightInd w:val="0"/>
              <w:spacing w:line="276" w:lineRule="auto"/>
              <w:jc w:val="left"/>
              <w:rPr>
                <w:rFonts w:cs="Arial"/>
                <w:szCs w:val="22"/>
              </w:rPr>
            </w:pPr>
            <w:r w:rsidRPr="00682A7E">
              <w:rPr>
                <w:rFonts w:cs="Arial"/>
                <w:szCs w:val="22"/>
              </w:rPr>
              <w:t xml:space="preserve">EEB1 </w:t>
            </w:r>
            <w:r w:rsidRPr="00682A7E">
              <w:rPr>
                <w:rFonts w:cs="Arial"/>
                <w:i/>
                <w:szCs w:val="22"/>
              </w:rPr>
              <w:t>site Uccle</w:t>
            </w:r>
            <w:r w:rsidRPr="00682A7E">
              <w:rPr>
                <w:rFonts w:cs="Arial"/>
                <w:szCs w:val="22"/>
              </w:rPr>
              <w:t>, EEB3</w:t>
            </w:r>
          </w:p>
        </w:tc>
      </w:tr>
      <w:tr w:rsidR="005866A3" w:rsidRPr="00682A7E" w:rsidTr="007765F6">
        <w:tc>
          <w:tcPr>
            <w:tcW w:w="851" w:type="dxa"/>
            <w:tcBorders>
              <w:top w:val="single" w:sz="4" w:space="0" w:color="auto"/>
              <w:left w:val="single" w:sz="4" w:space="0" w:color="auto"/>
              <w:bottom w:val="single" w:sz="4" w:space="0" w:color="auto"/>
              <w:right w:val="single" w:sz="4" w:space="0" w:color="auto"/>
            </w:tcBorders>
          </w:tcPr>
          <w:p w:rsidR="005866A3" w:rsidRPr="00682A7E" w:rsidRDefault="005866A3" w:rsidP="007765F6">
            <w:pPr>
              <w:widowControl w:val="0"/>
              <w:autoSpaceDE w:val="0"/>
              <w:autoSpaceDN w:val="0"/>
              <w:adjustRightInd w:val="0"/>
              <w:spacing w:line="276" w:lineRule="auto"/>
              <w:rPr>
                <w:rFonts w:cs="Arial"/>
                <w:szCs w:val="22"/>
              </w:rPr>
            </w:pPr>
          </w:p>
        </w:tc>
        <w:tc>
          <w:tcPr>
            <w:tcW w:w="2409" w:type="dxa"/>
            <w:tcBorders>
              <w:top w:val="single" w:sz="4" w:space="0" w:color="auto"/>
              <w:left w:val="single" w:sz="4" w:space="0" w:color="auto"/>
              <w:bottom w:val="single" w:sz="4" w:space="0" w:color="auto"/>
              <w:right w:val="single" w:sz="4" w:space="0" w:color="auto"/>
            </w:tcBorders>
            <w:hideMark/>
          </w:tcPr>
          <w:p w:rsidR="005866A3" w:rsidRPr="00682A7E" w:rsidRDefault="005866A3" w:rsidP="007765F6">
            <w:pPr>
              <w:widowControl w:val="0"/>
              <w:autoSpaceDE w:val="0"/>
              <w:autoSpaceDN w:val="0"/>
              <w:adjustRightInd w:val="0"/>
              <w:spacing w:line="276" w:lineRule="auto"/>
              <w:rPr>
                <w:rFonts w:cs="Arial"/>
                <w:szCs w:val="22"/>
              </w:rPr>
            </w:pPr>
            <w:r w:rsidRPr="00682A7E">
              <w:rPr>
                <w:rFonts w:cs="Arial"/>
                <w:szCs w:val="22"/>
              </w:rPr>
              <w:t>Cycle secondaire</w:t>
            </w:r>
          </w:p>
        </w:tc>
        <w:tc>
          <w:tcPr>
            <w:tcW w:w="4820" w:type="dxa"/>
            <w:tcBorders>
              <w:top w:val="single" w:sz="4" w:space="0" w:color="auto"/>
              <w:left w:val="single" w:sz="4" w:space="0" w:color="auto"/>
              <w:bottom w:val="single" w:sz="4" w:space="0" w:color="auto"/>
              <w:right w:val="single" w:sz="4" w:space="0" w:color="auto"/>
            </w:tcBorders>
            <w:vAlign w:val="center"/>
            <w:hideMark/>
          </w:tcPr>
          <w:p w:rsidR="005866A3" w:rsidRPr="00682A7E" w:rsidRDefault="005866A3" w:rsidP="007765F6">
            <w:pPr>
              <w:widowControl w:val="0"/>
              <w:autoSpaceDE w:val="0"/>
              <w:autoSpaceDN w:val="0"/>
              <w:adjustRightInd w:val="0"/>
              <w:spacing w:line="276" w:lineRule="auto"/>
              <w:jc w:val="left"/>
              <w:rPr>
                <w:rFonts w:cs="Arial"/>
                <w:szCs w:val="22"/>
              </w:rPr>
            </w:pPr>
            <w:r w:rsidRPr="00682A7E">
              <w:rPr>
                <w:rFonts w:cs="Arial"/>
                <w:szCs w:val="22"/>
              </w:rPr>
              <w:t xml:space="preserve">EEB1 </w:t>
            </w:r>
            <w:r w:rsidRPr="00682A7E">
              <w:rPr>
                <w:rFonts w:cs="Arial"/>
                <w:i/>
                <w:szCs w:val="22"/>
              </w:rPr>
              <w:t>site Uccle</w:t>
            </w:r>
            <w:r w:rsidRPr="00682A7E">
              <w:rPr>
                <w:rFonts w:cs="Arial"/>
                <w:szCs w:val="22"/>
              </w:rPr>
              <w:t>, EEB3</w:t>
            </w:r>
          </w:p>
        </w:tc>
      </w:tr>
    </w:tbl>
    <w:p w:rsidR="005866A3" w:rsidRPr="00682A7E" w:rsidRDefault="005866A3" w:rsidP="007765F6">
      <w:pPr>
        <w:widowControl w:val="0"/>
        <w:autoSpaceDE w:val="0"/>
        <w:autoSpaceDN w:val="0"/>
        <w:adjustRightInd w:val="0"/>
        <w:spacing w:line="276" w:lineRule="auto"/>
        <w:ind w:left="284"/>
        <w:rPr>
          <w:rFonts w:cs="Arial"/>
          <w:szCs w:val="22"/>
        </w:rPr>
      </w:pPr>
    </w:p>
    <w:p w:rsidR="005866A3" w:rsidRPr="00682A7E" w:rsidRDefault="005866A3" w:rsidP="007765F6">
      <w:pPr>
        <w:widowControl w:val="0"/>
        <w:autoSpaceDE w:val="0"/>
        <w:autoSpaceDN w:val="0"/>
        <w:adjustRightInd w:val="0"/>
        <w:spacing w:before="0" w:line="276" w:lineRule="auto"/>
        <w:ind w:left="703" w:hanging="346"/>
        <w:rPr>
          <w:rFonts w:cs="Arial"/>
          <w:szCs w:val="22"/>
        </w:rPr>
      </w:pPr>
      <w:r w:rsidRPr="00682A7E">
        <w:rPr>
          <w:rFonts w:cs="Arial"/>
          <w:szCs w:val="22"/>
        </w:rPr>
        <w:t>-</w:t>
      </w:r>
      <w:r w:rsidRPr="00682A7E">
        <w:rPr>
          <w:rFonts w:cs="Arial"/>
          <w:szCs w:val="22"/>
        </w:rPr>
        <w:tab/>
        <w:t>Au-delà du seuil de 26 élèves par classe, seront inscrits les élèves présentant un critère particulier de priorité ainsi que les autres élèves dans le cas où le seuil est déjà atteint dans toutes les écoles/sites pour la section et le niveau demandés.</w:t>
      </w:r>
    </w:p>
    <w:p w:rsidR="005866A3" w:rsidRPr="00682A7E" w:rsidRDefault="005866A3" w:rsidP="007765F6">
      <w:pPr>
        <w:widowControl w:val="0"/>
        <w:autoSpaceDE w:val="0"/>
        <w:autoSpaceDN w:val="0"/>
        <w:adjustRightInd w:val="0"/>
        <w:spacing w:line="276" w:lineRule="auto"/>
        <w:ind w:left="705" w:hanging="345"/>
        <w:rPr>
          <w:rFonts w:cs="Arial"/>
          <w:szCs w:val="22"/>
        </w:rPr>
      </w:pPr>
      <w:r w:rsidRPr="00682A7E">
        <w:rPr>
          <w:rFonts w:cs="Arial"/>
          <w:szCs w:val="22"/>
        </w:rPr>
        <w:t>-</w:t>
      </w:r>
      <w:r w:rsidRPr="00682A7E">
        <w:rPr>
          <w:rFonts w:cs="Arial"/>
          <w:szCs w:val="22"/>
        </w:rPr>
        <w:tab/>
        <w:t>L’Autorité centrale des inscriptions se réserve le droit d’adapter la structure des écoles et la répartition des classes figurant en annexe II, à savoir procéder à la création ou à la suppression de classe(s) dans l’une ou l’autre école ou site, en fonction du nombre de demandes d’inscription recevables selon les dispositions de la politique d’inscription, dans le respect des lignes directrices fixées par le Conseil supérieur.</w:t>
      </w:r>
      <w:r w:rsidRPr="00682A7E">
        <w:rPr>
          <w:rFonts w:cs="Arial"/>
          <w:i/>
          <w:szCs w:val="22"/>
        </w:rPr>
        <w:t xml:space="preserve"> </w:t>
      </w:r>
      <w:r w:rsidRPr="00682A7E">
        <w:rPr>
          <w:rFonts w:cs="Arial"/>
          <w:szCs w:val="22"/>
        </w:rPr>
        <w:t>La création d’une nouvelle classe ne s’envisage que si les classes correspondant à la section linguistique et au niveau concernés ne permettent pas d’accueillir les élèves.</w:t>
      </w:r>
    </w:p>
    <w:p w:rsidR="005866A3" w:rsidRPr="00682A7E" w:rsidRDefault="005866A3" w:rsidP="007765F6">
      <w:pPr>
        <w:widowControl w:val="0"/>
        <w:autoSpaceDE w:val="0"/>
        <w:autoSpaceDN w:val="0"/>
        <w:adjustRightInd w:val="0"/>
        <w:spacing w:line="276" w:lineRule="auto"/>
        <w:ind w:left="702" w:hanging="342"/>
        <w:rPr>
          <w:rFonts w:cs="Arial"/>
          <w:szCs w:val="22"/>
        </w:rPr>
      </w:pPr>
      <w:r w:rsidRPr="00682A7E">
        <w:rPr>
          <w:rFonts w:cs="Arial"/>
          <w:szCs w:val="22"/>
        </w:rPr>
        <w:t xml:space="preserve">- </w:t>
      </w:r>
      <w:r w:rsidRPr="00682A7E">
        <w:rPr>
          <w:rFonts w:cs="Arial"/>
          <w:szCs w:val="22"/>
        </w:rPr>
        <w:tab/>
        <w:t>Autoriser les transferts, sans autre condition que l’introduction d’une demande pendant la première phase d’inscription :</w:t>
      </w:r>
    </w:p>
    <w:p w:rsidR="005866A3" w:rsidRPr="00682A7E" w:rsidRDefault="005866A3" w:rsidP="007765F6">
      <w:pPr>
        <w:widowControl w:val="0"/>
        <w:autoSpaceDE w:val="0"/>
        <w:autoSpaceDN w:val="0"/>
        <w:adjustRightInd w:val="0"/>
        <w:spacing w:before="0" w:after="0" w:line="276" w:lineRule="auto"/>
        <w:ind w:left="709" w:hanging="6"/>
        <w:rPr>
          <w:rFonts w:cs="Arial"/>
          <w:szCs w:val="22"/>
        </w:rPr>
      </w:pPr>
      <w:r w:rsidRPr="00682A7E">
        <w:rPr>
          <w:rFonts w:cs="Arial"/>
          <w:szCs w:val="22"/>
        </w:rPr>
        <w:t>- vers le site de l’Ecole</w:t>
      </w:r>
      <w:r w:rsidRPr="00682A7E">
        <w:rPr>
          <w:rFonts w:cs="Arial"/>
          <w:b/>
          <w:color w:val="FF0000"/>
          <w:szCs w:val="22"/>
        </w:rPr>
        <w:t xml:space="preserve"> </w:t>
      </w:r>
      <w:r w:rsidRPr="00682A7E">
        <w:rPr>
          <w:rFonts w:cs="Arial"/>
          <w:szCs w:val="22"/>
        </w:rPr>
        <w:t xml:space="preserve">de Bruxelles I site </w:t>
      </w:r>
      <w:proofErr w:type="spellStart"/>
      <w:r w:rsidRPr="00682A7E">
        <w:rPr>
          <w:rFonts w:cs="Arial"/>
          <w:szCs w:val="22"/>
        </w:rPr>
        <w:t>Berkendael</w:t>
      </w:r>
      <w:proofErr w:type="spellEnd"/>
      <w:r w:rsidRPr="00682A7E">
        <w:rPr>
          <w:rFonts w:cs="Arial"/>
          <w:szCs w:val="22"/>
        </w:rPr>
        <w:t xml:space="preserve"> dans les sections linguistiques et les niveaux qui y sont ouverts ;</w:t>
      </w:r>
    </w:p>
    <w:p w:rsidR="005866A3" w:rsidRPr="00682A7E" w:rsidRDefault="005866A3" w:rsidP="007765F6">
      <w:pPr>
        <w:widowControl w:val="0"/>
        <w:autoSpaceDE w:val="0"/>
        <w:autoSpaceDN w:val="0"/>
        <w:adjustRightInd w:val="0"/>
        <w:spacing w:before="0" w:after="0" w:line="276" w:lineRule="auto"/>
        <w:ind w:left="709" w:hanging="6"/>
        <w:rPr>
          <w:rFonts w:cs="Arial"/>
          <w:szCs w:val="22"/>
        </w:rPr>
      </w:pPr>
      <w:r w:rsidRPr="00682A7E">
        <w:rPr>
          <w:rFonts w:cs="Arial"/>
          <w:szCs w:val="22"/>
        </w:rPr>
        <w:t>- pour les élèves SWALS estoniens fréquentant l’EEB2 vers l’Ecole européenne de Bruxelles IV pour les niveaux qui y sont ouverts ;</w:t>
      </w:r>
    </w:p>
    <w:p w:rsidR="005866A3" w:rsidRPr="00682A7E" w:rsidRDefault="005866A3" w:rsidP="007765F6">
      <w:pPr>
        <w:widowControl w:val="0"/>
        <w:autoSpaceDE w:val="0"/>
        <w:autoSpaceDN w:val="0"/>
        <w:adjustRightInd w:val="0"/>
        <w:spacing w:before="0" w:after="0" w:line="276" w:lineRule="auto"/>
        <w:ind w:left="709" w:hanging="6"/>
        <w:rPr>
          <w:rFonts w:cs="Arial"/>
          <w:szCs w:val="22"/>
        </w:rPr>
      </w:pPr>
      <w:r w:rsidRPr="00682A7E">
        <w:rPr>
          <w:rFonts w:cs="Arial"/>
          <w:szCs w:val="22"/>
        </w:rPr>
        <w:t>- pour un élève scolarisé pendant l’année scolaire 2015-2016 dans une autre école qu’un membre de sa fratrie, de manière à ce que les enfants soient scolarisés dans la même école, pour autant qu’il existe une place disponible et que la section linguistique et le niveau y soient ouverts, sans provoquer de dédoublement.</w:t>
      </w:r>
    </w:p>
    <w:p w:rsidR="005866A3" w:rsidRPr="00682A7E" w:rsidRDefault="005866A3" w:rsidP="007765F6">
      <w:pPr>
        <w:spacing w:line="276" w:lineRule="auto"/>
        <w:rPr>
          <w:rFonts w:cs="Arial"/>
          <w:szCs w:val="22"/>
        </w:rPr>
      </w:pPr>
    </w:p>
    <w:p w:rsidR="005866A3" w:rsidRPr="00682A7E" w:rsidRDefault="005866A3" w:rsidP="007765F6">
      <w:pPr>
        <w:spacing w:line="276" w:lineRule="auto"/>
        <w:rPr>
          <w:rFonts w:cs="Arial"/>
          <w:szCs w:val="22"/>
        </w:rPr>
      </w:pPr>
      <w:r w:rsidRPr="00682A7E">
        <w:rPr>
          <w:rFonts w:cs="Arial"/>
          <w:szCs w:val="22"/>
        </w:rPr>
        <w:t>En conséquence de quoi, la campagne d’inscription se déroulera comme suit :</w:t>
      </w:r>
    </w:p>
    <w:p w:rsidR="005866A3" w:rsidRPr="00682A7E" w:rsidRDefault="005866A3" w:rsidP="007765F6">
      <w:pPr>
        <w:spacing w:line="276" w:lineRule="auto"/>
        <w:rPr>
          <w:rFonts w:cs="Arial"/>
          <w:i/>
          <w:szCs w:val="22"/>
          <w:u w:val="single"/>
        </w:rPr>
      </w:pPr>
      <w:r w:rsidRPr="00682A7E">
        <w:rPr>
          <w:rFonts w:cs="Arial"/>
          <w:b/>
          <w:szCs w:val="22"/>
        </w:rPr>
        <w:t>La campagne d’inscription sera organisée en deux phases.</w:t>
      </w:r>
    </w:p>
    <w:p w:rsidR="005866A3" w:rsidRPr="00682A7E" w:rsidRDefault="005866A3" w:rsidP="007765F6">
      <w:pPr>
        <w:spacing w:line="276" w:lineRule="auto"/>
        <w:rPr>
          <w:rFonts w:cs="Arial"/>
          <w:szCs w:val="22"/>
        </w:rPr>
      </w:pPr>
      <w:r w:rsidRPr="00682A7E">
        <w:rPr>
          <w:rFonts w:cs="Arial"/>
          <w:szCs w:val="22"/>
        </w:rPr>
        <w:t>Pendant la première phase, selon l’ordre du classement aléatoire, les places disponibles seront attribuées dans toutes les écoles/sites, où la section et le niveau sont ouverts, dans l’ordre suivant :</w:t>
      </w:r>
    </w:p>
    <w:p w:rsidR="005866A3" w:rsidRPr="00682A7E" w:rsidRDefault="005866A3" w:rsidP="005866A3">
      <w:pPr>
        <w:pStyle w:val="ListParagraph"/>
        <w:numPr>
          <w:ilvl w:val="0"/>
          <w:numId w:val="18"/>
        </w:numPr>
        <w:spacing w:before="0" w:after="0" w:line="276" w:lineRule="auto"/>
        <w:contextualSpacing w:val="0"/>
        <w:rPr>
          <w:rFonts w:cs="Arial"/>
          <w:szCs w:val="22"/>
        </w:rPr>
      </w:pPr>
      <w:r w:rsidRPr="00682A7E">
        <w:rPr>
          <w:rFonts w:cs="Arial"/>
          <w:szCs w:val="22"/>
        </w:rPr>
        <w:lastRenderedPageBreak/>
        <w:t>les élèves de catégorie I et II* qui demandent une place en section linguistique unique,</w:t>
      </w:r>
    </w:p>
    <w:p w:rsidR="005866A3" w:rsidRPr="00682A7E" w:rsidRDefault="005866A3" w:rsidP="005866A3">
      <w:pPr>
        <w:pStyle w:val="ListParagraph"/>
        <w:numPr>
          <w:ilvl w:val="0"/>
          <w:numId w:val="18"/>
        </w:numPr>
        <w:spacing w:before="0" w:after="0" w:line="276" w:lineRule="auto"/>
        <w:contextualSpacing w:val="0"/>
        <w:rPr>
          <w:rFonts w:cs="Arial"/>
          <w:szCs w:val="22"/>
        </w:rPr>
      </w:pPr>
      <w:r w:rsidRPr="00682A7E">
        <w:rPr>
          <w:rFonts w:cs="Arial"/>
          <w:szCs w:val="22"/>
        </w:rPr>
        <w:t>les élèves SWALS,</w:t>
      </w:r>
    </w:p>
    <w:p w:rsidR="005866A3" w:rsidRPr="00682A7E" w:rsidRDefault="005866A3" w:rsidP="005866A3">
      <w:pPr>
        <w:pStyle w:val="ListParagraph"/>
        <w:numPr>
          <w:ilvl w:val="0"/>
          <w:numId w:val="18"/>
        </w:numPr>
        <w:spacing w:before="0" w:after="0" w:line="276" w:lineRule="auto"/>
        <w:contextualSpacing w:val="0"/>
        <w:rPr>
          <w:rFonts w:cs="Arial"/>
          <w:szCs w:val="22"/>
        </w:rPr>
      </w:pPr>
      <w:r w:rsidRPr="00682A7E">
        <w:rPr>
          <w:rFonts w:cs="Arial"/>
          <w:szCs w:val="22"/>
        </w:rPr>
        <w:t>les élèves de catégorie I et II* qui bénéficient d’un critère particulier de priorité (regroupement de fratrie, retour de mission, retour de séjour d’études, circonstances particulières),</w:t>
      </w:r>
    </w:p>
    <w:p w:rsidR="005866A3" w:rsidRPr="00682A7E" w:rsidRDefault="005866A3" w:rsidP="005866A3">
      <w:pPr>
        <w:pStyle w:val="ListParagraph"/>
        <w:numPr>
          <w:ilvl w:val="0"/>
          <w:numId w:val="18"/>
        </w:numPr>
        <w:spacing w:before="0" w:after="0" w:line="276" w:lineRule="auto"/>
        <w:contextualSpacing w:val="0"/>
        <w:rPr>
          <w:rFonts w:cs="Arial"/>
          <w:szCs w:val="22"/>
        </w:rPr>
      </w:pPr>
      <w:r w:rsidRPr="00682A7E">
        <w:rPr>
          <w:rFonts w:cs="Arial"/>
          <w:szCs w:val="22"/>
        </w:rPr>
        <w:t xml:space="preserve">les élèves de catégorie I et II* qui ont introduit une demande de transfert justifiée (soit vers le site de </w:t>
      </w:r>
      <w:proofErr w:type="spellStart"/>
      <w:r w:rsidRPr="00682A7E">
        <w:rPr>
          <w:rFonts w:cs="Arial"/>
          <w:szCs w:val="22"/>
        </w:rPr>
        <w:t>Berkendael</w:t>
      </w:r>
      <w:proofErr w:type="spellEnd"/>
      <w:r w:rsidRPr="00682A7E">
        <w:rPr>
          <w:rFonts w:cs="Arial"/>
          <w:szCs w:val="22"/>
        </w:rPr>
        <w:t>, soit pour rejoindre un membre de la fratrie inscrit dans une autre école, soit sur base de circonstances particulières),</w:t>
      </w:r>
    </w:p>
    <w:p w:rsidR="005866A3" w:rsidRPr="00682A7E" w:rsidRDefault="005866A3" w:rsidP="005866A3">
      <w:pPr>
        <w:pStyle w:val="ListParagraph"/>
        <w:numPr>
          <w:ilvl w:val="0"/>
          <w:numId w:val="18"/>
        </w:numPr>
        <w:spacing w:before="0" w:after="0" w:line="276" w:lineRule="auto"/>
        <w:contextualSpacing w:val="0"/>
        <w:rPr>
          <w:rFonts w:cs="Arial"/>
          <w:szCs w:val="22"/>
        </w:rPr>
      </w:pPr>
      <w:r w:rsidRPr="00682A7E">
        <w:rPr>
          <w:rFonts w:cs="Arial"/>
          <w:szCs w:val="22"/>
        </w:rPr>
        <w:t>les élèves de catégorie I et II* qui ont demandé des inscriptions conjointes pour lesquelles il existe des places disponibles dans l’école de première préférence,</w:t>
      </w:r>
    </w:p>
    <w:p w:rsidR="005866A3" w:rsidRPr="00682A7E" w:rsidRDefault="005866A3" w:rsidP="005866A3">
      <w:pPr>
        <w:pStyle w:val="ListParagraph"/>
        <w:numPr>
          <w:ilvl w:val="0"/>
          <w:numId w:val="18"/>
        </w:numPr>
        <w:spacing w:before="0" w:after="0" w:line="276" w:lineRule="auto"/>
        <w:contextualSpacing w:val="0"/>
        <w:rPr>
          <w:rFonts w:cs="Arial"/>
          <w:szCs w:val="22"/>
        </w:rPr>
      </w:pPr>
      <w:r w:rsidRPr="00682A7E">
        <w:rPr>
          <w:rFonts w:cs="Arial"/>
          <w:szCs w:val="22"/>
        </w:rPr>
        <w:t>les élèves de catégorie I et II* qui ont demandé des inscriptions conjointes pour lesquelles il existe des places disponibles dans les écoles subséquentes,</w:t>
      </w:r>
    </w:p>
    <w:p w:rsidR="005866A3" w:rsidRPr="00682A7E" w:rsidRDefault="005866A3" w:rsidP="005866A3">
      <w:pPr>
        <w:pStyle w:val="ListParagraph"/>
        <w:numPr>
          <w:ilvl w:val="0"/>
          <w:numId w:val="18"/>
        </w:numPr>
        <w:spacing w:before="0" w:after="0" w:line="276" w:lineRule="auto"/>
        <w:contextualSpacing w:val="0"/>
        <w:rPr>
          <w:rFonts w:cs="Arial"/>
          <w:szCs w:val="22"/>
        </w:rPr>
      </w:pPr>
      <w:r w:rsidRPr="00682A7E">
        <w:rPr>
          <w:rFonts w:cs="Arial"/>
          <w:szCs w:val="22"/>
        </w:rPr>
        <w:t>les élèves de catégorie I et II* qui ont demandé une inscription pour laquelle il existe des places disponibles dans l’école de première préférence,</w:t>
      </w:r>
    </w:p>
    <w:p w:rsidR="005866A3" w:rsidRPr="00682A7E" w:rsidRDefault="005866A3" w:rsidP="005866A3">
      <w:pPr>
        <w:pStyle w:val="ListParagraph"/>
        <w:numPr>
          <w:ilvl w:val="0"/>
          <w:numId w:val="18"/>
        </w:numPr>
        <w:spacing w:before="0" w:after="0" w:line="276" w:lineRule="auto"/>
        <w:contextualSpacing w:val="0"/>
        <w:rPr>
          <w:rFonts w:cs="Arial"/>
          <w:szCs w:val="22"/>
        </w:rPr>
      </w:pPr>
      <w:r w:rsidRPr="00682A7E">
        <w:rPr>
          <w:rFonts w:cs="Arial"/>
          <w:szCs w:val="22"/>
        </w:rPr>
        <w:t>les élèves de catégorie I et II* qui ont demandé une inscription pour laquelle il existe des places disponibles dans les écoles subséquentes,</w:t>
      </w:r>
    </w:p>
    <w:p w:rsidR="005866A3" w:rsidRPr="00682A7E" w:rsidRDefault="005866A3" w:rsidP="007765F6">
      <w:pPr>
        <w:spacing w:line="276" w:lineRule="auto"/>
        <w:rPr>
          <w:rFonts w:cs="Arial"/>
          <w:szCs w:val="22"/>
        </w:rPr>
      </w:pPr>
      <w:r w:rsidRPr="00682A7E">
        <w:rPr>
          <w:rFonts w:cs="Arial"/>
          <w:szCs w:val="22"/>
        </w:rPr>
        <w:t>Pendant la deuxième phase, selon l’ordre chronologique de réception des dossiers valablement complétés, les places disponibles seront attribuées dans toutes les écoles/sites, où la section et le niveau sont ouverts, dans l’ordre suivant :</w:t>
      </w:r>
    </w:p>
    <w:p w:rsidR="005866A3" w:rsidRPr="00682A7E" w:rsidRDefault="005866A3" w:rsidP="005866A3">
      <w:pPr>
        <w:pStyle w:val="ListParagraph"/>
        <w:numPr>
          <w:ilvl w:val="0"/>
          <w:numId w:val="19"/>
        </w:numPr>
        <w:spacing w:before="0" w:after="0" w:line="276" w:lineRule="auto"/>
        <w:contextualSpacing w:val="0"/>
        <w:rPr>
          <w:rFonts w:cs="Arial"/>
          <w:szCs w:val="22"/>
        </w:rPr>
      </w:pPr>
      <w:r w:rsidRPr="00682A7E">
        <w:rPr>
          <w:rFonts w:cs="Arial"/>
          <w:szCs w:val="22"/>
        </w:rPr>
        <w:t>les élèves de catégorie I et II* qui demandent une place en section linguistique unique,</w:t>
      </w:r>
    </w:p>
    <w:p w:rsidR="005866A3" w:rsidRPr="00682A7E" w:rsidRDefault="005866A3" w:rsidP="005866A3">
      <w:pPr>
        <w:pStyle w:val="ListParagraph"/>
        <w:numPr>
          <w:ilvl w:val="0"/>
          <w:numId w:val="19"/>
        </w:numPr>
        <w:spacing w:before="0" w:after="0" w:line="276" w:lineRule="auto"/>
        <w:contextualSpacing w:val="0"/>
        <w:rPr>
          <w:rFonts w:cs="Arial"/>
          <w:szCs w:val="22"/>
        </w:rPr>
      </w:pPr>
      <w:r w:rsidRPr="00682A7E">
        <w:rPr>
          <w:rFonts w:cs="Arial"/>
          <w:szCs w:val="22"/>
        </w:rPr>
        <w:t>les élèves SWALS,</w:t>
      </w:r>
    </w:p>
    <w:p w:rsidR="005866A3" w:rsidRPr="00682A7E" w:rsidRDefault="005866A3" w:rsidP="005866A3">
      <w:pPr>
        <w:pStyle w:val="ListParagraph"/>
        <w:numPr>
          <w:ilvl w:val="0"/>
          <w:numId w:val="19"/>
        </w:numPr>
        <w:spacing w:before="0" w:after="0" w:line="276" w:lineRule="auto"/>
        <w:contextualSpacing w:val="0"/>
        <w:rPr>
          <w:rFonts w:cs="Arial"/>
          <w:szCs w:val="22"/>
        </w:rPr>
      </w:pPr>
      <w:r w:rsidRPr="00682A7E">
        <w:rPr>
          <w:rFonts w:cs="Arial"/>
          <w:szCs w:val="22"/>
        </w:rPr>
        <w:t>les élèves de catégorie I et II* qui bénéficient d’un critère particulier de priorité (circonstances particulières uniquement),</w:t>
      </w:r>
    </w:p>
    <w:p w:rsidR="005866A3" w:rsidRPr="00682A7E" w:rsidRDefault="005866A3" w:rsidP="005866A3">
      <w:pPr>
        <w:pStyle w:val="ListParagraph"/>
        <w:numPr>
          <w:ilvl w:val="0"/>
          <w:numId w:val="19"/>
        </w:numPr>
        <w:spacing w:before="0" w:after="0" w:line="276" w:lineRule="auto"/>
        <w:contextualSpacing w:val="0"/>
        <w:rPr>
          <w:rFonts w:cs="Arial"/>
          <w:szCs w:val="22"/>
        </w:rPr>
      </w:pPr>
      <w:r w:rsidRPr="00682A7E">
        <w:rPr>
          <w:rFonts w:cs="Arial"/>
          <w:szCs w:val="22"/>
        </w:rPr>
        <w:t>les élèves de catégorie I et II* qui ont introduit une demande de transfert justifiée (sur base de circonstances particulières uniquement),</w:t>
      </w:r>
    </w:p>
    <w:p w:rsidR="005866A3" w:rsidRPr="00682A7E" w:rsidRDefault="005866A3" w:rsidP="005866A3">
      <w:pPr>
        <w:pStyle w:val="ListParagraph"/>
        <w:numPr>
          <w:ilvl w:val="0"/>
          <w:numId w:val="19"/>
        </w:numPr>
        <w:spacing w:before="0" w:after="0" w:line="276" w:lineRule="auto"/>
        <w:contextualSpacing w:val="0"/>
        <w:rPr>
          <w:rFonts w:cs="Arial"/>
          <w:szCs w:val="22"/>
        </w:rPr>
      </w:pPr>
      <w:r w:rsidRPr="00682A7E">
        <w:rPr>
          <w:rFonts w:cs="Arial"/>
          <w:szCs w:val="22"/>
        </w:rPr>
        <w:t>les élèves de catégorie I et II* qui ont demandé des inscriptions conjointes pour lesquelles il existe des places disponibles dans l’école de première préférence,</w:t>
      </w:r>
    </w:p>
    <w:p w:rsidR="005866A3" w:rsidRPr="00682A7E" w:rsidRDefault="005866A3" w:rsidP="005866A3">
      <w:pPr>
        <w:pStyle w:val="ListParagraph"/>
        <w:numPr>
          <w:ilvl w:val="0"/>
          <w:numId w:val="19"/>
        </w:numPr>
        <w:spacing w:before="0" w:after="0" w:line="276" w:lineRule="auto"/>
        <w:contextualSpacing w:val="0"/>
        <w:rPr>
          <w:rFonts w:cs="Arial"/>
          <w:szCs w:val="22"/>
        </w:rPr>
      </w:pPr>
      <w:r w:rsidRPr="00682A7E">
        <w:rPr>
          <w:rFonts w:cs="Arial"/>
          <w:szCs w:val="22"/>
        </w:rPr>
        <w:t>les élèves de catégorie I et II* qui ont demandé des inscriptions conjointes pour lesquelles il existe des places disponibles dans les écoles subséquentes,</w:t>
      </w:r>
    </w:p>
    <w:p w:rsidR="005866A3" w:rsidRPr="00682A7E" w:rsidRDefault="005866A3" w:rsidP="005866A3">
      <w:pPr>
        <w:pStyle w:val="ListParagraph"/>
        <w:numPr>
          <w:ilvl w:val="0"/>
          <w:numId w:val="19"/>
        </w:numPr>
        <w:spacing w:before="0" w:after="0" w:line="276" w:lineRule="auto"/>
        <w:contextualSpacing w:val="0"/>
        <w:rPr>
          <w:rFonts w:cs="Arial"/>
          <w:szCs w:val="22"/>
        </w:rPr>
      </w:pPr>
      <w:r w:rsidRPr="00682A7E">
        <w:rPr>
          <w:rFonts w:cs="Arial"/>
          <w:szCs w:val="22"/>
        </w:rPr>
        <w:t>les élèves de catégorie I et II* qui ont demandé une inscription pour laquelle il existe des places disponibles dans l’école de première préférence,</w:t>
      </w:r>
    </w:p>
    <w:p w:rsidR="005866A3" w:rsidRPr="00682A7E" w:rsidRDefault="005866A3" w:rsidP="005866A3">
      <w:pPr>
        <w:pStyle w:val="ListParagraph"/>
        <w:numPr>
          <w:ilvl w:val="0"/>
          <w:numId w:val="19"/>
        </w:numPr>
        <w:spacing w:before="0" w:after="0" w:line="276" w:lineRule="auto"/>
        <w:contextualSpacing w:val="0"/>
        <w:rPr>
          <w:rFonts w:cs="Arial"/>
          <w:szCs w:val="22"/>
        </w:rPr>
      </w:pPr>
      <w:r w:rsidRPr="00682A7E">
        <w:rPr>
          <w:rFonts w:cs="Arial"/>
          <w:szCs w:val="22"/>
        </w:rPr>
        <w:t>les élèves de catégorie I et II* qui ont demandé une inscription pour laquelle il existe des places disponibles dans les écoles subséquentes,</w:t>
      </w:r>
    </w:p>
    <w:p w:rsidR="005866A3" w:rsidRPr="00682A7E" w:rsidRDefault="005866A3" w:rsidP="005866A3">
      <w:pPr>
        <w:pStyle w:val="ListParagraph"/>
        <w:numPr>
          <w:ilvl w:val="0"/>
          <w:numId w:val="20"/>
        </w:numPr>
        <w:spacing w:before="0" w:after="0" w:line="276" w:lineRule="auto"/>
        <w:contextualSpacing w:val="0"/>
        <w:rPr>
          <w:rFonts w:cs="Arial"/>
          <w:szCs w:val="22"/>
        </w:rPr>
      </w:pPr>
      <w:r w:rsidRPr="00682A7E">
        <w:rPr>
          <w:rFonts w:cs="Arial"/>
          <w:szCs w:val="22"/>
        </w:rPr>
        <w:t>les élèves de catégorie II, qui bénéficient d’un critère particulier de priorité,</w:t>
      </w:r>
    </w:p>
    <w:p w:rsidR="005866A3" w:rsidRPr="00682A7E" w:rsidRDefault="005866A3" w:rsidP="005866A3">
      <w:pPr>
        <w:pStyle w:val="ListParagraph"/>
        <w:numPr>
          <w:ilvl w:val="0"/>
          <w:numId w:val="20"/>
        </w:numPr>
        <w:spacing w:before="0" w:after="0" w:line="276" w:lineRule="auto"/>
        <w:contextualSpacing w:val="0"/>
        <w:rPr>
          <w:rFonts w:cs="Arial"/>
          <w:szCs w:val="22"/>
        </w:rPr>
      </w:pPr>
      <w:r w:rsidRPr="00682A7E">
        <w:rPr>
          <w:rFonts w:cs="Arial"/>
          <w:szCs w:val="22"/>
        </w:rPr>
        <w:t>les élèves de catégorie II,</w:t>
      </w:r>
    </w:p>
    <w:p w:rsidR="005866A3" w:rsidRPr="00682A7E" w:rsidRDefault="005866A3" w:rsidP="005866A3">
      <w:pPr>
        <w:pStyle w:val="ListParagraph"/>
        <w:numPr>
          <w:ilvl w:val="0"/>
          <w:numId w:val="20"/>
        </w:numPr>
        <w:spacing w:before="0" w:after="0" w:line="276" w:lineRule="auto"/>
        <w:contextualSpacing w:val="0"/>
        <w:rPr>
          <w:rFonts w:cs="Arial"/>
          <w:szCs w:val="22"/>
        </w:rPr>
      </w:pPr>
      <w:r w:rsidRPr="00682A7E">
        <w:rPr>
          <w:rFonts w:cs="Arial"/>
          <w:szCs w:val="22"/>
        </w:rPr>
        <w:t>les élèves dont les parents font partie du personnel civil de l’OTAN et du personnel de l’ONU, qui bénéficient d’un critère particulier de priorité,</w:t>
      </w:r>
    </w:p>
    <w:p w:rsidR="005866A3" w:rsidRPr="00682A7E" w:rsidRDefault="005866A3" w:rsidP="005866A3">
      <w:pPr>
        <w:pStyle w:val="ListParagraph"/>
        <w:numPr>
          <w:ilvl w:val="0"/>
          <w:numId w:val="20"/>
        </w:numPr>
        <w:spacing w:before="0" w:after="0" w:line="276" w:lineRule="auto"/>
        <w:contextualSpacing w:val="0"/>
        <w:rPr>
          <w:rFonts w:cs="Arial"/>
          <w:szCs w:val="22"/>
        </w:rPr>
      </w:pPr>
      <w:r w:rsidRPr="00682A7E">
        <w:rPr>
          <w:rFonts w:cs="Arial"/>
          <w:szCs w:val="22"/>
        </w:rPr>
        <w:t>les élèves dont les parents font partie du personnel civil de l’OTAN et du personnel de l’ONU,</w:t>
      </w:r>
    </w:p>
    <w:p w:rsidR="005866A3" w:rsidRPr="00682A7E" w:rsidRDefault="005866A3" w:rsidP="005866A3">
      <w:pPr>
        <w:pStyle w:val="ListParagraph"/>
        <w:numPr>
          <w:ilvl w:val="0"/>
          <w:numId w:val="20"/>
        </w:numPr>
        <w:spacing w:before="0" w:after="0" w:line="276" w:lineRule="auto"/>
        <w:contextualSpacing w:val="0"/>
        <w:rPr>
          <w:rFonts w:cs="Arial"/>
          <w:szCs w:val="22"/>
        </w:rPr>
      </w:pPr>
      <w:r w:rsidRPr="00682A7E">
        <w:rPr>
          <w:rFonts w:cs="Arial"/>
          <w:szCs w:val="22"/>
        </w:rPr>
        <w:t>les élèves de catégorie III.</w:t>
      </w:r>
    </w:p>
    <w:p w:rsidR="005866A3" w:rsidRPr="00682A7E" w:rsidRDefault="005866A3" w:rsidP="007765F6">
      <w:pPr>
        <w:spacing w:line="276" w:lineRule="auto"/>
        <w:rPr>
          <w:rFonts w:cs="Arial"/>
          <w:szCs w:val="22"/>
        </w:rPr>
      </w:pPr>
    </w:p>
    <w:p w:rsidR="005866A3" w:rsidRPr="00682A7E" w:rsidRDefault="005866A3" w:rsidP="007765F6">
      <w:pPr>
        <w:autoSpaceDE w:val="0"/>
        <w:spacing w:line="276" w:lineRule="auto"/>
        <w:rPr>
          <w:rFonts w:cs="Arial"/>
          <w:szCs w:val="22"/>
        </w:rPr>
      </w:pPr>
      <w:r w:rsidRPr="00682A7E">
        <w:rPr>
          <w:rFonts w:cs="Arial"/>
          <w:szCs w:val="22"/>
        </w:rPr>
        <w:t>Après la fin de la phase II, sont examinées seules les demandes visant l’inscription des enfants de catégorie I et de catégorie II</w:t>
      </w:r>
      <w:r w:rsidRPr="00682A7E">
        <w:rPr>
          <w:rFonts w:ascii="ZWAdobeF" w:hAnsi="ZWAdobeF" w:cs="ZWAdobeF"/>
          <w:sz w:val="2"/>
          <w:szCs w:val="2"/>
        </w:rPr>
        <w:t>1F</w:t>
      </w:r>
      <w:r w:rsidRPr="00682A7E">
        <w:rPr>
          <w:rStyle w:val="FootnoteReference"/>
          <w:rFonts w:cs="Arial"/>
          <w:szCs w:val="22"/>
        </w:rPr>
        <w:footnoteReference w:customMarkFollows="1" w:id="2"/>
        <w:sym w:font="Symbol" w:char="F02B"/>
      </w:r>
      <w:r w:rsidRPr="00682A7E">
        <w:rPr>
          <w:rFonts w:cs="Arial"/>
          <w:szCs w:val="22"/>
        </w:rPr>
        <w:t xml:space="preserve">, scolarisés en 2015-2016 hors de Belgique </w:t>
      </w:r>
      <w:r w:rsidRPr="00682A7E">
        <w:rPr>
          <w:rFonts w:cs="Arial"/>
          <w:szCs w:val="22"/>
        </w:rPr>
        <w:lastRenderedPageBreak/>
        <w:t xml:space="preserve">postulant leur admission au plus tôt dans les 15 jours ouvrables à partir de la date fixée par  l’ACI, dont les parents entrent en fonction en cours d’année scolaire. </w:t>
      </w:r>
    </w:p>
    <w:p w:rsidR="005866A3" w:rsidRPr="00682A7E" w:rsidRDefault="005866A3" w:rsidP="007765F6">
      <w:pPr>
        <w:spacing w:line="276" w:lineRule="auto"/>
        <w:rPr>
          <w:rFonts w:cs="Arial"/>
          <w:b/>
          <w:szCs w:val="22"/>
          <w:u w:val="single"/>
        </w:rPr>
      </w:pPr>
      <w:r w:rsidRPr="00682A7E">
        <w:rPr>
          <w:rFonts w:cs="Arial"/>
          <w:szCs w:val="22"/>
        </w:rPr>
        <w:br w:type="page"/>
      </w:r>
      <w:r w:rsidRPr="00682A7E">
        <w:rPr>
          <w:rFonts w:cs="Arial"/>
          <w:b/>
          <w:szCs w:val="22"/>
          <w:u w:val="single"/>
        </w:rPr>
        <w:lastRenderedPageBreak/>
        <w:t>ANNEXE I</w:t>
      </w:r>
    </w:p>
    <w:p w:rsidR="005866A3" w:rsidRPr="00682A7E" w:rsidRDefault="005866A3" w:rsidP="007765F6">
      <w:pPr>
        <w:spacing w:line="276" w:lineRule="auto"/>
        <w:rPr>
          <w:rFonts w:cs="Arial"/>
          <w:szCs w:val="22"/>
        </w:rPr>
      </w:pPr>
      <w:r w:rsidRPr="00682A7E">
        <w:rPr>
          <w:rFonts w:cs="Arial"/>
          <w:szCs w:val="22"/>
        </w:rPr>
        <w:t>Les enfants du personnel civil de l’OTAN (agents civils internationaux) sont des élèves couverts par une décision du Conseil supérieur d’avril 1987 emportant des droits (priorité à l’admission) et devoirs (paiement d’un minerval spécifique) particuliers, en sorte qu’ils s’apparentent à des élèves de  catégorie II. Toutefois, le Conseil supérieur a clairement décidé que, contrairement aux élèves de catégorie II, ils n’auraient pas droit à l’admission automatique mais qu’ils seraient simplement prioritaires par rapport aux élèves de catégorie III.</w:t>
      </w:r>
    </w:p>
    <w:p w:rsidR="005866A3" w:rsidRPr="00682A7E" w:rsidRDefault="005866A3" w:rsidP="007765F6">
      <w:pPr>
        <w:spacing w:line="276" w:lineRule="auto"/>
        <w:rPr>
          <w:rFonts w:cs="Arial"/>
          <w:szCs w:val="22"/>
        </w:rPr>
      </w:pPr>
      <w:r w:rsidRPr="00682A7E">
        <w:rPr>
          <w:rFonts w:cs="Arial"/>
          <w:szCs w:val="22"/>
        </w:rPr>
        <w:t xml:space="preserve">Les enfants du personnel de l’ONU ayant statut de fonctionnaires internationaux sont admis dans les mêmes conditions conformément à la décision du Conseil supérieur des 16-18 avril 2013. </w:t>
      </w:r>
    </w:p>
    <w:p w:rsidR="005866A3" w:rsidRPr="00682A7E" w:rsidRDefault="005866A3" w:rsidP="007765F6">
      <w:pPr>
        <w:spacing w:line="276" w:lineRule="auto"/>
        <w:rPr>
          <w:rFonts w:cs="Arial"/>
          <w:szCs w:val="22"/>
        </w:rPr>
      </w:pPr>
      <w:r w:rsidRPr="00682A7E">
        <w:rPr>
          <w:rFonts w:cs="Arial"/>
          <w:szCs w:val="22"/>
        </w:rPr>
        <w:t xml:space="preserve">Dans le respect des décisions du Conseil supérieur, </w:t>
      </w:r>
    </w:p>
    <w:p w:rsidR="005866A3" w:rsidRPr="00682A7E" w:rsidRDefault="005866A3" w:rsidP="007765F6">
      <w:pPr>
        <w:spacing w:line="276" w:lineRule="auto"/>
        <w:ind w:left="720" w:hanging="720"/>
        <w:rPr>
          <w:rFonts w:cs="Arial"/>
          <w:szCs w:val="22"/>
        </w:rPr>
      </w:pPr>
      <w:r w:rsidRPr="00682A7E">
        <w:rPr>
          <w:rFonts w:cs="Arial"/>
          <w:szCs w:val="22"/>
        </w:rPr>
        <w:t>1.</w:t>
      </w:r>
      <w:r w:rsidRPr="00682A7E">
        <w:rPr>
          <w:rFonts w:cs="Arial"/>
          <w:szCs w:val="22"/>
        </w:rPr>
        <w:tab/>
        <w:t>l’admission des enfants du personnel civil de l’OTAN et des fonctionnaires internationaux de l’ONU ne peut entraîner un dédoublement de classe;</w:t>
      </w:r>
    </w:p>
    <w:p w:rsidR="005866A3" w:rsidRPr="00682A7E" w:rsidRDefault="005866A3" w:rsidP="007765F6">
      <w:pPr>
        <w:spacing w:line="276" w:lineRule="auto"/>
        <w:ind w:left="720" w:hanging="720"/>
        <w:rPr>
          <w:rFonts w:cs="Arial"/>
          <w:szCs w:val="22"/>
        </w:rPr>
      </w:pPr>
      <w:r w:rsidRPr="00682A7E">
        <w:rPr>
          <w:rFonts w:cs="Arial"/>
          <w:szCs w:val="22"/>
        </w:rPr>
        <w:t>2.</w:t>
      </w:r>
      <w:r w:rsidRPr="00682A7E">
        <w:rPr>
          <w:rFonts w:cs="Arial"/>
          <w:szCs w:val="22"/>
        </w:rPr>
        <w:tab/>
        <w:t>ces demandes sont traitées après l’admission des élèves de catégorie I et des autres élèves de catégorie II, mais avant les demandes d’inscription des élèves de catégorie III;</w:t>
      </w:r>
    </w:p>
    <w:p w:rsidR="005866A3" w:rsidRPr="00682A7E" w:rsidRDefault="005866A3" w:rsidP="007765F6">
      <w:pPr>
        <w:spacing w:line="276" w:lineRule="auto"/>
        <w:ind w:left="720" w:hanging="720"/>
        <w:rPr>
          <w:rFonts w:cs="Arial"/>
          <w:szCs w:val="22"/>
        </w:rPr>
      </w:pPr>
      <w:r w:rsidRPr="00682A7E">
        <w:rPr>
          <w:rFonts w:cs="Arial"/>
          <w:szCs w:val="22"/>
        </w:rPr>
        <w:t>3.</w:t>
      </w:r>
      <w:r w:rsidRPr="00682A7E">
        <w:rPr>
          <w:rFonts w:cs="Arial"/>
          <w:szCs w:val="22"/>
        </w:rPr>
        <w:tab/>
        <w:t xml:space="preserve">pour l’année scolaire 2016-2017, l’attribution des places dans les écoles de Bruxelles et le site de </w:t>
      </w:r>
      <w:proofErr w:type="spellStart"/>
      <w:r w:rsidRPr="00682A7E">
        <w:rPr>
          <w:rFonts w:cs="Arial"/>
          <w:szCs w:val="22"/>
        </w:rPr>
        <w:t>Berkendael</w:t>
      </w:r>
      <w:proofErr w:type="spellEnd"/>
      <w:r w:rsidRPr="00682A7E">
        <w:rPr>
          <w:rFonts w:cs="Arial"/>
          <w:szCs w:val="22"/>
        </w:rPr>
        <w:t xml:space="preserve"> se fera dans le respect des règles générales d’inscription.</w:t>
      </w:r>
    </w:p>
    <w:p w:rsidR="005866A3" w:rsidRPr="00682A7E" w:rsidRDefault="005866A3" w:rsidP="007765F6">
      <w:pPr>
        <w:rPr>
          <w:rFonts w:cs="Arial"/>
          <w:szCs w:val="22"/>
        </w:rPr>
        <w:sectPr w:rsidR="005866A3" w:rsidRPr="00682A7E" w:rsidSect="007765F6">
          <w:headerReference w:type="first" r:id="rId15"/>
          <w:pgSz w:w="11906" w:h="16838" w:code="9"/>
          <w:pgMar w:top="907" w:right="1701" w:bottom="907" w:left="1134" w:header="567" w:footer="907" w:gutter="0"/>
          <w:cols w:space="720"/>
          <w:titlePg/>
        </w:sectPr>
      </w:pPr>
    </w:p>
    <w:p w:rsidR="005866A3" w:rsidRPr="00682A7E" w:rsidRDefault="005866A3" w:rsidP="007765F6">
      <w:pPr>
        <w:spacing w:line="276" w:lineRule="auto"/>
        <w:rPr>
          <w:rFonts w:cs="Arial"/>
          <w:b/>
          <w:szCs w:val="22"/>
        </w:rPr>
      </w:pPr>
      <w:r w:rsidRPr="00682A7E">
        <w:rPr>
          <w:rFonts w:cs="Arial"/>
          <w:b/>
          <w:szCs w:val="22"/>
          <w:u w:val="single"/>
        </w:rPr>
        <w:lastRenderedPageBreak/>
        <w:t>ANNEXE II</w:t>
      </w:r>
      <w:r w:rsidRPr="00682A7E">
        <w:rPr>
          <w:rFonts w:cs="Arial"/>
          <w:b/>
          <w:szCs w:val="22"/>
        </w:rPr>
        <w:t> </w:t>
      </w:r>
    </w:p>
    <w:p w:rsidR="005866A3" w:rsidRPr="00682A7E" w:rsidRDefault="005866A3" w:rsidP="007765F6">
      <w:pPr>
        <w:pBdr>
          <w:top w:val="single" w:sz="4" w:space="1" w:color="auto"/>
          <w:left w:val="single" w:sz="4" w:space="4" w:color="auto"/>
          <w:bottom w:val="single" w:sz="4" w:space="1" w:color="auto"/>
          <w:right w:val="single" w:sz="4" w:space="0" w:color="auto"/>
        </w:pBdr>
        <w:ind w:right="-108"/>
        <w:rPr>
          <w:rFonts w:cs="Arial"/>
          <w:b/>
          <w:sz w:val="21"/>
          <w:szCs w:val="21"/>
        </w:rPr>
      </w:pPr>
      <w:r w:rsidRPr="00682A7E">
        <w:rPr>
          <w:rFonts w:cs="Arial"/>
          <w:b/>
          <w:sz w:val="21"/>
          <w:szCs w:val="21"/>
        </w:rPr>
        <w:t>Structure des écoles :</w:t>
      </w:r>
      <w:r w:rsidRPr="00682A7E">
        <w:rPr>
          <w:rFonts w:cs="Arial"/>
          <w:b/>
          <w:szCs w:val="22"/>
        </w:rPr>
        <w:t xml:space="preserve"> </w:t>
      </w:r>
      <w:r w:rsidRPr="00682A7E">
        <w:rPr>
          <w:rFonts w:cs="Arial"/>
          <w:b/>
          <w:sz w:val="21"/>
          <w:szCs w:val="21"/>
        </w:rPr>
        <w:t>répartition des classes pour l’année scolaire 2016-2017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12"/>
        <w:gridCol w:w="8217"/>
      </w:tblGrid>
      <w:tr w:rsidR="005866A3" w:rsidRPr="00682A7E" w:rsidTr="007765F6">
        <w:tc>
          <w:tcPr>
            <w:tcW w:w="6912" w:type="dxa"/>
            <w:tcBorders>
              <w:top w:val="nil"/>
              <w:left w:val="nil"/>
              <w:bottom w:val="nil"/>
              <w:right w:val="nil"/>
            </w:tcBorders>
            <w:shd w:val="clear" w:color="auto" w:fill="auto"/>
          </w:tcPr>
          <w:p w:rsidR="005866A3" w:rsidRPr="00682A7E" w:rsidRDefault="005866A3" w:rsidP="007765F6">
            <w:pPr>
              <w:rPr>
                <w:rFonts w:cs="Arial"/>
                <w:b/>
                <w:szCs w:val="22"/>
              </w:rPr>
            </w:pPr>
            <w:r w:rsidRPr="00682A7E">
              <w:rPr>
                <w:rFonts w:cs="Arial"/>
                <w:b/>
                <w:szCs w:val="22"/>
              </w:rPr>
              <w:t>EEB1 : Ecole européenne de Bruxelles I - site Uccle</w:t>
            </w:r>
          </w:p>
          <w:p w:rsidR="005866A3" w:rsidRPr="00682A7E" w:rsidRDefault="005866A3" w:rsidP="007765F6">
            <w:pPr>
              <w:rPr>
                <w:rFonts w:cs="Arial"/>
                <w:b/>
                <w:szCs w:val="22"/>
              </w:rPr>
            </w:pPr>
            <w:r w:rsidRPr="00682A7E">
              <w:rPr>
                <w:noProof/>
                <w:lang w:val="en-US" w:eastAsia="zh-CN"/>
              </w:rPr>
              <w:drawing>
                <wp:inline distT="0" distB="0" distL="0" distR="0" wp14:anchorId="6B825641" wp14:editId="0233DE86">
                  <wp:extent cx="4219575" cy="33147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219575" cy="3314700"/>
                          </a:xfrm>
                          <a:prstGeom prst="rect">
                            <a:avLst/>
                          </a:prstGeom>
                          <a:noFill/>
                          <a:ln>
                            <a:noFill/>
                          </a:ln>
                        </pic:spPr>
                      </pic:pic>
                    </a:graphicData>
                  </a:graphic>
                </wp:inline>
              </w:drawing>
            </w:r>
          </w:p>
          <w:p w:rsidR="005866A3" w:rsidRPr="00682A7E" w:rsidRDefault="005866A3" w:rsidP="007765F6">
            <w:pPr>
              <w:spacing w:before="200" w:after="0"/>
              <w:rPr>
                <w:rFonts w:cs="Arial"/>
                <w:b/>
                <w:szCs w:val="22"/>
              </w:rPr>
            </w:pPr>
            <w:r w:rsidRPr="00682A7E">
              <w:rPr>
                <w:rFonts w:cs="Arial"/>
                <w:b/>
                <w:szCs w:val="22"/>
              </w:rPr>
              <w:t xml:space="preserve">EEB1 : Ecole européenne de Bruxelles I - site </w:t>
            </w:r>
            <w:proofErr w:type="spellStart"/>
            <w:r w:rsidRPr="00682A7E">
              <w:rPr>
                <w:rFonts w:cs="Arial"/>
                <w:b/>
                <w:szCs w:val="22"/>
              </w:rPr>
              <w:t>Berkendael</w:t>
            </w:r>
            <w:proofErr w:type="spellEnd"/>
          </w:p>
          <w:p w:rsidR="005866A3" w:rsidRPr="00682A7E" w:rsidRDefault="005866A3" w:rsidP="007765F6">
            <w:pPr>
              <w:rPr>
                <w:rFonts w:cs="Arial"/>
                <w:b/>
                <w:szCs w:val="22"/>
              </w:rPr>
            </w:pPr>
            <w:r w:rsidRPr="00682A7E">
              <w:rPr>
                <w:noProof/>
                <w:lang w:val="en-US" w:eastAsia="zh-CN"/>
              </w:rPr>
              <w:drawing>
                <wp:inline distT="0" distB="0" distL="0" distR="0" wp14:anchorId="1AEC652B" wp14:editId="79F1D5B9">
                  <wp:extent cx="2314575" cy="14573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314575" cy="1457325"/>
                          </a:xfrm>
                          <a:prstGeom prst="rect">
                            <a:avLst/>
                          </a:prstGeom>
                          <a:noFill/>
                          <a:ln>
                            <a:noFill/>
                          </a:ln>
                        </pic:spPr>
                      </pic:pic>
                    </a:graphicData>
                  </a:graphic>
                </wp:inline>
              </w:drawing>
            </w:r>
          </w:p>
        </w:tc>
        <w:tc>
          <w:tcPr>
            <w:tcW w:w="8217" w:type="dxa"/>
            <w:tcBorders>
              <w:top w:val="nil"/>
              <w:left w:val="nil"/>
              <w:bottom w:val="nil"/>
              <w:right w:val="nil"/>
            </w:tcBorders>
            <w:shd w:val="clear" w:color="auto" w:fill="auto"/>
          </w:tcPr>
          <w:p w:rsidR="005866A3" w:rsidRPr="00682A7E" w:rsidRDefault="005866A3" w:rsidP="007765F6">
            <w:pPr>
              <w:rPr>
                <w:rFonts w:cs="Arial"/>
                <w:b/>
                <w:szCs w:val="22"/>
              </w:rPr>
            </w:pPr>
            <w:r w:rsidRPr="00682A7E">
              <w:rPr>
                <w:rFonts w:cs="Arial"/>
                <w:b/>
                <w:szCs w:val="22"/>
              </w:rPr>
              <w:t xml:space="preserve">            EEB2 : Ecole européenne de Bruxelles II </w:t>
            </w:r>
          </w:p>
          <w:p w:rsidR="005866A3" w:rsidRPr="00682A7E" w:rsidRDefault="005866A3" w:rsidP="007765F6">
            <w:pPr>
              <w:jc w:val="right"/>
              <w:rPr>
                <w:rFonts w:cs="Arial"/>
                <w:b/>
                <w:szCs w:val="22"/>
              </w:rPr>
            </w:pPr>
            <w:r w:rsidRPr="00682A7E">
              <w:rPr>
                <w:noProof/>
                <w:lang w:val="en-US" w:eastAsia="zh-CN"/>
              </w:rPr>
              <w:drawing>
                <wp:inline distT="0" distB="0" distL="0" distR="0" wp14:anchorId="4DA10667" wp14:editId="357F8259">
                  <wp:extent cx="4600575" cy="33147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600575" cy="3314700"/>
                          </a:xfrm>
                          <a:prstGeom prst="rect">
                            <a:avLst/>
                          </a:prstGeom>
                          <a:noFill/>
                          <a:ln>
                            <a:noFill/>
                          </a:ln>
                        </pic:spPr>
                      </pic:pic>
                    </a:graphicData>
                  </a:graphic>
                </wp:inline>
              </w:drawing>
            </w:r>
          </w:p>
          <w:p w:rsidR="005866A3" w:rsidRPr="00682A7E" w:rsidRDefault="005866A3" w:rsidP="007765F6">
            <w:pPr>
              <w:widowControl w:val="0"/>
              <w:autoSpaceDE w:val="0"/>
              <w:autoSpaceDN w:val="0"/>
              <w:adjustRightInd w:val="0"/>
              <w:spacing w:after="0"/>
              <w:rPr>
                <w:rFonts w:cs="Arial"/>
                <w:b/>
                <w:szCs w:val="22"/>
              </w:rPr>
            </w:pPr>
          </w:p>
          <w:p w:rsidR="005866A3" w:rsidRPr="00682A7E" w:rsidRDefault="005866A3" w:rsidP="007765F6">
            <w:pPr>
              <w:widowControl w:val="0"/>
              <w:autoSpaceDE w:val="0"/>
              <w:autoSpaceDN w:val="0"/>
              <w:adjustRightInd w:val="0"/>
              <w:spacing w:before="240" w:after="0"/>
              <w:rPr>
                <w:rFonts w:cs="Arial"/>
                <w:b/>
                <w:szCs w:val="22"/>
              </w:rPr>
            </w:pPr>
            <w:r w:rsidRPr="00682A7E">
              <w:rPr>
                <w:rFonts w:cs="Arial"/>
                <w:b/>
                <w:szCs w:val="22"/>
              </w:rPr>
              <w:t xml:space="preserve">L’Autorité centrale des inscriptions se réserve le droit d’adapter cette structure, à savoir procéder à la création ou à la suppression de classe(s) dans l’une ou l’autre école ou site, en fonction du nombre de demandes d’inscription recevables selon les dispositions de la politique d’inscription, dans le respect des lignes directrices fixées par le Conseil supérieur.   </w:t>
            </w:r>
          </w:p>
          <w:p w:rsidR="005866A3" w:rsidRPr="00682A7E" w:rsidRDefault="005866A3" w:rsidP="007765F6">
            <w:pPr>
              <w:widowControl w:val="0"/>
              <w:autoSpaceDE w:val="0"/>
              <w:autoSpaceDN w:val="0"/>
              <w:adjustRightInd w:val="0"/>
              <w:spacing w:before="0" w:after="0"/>
              <w:rPr>
                <w:rFonts w:cs="Arial"/>
                <w:b/>
                <w:sz w:val="16"/>
                <w:szCs w:val="16"/>
              </w:rPr>
            </w:pPr>
          </w:p>
          <w:p w:rsidR="005866A3" w:rsidRPr="00682A7E" w:rsidRDefault="005866A3" w:rsidP="007765F6">
            <w:pPr>
              <w:widowControl w:val="0"/>
              <w:autoSpaceDE w:val="0"/>
              <w:autoSpaceDN w:val="0"/>
              <w:adjustRightInd w:val="0"/>
              <w:spacing w:before="0" w:after="0"/>
              <w:rPr>
                <w:rFonts w:cs="Arial"/>
                <w:b/>
                <w:szCs w:val="22"/>
              </w:rPr>
            </w:pPr>
            <w:r w:rsidRPr="00682A7E">
              <w:rPr>
                <w:rFonts w:cs="Arial"/>
                <w:b/>
                <w:szCs w:val="22"/>
              </w:rPr>
              <w:t>Les règles de regroupement de classes décidées par le Conseil supérieur</w:t>
            </w:r>
            <w:r w:rsidRPr="00682A7E">
              <w:rPr>
                <w:rFonts w:ascii="ZWAdobeF" w:hAnsi="ZWAdobeF" w:cs="ZWAdobeF"/>
                <w:sz w:val="2"/>
                <w:szCs w:val="2"/>
              </w:rPr>
              <w:t>2F</w:t>
            </w:r>
            <w:r w:rsidRPr="00682A7E">
              <w:rPr>
                <w:rStyle w:val="FootnoteReference"/>
                <w:rFonts w:cs="Arial"/>
                <w:b/>
                <w:szCs w:val="22"/>
              </w:rPr>
              <w:footnoteReference w:id="3"/>
            </w:r>
            <w:r w:rsidRPr="00682A7E">
              <w:rPr>
                <w:rFonts w:cs="Arial"/>
                <w:b/>
                <w:szCs w:val="22"/>
              </w:rPr>
              <w:t xml:space="preserve"> s’appliquent.</w:t>
            </w:r>
          </w:p>
        </w:tc>
      </w:tr>
    </w:tbl>
    <w:p w:rsidR="005866A3" w:rsidRPr="00682A7E" w:rsidRDefault="005866A3" w:rsidP="007765F6">
      <w:pPr>
        <w:rPr>
          <w:rFonts w:cs="Arial"/>
          <w:b/>
          <w:szCs w:val="22"/>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3"/>
        <w:gridCol w:w="7229"/>
      </w:tblGrid>
      <w:tr w:rsidR="005866A3" w:rsidRPr="00682A7E" w:rsidTr="007765F6">
        <w:tc>
          <w:tcPr>
            <w:tcW w:w="7763" w:type="dxa"/>
            <w:tcBorders>
              <w:top w:val="nil"/>
              <w:left w:val="nil"/>
              <w:bottom w:val="nil"/>
              <w:right w:val="nil"/>
            </w:tcBorders>
            <w:shd w:val="clear" w:color="auto" w:fill="auto"/>
          </w:tcPr>
          <w:p w:rsidR="005866A3" w:rsidRPr="00682A7E" w:rsidRDefault="005866A3" w:rsidP="007765F6">
            <w:pPr>
              <w:rPr>
                <w:rFonts w:cs="Arial"/>
                <w:b/>
                <w:szCs w:val="22"/>
              </w:rPr>
            </w:pPr>
          </w:p>
          <w:p w:rsidR="005866A3" w:rsidRPr="00682A7E" w:rsidRDefault="005866A3" w:rsidP="007765F6">
            <w:pPr>
              <w:rPr>
                <w:rFonts w:cs="Arial"/>
                <w:b/>
                <w:szCs w:val="22"/>
              </w:rPr>
            </w:pPr>
            <w:r w:rsidRPr="00682A7E">
              <w:rPr>
                <w:rFonts w:cs="Arial"/>
                <w:b/>
                <w:szCs w:val="22"/>
              </w:rPr>
              <w:t xml:space="preserve">EEB3 : Ecole européenne de Bruxelles III </w:t>
            </w:r>
          </w:p>
          <w:p w:rsidR="005866A3" w:rsidRPr="00682A7E" w:rsidRDefault="005866A3" w:rsidP="007765F6">
            <w:pPr>
              <w:rPr>
                <w:rFonts w:cs="Arial"/>
                <w:b/>
                <w:szCs w:val="22"/>
              </w:rPr>
            </w:pPr>
            <w:r w:rsidRPr="00682A7E">
              <w:rPr>
                <w:noProof/>
                <w:lang w:val="en-US" w:eastAsia="zh-CN"/>
              </w:rPr>
              <w:drawing>
                <wp:inline distT="0" distB="0" distL="0" distR="0" wp14:anchorId="77B85D81" wp14:editId="76E82182">
                  <wp:extent cx="3905250" cy="33147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905250" cy="3314700"/>
                          </a:xfrm>
                          <a:prstGeom prst="rect">
                            <a:avLst/>
                          </a:prstGeom>
                          <a:noFill/>
                          <a:ln>
                            <a:noFill/>
                          </a:ln>
                        </pic:spPr>
                      </pic:pic>
                    </a:graphicData>
                  </a:graphic>
                </wp:inline>
              </w:drawing>
            </w:r>
          </w:p>
        </w:tc>
        <w:tc>
          <w:tcPr>
            <w:tcW w:w="7229" w:type="dxa"/>
            <w:tcBorders>
              <w:top w:val="nil"/>
              <w:left w:val="nil"/>
              <w:bottom w:val="nil"/>
              <w:right w:val="nil"/>
            </w:tcBorders>
            <w:shd w:val="clear" w:color="auto" w:fill="auto"/>
          </w:tcPr>
          <w:p w:rsidR="005866A3" w:rsidRPr="00682A7E" w:rsidRDefault="005866A3" w:rsidP="007765F6">
            <w:pPr>
              <w:rPr>
                <w:rFonts w:cs="Arial"/>
                <w:b/>
                <w:szCs w:val="22"/>
              </w:rPr>
            </w:pPr>
          </w:p>
          <w:p w:rsidR="005866A3" w:rsidRPr="00682A7E" w:rsidRDefault="005866A3" w:rsidP="007765F6">
            <w:pPr>
              <w:rPr>
                <w:rFonts w:cs="Arial"/>
                <w:b/>
                <w:szCs w:val="22"/>
              </w:rPr>
            </w:pPr>
            <w:r w:rsidRPr="00682A7E">
              <w:rPr>
                <w:rFonts w:cs="Arial"/>
                <w:b/>
                <w:szCs w:val="22"/>
              </w:rPr>
              <w:t xml:space="preserve">EEB4 : Ecole européenne de Bruxelles IV </w:t>
            </w:r>
          </w:p>
          <w:p w:rsidR="005866A3" w:rsidRPr="00682A7E" w:rsidRDefault="005866A3" w:rsidP="007765F6">
            <w:pPr>
              <w:rPr>
                <w:rFonts w:cs="Arial"/>
                <w:b/>
                <w:szCs w:val="22"/>
              </w:rPr>
            </w:pPr>
            <w:r w:rsidRPr="00682A7E">
              <w:rPr>
                <w:noProof/>
                <w:lang w:val="en-US" w:eastAsia="zh-CN"/>
              </w:rPr>
              <w:drawing>
                <wp:inline distT="0" distB="0" distL="0" distR="0" wp14:anchorId="425A7DF9" wp14:editId="249F9C24">
                  <wp:extent cx="4286250" cy="33147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286250" cy="3314700"/>
                          </a:xfrm>
                          <a:prstGeom prst="rect">
                            <a:avLst/>
                          </a:prstGeom>
                          <a:noFill/>
                          <a:ln>
                            <a:noFill/>
                          </a:ln>
                        </pic:spPr>
                      </pic:pic>
                    </a:graphicData>
                  </a:graphic>
                </wp:inline>
              </w:drawing>
            </w:r>
          </w:p>
        </w:tc>
      </w:tr>
    </w:tbl>
    <w:p w:rsidR="005866A3" w:rsidRPr="00682A7E" w:rsidRDefault="005866A3" w:rsidP="007765F6">
      <w:pPr>
        <w:widowControl w:val="0"/>
        <w:autoSpaceDE w:val="0"/>
        <w:autoSpaceDN w:val="0"/>
        <w:adjustRightInd w:val="0"/>
        <w:spacing w:before="240"/>
        <w:rPr>
          <w:rFonts w:cs="Arial"/>
          <w:b/>
          <w:szCs w:val="22"/>
        </w:rPr>
      </w:pPr>
    </w:p>
    <w:p w:rsidR="005866A3" w:rsidRPr="00682A7E" w:rsidRDefault="005866A3" w:rsidP="007765F6">
      <w:pPr>
        <w:widowControl w:val="0"/>
        <w:autoSpaceDE w:val="0"/>
        <w:autoSpaceDN w:val="0"/>
        <w:adjustRightInd w:val="0"/>
        <w:spacing w:before="240"/>
        <w:rPr>
          <w:rFonts w:cs="Arial"/>
          <w:b/>
          <w:szCs w:val="22"/>
        </w:rPr>
      </w:pPr>
      <w:r w:rsidRPr="00682A7E">
        <w:rPr>
          <w:rFonts w:cs="Arial"/>
          <w:b/>
          <w:szCs w:val="22"/>
        </w:rPr>
        <w:t xml:space="preserve">L’Autorité centrale des inscriptions se réserve le droit d’adapter cette structure, à savoir procéder à la création ou à la suppression de classe(s) dans l’une ou l’autre école ou site, en fonction du nombre de demandes d’inscription recevables selon les dispositions de la politique d’inscription, dans le respect des lignes directrices fixées par le Conseil supérieur.   </w:t>
      </w:r>
    </w:p>
    <w:p w:rsidR="005866A3" w:rsidRPr="00682A7E" w:rsidRDefault="005866A3" w:rsidP="007765F6">
      <w:pPr>
        <w:widowControl w:val="0"/>
        <w:autoSpaceDE w:val="0"/>
        <w:autoSpaceDN w:val="0"/>
        <w:adjustRightInd w:val="0"/>
        <w:rPr>
          <w:rFonts w:cs="Arial"/>
          <w:b/>
          <w:szCs w:val="22"/>
        </w:rPr>
      </w:pPr>
      <w:r w:rsidRPr="00682A7E">
        <w:rPr>
          <w:rFonts w:cs="Arial"/>
          <w:b/>
          <w:szCs w:val="22"/>
        </w:rPr>
        <w:t>Les règles de regroupement de classes décidées par le Conseil supérieur</w:t>
      </w:r>
      <w:r w:rsidRPr="00682A7E">
        <w:rPr>
          <w:rFonts w:ascii="ZWAdobeF" w:hAnsi="ZWAdobeF" w:cs="ZWAdobeF"/>
          <w:sz w:val="2"/>
          <w:szCs w:val="2"/>
        </w:rPr>
        <w:t>3F</w:t>
      </w:r>
      <w:r w:rsidRPr="00682A7E">
        <w:rPr>
          <w:rStyle w:val="FootnoteReference"/>
          <w:rFonts w:cs="Arial"/>
          <w:b/>
          <w:szCs w:val="22"/>
        </w:rPr>
        <w:footnoteReference w:id="4"/>
      </w:r>
      <w:r w:rsidRPr="00682A7E">
        <w:rPr>
          <w:rFonts w:cs="Arial"/>
          <w:b/>
          <w:szCs w:val="22"/>
        </w:rPr>
        <w:t xml:space="preserve"> s’appliquent.</w:t>
      </w:r>
    </w:p>
    <w:p w:rsidR="005866A3" w:rsidRPr="00682A7E" w:rsidRDefault="005866A3" w:rsidP="007765F6">
      <w:pPr>
        <w:rPr>
          <w:rFonts w:cs="Arial"/>
          <w:b/>
          <w:szCs w:val="22"/>
          <w:u w:val="single"/>
        </w:rPr>
        <w:sectPr w:rsidR="005866A3" w:rsidRPr="00682A7E" w:rsidSect="007765F6">
          <w:footerReference w:type="default" r:id="rId21"/>
          <w:footerReference w:type="first" r:id="rId22"/>
          <w:pgSz w:w="16838" w:h="11906" w:orient="landscape" w:code="9"/>
          <w:pgMar w:top="680" w:right="907" w:bottom="680" w:left="907" w:header="454" w:footer="454" w:gutter="0"/>
          <w:cols w:space="720"/>
          <w:titlePg/>
          <w:docGrid w:linePitch="299"/>
        </w:sectPr>
      </w:pPr>
    </w:p>
    <w:p w:rsidR="005866A3" w:rsidRPr="00682A7E" w:rsidRDefault="005866A3" w:rsidP="007765F6">
      <w:pPr>
        <w:spacing w:before="0"/>
        <w:rPr>
          <w:rFonts w:cs="Arial"/>
          <w:b/>
          <w:szCs w:val="22"/>
          <w:u w:val="single"/>
        </w:rPr>
      </w:pPr>
      <w:r w:rsidRPr="00682A7E">
        <w:rPr>
          <w:rFonts w:cs="Arial"/>
          <w:b/>
          <w:szCs w:val="22"/>
          <w:u w:val="single"/>
        </w:rPr>
        <w:lastRenderedPageBreak/>
        <w:t>ANNEXE III</w:t>
      </w:r>
    </w:p>
    <w:p w:rsidR="005866A3" w:rsidRPr="00682A7E" w:rsidRDefault="005866A3" w:rsidP="003A4D51">
      <w:pPr>
        <w:spacing w:before="0" w:after="0"/>
        <w:rPr>
          <w:szCs w:val="22"/>
        </w:rPr>
      </w:pPr>
      <w:r w:rsidRPr="00682A7E">
        <w:rPr>
          <w:noProof/>
          <w:lang w:val="en-US" w:eastAsia="zh-CN"/>
        </w:rPr>
        <w:drawing>
          <wp:inline distT="0" distB="0" distL="0" distR="0" wp14:anchorId="1A35CD06" wp14:editId="1D071EA5">
            <wp:extent cx="8540962" cy="5682283"/>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8547185" cy="5686423"/>
                    </a:xfrm>
                    <a:prstGeom prst="rect">
                      <a:avLst/>
                    </a:prstGeom>
                    <a:noFill/>
                    <a:ln>
                      <a:noFill/>
                    </a:ln>
                  </pic:spPr>
                </pic:pic>
              </a:graphicData>
            </a:graphic>
          </wp:inline>
        </w:drawing>
      </w:r>
    </w:p>
    <w:p w:rsidR="003A4D51" w:rsidRPr="00682A7E" w:rsidRDefault="003A4D51">
      <w:pPr>
        <w:spacing w:before="0" w:after="200" w:line="276" w:lineRule="auto"/>
        <w:jc w:val="left"/>
        <w:rPr>
          <w:szCs w:val="22"/>
        </w:rPr>
        <w:sectPr w:rsidR="003A4D51" w:rsidRPr="00682A7E" w:rsidSect="003A4D51">
          <w:footerReference w:type="default" r:id="rId24"/>
          <w:pgSz w:w="15840" w:h="12240" w:orient="landscape"/>
          <w:pgMar w:top="1440" w:right="1440" w:bottom="1183" w:left="1276" w:header="708" w:footer="310" w:gutter="0"/>
          <w:cols w:space="708"/>
          <w:docGrid w:linePitch="360"/>
        </w:sectPr>
      </w:pPr>
    </w:p>
    <w:p w:rsidR="006B4035" w:rsidRPr="00682A7E" w:rsidRDefault="006B4035" w:rsidP="006B4035">
      <w:pPr>
        <w:spacing w:before="0" w:after="0"/>
        <w:ind w:left="7200" w:right="110" w:firstLine="720"/>
        <w:jc w:val="center"/>
        <w:rPr>
          <w:rFonts w:cs="Arial"/>
          <w:b/>
          <w:sz w:val="28"/>
          <w:szCs w:val="28"/>
        </w:rPr>
      </w:pPr>
      <w:r w:rsidRPr="00682A7E">
        <w:rPr>
          <w:b/>
          <w:sz w:val="28"/>
          <w:szCs w:val="28"/>
        </w:rPr>
        <w:lastRenderedPageBreak/>
        <w:t>Annexe B</w:t>
      </w:r>
    </w:p>
    <w:p w:rsidR="006B4035" w:rsidRPr="00682A7E" w:rsidRDefault="006B4035" w:rsidP="006B4035">
      <w:pPr>
        <w:spacing w:before="0" w:after="0"/>
        <w:ind w:right="110" w:firstLine="720"/>
        <w:jc w:val="left"/>
        <w:rPr>
          <w:szCs w:val="22"/>
        </w:rPr>
      </w:pPr>
    </w:p>
    <w:p w:rsidR="006B4035" w:rsidRPr="00682A7E" w:rsidRDefault="006B4035" w:rsidP="006B4035">
      <w:pPr>
        <w:spacing w:before="0" w:after="0"/>
        <w:ind w:right="110"/>
        <w:jc w:val="left"/>
        <w:rPr>
          <w:b/>
          <w:sz w:val="20"/>
        </w:rPr>
      </w:pPr>
      <w:r w:rsidRPr="00682A7E">
        <w:rPr>
          <w:b/>
          <w:sz w:val="20"/>
        </w:rPr>
        <w:t>Révision du profil, fonctions, règles de désignation et statut du Secrétaire général et du Secrétaire général adjoint</w:t>
      </w:r>
    </w:p>
    <w:p w:rsidR="006801E4" w:rsidRPr="00682A7E" w:rsidRDefault="006801E4" w:rsidP="006801E4">
      <w:pPr>
        <w:jc w:val="left"/>
        <w:rPr>
          <w:sz w:val="20"/>
        </w:rPr>
      </w:pPr>
      <w:r w:rsidRPr="00682A7E">
        <w:rPr>
          <w:sz w:val="20"/>
        </w:rPr>
        <w:t xml:space="preserve">Les modifications apportées au document 2010-D-362-fr-4 sont indiquées en </w:t>
      </w:r>
      <w:r w:rsidRPr="00682A7E">
        <w:rPr>
          <w:b/>
          <w:sz w:val="20"/>
        </w:rPr>
        <w:t>gras</w:t>
      </w:r>
      <w:r w:rsidRPr="00682A7E">
        <w:rPr>
          <w:sz w:val="20"/>
        </w:rPr>
        <w:t>.</w:t>
      </w:r>
    </w:p>
    <w:p w:rsidR="006801E4" w:rsidRPr="00682A7E" w:rsidRDefault="006801E4" w:rsidP="006801E4">
      <w:pPr>
        <w:spacing w:before="0" w:after="0"/>
        <w:ind w:right="-57"/>
        <w:jc w:val="center"/>
        <w:rPr>
          <w:b/>
          <w:sz w:val="20"/>
          <w:u w:val="single"/>
        </w:rPr>
      </w:pPr>
    </w:p>
    <w:p w:rsidR="006801E4" w:rsidRPr="00682A7E" w:rsidRDefault="006801E4" w:rsidP="006801E4">
      <w:pPr>
        <w:spacing w:before="0" w:after="0"/>
        <w:ind w:right="-57"/>
        <w:jc w:val="center"/>
        <w:rPr>
          <w:sz w:val="20"/>
        </w:rPr>
      </w:pPr>
      <w:r w:rsidRPr="00682A7E">
        <w:rPr>
          <w:b/>
          <w:sz w:val="20"/>
          <w:u w:val="single"/>
        </w:rPr>
        <w:t>Chapitre III</w:t>
      </w:r>
    </w:p>
    <w:p w:rsidR="006801E4" w:rsidRPr="00682A7E" w:rsidRDefault="006801E4" w:rsidP="006801E4">
      <w:pPr>
        <w:spacing w:before="0" w:after="0"/>
        <w:ind w:left="-57" w:right="-57"/>
        <w:rPr>
          <w:sz w:val="20"/>
        </w:rPr>
      </w:pPr>
    </w:p>
    <w:p w:rsidR="006801E4" w:rsidRPr="00682A7E" w:rsidRDefault="006801E4" w:rsidP="006801E4">
      <w:pPr>
        <w:spacing w:before="0" w:after="0"/>
        <w:ind w:left="-57" w:right="-57"/>
        <w:rPr>
          <w:b/>
          <w:sz w:val="20"/>
          <w:u w:val="single"/>
        </w:rPr>
      </w:pPr>
      <w:r w:rsidRPr="00682A7E">
        <w:rPr>
          <w:b/>
          <w:sz w:val="20"/>
          <w:u w:val="single"/>
        </w:rPr>
        <w:t>Règles de désignation du Secrétaire général et du Secrétaire général adjoint</w:t>
      </w:r>
    </w:p>
    <w:p w:rsidR="006801E4" w:rsidRPr="00682A7E" w:rsidRDefault="006801E4" w:rsidP="006801E4">
      <w:pPr>
        <w:spacing w:before="0" w:after="0"/>
        <w:ind w:left="-57" w:right="-57"/>
        <w:rPr>
          <w:b/>
          <w:sz w:val="18"/>
          <w:szCs w:val="18"/>
          <w:u w:val="single"/>
        </w:rPr>
      </w:pPr>
    </w:p>
    <w:p w:rsidR="006801E4" w:rsidRPr="00682A7E" w:rsidRDefault="006801E4" w:rsidP="006801E4">
      <w:pPr>
        <w:numPr>
          <w:ilvl w:val="0"/>
          <w:numId w:val="23"/>
        </w:numPr>
        <w:spacing w:before="0" w:after="0"/>
        <w:ind w:left="300" w:right="-57" w:hanging="357"/>
        <w:rPr>
          <w:sz w:val="18"/>
          <w:szCs w:val="18"/>
        </w:rPr>
      </w:pPr>
      <w:r w:rsidRPr="00682A7E">
        <w:rPr>
          <w:sz w:val="18"/>
          <w:szCs w:val="18"/>
        </w:rPr>
        <w:t>Les mandats pour les deux fonctions auront une durée de trois ans renouvelable une fois. La durée du second mandat est laissée à la discrétion du Conseil supérieur mais en aucun cas elle ne pourra dépasser trois ans. La décision du Conseil supérieur tiendra compte, dans la mesure du possible de la nécessité d’éviter la vacance simultanée des deux postes.</w:t>
      </w:r>
    </w:p>
    <w:p w:rsidR="006801E4" w:rsidRPr="00682A7E" w:rsidRDefault="006801E4" w:rsidP="006801E4">
      <w:pPr>
        <w:spacing w:before="0" w:after="0"/>
        <w:ind w:left="-57" w:right="-57"/>
        <w:rPr>
          <w:sz w:val="18"/>
          <w:szCs w:val="18"/>
        </w:rPr>
      </w:pPr>
    </w:p>
    <w:p w:rsidR="006801E4" w:rsidRPr="00682A7E" w:rsidRDefault="006801E4" w:rsidP="006801E4">
      <w:pPr>
        <w:numPr>
          <w:ilvl w:val="0"/>
          <w:numId w:val="23"/>
        </w:numPr>
        <w:spacing w:before="0" w:after="0"/>
        <w:ind w:right="-57"/>
        <w:rPr>
          <w:sz w:val="18"/>
          <w:szCs w:val="18"/>
        </w:rPr>
      </w:pPr>
      <w:r w:rsidRPr="00682A7E">
        <w:rPr>
          <w:sz w:val="18"/>
          <w:szCs w:val="18"/>
        </w:rPr>
        <w:t>Le Secrétaire général et le Secrétaire général adjoint doivent être détachés par les  États membres ou par la Commission européenne et doivent être de nationalité différente l’un de l’autre.</w:t>
      </w:r>
    </w:p>
    <w:p w:rsidR="006801E4" w:rsidRPr="00682A7E" w:rsidRDefault="006801E4" w:rsidP="006801E4">
      <w:pPr>
        <w:spacing w:before="0" w:after="0"/>
        <w:ind w:left="663" w:right="-57" w:hanging="720"/>
        <w:rPr>
          <w:sz w:val="18"/>
          <w:szCs w:val="18"/>
        </w:rPr>
      </w:pPr>
    </w:p>
    <w:p w:rsidR="006801E4" w:rsidRPr="00682A7E" w:rsidRDefault="006801E4" w:rsidP="006801E4">
      <w:pPr>
        <w:numPr>
          <w:ilvl w:val="0"/>
          <w:numId w:val="23"/>
        </w:numPr>
        <w:spacing w:before="0" w:after="0"/>
        <w:ind w:right="-57"/>
        <w:rPr>
          <w:sz w:val="18"/>
          <w:szCs w:val="18"/>
        </w:rPr>
      </w:pPr>
      <w:r w:rsidRPr="00682A7E">
        <w:rPr>
          <w:sz w:val="18"/>
          <w:szCs w:val="18"/>
        </w:rPr>
        <w:t xml:space="preserve">Lorsque l’un des postes devient vacant, le successeur immédiat à ce poste ne pourra être de la même nationalité. </w:t>
      </w:r>
    </w:p>
    <w:p w:rsidR="006801E4" w:rsidRPr="00682A7E" w:rsidRDefault="006801E4" w:rsidP="006801E4">
      <w:pPr>
        <w:spacing w:before="0" w:after="0"/>
        <w:ind w:left="663" w:right="-57" w:hanging="720"/>
        <w:rPr>
          <w:sz w:val="18"/>
          <w:szCs w:val="18"/>
        </w:rPr>
      </w:pPr>
    </w:p>
    <w:p w:rsidR="006801E4" w:rsidRPr="00682A7E" w:rsidRDefault="006801E4" w:rsidP="006801E4">
      <w:pPr>
        <w:numPr>
          <w:ilvl w:val="0"/>
          <w:numId w:val="23"/>
        </w:numPr>
        <w:spacing w:before="0" w:after="0"/>
        <w:ind w:right="-57"/>
        <w:rPr>
          <w:sz w:val="18"/>
          <w:szCs w:val="18"/>
        </w:rPr>
      </w:pPr>
      <w:r w:rsidRPr="00682A7E">
        <w:rPr>
          <w:sz w:val="18"/>
          <w:szCs w:val="18"/>
        </w:rPr>
        <w:t xml:space="preserve">Lorsque l’un des deux postes devient vacant, les États membres et la Commission européenne sont chacun invités à proposer un candidat conformément aux points 2 et 3 ci-dessus. </w:t>
      </w:r>
    </w:p>
    <w:p w:rsidR="006801E4" w:rsidRPr="00682A7E" w:rsidRDefault="006801E4" w:rsidP="006801E4">
      <w:pPr>
        <w:tabs>
          <w:tab w:val="left" w:pos="1230"/>
        </w:tabs>
        <w:spacing w:before="0" w:after="0"/>
        <w:ind w:left="708"/>
        <w:rPr>
          <w:sz w:val="18"/>
          <w:szCs w:val="18"/>
        </w:rPr>
      </w:pPr>
      <w:r w:rsidRPr="00682A7E">
        <w:rPr>
          <w:sz w:val="18"/>
          <w:szCs w:val="18"/>
        </w:rPr>
        <w:tab/>
      </w:r>
    </w:p>
    <w:p w:rsidR="006801E4" w:rsidRPr="00682A7E" w:rsidRDefault="006801E4" w:rsidP="006801E4">
      <w:pPr>
        <w:numPr>
          <w:ilvl w:val="0"/>
          <w:numId w:val="23"/>
        </w:numPr>
        <w:spacing w:before="0" w:after="0"/>
        <w:ind w:right="-57"/>
        <w:rPr>
          <w:sz w:val="18"/>
          <w:szCs w:val="18"/>
        </w:rPr>
      </w:pPr>
      <w:r w:rsidRPr="00682A7E">
        <w:rPr>
          <w:sz w:val="18"/>
          <w:szCs w:val="18"/>
        </w:rPr>
        <w:t xml:space="preserve">Afin de proposer la désignation d’un successeur, le </w:t>
      </w:r>
      <w:r w:rsidRPr="00682A7E">
        <w:rPr>
          <w:b/>
          <w:sz w:val="18"/>
          <w:szCs w:val="18"/>
        </w:rPr>
        <w:t>Président en exercice du</w:t>
      </w:r>
      <w:r w:rsidRPr="00682A7E">
        <w:rPr>
          <w:sz w:val="18"/>
          <w:szCs w:val="18"/>
        </w:rPr>
        <w:t xml:space="preserve"> Conseil supérieur constituera un Comité de sélection. Le Comité se composera du chef ou des chefs de délégation des États membres (un vote par délégation), de la Commission et des membres du Conseil supérieur, comme précisé par l’article 28 de la Convention portant statut des Écoles européennes établie en 1994.</w:t>
      </w:r>
    </w:p>
    <w:p w:rsidR="006801E4" w:rsidRPr="00682A7E" w:rsidRDefault="006801E4" w:rsidP="006801E4">
      <w:pPr>
        <w:spacing w:before="0" w:after="0"/>
        <w:ind w:left="663" w:right="-57" w:hanging="720"/>
        <w:rPr>
          <w:sz w:val="18"/>
          <w:szCs w:val="18"/>
        </w:rPr>
      </w:pPr>
    </w:p>
    <w:p w:rsidR="006801E4" w:rsidRPr="00682A7E" w:rsidRDefault="006801E4" w:rsidP="006801E4">
      <w:pPr>
        <w:numPr>
          <w:ilvl w:val="0"/>
          <w:numId w:val="23"/>
        </w:numPr>
        <w:spacing w:before="0" w:after="0"/>
        <w:ind w:right="-57"/>
        <w:rPr>
          <w:sz w:val="18"/>
          <w:szCs w:val="18"/>
        </w:rPr>
      </w:pPr>
      <w:r w:rsidRPr="00682A7E">
        <w:rPr>
          <w:sz w:val="18"/>
          <w:szCs w:val="18"/>
        </w:rPr>
        <w:t>Le Comité de sélection conduira un entretien avec les candidats et évaluera leur profil selon les critères figurant au Chapitre I.</w:t>
      </w:r>
    </w:p>
    <w:p w:rsidR="006801E4" w:rsidRPr="00682A7E" w:rsidRDefault="006801E4" w:rsidP="006801E4">
      <w:pPr>
        <w:spacing w:before="0" w:after="0"/>
        <w:ind w:left="-57" w:right="-57" w:hanging="720"/>
        <w:rPr>
          <w:sz w:val="18"/>
          <w:szCs w:val="18"/>
        </w:rPr>
      </w:pPr>
    </w:p>
    <w:p w:rsidR="006801E4" w:rsidRPr="00682A7E" w:rsidRDefault="006801E4" w:rsidP="006801E4">
      <w:pPr>
        <w:numPr>
          <w:ilvl w:val="0"/>
          <w:numId w:val="23"/>
        </w:numPr>
        <w:spacing w:before="0" w:after="0"/>
        <w:ind w:right="-57"/>
        <w:rPr>
          <w:sz w:val="18"/>
          <w:szCs w:val="18"/>
        </w:rPr>
      </w:pPr>
      <w:r w:rsidRPr="00682A7E">
        <w:rPr>
          <w:sz w:val="18"/>
          <w:szCs w:val="18"/>
        </w:rPr>
        <w:t xml:space="preserve">Après </w:t>
      </w:r>
      <w:r w:rsidRPr="00682A7E">
        <w:rPr>
          <w:strike/>
          <w:sz w:val="18"/>
          <w:szCs w:val="18"/>
        </w:rPr>
        <w:t>chaque</w:t>
      </w:r>
      <w:r w:rsidRPr="00682A7E">
        <w:rPr>
          <w:sz w:val="18"/>
          <w:szCs w:val="18"/>
        </w:rPr>
        <w:t xml:space="preserve"> le</w:t>
      </w:r>
      <w:r w:rsidRPr="00682A7E">
        <w:rPr>
          <w:b/>
          <w:sz w:val="18"/>
          <w:szCs w:val="18"/>
        </w:rPr>
        <w:t>s</w:t>
      </w:r>
      <w:r w:rsidRPr="00682A7E">
        <w:rPr>
          <w:sz w:val="18"/>
          <w:szCs w:val="18"/>
        </w:rPr>
        <w:t xml:space="preserve">  </w:t>
      </w:r>
      <w:r w:rsidRPr="00682A7E">
        <w:rPr>
          <w:b/>
          <w:sz w:val="18"/>
          <w:szCs w:val="18"/>
        </w:rPr>
        <w:t>entretiens</w:t>
      </w:r>
      <w:r w:rsidRPr="00682A7E">
        <w:rPr>
          <w:sz w:val="18"/>
          <w:szCs w:val="18"/>
        </w:rPr>
        <w:t>, le Comité discutera des mérites du candidat évaluant les qualifications de chaque candidat au poste en fonction des critères figurant au Chapitre I. Lors la procédure de sélection du Secrétaire général adjoint, le Secrétaire général aura la possibilité d’exprimer son avis. Le jugement final porté sur chaque candidat s’appuiera essentiellement sur les qualités humaines et professionnelles démontrées lors de l’entretien.</w:t>
      </w:r>
    </w:p>
    <w:p w:rsidR="006801E4" w:rsidRPr="00682A7E" w:rsidRDefault="006801E4" w:rsidP="006801E4">
      <w:pPr>
        <w:spacing w:before="0" w:after="0"/>
        <w:ind w:right="-57"/>
        <w:rPr>
          <w:sz w:val="18"/>
          <w:szCs w:val="18"/>
        </w:rPr>
      </w:pPr>
    </w:p>
    <w:p w:rsidR="006801E4" w:rsidRPr="00682A7E" w:rsidRDefault="006801E4" w:rsidP="006801E4">
      <w:pPr>
        <w:numPr>
          <w:ilvl w:val="0"/>
          <w:numId w:val="23"/>
        </w:numPr>
        <w:spacing w:before="0" w:after="0"/>
        <w:rPr>
          <w:sz w:val="18"/>
          <w:szCs w:val="18"/>
        </w:rPr>
      </w:pPr>
      <w:r w:rsidRPr="00682A7E">
        <w:rPr>
          <w:sz w:val="18"/>
          <w:szCs w:val="18"/>
        </w:rPr>
        <w:t xml:space="preserve">Après que tous les candidats aient été interviewés par le Comité de sélection, </w:t>
      </w:r>
      <w:r w:rsidRPr="00682A7E">
        <w:rPr>
          <w:b/>
          <w:sz w:val="18"/>
          <w:szCs w:val="18"/>
        </w:rPr>
        <w:t>le Président en exercice du Conseil supérieur fixera une réunion du Conseil Supérieur</w:t>
      </w:r>
      <w:r w:rsidRPr="00682A7E">
        <w:rPr>
          <w:sz w:val="18"/>
          <w:szCs w:val="18"/>
        </w:rPr>
        <w:t xml:space="preserve">. </w:t>
      </w:r>
      <w:r w:rsidRPr="00682A7E">
        <w:rPr>
          <w:strike/>
          <w:sz w:val="18"/>
          <w:szCs w:val="18"/>
        </w:rPr>
        <w:t>celui-ci procèdera à un vote secret portant sur l’ensemble des candidats. Chaque membre du Comité disposera d’une voix. Le Comité présente ensuite au Conseil supérieur le classement des candidats selon le nombre de voix recueilli par chacun. Si deux candidats ou plus se trouvent à égalité de voix, il faudra en faire mention. En outre, le Comité est tenu de présenter au Conseil supérieur un rapport sur les candidats et sur le déroulement de l’ensemble de la séance</w:t>
      </w:r>
      <w:r w:rsidRPr="00682A7E">
        <w:rPr>
          <w:sz w:val="18"/>
          <w:szCs w:val="18"/>
        </w:rPr>
        <w:t>.</w:t>
      </w:r>
    </w:p>
    <w:p w:rsidR="006801E4" w:rsidRPr="00682A7E" w:rsidRDefault="006801E4" w:rsidP="006801E4">
      <w:pPr>
        <w:pStyle w:val="ListParagraph"/>
        <w:rPr>
          <w:sz w:val="18"/>
          <w:szCs w:val="18"/>
        </w:rPr>
      </w:pPr>
    </w:p>
    <w:p w:rsidR="006801E4" w:rsidRPr="00682A7E" w:rsidRDefault="006801E4" w:rsidP="006801E4">
      <w:pPr>
        <w:numPr>
          <w:ilvl w:val="0"/>
          <w:numId w:val="23"/>
        </w:numPr>
        <w:spacing w:before="0" w:after="0"/>
        <w:rPr>
          <w:sz w:val="18"/>
          <w:szCs w:val="18"/>
        </w:rPr>
      </w:pPr>
      <w:r w:rsidRPr="00682A7E">
        <w:rPr>
          <w:sz w:val="18"/>
          <w:szCs w:val="18"/>
        </w:rPr>
        <w:t xml:space="preserve">Le Conseil supérieur prendra une décision à la majorité des deux tiers par un vote secret. Au cas où aucun candidat n’obtiendrait la majorité requise après le premier tour de scrutin, lors du deuxième tour et de chacun des tours suivants, le(s) candidat(s) obtenant le nombre de voix le plus faible sera éliminé. Si le dernier candidat restant en lice ne devait pas recueillir la majorité des deux-tiers requise, </w:t>
      </w:r>
      <w:r w:rsidRPr="00682A7E">
        <w:rPr>
          <w:strike/>
          <w:sz w:val="18"/>
          <w:szCs w:val="18"/>
        </w:rPr>
        <w:t>la procédure sera reconduite à partir de son point 4</w:t>
      </w:r>
      <w:r w:rsidRPr="00682A7E">
        <w:rPr>
          <w:sz w:val="18"/>
          <w:szCs w:val="18"/>
        </w:rPr>
        <w:t xml:space="preserve">, </w:t>
      </w:r>
      <w:r w:rsidRPr="00682A7E">
        <w:rPr>
          <w:b/>
          <w:sz w:val="18"/>
          <w:szCs w:val="18"/>
        </w:rPr>
        <w:t>le Conseil recommencera le vote à partir du point 9 avec tous les candidats. Si le dernier candidat en lice ne devait à nouveau pas recueillir la majorité des deux-tiers requise, le Conseil pourra décider de recourir à une procédure écrite en conformité avec l’Article 13 du Règlement intérieur du Conseil supérieur des Ecoles européennes. Si lors de la procédure écrite, le candidat restant proposé n’obtenait pas la majorité des deux-tiers requise, la procédure sera répétée à partir du point 4.</w:t>
      </w:r>
    </w:p>
    <w:p w:rsidR="006801E4" w:rsidRPr="00682A7E" w:rsidRDefault="006801E4" w:rsidP="006801E4">
      <w:pPr>
        <w:ind w:left="720"/>
        <w:rPr>
          <w:b/>
          <w:sz w:val="18"/>
          <w:szCs w:val="18"/>
        </w:rPr>
      </w:pPr>
    </w:p>
    <w:p w:rsidR="006801E4" w:rsidRPr="00682A7E" w:rsidRDefault="006801E4" w:rsidP="006801E4">
      <w:pPr>
        <w:numPr>
          <w:ilvl w:val="0"/>
          <w:numId w:val="23"/>
        </w:numPr>
        <w:spacing w:before="0" w:after="0"/>
        <w:ind w:right="-57"/>
        <w:rPr>
          <w:b/>
          <w:sz w:val="18"/>
          <w:szCs w:val="18"/>
        </w:rPr>
      </w:pPr>
      <w:r w:rsidRPr="00682A7E">
        <w:rPr>
          <w:b/>
          <w:sz w:val="18"/>
          <w:szCs w:val="18"/>
        </w:rPr>
        <w:t>Le Président en exercice du Conseil supérieur rédigera un rapport complet sur les candidats et sur la séance décrivant  le déroulement du vote et le résultat des différents tours de scrutin.</w:t>
      </w:r>
    </w:p>
    <w:p w:rsidR="006B4035" w:rsidRPr="00682A7E" w:rsidRDefault="006B4035" w:rsidP="006B4035">
      <w:pPr>
        <w:spacing w:before="0" w:after="0"/>
        <w:ind w:right="110" w:firstLine="720"/>
        <w:jc w:val="left"/>
        <w:rPr>
          <w:sz w:val="18"/>
          <w:szCs w:val="18"/>
        </w:rPr>
      </w:pPr>
    </w:p>
    <w:p w:rsidR="006B4035" w:rsidRPr="00682A7E" w:rsidRDefault="006B4035" w:rsidP="006B4035">
      <w:pPr>
        <w:spacing w:before="0" w:after="0"/>
        <w:ind w:right="110" w:firstLine="720"/>
        <w:jc w:val="left"/>
        <w:rPr>
          <w:sz w:val="18"/>
          <w:szCs w:val="18"/>
        </w:rPr>
      </w:pPr>
    </w:p>
    <w:p w:rsidR="006B4035" w:rsidRPr="00682A7E" w:rsidRDefault="006B4035" w:rsidP="006B4035">
      <w:pPr>
        <w:spacing w:before="0" w:after="0"/>
        <w:ind w:right="110" w:firstLine="720"/>
        <w:jc w:val="left"/>
        <w:rPr>
          <w:szCs w:val="22"/>
        </w:rPr>
        <w:sectPr w:rsidR="006B4035" w:rsidRPr="00682A7E" w:rsidSect="003A4D51">
          <w:pgSz w:w="12240" w:h="15840"/>
          <w:pgMar w:top="1440" w:right="1183" w:bottom="1276" w:left="1440" w:header="708" w:footer="310" w:gutter="0"/>
          <w:cols w:space="708"/>
          <w:docGrid w:linePitch="360"/>
        </w:sectPr>
      </w:pPr>
    </w:p>
    <w:p w:rsidR="004E1B23" w:rsidRPr="00682A7E" w:rsidRDefault="006B4035" w:rsidP="00D037AE">
      <w:pPr>
        <w:spacing w:before="0" w:after="0"/>
        <w:ind w:left="7200" w:right="110" w:firstLine="720"/>
        <w:jc w:val="center"/>
        <w:rPr>
          <w:rFonts w:cs="Arial"/>
          <w:b/>
          <w:sz w:val="28"/>
          <w:szCs w:val="28"/>
        </w:rPr>
      </w:pPr>
      <w:r w:rsidRPr="00682A7E">
        <w:rPr>
          <w:b/>
          <w:sz w:val="28"/>
          <w:szCs w:val="28"/>
        </w:rPr>
        <w:lastRenderedPageBreak/>
        <w:t>Annexe C</w:t>
      </w:r>
    </w:p>
    <w:p w:rsidR="004E1B23" w:rsidRPr="00682A7E" w:rsidRDefault="004E1B23" w:rsidP="004E1B23">
      <w:pPr>
        <w:spacing w:before="0" w:after="0"/>
        <w:jc w:val="right"/>
        <w:rPr>
          <w:rFonts w:cs="Arial"/>
          <w:b/>
          <w:szCs w:val="22"/>
        </w:rPr>
      </w:pPr>
    </w:p>
    <w:p w:rsidR="004E1B23" w:rsidRPr="00682A7E" w:rsidRDefault="004E1B23" w:rsidP="004E1B23">
      <w:pPr>
        <w:spacing w:before="0" w:after="0"/>
        <w:jc w:val="right"/>
        <w:rPr>
          <w:rFonts w:cs="Arial"/>
          <w:b/>
          <w:szCs w:val="22"/>
        </w:rPr>
      </w:pPr>
    </w:p>
    <w:p w:rsidR="004E1B23" w:rsidRPr="00682A7E" w:rsidRDefault="004E1B23" w:rsidP="004E1B23">
      <w:pPr>
        <w:spacing w:before="0" w:after="0"/>
        <w:rPr>
          <w:rFonts w:cs="Arial"/>
          <w:b/>
          <w:sz w:val="20"/>
          <w:szCs w:val="22"/>
        </w:rPr>
      </w:pPr>
      <w:r w:rsidRPr="00682A7E">
        <w:rPr>
          <w:rFonts w:cs="Arial"/>
          <w:b/>
          <w:szCs w:val="24"/>
        </w:rPr>
        <w:t>Modification du « </w:t>
      </w:r>
      <w:r w:rsidRPr="00682A7E">
        <w:rPr>
          <w:rFonts w:cs="Arial"/>
          <w:b/>
          <w:i/>
          <w:szCs w:val="24"/>
        </w:rPr>
        <w:t>Statut du personnel administratif et de service (PAS) des Ecoles européennes</w:t>
      </w:r>
      <w:r w:rsidRPr="00682A7E">
        <w:rPr>
          <w:rFonts w:cs="Arial"/>
          <w:b/>
          <w:szCs w:val="24"/>
        </w:rPr>
        <w:t> » approuvée par le Conseil supérieur du 1-3 décembre 2015.</w:t>
      </w:r>
    </w:p>
    <w:p w:rsidR="004E1B23" w:rsidRPr="00682A7E" w:rsidRDefault="004E1B23" w:rsidP="004E1B23">
      <w:pPr>
        <w:spacing w:before="0" w:after="0"/>
        <w:rPr>
          <w:rFonts w:cs="Arial"/>
          <w:szCs w:val="22"/>
        </w:rPr>
      </w:pPr>
    </w:p>
    <w:p w:rsidR="004E1B23" w:rsidRPr="00682A7E" w:rsidRDefault="004E1B23" w:rsidP="004E1B23">
      <w:pPr>
        <w:spacing w:before="0" w:after="0"/>
        <w:rPr>
          <w:rFonts w:cs="Arial"/>
          <w:b/>
          <w:szCs w:val="22"/>
        </w:rPr>
      </w:pPr>
    </w:p>
    <w:p w:rsidR="004E1B23" w:rsidRPr="00682A7E" w:rsidRDefault="004E1B23" w:rsidP="004E1B23">
      <w:pPr>
        <w:spacing w:before="0" w:after="0"/>
        <w:rPr>
          <w:rFonts w:cs="Arial"/>
          <w:b/>
          <w:szCs w:val="22"/>
        </w:rPr>
      </w:pPr>
    </w:p>
    <w:p w:rsidR="004E1B23" w:rsidRPr="00682A7E" w:rsidRDefault="004E1B23" w:rsidP="004E1B23">
      <w:pPr>
        <w:spacing w:before="0" w:after="0"/>
        <w:rPr>
          <w:rFonts w:cs="Arial"/>
          <w:szCs w:val="22"/>
        </w:rPr>
      </w:pPr>
    </w:p>
    <w:p w:rsidR="004E1B23" w:rsidRPr="00682A7E" w:rsidRDefault="005E1FC3" w:rsidP="004E1B23">
      <w:pPr>
        <w:tabs>
          <w:tab w:val="left" w:pos="676"/>
          <w:tab w:val="left" w:pos="720"/>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left" w:pos="676"/>
          <w:tab w:val="left" w:pos="705"/>
          <w:tab w:val="left" w:pos="1411"/>
          <w:tab w:val="decimal" w:pos="9892"/>
        </w:tabs>
        <w:overflowPunct w:val="0"/>
        <w:autoSpaceDE w:val="0"/>
        <w:autoSpaceDN w:val="0"/>
        <w:adjustRightInd w:val="0"/>
        <w:spacing w:before="0" w:after="0" w:line="280" w:lineRule="atLeast"/>
        <w:textAlignment w:val="baseline"/>
        <w:rPr>
          <w:rFonts w:cs="Arial"/>
          <w:b/>
          <w:color w:val="000000"/>
          <w:szCs w:val="22"/>
        </w:rPr>
      </w:pPr>
      <w:r w:rsidRPr="00682A7E">
        <w:rPr>
          <w:b/>
          <w:color w:val="000000"/>
        </w:rPr>
        <w:t xml:space="preserve">Article 23 </w:t>
      </w:r>
      <w:r w:rsidRPr="00682A7E">
        <w:rPr>
          <w:b/>
          <w:color w:val="6205EB"/>
        </w:rPr>
        <w:t>bis</w:t>
      </w:r>
      <w:r w:rsidR="004E1B23" w:rsidRPr="00682A7E">
        <w:rPr>
          <w:b/>
          <w:color w:val="6205EB"/>
        </w:rPr>
        <w:tab/>
      </w:r>
      <w:r w:rsidR="004E1B23" w:rsidRPr="00682A7E">
        <w:rPr>
          <w:b/>
          <w:color w:val="000000"/>
        </w:rPr>
        <w:tab/>
        <w:t>Comptable</w:t>
      </w:r>
    </w:p>
    <w:p w:rsidR="004E1B23" w:rsidRPr="00682A7E" w:rsidRDefault="004E1B23" w:rsidP="004E1B23">
      <w:pPr>
        <w:tabs>
          <w:tab w:val="left" w:pos="676"/>
          <w:tab w:val="left" w:pos="720"/>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left" w:pos="676"/>
          <w:tab w:val="left" w:pos="705"/>
          <w:tab w:val="left" w:pos="1411"/>
          <w:tab w:val="decimal" w:pos="9892"/>
        </w:tabs>
        <w:overflowPunct w:val="0"/>
        <w:autoSpaceDE w:val="0"/>
        <w:autoSpaceDN w:val="0"/>
        <w:adjustRightInd w:val="0"/>
        <w:spacing w:before="0" w:after="0" w:line="280" w:lineRule="atLeast"/>
        <w:textAlignment w:val="baseline"/>
        <w:rPr>
          <w:rFonts w:cs="Arial"/>
          <w:b/>
          <w:color w:val="000000"/>
          <w:szCs w:val="22"/>
        </w:rPr>
      </w:pPr>
    </w:p>
    <w:p w:rsidR="004E1B23" w:rsidRPr="00682A7E" w:rsidRDefault="004E1B23" w:rsidP="004E1B23">
      <w:pPr>
        <w:numPr>
          <w:ilvl w:val="0"/>
          <w:numId w:val="9"/>
        </w:numPr>
        <w:tabs>
          <w:tab w:val="left" w:pos="676"/>
          <w:tab w:val="left" w:pos="720"/>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left" w:pos="676"/>
          <w:tab w:val="left" w:pos="705"/>
          <w:tab w:val="left" w:pos="1411"/>
          <w:tab w:val="decimal" w:pos="9892"/>
        </w:tabs>
        <w:overflowPunct w:val="0"/>
        <w:autoSpaceDE w:val="0"/>
        <w:autoSpaceDN w:val="0"/>
        <w:adjustRightInd w:val="0"/>
        <w:spacing w:before="0" w:after="0" w:line="280" w:lineRule="atLeast"/>
        <w:jc w:val="left"/>
        <w:textAlignment w:val="baseline"/>
        <w:rPr>
          <w:rFonts w:cs="Arial"/>
          <w:color w:val="000000"/>
          <w:szCs w:val="22"/>
        </w:rPr>
      </w:pPr>
      <w:r w:rsidRPr="00682A7E">
        <w:rPr>
          <w:color w:val="000000"/>
        </w:rPr>
        <w:t>Sur base d’une proposition du Directeur, le Conseil d’administration de chaque Ecole peut décider de nommer un membre du personnel administratif et de service à la fonction de « comptable », selon les termes de l’article 24 du Règlement financier des Ecoles européennes. Pour le Bureau du Secrétaire général, cette décision doit être prise par le Secrétaire général.</w:t>
      </w:r>
    </w:p>
    <w:p w:rsidR="004E1B23" w:rsidRPr="00682A7E" w:rsidRDefault="004E1B23" w:rsidP="004E1B23">
      <w:pPr>
        <w:tabs>
          <w:tab w:val="left" w:pos="676"/>
          <w:tab w:val="left" w:pos="720"/>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left" w:pos="676"/>
          <w:tab w:val="left" w:pos="705"/>
          <w:tab w:val="left" w:pos="1411"/>
          <w:tab w:val="decimal" w:pos="9892"/>
        </w:tabs>
        <w:overflowPunct w:val="0"/>
        <w:autoSpaceDE w:val="0"/>
        <w:autoSpaceDN w:val="0"/>
        <w:adjustRightInd w:val="0"/>
        <w:spacing w:before="0" w:after="0" w:line="280" w:lineRule="atLeast"/>
        <w:ind w:left="720"/>
        <w:textAlignment w:val="baseline"/>
        <w:rPr>
          <w:rFonts w:cs="Arial"/>
          <w:color w:val="000000"/>
          <w:szCs w:val="22"/>
        </w:rPr>
      </w:pPr>
      <w:r w:rsidRPr="00682A7E">
        <w:rPr>
          <w:color w:val="000000"/>
        </w:rPr>
        <w:t xml:space="preserve">La nomination peut être limitée dans le temps. </w:t>
      </w:r>
    </w:p>
    <w:p w:rsidR="004E1B23" w:rsidRPr="00682A7E" w:rsidRDefault="004E1B23" w:rsidP="004E1B23">
      <w:pPr>
        <w:tabs>
          <w:tab w:val="left" w:pos="676"/>
          <w:tab w:val="left" w:pos="720"/>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left" w:pos="676"/>
          <w:tab w:val="left" w:pos="705"/>
          <w:tab w:val="left" w:pos="1411"/>
          <w:tab w:val="decimal" w:pos="9892"/>
        </w:tabs>
        <w:overflowPunct w:val="0"/>
        <w:autoSpaceDE w:val="0"/>
        <w:autoSpaceDN w:val="0"/>
        <w:adjustRightInd w:val="0"/>
        <w:spacing w:before="0" w:after="0" w:line="280" w:lineRule="atLeast"/>
        <w:textAlignment w:val="baseline"/>
        <w:rPr>
          <w:rFonts w:cs="Arial"/>
          <w:color w:val="000000"/>
          <w:szCs w:val="22"/>
        </w:rPr>
      </w:pPr>
    </w:p>
    <w:p w:rsidR="004E1B23" w:rsidRPr="00682A7E" w:rsidRDefault="004E1B23" w:rsidP="004E1B23">
      <w:pPr>
        <w:numPr>
          <w:ilvl w:val="0"/>
          <w:numId w:val="9"/>
        </w:numPr>
        <w:tabs>
          <w:tab w:val="left" w:pos="676"/>
          <w:tab w:val="left" w:pos="720"/>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left" w:pos="676"/>
          <w:tab w:val="left" w:pos="705"/>
          <w:tab w:val="left" w:pos="1411"/>
          <w:tab w:val="decimal" w:pos="9892"/>
        </w:tabs>
        <w:overflowPunct w:val="0"/>
        <w:autoSpaceDE w:val="0"/>
        <w:autoSpaceDN w:val="0"/>
        <w:adjustRightInd w:val="0"/>
        <w:spacing w:before="0" w:after="0" w:line="280" w:lineRule="atLeast"/>
        <w:jc w:val="left"/>
        <w:textAlignment w:val="baseline"/>
        <w:rPr>
          <w:rFonts w:cs="Arial"/>
          <w:color w:val="000000"/>
          <w:szCs w:val="22"/>
        </w:rPr>
      </w:pPr>
      <w:r w:rsidRPr="00682A7E">
        <w:rPr>
          <w:color w:val="000000"/>
        </w:rPr>
        <w:t>Les tâches et la qualification du « comptable » sont fixées dans le Règlement financier.</w:t>
      </w:r>
    </w:p>
    <w:p w:rsidR="004E1B23" w:rsidRPr="00682A7E" w:rsidRDefault="004E1B23" w:rsidP="004E1B23">
      <w:pPr>
        <w:spacing w:before="0" w:after="0"/>
        <w:ind w:left="720"/>
        <w:jc w:val="left"/>
        <w:rPr>
          <w:rFonts w:cs="Arial"/>
          <w:szCs w:val="22"/>
        </w:rPr>
      </w:pPr>
    </w:p>
    <w:p w:rsidR="004E1B23" w:rsidRPr="00682A7E" w:rsidRDefault="004E1B23" w:rsidP="004E1B23">
      <w:pPr>
        <w:numPr>
          <w:ilvl w:val="0"/>
          <w:numId w:val="9"/>
        </w:numPr>
        <w:tabs>
          <w:tab w:val="left" w:pos="676"/>
          <w:tab w:val="left" w:pos="720"/>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left" w:pos="676"/>
          <w:tab w:val="left" w:pos="705"/>
          <w:tab w:val="left" w:pos="1411"/>
          <w:tab w:val="decimal" w:pos="9892"/>
        </w:tabs>
        <w:overflowPunct w:val="0"/>
        <w:autoSpaceDE w:val="0"/>
        <w:autoSpaceDN w:val="0"/>
        <w:adjustRightInd w:val="0"/>
        <w:spacing w:before="0" w:after="0" w:line="280" w:lineRule="atLeast"/>
        <w:jc w:val="left"/>
        <w:textAlignment w:val="baseline"/>
        <w:rPr>
          <w:rFonts w:cs="Arial"/>
          <w:color w:val="000000"/>
          <w:szCs w:val="22"/>
        </w:rPr>
      </w:pPr>
      <w:r w:rsidRPr="00682A7E">
        <w:rPr>
          <w:color w:val="000000"/>
        </w:rPr>
        <w:t>Pour l’exécution de ses fonctions, le « comptable » est subordonné au pouvoir de direction, respectivement du Directeur au sein de l’Ecole et du Secrétaire général des Ecoles européennes au sein du Bureau du Secrétaire général, uniquement.</w:t>
      </w:r>
    </w:p>
    <w:p w:rsidR="004E1B23" w:rsidRPr="00682A7E" w:rsidRDefault="004E1B23" w:rsidP="004E1B23">
      <w:pPr>
        <w:spacing w:before="0" w:after="0"/>
        <w:ind w:left="720"/>
        <w:jc w:val="left"/>
        <w:rPr>
          <w:rFonts w:cs="Arial"/>
          <w:szCs w:val="22"/>
        </w:rPr>
      </w:pPr>
    </w:p>
    <w:p w:rsidR="004E1B23" w:rsidRPr="00682A7E" w:rsidRDefault="004E1B23" w:rsidP="004E1B23">
      <w:pPr>
        <w:numPr>
          <w:ilvl w:val="0"/>
          <w:numId w:val="9"/>
        </w:numPr>
        <w:tabs>
          <w:tab w:val="left" w:pos="676"/>
          <w:tab w:val="left" w:pos="720"/>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left" w:pos="676"/>
          <w:tab w:val="left" w:pos="705"/>
          <w:tab w:val="left" w:pos="1411"/>
          <w:tab w:val="decimal" w:pos="9892"/>
        </w:tabs>
        <w:overflowPunct w:val="0"/>
        <w:autoSpaceDE w:val="0"/>
        <w:autoSpaceDN w:val="0"/>
        <w:adjustRightInd w:val="0"/>
        <w:spacing w:before="0" w:after="0" w:line="280" w:lineRule="atLeast"/>
        <w:jc w:val="left"/>
        <w:textAlignment w:val="baseline"/>
        <w:rPr>
          <w:rFonts w:cs="Arial"/>
          <w:color w:val="000000"/>
          <w:szCs w:val="22"/>
        </w:rPr>
      </w:pPr>
      <w:r w:rsidRPr="00682A7E">
        <w:rPr>
          <w:color w:val="000000"/>
        </w:rPr>
        <w:t xml:space="preserve">Sans préjudice des articles 7 et 21 et des annexes II et III du statut, les membres du personnel administratif et de service des Ecoles européennes nommés à la fonction de « comptable » perçoivent pendant la période couverte par leur nomination une allocation spéciale représentant la valeur de trois échelons dans leur catégorie professionnelle. </w:t>
      </w:r>
    </w:p>
    <w:p w:rsidR="004E1B23" w:rsidRPr="00682A7E" w:rsidRDefault="004E1B23" w:rsidP="004E1B23">
      <w:pPr>
        <w:spacing w:before="0" w:after="0"/>
        <w:ind w:left="720"/>
        <w:jc w:val="left"/>
        <w:rPr>
          <w:rFonts w:cs="Arial"/>
          <w:szCs w:val="22"/>
        </w:rPr>
      </w:pPr>
    </w:p>
    <w:p w:rsidR="004E1B23" w:rsidRPr="00682A7E" w:rsidRDefault="004E1B23" w:rsidP="004E1B23">
      <w:pPr>
        <w:numPr>
          <w:ilvl w:val="0"/>
          <w:numId w:val="9"/>
        </w:numPr>
        <w:tabs>
          <w:tab w:val="left" w:pos="676"/>
          <w:tab w:val="left" w:pos="720"/>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left" w:pos="676"/>
          <w:tab w:val="left" w:pos="705"/>
          <w:tab w:val="left" w:pos="1411"/>
          <w:tab w:val="decimal" w:pos="9892"/>
        </w:tabs>
        <w:overflowPunct w:val="0"/>
        <w:autoSpaceDE w:val="0"/>
        <w:autoSpaceDN w:val="0"/>
        <w:adjustRightInd w:val="0"/>
        <w:spacing w:before="0" w:after="0" w:line="280" w:lineRule="atLeast"/>
        <w:jc w:val="left"/>
        <w:textAlignment w:val="baseline"/>
        <w:rPr>
          <w:rFonts w:cs="Arial"/>
          <w:color w:val="000000"/>
          <w:szCs w:val="22"/>
        </w:rPr>
      </w:pPr>
      <w:r w:rsidRPr="00682A7E">
        <w:rPr>
          <w:color w:val="000000"/>
        </w:rPr>
        <w:t>Sans préjudice des articles 31 et 32 dudit statut, les membres du personnel administratif et de service, dans l’exercice de leurs fonctions en tant que « comptable » sont soumis au cadre disciplinaire spécifié dans le Règlement financier.</w:t>
      </w:r>
    </w:p>
    <w:p w:rsidR="004E1B23" w:rsidRPr="004831C2" w:rsidRDefault="004E1B23" w:rsidP="004E1B23">
      <w:pPr>
        <w:spacing w:before="0" w:after="0"/>
        <w:ind w:left="720"/>
        <w:jc w:val="left"/>
        <w:rPr>
          <w:rFonts w:cs="Arial"/>
          <w:szCs w:val="22"/>
        </w:rPr>
      </w:pPr>
    </w:p>
    <w:p w:rsidR="004E1B23" w:rsidRPr="004831C2" w:rsidRDefault="004E1B23" w:rsidP="004E1B23">
      <w:pPr>
        <w:tabs>
          <w:tab w:val="left" w:pos="676"/>
          <w:tab w:val="left" w:pos="720"/>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left" w:pos="676"/>
          <w:tab w:val="left" w:pos="705"/>
          <w:tab w:val="left" w:pos="1411"/>
          <w:tab w:val="decimal" w:pos="9892"/>
        </w:tabs>
        <w:overflowPunct w:val="0"/>
        <w:autoSpaceDE w:val="0"/>
        <w:autoSpaceDN w:val="0"/>
        <w:adjustRightInd w:val="0"/>
        <w:spacing w:before="0" w:after="0" w:line="280" w:lineRule="atLeast"/>
        <w:textAlignment w:val="baseline"/>
        <w:rPr>
          <w:rFonts w:cs="Arial"/>
          <w:color w:val="000000"/>
          <w:szCs w:val="22"/>
        </w:rPr>
      </w:pPr>
    </w:p>
    <w:p w:rsidR="004E1B23" w:rsidRPr="004831C2" w:rsidRDefault="004E1B23" w:rsidP="004E1B23">
      <w:pPr>
        <w:rPr>
          <w:szCs w:val="22"/>
        </w:rPr>
      </w:pPr>
    </w:p>
    <w:sectPr w:rsidR="004E1B23" w:rsidRPr="004831C2" w:rsidSect="003A4D51">
      <w:pgSz w:w="12240" w:h="15840"/>
      <w:pgMar w:top="1440" w:right="1183" w:bottom="1276" w:left="1440" w:header="708" w:footer="3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2A7E" w:rsidRDefault="00682A7E" w:rsidP="00743A55">
      <w:pPr>
        <w:spacing w:before="0" w:after="0"/>
      </w:pPr>
      <w:r>
        <w:separator/>
      </w:r>
    </w:p>
  </w:endnote>
  <w:endnote w:type="continuationSeparator" w:id="0">
    <w:p w:rsidR="00682A7E" w:rsidRDefault="00682A7E" w:rsidP="00743A5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ZWAdobeF">
    <w:altName w:val="Times New Roman"/>
    <w:panose1 w:val="00000000000000000000"/>
    <w:charset w:val="00"/>
    <w:family w:val="auto"/>
    <w:pitch w:val="variable"/>
    <w:sig w:usb0="20002A85"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A7E" w:rsidRPr="00682A7E" w:rsidRDefault="00682A7E">
    <w:pPr>
      <w:pStyle w:val="Footer"/>
      <w:rPr>
        <w:sz w:val="18"/>
        <w:szCs w:val="18"/>
      </w:rPr>
    </w:pPr>
    <w:r>
      <w:tab/>
    </w:r>
    <w:r>
      <w:tab/>
    </w:r>
    <w:sdt>
      <w:sdtPr>
        <w:id w:val="-1428884476"/>
        <w:docPartObj>
          <w:docPartGallery w:val="Page Numbers (Bottom of Page)"/>
          <w:docPartUnique/>
        </w:docPartObj>
      </w:sdtPr>
      <w:sdtEndPr>
        <w:rPr>
          <w:sz w:val="18"/>
          <w:szCs w:val="18"/>
        </w:rPr>
      </w:sdtEndPr>
      <w:sdtContent>
        <w:sdt>
          <w:sdtPr>
            <w:id w:val="98381352"/>
            <w:docPartObj>
              <w:docPartGallery w:val="Page Numbers (Top of Page)"/>
              <w:docPartUnique/>
            </w:docPartObj>
          </w:sdtPr>
          <w:sdtEndPr>
            <w:rPr>
              <w:sz w:val="18"/>
              <w:szCs w:val="18"/>
            </w:rPr>
          </w:sdtEndPr>
          <w:sdtContent>
            <w:r w:rsidRPr="00682A7E">
              <w:rPr>
                <w:b/>
                <w:bCs/>
                <w:sz w:val="18"/>
                <w:szCs w:val="18"/>
              </w:rPr>
              <w:fldChar w:fldCharType="begin"/>
            </w:r>
            <w:r w:rsidRPr="00682A7E">
              <w:rPr>
                <w:b/>
                <w:bCs/>
                <w:sz w:val="18"/>
                <w:szCs w:val="18"/>
              </w:rPr>
              <w:instrText xml:space="preserve"> PAGE </w:instrText>
            </w:r>
            <w:r w:rsidRPr="00682A7E">
              <w:rPr>
                <w:b/>
                <w:bCs/>
                <w:sz w:val="18"/>
                <w:szCs w:val="18"/>
              </w:rPr>
              <w:fldChar w:fldCharType="separate"/>
            </w:r>
            <w:r w:rsidR="006E3687">
              <w:rPr>
                <w:b/>
                <w:bCs/>
                <w:noProof/>
                <w:sz w:val="18"/>
                <w:szCs w:val="18"/>
              </w:rPr>
              <w:t>1</w:t>
            </w:r>
            <w:r w:rsidRPr="00682A7E">
              <w:rPr>
                <w:b/>
                <w:bCs/>
                <w:sz w:val="18"/>
                <w:szCs w:val="18"/>
              </w:rPr>
              <w:fldChar w:fldCharType="end"/>
            </w:r>
            <w:r w:rsidRPr="00682A7E">
              <w:rPr>
                <w:b/>
                <w:bCs/>
                <w:sz w:val="18"/>
                <w:szCs w:val="18"/>
              </w:rPr>
              <w:t>/</w:t>
            </w:r>
            <w:r w:rsidRPr="00682A7E">
              <w:rPr>
                <w:b/>
                <w:bCs/>
                <w:sz w:val="18"/>
                <w:szCs w:val="18"/>
              </w:rPr>
              <w:fldChar w:fldCharType="begin"/>
            </w:r>
            <w:r w:rsidRPr="00682A7E">
              <w:rPr>
                <w:b/>
                <w:bCs/>
                <w:sz w:val="18"/>
                <w:szCs w:val="18"/>
              </w:rPr>
              <w:instrText xml:space="preserve"> NUMPAGES  </w:instrText>
            </w:r>
            <w:r w:rsidRPr="00682A7E">
              <w:rPr>
                <w:b/>
                <w:bCs/>
                <w:sz w:val="18"/>
                <w:szCs w:val="18"/>
              </w:rPr>
              <w:fldChar w:fldCharType="separate"/>
            </w:r>
            <w:r w:rsidR="006E3687">
              <w:rPr>
                <w:b/>
                <w:bCs/>
                <w:noProof/>
                <w:sz w:val="18"/>
                <w:szCs w:val="18"/>
              </w:rPr>
              <w:t>27</w:t>
            </w:r>
            <w:r w:rsidRPr="00682A7E">
              <w:rPr>
                <w:b/>
                <w:bCs/>
                <w:sz w:val="18"/>
                <w:szCs w:val="18"/>
              </w:rPr>
              <w:fldChar w:fldCharType="end"/>
            </w:r>
          </w:sdtContent>
        </w:sdt>
      </w:sdtContent>
    </w:sdt>
  </w:p>
  <w:p w:rsidR="00682A7E" w:rsidRPr="00682A7E" w:rsidRDefault="00682A7E">
    <w:pPr>
      <w:pStyle w:val="Footer"/>
      <w:pBdr>
        <w:top w:val="single" w:sz="4" w:space="1" w:color="auto"/>
      </w:pBdr>
      <w:tabs>
        <w:tab w:val="left" w:pos="8364"/>
      </w:tabs>
      <w:ind w:right="-29"/>
      <w:rPr>
        <w:b/>
        <w:color w:val="3333FF"/>
        <w:sz w:val="16"/>
        <w:szCs w:val="16"/>
        <w:lang w:val="fr-BE"/>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A7E" w:rsidRPr="00892C0D" w:rsidRDefault="00682A7E" w:rsidP="005B3D9D">
    <w:pPr>
      <w:pStyle w:val="Footer"/>
      <w:pBdr>
        <w:top w:val="single" w:sz="4" w:space="1" w:color="auto"/>
      </w:pBdr>
      <w:tabs>
        <w:tab w:val="left" w:pos="8364"/>
      </w:tabs>
      <w:ind w:right="-29"/>
      <w:rPr>
        <w:b/>
        <w:color w:val="3333FF"/>
        <w:sz w:val="16"/>
        <w:szCs w:val="16"/>
      </w:rPr>
    </w:pPr>
    <w:r>
      <w:rPr>
        <w:b/>
        <w:color w:val="3333FF"/>
        <w:sz w:val="16"/>
        <w:szCs w:val="16"/>
      </w:rPr>
      <w:t>2015-12-D-8-fr-3</w:t>
    </w:r>
    <w:r w:rsidRPr="00892C0D">
      <w:rPr>
        <w:b/>
        <w:color w:val="3333FF"/>
        <w:sz w:val="16"/>
        <w:szCs w:val="16"/>
      </w:rPr>
      <w:tab/>
    </w:r>
    <w:r>
      <w:rPr>
        <w:b/>
        <w:color w:val="3333FF"/>
        <w:sz w:val="16"/>
        <w:szCs w:val="16"/>
      </w:rPr>
      <w:tab/>
    </w:r>
    <w:r>
      <w:rPr>
        <w:b/>
        <w:color w:val="3333FF"/>
        <w:sz w:val="16"/>
        <w:szCs w:val="16"/>
      </w:rPr>
      <w:tab/>
    </w:r>
    <w:r w:rsidRPr="00892C0D">
      <w:rPr>
        <w:rStyle w:val="PageNumber"/>
        <w:b/>
        <w:color w:val="3333FF"/>
        <w:sz w:val="16"/>
        <w:szCs w:val="16"/>
      </w:rPr>
      <w:fldChar w:fldCharType="begin"/>
    </w:r>
    <w:r w:rsidRPr="00892C0D">
      <w:rPr>
        <w:rStyle w:val="PageNumber"/>
        <w:b/>
        <w:color w:val="3333FF"/>
        <w:sz w:val="16"/>
        <w:szCs w:val="16"/>
      </w:rPr>
      <w:instrText xml:space="preserve"> PAGE </w:instrText>
    </w:r>
    <w:r w:rsidRPr="00892C0D">
      <w:rPr>
        <w:rStyle w:val="PageNumber"/>
        <w:b/>
        <w:color w:val="3333FF"/>
        <w:sz w:val="16"/>
        <w:szCs w:val="16"/>
      </w:rPr>
      <w:fldChar w:fldCharType="separate"/>
    </w:r>
    <w:r w:rsidR="006E3687">
      <w:rPr>
        <w:rStyle w:val="PageNumber"/>
        <w:b/>
        <w:noProof/>
        <w:color w:val="3333FF"/>
        <w:sz w:val="16"/>
        <w:szCs w:val="16"/>
      </w:rPr>
      <w:t>14</w:t>
    </w:r>
    <w:r w:rsidRPr="00892C0D">
      <w:rPr>
        <w:rStyle w:val="PageNumber"/>
        <w:b/>
        <w:color w:val="3333FF"/>
        <w:sz w:val="16"/>
        <w:szCs w:val="16"/>
      </w:rPr>
      <w:fldChar w:fldCharType="end"/>
    </w:r>
    <w:r w:rsidRPr="00892C0D">
      <w:rPr>
        <w:rStyle w:val="PageNumber"/>
        <w:b/>
        <w:color w:val="3333FF"/>
        <w:sz w:val="16"/>
        <w:szCs w:val="16"/>
      </w:rPr>
      <w:t>/</w:t>
    </w:r>
    <w:r w:rsidRPr="00892C0D">
      <w:rPr>
        <w:rStyle w:val="PageNumber"/>
        <w:b/>
        <w:color w:val="3333FF"/>
        <w:sz w:val="16"/>
        <w:szCs w:val="16"/>
      </w:rPr>
      <w:fldChar w:fldCharType="begin"/>
    </w:r>
    <w:r w:rsidRPr="00892C0D">
      <w:rPr>
        <w:rStyle w:val="PageNumber"/>
        <w:b/>
        <w:color w:val="3333FF"/>
        <w:sz w:val="16"/>
        <w:szCs w:val="16"/>
      </w:rPr>
      <w:instrText xml:space="preserve"> NUMPAGES </w:instrText>
    </w:r>
    <w:r w:rsidRPr="00892C0D">
      <w:rPr>
        <w:rStyle w:val="PageNumber"/>
        <w:b/>
        <w:color w:val="3333FF"/>
        <w:sz w:val="16"/>
        <w:szCs w:val="16"/>
      </w:rPr>
      <w:fldChar w:fldCharType="separate"/>
    </w:r>
    <w:r w:rsidR="006E3687">
      <w:rPr>
        <w:rStyle w:val="PageNumber"/>
        <w:b/>
        <w:noProof/>
        <w:color w:val="3333FF"/>
        <w:sz w:val="16"/>
        <w:szCs w:val="16"/>
      </w:rPr>
      <w:t>27</w:t>
    </w:r>
    <w:r w:rsidRPr="00892C0D">
      <w:rPr>
        <w:rStyle w:val="PageNumber"/>
        <w:b/>
        <w:color w:val="3333FF"/>
        <w:sz w:val="16"/>
        <w:szCs w:val="16"/>
      </w:rPr>
      <w:fldChar w:fldCharType="end"/>
    </w:r>
  </w:p>
  <w:p w:rsidR="00682A7E" w:rsidRDefault="00682A7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A7E" w:rsidRDefault="00682A7E">
    <w:pPr>
      <w:pStyle w:val="Footer"/>
      <w:pBdr>
        <w:top w:val="single" w:sz="4" w:space="1" w:color="auto"/>
      </w:pBdr>
      <w:tabs>
        <w:tab w:val="left" w:pos="8364"/>
      </w:tabs>
      <w:ind w:right="-29"/>
    </w:pPr>
    <w:r>
      <w:tab/>
    </w:r>
    <w:r>
      <w:tab/>
    </w:r>
    <w:r>
      <w:tab/>
    </w:r>
    <w:r>
      <w:tab/>
    </w:r>
    <w:r>
      <w:tab/>
    </w:r>
    <w:r>
      <w:tab/>
    </w:r>
    <w:r>
      <w:tab/>
    </w:r>
    <w:r>
      <w:tab/>
    </w:r>
    <w:r>
      <w:tab/>
    </w:r>
    <w:r>
      <w:tab/>
    </w:r>
    <w:r>
      <w:rPr>
        <w:rStyle w:val="PageNumber"/>
      </w:rPr>
      <w:fldChar w:fldCharType="begin"/>
    </w:r>
    <w:r>
      <w:rPr>
        <w:rStyle w:val="PageNumber"/>
      </w:rPr>
      <w:instrText xml:space="preserve"> PAGE </w:instrText>
    </w:r>
    <w:r>
      <w:rPr>
        <w:rStyle w:val="PageNumber"/>
      </w:rPr>
      <w:fldChar w:fldCharType="separate"/>
    </w:r>
    <w:r w:rsidR="006E3687">
      <w:rPr>
        <w:rStyle w:val="PageNumber"/>
        <w:noProof/>
      </w:rPr>
      <w:t>24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6E3687">
      <w:rPr>
        <w:rStyle w:val="PageNumber"/>
        <w:noProof/>
      </w:rPr>
      <w:t>27</w:t>
    </w:r>
    <w:r>
      <w:rPr>
        <w:rStyle w:val="PageNumber"/>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A7E" w:rsidRPr="00892C0D" w:rsidRDefault="00682A7E" w:rsidP="005B3D9D">
    <w:pPr>
      <w:pStyle w:val="Footer"/>
      <w:pBdr>
        <w:top w:val="single" w:sz="4" w:space="1" w:color="auto"/>
      </w:pBdr>
      <w:tabs>
        <w:tab w:val="left" w:pos="8364"/>
      </w:tabs>
      <w:ind w:right="-29"/>
      <w:rPr>
        <w:b/>
        <w:color w:val="3333FF"/>
        <w:sz w:val="16"/>
        <w:szCs w:val="16"/>
      </w:rPr>
    </w:pPr>
    <w:r>
      <w:rPr>
        <w:b/>
        <w:color w:val="3333FF"/>
        <w:sz w:val="16"/>
        <w:szCs w:val="16"/>
      </w:rPr>
      <w:t>2015-12-D-8-fr-3</w:t>
    </w:r>
    <w:r w:rsidRPr="00892C0D">
      <w:rPr>
        <w:b/>
        <w:color w:val="3333FF"/>
        <w:sz w:val="16"/>
        <w:szCs w:val="16"/>
      </w:rPr>
      <w:tab/>
    </w:r>
    <w:r>
      <w:rPr>
        <w:b/>
        <w:color w:val="3333FF"/>
        <w:sz w:val="16"/>
        <w:szCs w:val="16"/>
      </w:rPr>
      <w:tab/>
    </w:r>
    <w:r>
      <w:rPr>
        <w:b/>
        <w:color w:val="3333FF"/>
        <w:sz w:val="16"/>
        <w:szCs w:val="16"/>
      </w:rPr>
      <w:tab/>
    </w:r>
    <w:r w:rsidRPr="00892C0D">
      <w:rPr>
        <w:rStyle w:val="PageNumber"/>
        <w:b/>
        <w:color w:val="3333FF"/>
        <w:sz w:val="16"/>
        <w:szCs w:val="16"/>
      </w:rPr>
      <w:fldChar w:fldCharType="begin"/>
    </w:r>
    <w:r w:rsidRPr="00892C0D">
      <w:rPr>
        <w:rStyle w:val="PageNumber"/>
        <w:b/>
        <w:color w:val="3333FF"/>
        <w:sz w:val="16"/>
        <w:szCs w:val="16"/>
      </w:rPr>
      <w:instrText xml:space="preserve"> PAGE </w:instrText>
    </w:r>
    <w:r w:rsidRPr="00892C0D">
      <w:rPr>
        <w:rStyle w:val="PageNumber"/>
        <w:b/>
        <w:color w:val="3333FF"/>
        <w:sz w:val="16"/>
        <w:szCs w:val="16"/>
      </w:rPr>
      <w:fldChar w:fldCharType="separate"/>
    </w:r>
    <w:r w:rsidR="006E3687">
      <w:rPr>
        <w:rStyle w:val="PageNumber"/>
        <w:b/>
        <w:noProof/>
        <w:color w:val="3333FF"/>
        <w:sz w:val="16"/>
        <w:szCs w:val="16"/>
      </w:rPr>
      <w:t>23</w:t>
    </w:r>
    <w:r w:rsidRPr="00892C0D">
      <w:rPr>
        <w:rStyle w:val="PageNumber"/>
        <w:b/>
        <w:color w:val="3333FF"/>
        <w:sz w:val="16"/>
        <w:szCs w:val="16"/>
      </w:rPr>
      <w:fldChar w:fldCharType="end"/>
    </w:r>
    <w:r w:rsidRPr="00892C0D">
      <w:rPr>
        <w:rStyle w:val="PageNumber"/>
        <w:b/>
        <w:color w:val="3333FF"/>
        <w:sz w:val="16"/>
        <w:szCs w:val="16"/>
      </w:rPr>
      <w:t>/</w:t>
    </w:r>
    <w:r w:rsidRPr="00892C0D">
      <w:rPr>
        <w:rStyle w:val="PageNumber"/>
        <w:b/>
        <w:color w:val="3333FF"/>
        <w:sz w:val="16"/>
        <w:szCs w:val="16"/>
      </w:rPr>
      <w:fldChar w:fldCharType="begin"/>
    </w:r>
    <w:r w:rsidRPr="00892C0D">
      <w:rPr>
        <w:rStyle w:val="PageNumber"/>
        <w:b/>
        <w:color w:val="3333FF"/>
        <w:sz w:val="16"/>
        <w:szCs w:val="16"/>
      </w:rPr>
      <w:instrText xml:space="preserve"> NUMPAGES </w:instrText>
    </w:r>
    <w:r w:rsidRPr="00892C0D">
      <w:rPr>
        <w:rStyle w:val="PageNumber"/>
        <w:b/>
        <w:color w:val="3333FF"/>
        <w:sz w:val="16"/>
        <w:szCs w:val="16"/>
      </w:rPr>
      <w:fldChar w:fldCharType="separate"/>
    </w:r>
    <w:r w:rsidR="006E3687">
      <w:rPr>
        <w:rStyle w:val="PageNumber"/>
        <w:b/>
        <w:noProof/>
        <w:color w:val="3333FF"/>
        <w:sz w:val="16"/>
        <w:szCs w:val="16"/>
      </w:rPr>
      <w:t>27</w:t>
    </w:r>
    <w:r w:rsidRPr="00892C0D">
      <w:rPr>
        <w:rStyle w:val="PageNumber"/>
        <w:b/>
        <w:color w:val="3333FF"/>
        <w:sz w:val="16"/>
        <w:szCs w:val="16"/>
      </w:rPr>
      <w:fldChar w:fldCharType="end"/>
    </w:r>
  </w:p>
  <w:p w:rsidR="00682A7E" w:rsidRPr="005B3D9D" w:rsidRDefault="00682A7E" w:rsidP="005B3D9D">
    <w:pPr>
      <w:pStyle w:val="Footer"/>
      <w:rPr>
        <w:rStyle w:val="PageNumber"/>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3956631"/>
      <w:docPartObj>
        <w:docPartGallery w:val="Page Numbers (Bottom of Page)"/>
        <w:docPartUnique/>
      </w:docPartObj>
    </w:sdtPr>
    <w:sdtContent>
      <w:sdt>
        <w:sdtPr>
          <w:id w:val="860082579"/>
          <w:docPartObj>
            <w:docPartGallery w:val="Page Numbers (Top of Page)"/>
            <w:docPartUnique/>
          </w:docPartObj>
        </w:sdtPr>
        <w:sdtContent>
          <w:p w:rsidR="00682A7E" w:rsidRDefault="00682A7E">
            <w:pPr>
              <w:pStyle w:val="Footer"/>
              <w:jc w:val="right"/>
            </w:pPr>
            <w:r>
              <w:t xml:space="preserve"> </w:t>
            </w:r>
            <w:r>
              <w:rPr>
                <w:b/>
                <w:bCs/>
                <w:sz w:val="24"/>
                <w:szCs w:val="24"/>
              </w:rPr>
              <w:fldChar w:fldCharType="begin"/>
            </w:r>
            <w:r>
              <w:rPr>
                <w:b/>
                <w:bCs/>
              </w:rPr>
              <w:instrText xml:space="preserve"> PAGE </w:instrText>
            </w:r>
            <w:r>
              <w:rPr>
                <w:b/>
                <w:bCs/>
                <w:sz w:val="24"/>
                <w:szCs w:val="24"/>
              </w:rPr>
              <w:fldChar w:fldCharType="separate"/>
            </w:r>
            <w:r w:rsidR="006E3687">
              <w:rPr>
                <w:b/>
                <w:bCs/>
                <w:noProof/>
              </w:rPr>
              <w:t>25</w:t>
            </w:r>
            <w:r>
              <w:rPr>
                <w:b/>
                <w:bCs/>
                <w:sz w:val="24"/>
                <w:szCs w:val="24"/>
              </w:rPr>
              <w:fldChar w:fldCharType="end"/>
            </w:r>
            <w:r>
              <w:t>/</w:t>
            </w:r>
            <w:r>
              <w:rPr>
                <w:b/>
                <w:bCs/>
                <w:sz w:val="24"/>
                <w:szCs w:val="24"/>
              </w:rPr>
              <w:fldChar w:fldCharType="begin"/>
            </w:r>
            <w:r>
              <w:rPr>
                <w:b/>
                <w:bCs/>
              </w:rPr>
              <w:instrText xml:space="preserve"> NUMPAGES  </w:instrText>
            </w:r>
            <w:r>
              <w:rPr>
                <w:b/>
                <w:bCs/>
                <w:sz w:val="24"/>
                <w:szCs w:val="24"/>
              </w:rPr>
              <w:fldChar w:fldCharType="separate"/>
            </w:r>
            <w:r w:rsidR="006E3687">
              <w:rPr>
                <w:b/>
                <w:bCs/>
                <w:noProof/>
              </w:rPr>
              <w:t>27</w:t>
            </w:r>
            <w:r>
              <w:rPr>
                <w:b/>
                <w:bCs/>
                <w:sz w:val="24"/>
                <w:szCs w:val="24"/>
              </w:rPr>
              <w:fldChar w:fldCharType="end"/>
            </w:r>
          </w:p>
        </w:sdtContent>
      </w:sdt>
    </w:sdtContent>
  </w:sdt>
  <w:p w:rsidR="00682A7E" w:rsidRDefault="00682A7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2A7E" w:rsidRDefault="00682A7E" w:rsidP="00743A55">
      <w:pPr>
        <w:spacing w:before="0" w:after="0"/>
      </w:pPr>
      <w:r>
        <w:separator/>
      </w:r>
    </w:p>
  </w:footnote>
  <w:footnote w:type="continuationSeparator" w:id="0">
    <w:p w:rsidR="00682A7E" w:rsidRDefault="00682A7E" w:rsidP="00743A55">
      <w:pPr>
        <w:spacing w:before="0" w:after="0"/>
      </w:pPr>
      <w:r>
        <w:continuationSeparator/>
      </w:r>
    </w:p>
  </w:footnote>
  <w:footnote w:id="1">
    <w:p w:rsidR="00682A7E" w:rsidRDefault="00682A7E" w:rsidP="007765F6">
      <w:pPr>
        <w:pStyle w:val="FootnoteText"/>
        <w:spacing w:before="0"/>
        <w:rPr>
          <w:lang w:val="fr-BE"/>
        </w:rPr>
      </w:pPr>
      <w:r>
        <w:rPr>
          <w:rStyle w:val="FootnoteReference"/>
        </w:rPr>
        <w:footnoteRef/>
      </w:r>
      <w:r>
        <w:t xml:space="preserve"> Décision du Conseil supérieur adoptée par procédure écrite 2014/51 achevée le 19 décembre 2014</w:t>
      </w:r>
    </w:p>
  </w:footnote>
  <w:footnote w:id="2">
    <w:p w:rsidR="00682A7E" w:rsidRPr="00EF0540" w:rsidRDefault="00682A7E" w:rsidP="007765F6">
      <w:pPr>
        <w:pStyle w:val="FootnoteText"/>
        <w:rPr>
          <w:rFonts w:cs="Arial"/>
          <w:lang w:val="fr-BE"/>
        </w:rPr>
      </w:pPr>
      <w:r>
        <w:rPr>
          <w:rStyle w:val="FootnoteReference"/>
          <w:rFonts w:cs="Arial"/>
        </w:rPr>
        <w:sym w:font="Symbol" w:char="F02B"/>
      </w:r>
      <w:r>
        <w:rPr>
          <w:rFonts w:cs="Arial"/>
        </w:rPr>
        <w:t xml:space="preserve"> </w:t>
      </w:r>
      <w:r>
        <w:rPr>
          <w:rFonts w:cs="Arial"/>
          <w:lang w:val="fr-BE"/>
        </w:rPr>
        <w:t>ayant un accord déjà en vigueur avec une ou plusieurs écoles de Bruxelles.</w:t>
      </w:r>
    </w:p>
  </w:footnote>
  <w:footnote w:id="3">
    <w:p w:rsidR="00682A7E" w:rsidRPr="00CC3A25" w:rsidRDefault="00682A7E" w:rsidP="007765F6">
      <w:pPr>
        <w:pStyle w:val="FootnoteText"/>
        <w:spacing w:before="0" w:after="0"/>
        <w:jc w:val="left"/>
        <w:rPr>
          <w:rFonts w:cs="Arial"/>
          <w:lang w:val="fr-BE"/>
        </w:rPr>
      </w:pPr>
      <w:r w:rsidRPr="00CC3A25">
        <w:rPr>
          <w:rStyle w:val="FootnoteReference"/>
          <w:rFonts w:cs="Arial"/>
        </w:rPr>
        <w:footnoteRef/>
      </w:r>
      <w:r w:rsidRPr="00CC3A25">
        <w:rPr>
          <w:rFonts w:cs="Arial"/>
        </w:rPr>
        <w:t xml:space="preserve"> Décisions du Conseil supérieur des 12, 13 et 14 avril 2011</w:t>
      </w:r>
    </w:p>
  </w:footnote>
  <w:footnote w:id="4">
    <w:p w:rsidR="00682A7E" w:rsidRPr="00CC3A25" w:rsidRDefault="00682A7E" w:rsidP="007765F6">
      <w:pPr>
        <w:pStyle w:val="FootnoteText"/>
        <w:spacing w:before="0" w:after="0"/>
        <w:rPr>
          <w:rFonts w:cs="Arial"/>
          <w:lang w:val="fr-BE"/>
        </w:rPr>
      </w:pPr>
      <w:r w:rsidRPr="00CC3A25">
        <w:rPr>
          <w:rStyle w:val="FootnoteReference"/>
          <w:rFonts w:cs="Arial"/>
        </w:rPr>
        <w:footnoteRef/>
      </w:r>
      <w:r w:rsidRPr="00CC3A25">
        <w:rPr>
          <w:rFonts w:cs="Arial"/>
        </w:rPr>
        <w:t xml:space="preserve"> Décisions du Conseil supérieur des 12, 13 et 14 avril 2011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A7E" w:rsidRDefault="00682A7E" w:rsidP="007765F6">
    <w:pPr>
      <w:pStyle w:val="Header"/>
      <w:pBdr>
        <w:bottom w:val="single" w:sz="4" w:space="1"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A7E" w:rsidRPr="003704FE" w:rsidRDefault="00682A7E" w:rsidP="007765F6">
    <w:pPr>
      <w:pStyle w:val="Header"/>
      <w:rPr>
        <w:sz w:val="8"/>
        <w:szCs w:val="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807E4"/>
    <w:multiLevelType w:val="hybridMultilevel"/>
    <w:tmpl w:val="A866C2BC"/>
    <w:lvl w:ilvl="0" w:tplc="BB52C2C8">
      <w:start w:val="9"/>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02081DDA"/>
    <w:multiLevelType w:val="hybridMultilevel"/>
    <w:tmpl w:val="74881D0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4667DA6"/>
    <w:multiLevelType w:val="hybridMultilevel"/>
    <w:tmpl w:val="AA761CAA"/>
    <w:lvl w:ilvl="0" w:tplc="080C000F">
      <w:start w:val="1"/>
      <w:numFmt w:val="decimal"/>
      <w:lvlText w:val="%1."/>
      <w:lvlJc w:val="left"/>
      <w:pPr>
        <w:ind w:left="720" w:hanging="360"/>
      </w:p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3">
    <w:nsid w:val="05F52ABB"/>
    <w:multiLevelType w:val="hybridMultilevel"/>
    <w:tmpl w:val="1916E842"/>
    <w:lvl w:ilvl="0" w:tplc="87C28556">
      <w:start w:val="1"/>
      <w:numFmt w:val="lowerRoman"/>
      <w:lvlText w:val="%1)"/>
      <w:lvlJc w:val="left"/>
      <w:pPr>
        <w:ind w:left="2138"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7D2443E"/>
    <w:multiLevelType w:val="hybridMultilevel"/>
    <w:tmpl w:val="50DEBF6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0D051DB6"/>
    <w:multiLevelType w:val="hybridMultilevel"/>
    <w:tmpl w:val="29A022E8"/>
    <w:lvl w:ilvl="0" w:tplc="87C2855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1023B06"/>
    <w:multiLevelType w:val="hybridMultilevel"/>
    <w:tmpl w:val="59C4101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nsid w:val="1A491DE4"/>
    <w:multiLevelType w:val="hybridMultilevel"/>
    <w:tmpl w:val="3236CC34"/>
    <w:lvl w:ilvl="0" w:tplc="54E4318C">
      <w:start w:val="1"/>
      <w:numFmt w:val="decimal"/>
      <w:lvlText w:val="%1."/>
      <w:lvlJc w:val="left"/>
      <w:pPr>
        <w:ind w:left="303" w:hanging="360"/>
      </w:pPr>
      <w:rPr>
        <w:rFonts w:hint="default"/>
      </w:rPr>
    </w:lvl>
    <w:lvl w:ilvl="1" w:tplc="04240019" w:tentative="1">
      <w:start w:val="1"/>
      <w:numFmt w:val="lowerLetter"/>
      <w:lvlText w:val="%2."/>
      <w:lvlJc w:val="left"/>
      <w:pPr>
        <w:ind w:left="1023" w:hanging="360"/>
      </w:pPr>
    </w:lvl>
    <w:lvl w:ilvl="2" w:tplc="0424001B" w:tentative="1">
      <w:start w:val="1"/>
      <w:numFmt w:val="lowerRoman"/>
      <w:lvlText w:val="%3."/>
      <w:lvlJc w:val="right"/>
      <w:pPr>
        <w:ind w:left="1743" w:hanging="180"/>
      </w:pPr>
    </w:lvl>
    <w:lvl w:ilvl="3" w:tplc="0424000F" w:tentative="1">
      <w:start w:val="1"/>
      <w:numFmt w:val="decimal"/>
      <w:lvlText w:val="%4."/>
      <w:lvlJc w:val="left"/>
      <w:pPr>
        <w:ind w:left="2463" w:hanging="360"/>
      </w:pPr>
    </w:lvl>
    <w:lvl w:ilvl="4" w:tplc="04240019" w:tentative="1">
      <w:start w:val="1"/>
      <w:numFmt w:val="lowerLetter"/>
      <w:lvlText w:val="%5."/>
      <w:lvlJc w:val="left"/>
      <w:pPr>
        <w:ind w:left="3183" w:hanging="360"/>
      </w:pPr>
    </w:lvl>
    <w:lvl w:ilvl="5" w:tplc="0424001B" w:tentative="1">
      <w:start w:val="1"/>
      <w:numFmt w:val="lowerRoman"/>
      <w:lvlText w:val="%6."/>
      <w:lvlJc w:val="right"/>
      <w:pPr>
        <w:ind w:left="3903" w:hanging="180"/>
      </w:pPr>
    </w:lvl>
    <w:lvl w:ilvl="6" w:tplc="0424000F" w:tentative="1">
      <w:start w:val="1"/>
      <w:numFmt w:val="decimal"/>
      <w:lvlText w:val="%7."/>
      <w:lvlJc w:val="left"/>
      <w:pPr>
        <w:ind w:left="4623" w:hanging="360"/>
      </w:pPr>
    </w:lvl>
    <w:lvl w:ilvl="7" w:tplc="04240019" w:tentative="1">
      <w:start w:val="1"/>
      <w:numFmt w:val="lowerLetter"/>
      <w:lvlText w:val="%8."/>
      <w:lvlJc w:val="left"/>
      <w:pPr>
        <w:ind w:left="5343" w:hanging="360"/>
      </w:pPr>
    </w:lvl>
    <w:lvl w:ilvl="8" w:tplc="0424001B" w:tentative="1">
      <w:start w:val="1"/>
      <w:numFmt w:val="lowerRoman"/>
      <w:lvlText w:val="%9."/>
      <w:lvlJc w:val="right"/>
      <w:pPr>
        <w:ind w:left="6063" w:hanging="180"/>
      </w:pPr>
    </w:lvl>
  </w:abstractNum>
  <w:abstractNum w:abstractNumId="8">
    <w:nsid w:val="1DDE741B"/>
    <w:multiLevelType w:val="hybridMultilevel"/>
    <w:tmpl w:val="AA761CAA"/>
    <w:lvl w:ilvl="0" w:tplc="080C000F">
      <w:start w:val="1"/>
      <w:numFmt w:val="decimal"/>
      <w:lvlText w:val="%1."/>
      <w:lvlJc w:val="left"/>
      <w:pPr>
        <w:ind w:left="720" w:hanging="360"/>
      </w:p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9">
    <w:nsid w:val="1E3473FC"/>
    <w:multiLevelType w:val="hybridMultilevel"/>
    <w:tmpl w:val="98D834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217014E"/>
    <w:multiLevelType w:val="hybridMultilevel"/>
    <w:tmpl w:val="86000F90"/>
    <w:lvl w:ilvl="0" w:tplc="A9F468EA">
      <w:start w:val="2"/>
      <w:numFmt w:val="bullet"/>
      <w:lvlText w:val="-"/>
      <w:lvlJc w:val="left"/>
      <w:pPr>
        <w:ind w:left="1004" w:hanging="360"/>
      </w:pPr>
      <w:rPr>
        <w:rFonts w:ascii="Arial" w:eastAsia="Times New Roman" w:hAnsi="Arial" w:cs="Arial" w:hint="default"/>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start w:val="1"/>
      <w:numFmt w:val="bullet"/>
      <w:lvlText w:val=""/>
      <w:lvlJc w:val="left"/>
      <w:pPr>
        <w:ind w:left="3164" w:hanging="360"/>
      </w:pPr>
      <w:rPr>
        <w:rFonts w:ascii="Symbol" w:hAnsi="Symbol" w:hint="default"/>
      </w:rPr>
    </w:lvl>
    <w:lvl w:ilvl="4" w:tplc="04090003">
      <w:start w:val="1"/>
      <w:numFmt w:val="bullet"/>
      <w:lvlText w:val="o"/>
      <w:lvlJc w:val="left"/>
      <w:pPr>
        <w:ind w:left="3884" w:hanging="360"/>
      </w:pPr>
      <w:rPr>
        <w:rFonts w:ascii="Courier New" w:hAnsi="Courier New" w:cs="Courier New" w:hint="default"/>
      </w:rPr>
    </w:lvl>
    <w:lvl w:ilvl="5" w:tplc="04090005">
      <w:start w:val="1"/>
      <w:numFmt w:val="bullet"/>
      <w:lvlText w:val=""/>
      <w:lvlJc w:val="left"/>
      <w:pPr>
        <w:ind w:left="4604" w:hanging="360"/>
      </w:pPr>
      <w:rPr>
        <w:rFonts w:ascii="Wingdings" w:hAnsi="Wingdings" w:hint="default"/>
      </w:rPr>
    </w:lvl>
    <w:lvl w:ilvl="6" w:tplc="04090001">
      <w:start w:val="1"/>
      <w:numFmt w:val="bullet"/>
      <w:lvlText w:val=""/>
      <w:lvlJc w:val="left"/>
      <w:pPr>
        <w:ind w:left="5324" w:hanging="360"/>
      </w:pPr>
      <w:rPr>
        <w:rFonts w:ascii="Symbol" w:hAnsi="Symbol" w:hint="default"/>
      </w:rPr>
    </w:lvl>
    <w:lvl w:ilvl="7" w:tplc="04090003">
      <w:start w:val="1"/>
      <w:numFmt w:val="bullet"/>
      <w:lvlText w:val="o"/>
      <w:lvlJc w:val="left"/>
      <w:pPr>
        <w:ind w:left="6044" w:hanging="360"/>
      </w:pPr>
      <w:rPr>
        <w:rFonts w:ascii="Courier New" w:hAnsi="Courier New" w:cs="Courier New" w:hint="default"/>
      </w:rPr>
    </w:lvl>
    <w:lvl w:ilvl="8" w:tplc="04090005">
      <w:start w:val="1"/>
      <w:numFmt w:val="bullet"/>
      <w:lvlText w:val=""/>
      <w:lvlJc w:val="left"/>
      <w:pPr>
        <w:ind w:left="6764" w:hanging="360"/>
      </w:pPr>
      <w:rPr>
        <w:rFonts w:ascii="Wingdings" w:hAnsi="Wingdings" w:hint="default"/>
      </w:rPr>
    </w:lvl>
  </w:abstractNum>
  <w:abstractNum w:abstractNumId="11">
    <w:nsid w:val="29376629"/>
    <w:multiLevelType w:val="hybridMultilevel"/>
    <w:tmpl w:val="E7A8C0C2"/>
    <w:lvl w:ilvl="0" w:tplc="E2C67FF8">
      <w:start w:val="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18D3ADF"/>
    <w:multiLevelType w:val="hybridMultilevel"/>
    <w:tmpl w:val="923444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5087971"/>
    <w:multiLevelType w:val="hybridMultilevel"/>
    <w:tmpl w:val="5CA46D3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4">
    <w:nsid w:val="45F4775D"/>
    <w:multiLevelType w:val="hybridMultilevel"/>
    <w:tmpl w:val="0646ED6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5">
    <w:nsid w:val="47E429EE"/>
    <w:multiLevelType w:val="hybridMultilevel"/>
    <w:tmpl w:val="02106A40"/>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6">
    <w:nsid w:val="4A513784"/>
    <w:multiLevelType w:val="hybridMultilevel"/>
    <w:tmpl w:val="279C102C"/>
    <w:lvl w:ilvl="0" w:tplc="04090001">
      <w:start w:val="1"/>
      <w:numFmt w:val="bullet"/>
      <w:lvlText w:val=""/>
      <w:lvlJc w:val="left"/>
      <w:pPr>
        <w:tabs>
          <w:tab w:val="num" w:pos="1068"/>
        </w:tabs>
        <w:ind w:left="1068" w:hanging="360"/>
      </w:pPr>
      <w:rPr>
        <w:rFonts w:ascii="Symbol" w:hAnsi="Symbol" w:hint="default"/>
      </w:rPr>
    </w:lvl>
    <w:lvl w:ilvl="1" w:tplc="040C0019">
      <w:start w:val="1"/>
      <w:numFmt w:val="lowerLetter"/>
      <w:lvlText w:val="%2."/>
      <w:lvlJc w:val="left"/>
      <w:pPr>
        <w:tabs>
          <w:tab w:val="num" w:pos="1788"/>
        </w:tabs>
        <w:ind w:left="1788" w:hanging="360"/>
      </w:pPr>
    </w:lvl>
    <w:lvl w:ilvl="2" w:tplc="040C001B" w:tentative="1">
      <w:start w:val="1"/>
      <w:numFmt w:val="lowerRoman"/>
      <w:lvlText w:val="%3."/>
      <w:lvlJc w:val="right"/>
      <w:pPr>
        <w:tabs>
          <w:tab w:val="num" w:pos="2508"/>
        </w:tabs>
        <w:ind w:left="2508" w:hanging="180"/>
      </w:pPr>
    </w:lvl>
    <w:lvl w:ilvl="3" w:tplc="040C000F" w:tentative="1">
      <w:start w:val="1"/>
      <w:numFmt w:val="decimal"/>
      <w:lvlText w:val="%4."/>
      <w:lvlJc w:val="left"/>
      <w:pPr>
        <w:tabs>
          <w:tab w:val="num" w:pos="3228"/>
        </w:tabs>
        <w:ind w:left="3228" w:hanging="360"/>
      </w:pPr>
    </w:lvl>
    <w:lvl w:ilvl="4" w:tplc="040C0019" w:tentative="1">
      <w:start w:val="1"/>
      <w:numFmt w:val="lowerLetter"/>
      <w:lvlText w:val="%5."/>
      <w:lvlJc w:val="left"/>
      <w:pPr>
        <w:tabs>
          <w:tab w:val="num" w:pos="3948"/>
        </w:tabs>
        <w:ind w:left="3948" w:hanging="360"/>
      </w:pPr>
    </w:lvl>
    <w:lvl w:ilvl="5" w:tplc="040C001B" w:tentative="1">
      <w:start w:val="1"/>
      <w:numFmt w:val="lowerRoman"/>
      <w:lvlText w:val="%6."/>
      <w:lvlJc w:val="right"/>
      <w:pPr>
        <w:tabs>
          <w:tab w:val="num" w:pos="4668"/>
        </w:tabs>
        <w:ind w:left="4668" w:hanging="180"/>
      </w:pPr>
    </w:lvl>
    <w:lvl w:ilvl="6" w:tplc="040C000F" w:tentative="1">
      <w:start w:val="1"/>
      <w:numFmt w:val="decimal"/>
      <w:lvlText w:val="%7."/>
      <w:lvlJc w:val="left"/>
      <w:pPr>
        <w:tabs>
          <w:tab w:val="num" w:pos="5388"/>
        </w:tabs>
        <w:ind w:left="5388" w:hanging="360"/>
      </w:pPr>
    </w:lvl>
    <w:lvl w:ilvl="7" w:tplc="040C0019" w:tentative="1">
      <w:start w:val="1"/>
      <w:numFmt w:val="lowerLetter"/>
      <w:lvlText w:val="%8."/>
      <w:lvlJc w:val="left"/>
      <w:pPr>
        <w:tabs>
          <w:tab w:val="num" w:pos="6108"/>
        </w:tabs>
        <w:ind w:left="6108" w:hanging="360"/>
      </w:pPr>
    </w:lvl>
    <w:lvl w:ilvl="8" w:tplc="040C001B" w:tentative="1">
      <w:start w:val="1"/>
      <w:numFmt w:val="lowerRoman"/>
      <w:lvlText w:val="%9."/>
      <w:lvlJc w:val="right"/>
      <w:pPr>
        <w:tabs>
          <w:tab w:val="num" w:pos="6828"/>
        </w:tabs>
        <w:ind w:left="6828" w:hanging="180"/>
      </w:pPr>
    </w:lvl>
  </w:abstractNum>
  <w:abstractNum w:abstractNumId="17">
    <w:nsid w:val="4C6915F7"/>
    <w:multiLevelType w:val="hybridMultilevel"/>
    <w:tmpl w:val="3D962FCE"/>
    <w:lvl w:ilvl="0" w:tplc="A9F462A4">
      <w:start w:val="1"/>
      <w:numFmt w:val="lowerLetter"/>
      <w:lvlText w:val="%1)"/>
      <w:lvlJc w:val="left"/>
      <w:pPr>
        <w:tabs>
          <w:tab w:val="num" w:pos="720"/>
        </w:tabs>
        <w:ind w:left="720" w:hanging="360"/>
      </w:pPr>
      <w:rPr>
        <w:rFonts w:hint="default"/>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8">
    <w:nsid w:val="503D0893"/>
    <w:multiLevelType w:val="hybridMultilevel"/>
    <w:tmpl w:val="989640FE"/>
    <w:lvl w:ilvl="0" w:tplc="D3AE459A">
      <w:numFmt w:val="bullet"/>
      <w:lvlText w:val="-"/>
      <w:lvlJc w:val="left"/>
      <w:pPr>
        <w:ind w:left="720" w:hanging="360"/>
      </w:pPr>
      <w:rPr>
        <w:rFonts w:ascii="Arial" w:eastAsia="Times New Roman" w:hAnsi="Arial" w:cs="Arial" w:hint="default"/>
        <w:color w:val="auto"/>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nsid w:val="568D2CAD"/>
    <w:multiLevelType w:val="hybridMultilevel"/>
    <w:tmpl w:val="C2E20D92"/>
    <w:lvl w:ilvl="0" w:tplc="18AAA5EC">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BEF3696"/>
    <w:multiLevelType w:val="hybridMultilevel"/>
    <w:tmpl w:val="AF7A8B9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74A06A87"/>
    <w:multiLevelType w:val="hybridMultilevel"/>
    <w:tmpl w:val="2A0699B0"/>
    <w:lvl w:ilvl="0" w:tplc="F5A207C4">
      <w:numFmt w:val="bullet"/>
      <w:lvlText w:val="-"/>
      <w:lvlJc w:val="left"/>
      <w:pPr>
        <w:ind w:left="720" w:hanging="360"/>
      </w:pPr>
      <w:rPr>
        <w:rFonts w:ascii="Arial" w:eastAsia="Times New Roman" w:hAnsi="Arial" w:cs="Arial" w:hint="default"/>
      </w:rPr>
    </w:lvl>
    <w:lvl w:ilvl="1" w:tplc="080C0003">
      <w:start w:val="1"/>
      <w:numFmt w:val="decimal"/>
      <w:lvlText w:val="%2."/>
      <w:lvlJc w:val="left"/>
      <w:pPr>
        <w:tabs>
          <w:tab w:val="num" w:pos="1440"/>
        </w:tabs>
        <w:ind w:left="1440" w:hanging="360"/>
      </w:pPr>
    </w:lvl>
    <w:lvl w:ilvl="2" w:tplc="080C0005">
      <w:start w:val="1"/>
      <w:numFmt w:val="decimal"/>
      <w:lvlText w:val="%3."/>
      <w:lvlJc w:val="left"/>
      <w:pPr>
        <w:tabs>
          <w:tab w:val="num" w:pos="2160"/>
        </w:tabs>
        <w:ind w:left="2160" w:hanging="360"/>
      </w:pPr>
    </w:lvl>
    <w:lvl w:ilvl="3" w:tplc="080C0001">
      <w:start w:val="1"/>
      <w:numFmt w:val="decimal"/>
      <w:lvlText w:val="%4."/>
      <w:lvlJc w:val="left"/>
      <w:pPr>
        <w:tabs>
          <w:tab w:val="num" w:pos="2880"/>
        </w:tabs>
        <w:ind w:left="2880" w:hanging="360"/>
      </w:pPr>
    </w:lvl>
    <w:lvl w:ilvl="4" w:tplc="080C0003">
      <w:start w:val="1"/>
      <w:numFmt w:val="decimal"/>
      <w:lvlText w:val="%5."/>
      <w:lvlJc w:val="left"/>
      <w:pPr>
        <w:tabs>
          <w:tab w:val="num" w:pos="3600"/>
        </w:tabs>
        <w:ind w:left="3600" w:hanging="360"/>
      </w:pPr>
    </w:lvl>
    <w:lvl w:ilvl="5" w:tplc="080C0005">
      <w:start w:val="1"/>
      <w:numFmt w:val="decimal"/>
      <w:lvlText w:val="%6."/>
      <w:lvlJc w:val="left"/>
      <w:pPr>
        <w:tabs>
          <w:tab w:val="num" w:pos="4320"/>
        </w:tabs>
        <w:ind w:left="4320" w:hanging="360"/>
      </w:pPr>
    </w:lvl>
    <w:lvl w:ilvl="6" w:tplc="080C0001">
      <w:start w:val="1"/>
      <w:numFmt w:val="decimal"/>
      <w:lvlText w:val="%7."/>
      <w:lvlJc w:val="left"/>
      <w:pPr>
        <w:tabs>
          <w:tab w:val="num" w:pos="5040"/>
        </w:tabs>
        <w:ind w:left="5040" w:hanging="360"/>
      </w:pPr>
    </w:lvl>
    <w:lvl w:ilvl="7" w:tplc="080C0003">
      <w:start w:val="1"/>
      <w:numFmt w:val="decimal"/>
      <w:lvlText w:val="%8."/>
      <w:lvlJc w:val="left"/>
      <w:pPr>
        <w:tabs>
          <w:tab w:val="num" w:pos="5760"/>
        </w:tabs>
        <w:ind w:left="5760" w:hanging="360"/>
      </w:pPr>
    </w:lvl>
    <w:lvl w:ilvl="8" w:tplc="080C0005">
      <w:start w:val="1"/>
      <w:numFmt w:val="decimal"/>
      <w:lvlText w:val="%9."/>
      <w:lvlJc w:val="left"/>
      <w:pPr>
        <w:tabs>
          <w:tab w:val="num" w:pos="6480"/>
        </w:tabs>
        <w:ind w:left="6480" w:hanging="360"/>
      </w:pPr>
    </w:lvl>
  </w:abstractNum>
  <w:abstractNum w:abstractNumId="22">
    <w:nsid w:val="77C74FB6"/>
    <w:multiLevelType w:val="hybridMultilevel"/>
    <w:tmpl w:val="50342A4E"/>
    <w:lvl w:ilvl="0" w:tplc="8D740DFE">
      <w:start w:val="7"/>
      <w:numFmt w:val="bullet"/>
      <w:lvlText w:val="-"/>
      <w:lvlJc w:val="left"/>
      <w:pPr>
        <w:ind w:left="394" w:hanging="360"/>
      </w:pPr>
      <w:rPr>
        <w:rFonts w:ascii="Arial" w:eastAsia="Times New Roman" w:hAnsi="Arial" w:cs="Arial" w:hint="default"/>
      </w:rPr>
    </w:lvl>
    <w:lvl w:ilvl="1" w:tplc="04090003" w:tentative="1">
      <w:start w:val="1"/>
      <w:numFmt w:val="bullet"/>
      <w:lvlText w:val="o"/>
      <w:lvlJc w:val="left"/>
      <w:pPr>
        <w:ind w:left="1114" w:hanging="360"/>
      </w:pPr>
      <w:rPr>
        <w:rFonts w:ascii="Courier New" w:hAnsi="Courier New" w:cs="Courier New" w:hint="default"/>
      </w:rPr>
    </w:lvl>
    <w:lvl w:ilvl="2" w:tplc="04090005" w:tentative="1">
      <w:start w:val="1"/>
      <w:numFmt w:val="bullet"/>
      <w:lvlText w:val=""/>
      <w:lvlJc w:val="left"/>
      <w:pPr>
        <w:ind w:left="1834" w:hanging="360"/>
      </w:pPr>
      <w:rPr>
        <w:rFonts w:ascii="Wingdings" w:hAnsi="Wingdings" w:hint="default"/>
      </w:rPr>
    </w:lvl>
    <w:lvl w:ilvl="3" w:tplc="04090001" w:tentative="1">
      <w:start w:val="1"/>
      <w:numFmt w:val="bullet"/>
      <w:lvlText w:val=""/>
      <w:lvlJc w:val="left"/>
      <w:pPr>
        <w:ind w:left="2554" w:hanging="360"/>
      </w:pPr>
      <w:rPr>
        <w:rFonts w:ascii="Symbol" w:hAnsi="Symbol" w:hint="default"/>
      </w:rPr>
    </w:lvl>
    <w:lvl w:ilvl="4" w:tplc="04090003" w:tentative="1">
      <w:start w:val="1"/>
      <w:numFmt w:val="bullet"/>
      <w:lvlText w:val="o"/>
      <w:lvlJc w:val="left"/>
      <w:pPr>
        <w:ind w:left="3274" w:hanging="360"/>
      </w:pPr>
      <w:rPr>
        <w:rFonts w:ascii="Courier New" w:hAnsi="Courier New" w:cs="Courier New" w:hint="default"/>
      </w:rPr>
    </w:lvl>
    <w:lvl w:ilvl="5" w:tplc="04090005" w:tentative="1">
      <w:start w:val="1"/>
      <w:numFmt w:val="bullet"/>
      <w:lvlText w:val=""/>
      <w:lvlJc w:val="left"/>
      <w:pPr>
        <w:ind w:left="3994" w:hanging="360"/>
      </w:pPr>
      <w:rPr>
        <w:rFonts w:ascii="Wingdings" w:hAnsi="Wingdings" w:hint="default"/>
      </w:rPr>
    </w:lvl>
    <w:lvl w:ilvl="6" w:tplc="04090001" w:tentative="1">
      <w:start w:val="1"/>
      <w:numFmt w:val="bullet"/>
      <w:lvlText w:val=""/>
      <w:lvlJc w:val="left"/>
      <w:pPr>
        <w:ind w:left="4714" w:hanging="360"/>
      </w:pPr>
      <w:rPr>
        <w:rFonts w:ascii="Symbol" w:hAnsi="Symbol" w:hint="default"/>
      </w:rPr>
    </w:lvl>
    <w:lvl w:ilvl="7" w:tplc="04090003" w:tentative="1">
      <w:start w:val="1"/>
      <w:numFmt w:val="bullet"/>
      <w:lvlText w:val="o"/>
      <w:lvlJc w:val="left"/>
      <w:pPr>
        <w:ind w:left="5434" w:hanging="360"/>
      </w:pPr>
      <w:rPr>
        <w:rFonts w:ascii="Courier New" w:hAnsi="Courier New" w:cs="Courier New" w:hint="default"/>
      </w:rPr>
    </w:lvl>
    <w:lvl w:ilvl="8" w:tplc="04090005" w:tentative="1">
      <w:start w:val="1"/>
      <w:numFmt w:val="bullet"/>
      <w:lvlText w:val=""/>
      <w:lvlJc w:val="left"/>
      <w:pPr>
        <w:ind w:left="6154" w:hanging="360"/>
      </w:pPr>
      <w:rPr>
        <w:rFonts w:ascii="Wingdings" w:hAnsi="Wingdings" w:hint="default"/>
      </w:rPr>
    </w:lvl>
  </w:abstractNum>
  <w:abstractNum w:abstractNumId="23">
    <w:nsid w:val="79516E29"/>
    <w:multiLevelType w:val="hybridMultilevel"/>
    <w:tmpl w:val="97DAF4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7CC727F3"/>
    <w:multiLevelType w:val="hybridMultilevel"/>
    <w:tmpl w:val="EB98DFD0"/>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nsid w:val="7E0C535D"/>
    <w:multiLevelType w:val="hybridMultilevel"/>
    <w:tmpl w:val="51D6054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12"/>
  </w:num>
  <w:num w:numId="3">
    <w:abstractNumId w:val="16"/>
  </w:num>
  <w:num w:numId="4">
    <w:abstractNumId w:val="22"/>
  </w:num>
  <w:num w:numId="5">
    <w:abstractNumId w:val="19"/>
  </w:num>
  <w:num w:numId="6">
    <w:abstractNumId w:val="25"/>
  </w:num>
  <w:num w:numId="7">
    <w:abstractNumId w:val="9"/>
  </w:num>
  <w:num w:numId="8">
    <w:abstractNumId w:val="24"/>
  </w:num>
  <w:num w:numId="9">
    <w:abstractNumId w:val="6"/>
  </w:num>
  <w:num w:numId="10">
    <w:abstractNumId w:val="1"/>
  </w:num>
  <w:num w:numId="11">
    <w:abstractNumId w:val="20"/>
  </w:num>
  <w:num w:numId="12">
    <w:abstractNumId w:val="23"/>
  </w:num>
  <w:num w:numId="13">
    <w:abstractNumId w:val="11"/>
  </w:num>
  <w:num w:numId="14">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num>
  <w:num w:numId="16">
    <w:abstractNumId w:val="15"/>
  </w:num>
  <w:num w:numId="17">
    <w:abstractNumId w:val="10"/>
  </w:num>
  <w:num w:numId="18">
    <w:abstractNumId w:val="8"/>
    <w:lvlOverride w:ilvl="0">
      <w:startOverride w:val="1"/>
    </w:lvlOverride>
    <w:lvlOverride w:ilvl="1"/>
    <w:lvlOverride w:ilvl="2"/>
    <w:lvlOverride w:ilvl="3"/>
    <w:lvlOverride w:ilvl="4"/>
    <w:lvlOverride w:ilvl="5"/>
    <w:lvlOverride w:ilvl="6"/>
    <w:lvlOverride w:ilvl="7"/>
    <w:lvlOverride w:ilvl="8"/>
  </w:num>
  <w:num w:numId="19">
    <w:abstractNumId w:val="2"/>
    <w:lvlOverride w:ilvl="0">
      <w:startOverride w:val="1"/>
    </w:lvlOverride>
    <w:lvlOverride w:ilvl="1"/>
    <w:lvlOverride w:ilvl="2"/>
    <w:lvlOverride w:ilvl="3"/>
    <w:lvlOverride w:ilvl="4"/>
    <w:lvlOverride w:ilvl="5"/>
    <w:lvlOverride w:ilvl="6"/>
    <w:lvlOverride w:ilvl="7"/>
    <w:lvlOverride w:ilvl="8"/>
  </w:num>
  <w:num w:numId="20">
    <w:abstractNumId w:val="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num>
  <w:num w:numId="22">
    <w:abstractNumId w:val="13"/>
  </w:num>
  <w:num w:numId="23">
    <w:abstractNumId w:val="7"/>
  </w:num>
  <w:num w:numId="24">
    <w:abstractNumId w:val="4"/>
  </w:num>
  <w:num w:numId="25">
    <w:abstractNumId w:val="3"/>
  </w:num>
  <w:num w:numId="26">
    <w:abstractNumId w:val="5"/>
  </w:num>
  <w:num w:numId="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5EC6"/>
    <w:rsid w:val="000024D7"/>
    <w:rsid w:val="00013B6F"/>
    <w:rsid w:val="0001748E"/>
    <w:rsid w:val="00021A54"/>
    <w:rsid w:val="00026B39"/>
    <w:rsid w:val="00043040"/>
    <w:rsid w:val="00045DCF"/>
    <w:rsid w:val="00060F8A"/>
    <w:rsid w:val="00066075"/>
    <w:rsid w:val="00073540"/>
    <w:rsid w:val="0008727F"/>
    <w:rsid w:val="000C02AE"/>
    <w:rsid w:val="000C3858"/>
    <w:rsid w:val="000C68D0"/>
    <w:rsid w:val="000D5266"/>
    <w:rsid w:val="000E2868"/>
    <w:rsid w:val="000E7380"/>
    <w:rsid w:val="000F3A3C"/>
    <w:rsid w:val="000F60B3"/>
    <w:rsid w:val="00100883"/>
    <w:rsid w:val="001043B4"/>
    <w:rsid w:val="00114EA8"/>
    <w:rsid w:val="0011658C"/>
    <w:rsid w:val="0012427D"/>
    <w:rsid w:val="00131833"/>
    <w:rsid w:val="00135F93"/>
    <w:rsid w:val="001362B8"/>
    <w:rsid w:val="00152E82"/>
    <w:rsid w:val="00156124"/>
    <w:rsid w:val="00175E70"/>
    <w:rsid w:val="001773BE"/>
    <w:rsid w:val="00177A3A"/>
    <w:rsid w:val="00181A01"/>
    <w:rsid w:val="001824A4"/>
    <w:rsid w:val="001D1E28"/>
    <w:rsid w:val="001D1F91"/>
    <w:rsid w:val="001E03C7"/>
    <w:rsid w:val="001E0CE5"/>
    <w:rsid w:val="001E1741"/>
    <w:rsid w:val="001E3B45"/>
    <w:rsid w:val="001F3F7C"/>
    <w:rsid w:val="001F7830"/>
    <w:rsid w:val="00206550"/>
    <w:rsid w:val="00211027"/>
    <w:rsid w:val="00212C8A"/>
    <w:rsid w:val="002132BB"/>
    <w:rsid w:val="002143DE"/>
    <w:rsid w:val="00216ED1"/>
    <w:rsid w:val="00217945"/>
    <w:rsid w:val="002346DA"/>
    <w:rsid w:val="00245BA0"/>
    <w:rsid w:val="002633C1"/>
    <w:rsid w:val="00272F41"/>
    <w:rsid w:val="002925AA"/>
    <w:rsid w:val="002A3360"/>
    <w:rsid w:val="002B4C28"/>
    <w:rsid w:val="002D246A"/>
    <w:rsid w:val="002F3918"/>
    <w:rsid w:val="002F4058"/>
    <w:rsid w:val="002F754C"/>
    <w:rsid w:val="0030778E"/>
    <w:rsid w:val="00317395"/>
    <w:rsid w:val="00340170"/>
    <w:rsid w:val="00341A3D"/>
    <w:rsid w:val="00344704"/>
    <w:rsid w:val="003449A5"/>
    <w:rsid w:val="00344EE3"/>
    <w:rsid w:val="00346106"/>
    <w:rsid w:val="00370363"/>
    <w:rsid w:val="00374020"/>
    <w:rsid w:val="003821D5"/>
    <w:rsid w:val="00383197"/>
    <w:rsid w:val="003A3308"/>
    <w:rsid w:val="003A4D51"/>
    <w:rsid w:val="003B52D4"/>
    <w:rsid w:val="003C0F70"/>
    <w:rsid w:val="003C3D1A"/>
    <w:rsid w:val="003C46D0"/>
    <w:rsid w:val="003E3758"/>
    <w:rsid w:val="003E4B44"/>
    <w:rsid w:val="003F7D83"/>
    <w:rsid w:val="004006C4"/>
    <w:rsid w:val="00404F29"/>
    <w:rsid w:val="004056CD"/>
    <w:rsid w:val="00406715"/>
    <w:rsid w:val="0041026C"/>
    <w:rsid w:val="00411E6C"/>
    <w:rsid w:val="00420BD3"/>
    <w:rsid w:val="00425DDF"/>
    <w:rsid w:val="00434FF2"/>
    <w:rsid w:val="00444B08"/>
    <w:rsid w:val="00453543"/>
    <w:rsid w:val="0046362C"/>
    <w:rsid w:val="00477286"/>
    <w:rsid w:val="00477CEC"/>
    <w:rsid w:val="004831C2"/>
    <w:rsid w:val="0049090D"/>
    <w:rsid w:val="004912E1"/>
    <w:rsid w:val="00495D68"/>
    <w:rsid w:val="004A199E"/>
    <w:rsid w:val="004B3AA5"/>
    <w:rsid w:val="004B71F6"/>
    <w:rsid w:val="004C19FD"/>
    <w:rsid w:val="004C4A47"/>
    <w:rsid w:val="004C689C"/>
    <w:rsid w:val="004E1B23"/>
    <w:rsid w:val="004F10C4"/>
    <w:rsid w:val="004F697E"/>
    <w:rsid w:val="0050263A"/>
    <w:rsid w:val="0051513F"/>
    <w:rsid w:val="00515F42"/>
    <w:rsid w:val="00523850"/>
    <w:rsid w:val="00523DE5"/>
    <w:rsid w:val="00534094"/>
    <w:rsid w:val="005565D9"/>
    <w:rsid w:val="005866A3"/>
    <w:rsid w:val="005A0B54"/>
    <w:rsid w:val="005A19EF"/>
    <w:rsid w:val="005A2AF1"/>
    <w:rsid w:val="005B05C0"/>
    <w:rsid w:val="005B3D9D"/>
    <w:rsid w:val="005B636C"/>
    <w:rsid w:val="005C0689"/>
    <w:rsid w:val="005C08BC"/>
    <w:rsid w:val="005C0931"/>
    <w:rsid w:val="005D183C"/>
    <w:rsid w:val="005D19CC"/>
    <w:rsid w:val="005D707F"/>
    <w:rsid w:val="005E1FC3"/>
    <w:rsid w:val="005E66DF"/>
    <w:rsid w:val="005F24C7"/>
    <w:rsid w:val="00601C47"/>
    <w:rsid w:val="00601E14"/>
    <w:rsid w:val="006027C1"/>
    <w:rsid w:val="00605137"/>
    <w:rsid w:val="006138FC"/>
    <w:rsid w:val="006149A6"/>
    <w:rsid w:val="00622B24"/>
    <w:rsid w:val="00623CC0"/>
    <w:rsid w:val="00624FFE"/>
    <w:rsid w:val="00630080"/>
    <w:rsid w:val="006328BA"/>
    <w:rsid w:val="0064437F"/>
    <w:rsid w:val="00646243"/>
    <w:rsid w:val="006565C2"/>
    <w:rsid w:val="006625B4"/>
    <w:rsid w:val="00662973"/>
    <w:rsid w:val="00665FB2"/>
    <w:rsid w:val="00667CE2"/>
    <w:rsid w:val="006801E4"/>
    <w:rsid w:val="00681317"/>
    <w:rsid w:val="00682A7E"/>
    <w:rsid w:val="00684C1E"/>
    <w:rsid w:val="006856AC"/>
    <w:rsid w:val="006A1A15"/>
    <w:rsid w:val="006A26BD"/>
    <w:rsid w:val="006A27BF"/>
    <w:rsid w:val="006B3092"/>
    <w:rsid w:val="006B4035"/>
    <w:rsid w:val="006B404D"/>
    <w:rsid w:val="006C20A6"/>
    <w:rsid w:val="006C2517"/>
    <w:rsid w:val="006C2552"/>
    <w:rsid w:val="006C2880"/>
    <w:rsid w:val="006C371E"/>
    <w:rsid w:val="006D75AE"/>
    <w:rsid w:val="006E3687"/>
    <w:rsid w:val="006E3F4C"/>
    <w:rsid w:val="006E4880"/>
    <w:rsid w:val="006F647E"/>
    <w:rsid w:val="006F77AE"/>
    <w:rsid w:val="0070147C"/>
    <w:rsid w:val="00704545"/>
    <w:rsid w:val="007078F2"/>
    <w:rsid w:val="00713AA6"/>
    <w:rsid w:val="00715AFD"/>
    <w:rsid w:val="00716A70"/>
    <w:rsid w:val="007217EF"/>
    <w:rsid w:val="007267B2"/>
    <w:rsid w:val="00737AB1"/>
    <w:rsid w:val="00743A55"/>
    <w:rsid w:val="00743EFE"/>
    <w:rsid w:val="007462C0"/>
    <w:rsid w:val="00760182"/>
    <w:rsid w:val="007652F6"/>
    <w:rsid w:val="007700D5"/>
    <w:rsid w:val="00771402"/>
    <w:rsid w:val="00775120"/>
    <w:rsid w:val="00775640"/>
    <w:rsid w:val="00776287"/>
    <w:rsid w:val="007765F6"/>
    <w:rsid w:val="00785D07"/>
    <w:rsid w:val="007875AD"/>
    <w:rsid w:val="00787BFD"/>
    <w:rsid w:val="00787E9B"/>
    <w:rsid w:val="0079271F"/>
    <w:rsid w:val="007959B3"/>
    <w:rsid w:val="007A0699"/>
    <w:rsid w:val="007A14EE"/>
    <w:rsid w:val="007B273A"/>
    <w:rsid w:val="007B47B2"/>
    <w:rsid w:val="007B5252"/>
    <w:rsid w:val="007C0D90"/>
    <w:rsid w:val="007C2366"/>
    <w:rsid w:val="007C44EA"/>
    <w:rsid w:val="007C7385"/>
    <w:rsid w:val="007D485E"/>
    <w:rsid w:val="007D6BA3"/>
    <w:rsid w:val="007E180D"/>
    <w:rsid w:val="007F101B"/>
    <w:rsid w:val="007F5962"/>
    <w:rsid w:val="008014B2"/>
    <w:rsid w:val="00802AE9"/>
    <w:rsid w:val="008327DF"/>
    <w:rsid w:val="00845BB5"/>
    <w:rsid w:val="008461FE"/>
    <w:rsid w:val="00847538"/>
    <w:rsid w:val="00850AF0"/>
    <w:rsid w:val="00857CDA"/>
    <w:rsid w:val="008600A6"/>
    <w:rsid w:val="00862F30"/>
    <w:rsid w:val="00864411"/>
    <w:rsid w:val="008702D4"/>
    <w:rsid w:val="00876392"/>
    <w:rsid w:val="008848DC"/>
    <w:rsid w:val="008879AA"/>
    <w:rsid w:val="00892C0D"/>
    <w:rsid w:val="008D4A5F"/>
    <w:rsid w:val="008D6A67"/>
    <w:rsid w:val="008E4325"/>
    <w:rsid w:val="008E5D32"/>
    <w:rsid w:val="00900981"/>
    <w:rsid w:val="0090196F"/>
    <w:rsid w:val="0092094D"/>
    <w:rsid w:val="009224D2"/>
    <w:rsid w:val="00930700"/>
    <w:rsid w:val="0093155F"/>
    <w:rsid w:val="00932DA1"/>
    <w:rsid w:val="0093499A"/>
    <w:rsid w:val="009351C0"/>
    <w:rsid w:val="0094083B"/>
    <w:rsid w:val="00943049"/>
    <w:rsid w:val="009522C2"/>
    <w:rsid w:val="00981213"/>
    <w:rsid w:val="00981B5E"/>
    <w:rsid w:val="009B7007"/>
    <w:rsid w:val="009C6B8D"/>
    <w:rsid w:val="009D18BF"/>
    <w:rsid w:val="009D65D8"/>
    <w:rsid w:val="00A00501"/>
    <w:rsid w:val="00A45A4C"/>
    <w:rsid w:val="00A53C3C"/>
    <w:rsid w:val="00A740C2"/>
    <w:rsid w:val="00A75DE6"/>
    <w:rsid w:val="00A80267"/>
    <w:rsid w:val="00A81F87"/>
    <w:rsid w:val="00A85890"/>
    <w:rsid w:val="00A934ED"/>
    <w:rsid w:val="00A95EC6"/>
    <w:rsid w:val="00A977DA"/>
    <w:rsid w:val="00A97DC0"/>
    <w:rsid w:val="00AA03CD"/>
    <w:rsid w:val="00AA396C"/>
    <w:rsid w:val="00AC37C9"/>
    <w:rsid w:val="00AD6F33"/>
    <w:rsid w:val="00AF15F9"/>
    <w:rsid w:val="00B029F2"/>
    <w:rsid w:val="00B03BC0"/>
    <w:rsid w:val="00B13AC2"/>
    <w:rsid w:val="00B15494"/>
    <w:rsid w:val="00B23451"/>
    <w:rsid w:val="00B2422F"/>
    <w:rsid w:val="00B279F5"/>
    <w:rsid w:val="00B41769"/>
    <w:rsid w:val="00B742D7"/>
    <w:rsid w:val="00B75781"/>
    <w:rsid w:val="00B770E3"/>
    <w:rsid w:val="00B803EC"/>
    <w:rsid w:val="00B83A53"/>
    <w:rsid w:val="00B94B95"/>
    <w:rsid w:val="00BA5EB1"/>
    <w:rsid w:val="00BB69A0"/>
    <w:rsid w:val="00BC5E63"/>
    <w:rsid w:val="00BD2B9C"/>
    <w:rsid w:val="00BE3C95"/>
    <w:rsid w:val="00BE4F85"/>
    <w:rsid w:val="00BE5EA5"/>
    <w:rsid w:val="00BF31F1"/>
    <w:rsid w:val="00C00E29"/>
    <w:rsid w:val="00C03C59"/>
    <w:rsid w:val="00C0524B"/>
    <w:rsid w:val="00C23609"/>
    <w:rsid w:val="00C33A12"/>
    <w:rsid w:val="00C445BC"/>
    <w:rsid w:val="00C47A12"/>
    <w:rsid w:val="00C5727B"/>
    <w:rsid w:val="00C6193F"/>
    <w:rsid w:val="00C66ECA"/>
    <w:rsid w:val="00C70C19"/>
    <w:rsid w:val="00C738E9"/>
    <w:rsid w:val="00C73B44"/>
    <w:rsid w:val="00C83FFB"/>
    <w:rsid w:val="00C85E56"/>
    <w:rsid w:val="00C860E4"/>
    <w:rsid w:val="00C87449"/>
    <w:rsid w:val="00C93865"/>
    <w:rsid w:val="00C96CDB"/>
    <w:rsid w:val="00CB1D85"/>
    <w:rsid w:val="00CB3D3C"/>
    <w:rsid w:val="00CC5D68"/>
    <w:rsid w:val="00CC6F4A"/>
    <w:rsid w:val="00CC719A"/>
    <w:rsid w:val="00CD2BD2"/>
    <w:rsid w:val="00CE64D8"/>
    <w:rsid w:val="00CF3A72"/>
    <w:rsid w:val="00D0203E"/>
    <w:rsid w:val="00D037AE"/>
    <w:rsid w:val="00D054B9"/>
    <w:rsid w:val="00D20A2C"/>
    <w:rsid w:val="00D438F2"/>
    <w:rsid w:val="00D47F03"/>
    <w:rsid w:val="00D54413"/>
    <w:rsid w:val="00D64C02"/>
    <w:rsid w:val="00D700CE"/>
    <w:rsid w:val="00D730F3"/>
    <w:rsid w:val="00DB48FB"/>
    <w:rsid w:val="00DB7D71"/>
    <w:rsid w:val="00DC2828"/>
    <w:rsid w:val="00DD0357"/>
    <w:rsid w:val="00DD6849"/>
    <w:rsid w:val="00DD7D22"/>
    <w:rsid w:val="00DE3894"/>
    <w:rsid w:val="00DE723F"/>
    <w:rsid w:val="00E077FC"/>
    <w:rsid w:val="00E124B6"/>
    <w:rsid w:val="00E144D2"/>
    <w:rsid w:val="00E334F0"/>
    <w:rsid w:val="00E4165F"/>
    <w:rsid w:val="00E417BA"/>
    <w:rsid w:val="00E4543A"/>
    <w:rsid w:val="00E475DF"/>
    <w:rsid w:val="00E502C7"/>
    <w:rsid w:val="00E519EF"/>
    <w:rsid w:val="00E558EE"/>
    <w:rsid w:val="00E6260B"/>
    <w:rsid w:val="00E643CD"/>
    <w:rsid w:val="00E66E5E"/>
    <w:rsid w:val="00E71563"/>
    <w:rsid w:val="00E93D04"/>
    <w:rsid w:val="00E95E7F"/>
    <w:rsid w:val="00E96153"/>
    <w:rsid w:val="00EA5358"/>
    <w:rsid w:val="00EB5BD4"/>
    <w:rsid w:val="00EC0585"/>
    <w:rsid w:val="00EC2010"/>
    <w:rsid w:val="00EC6BD1"/>
    <w:rsid w:val="00EC73E1"/>
    <w:rsid w:val="00EE06F7"/>
    <w:rsid w:val="00EE6F49"/>
    <w:rsid w:val="00EF0225"/>
    <w:rsid w:val="00EF48D5"/>
    <w:rsid w:val="00F11EA7"/>
    <w:rsid w:val="00F243B9"/>
    <w:rsid w:val="00F310DD"/>
    <w:rsid w:val="00F41BB8"/>
    <w:rsid w:val="00F429F7"/>
    <w:rsid w:val="00F47A7B"/>
    <w:rsid w:val="00F50849"/>
    <w:rsid w:val="00F67240"/>
    <w:rsid w:val="00F75361"/>
    <w:rsid w:val="00F80BAA"/>
    <w:rsid w:val="00F85979"/>
    <w:rsid w:val="00F86719"/>
    <w:rsid w:val="00F91278"/>
    <w:rsid w:val="00F95ED8"/>
    <w:rsid w:val="00F97688"/>
    <w:rsid w:val="00FA64A1"/>
    <w:rsid w:val="00FA7F97"/>
    <w:rsid w:val="00FB08BF"/>
    <w:rsid w:val="00FB24B4"/>
    <w:rsid w:val="00FB6F60"/>
    <w:rsid w:val="00FC03D3"/>
    <w:rsid w:val="00FC52EE"/>
    <w:rsid w:val="00FE029B"/>
    <w:rsid w:val="00FE1D3E"/>
    <w:rsid w:val="00FE23F3"/>
    <w:rsid w:val="00FE3EB6"/>
    <w:rsid w:val="00FE7E71"/>
    <w:rsid w:val="00FF0CCD"/>
    <w:rsid w:val="00FF0EA4"/>
  </w:rsids>
  <m:mathPr>
    <m:mathFont m:val="Cambria Math"/>
    <m:brkBin m:val="before"/>
    <m:brkBinSub m:val="--"/>
    <m:smallFrac m:val="0"/>
    <m:dispDef/>
    <m:lMargin m:val="0"/>
    <m:rMargin m:val="0"/>
    <m:defJc m:val="centerGroup"/>
    <m:wrapIndent m:val="1440"/>
    <m:intLim m:val="subSup"/>
    <m:naryLim m:val="undOvr"/>
  </m:mathPr>
  <w:themeFontLang w:val="fr-BE"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5EC6"/>
    <w:pPr>
      <w:spacing w:before="120" w:after="120" w:line="240" w:lineRule="auto"/>
      <w:jc w:val="both"/>
    </w:pPr>
    <w:rPr>
      <w:rFonts w:ascii="Arial" w:eastAsia="Times New Roman" w:hAnsi="Arial" w:cs="Times New Roman"/>
      <w:szCs w:val="20"/>
      <w:lang w:val="fr-FR"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Title1">
    <w:name w:val="SubTitle1"/>
    <w:basedOn w:val="Normal"/>
    <w:rsid w:val="00A95EC6"/>
    <w:pPr>
      <w:spacing w:before="0" w:after="720"/>
    </w:pPr>
    <w:rPr>
      <w:rFonts w:eastAsia="Times"/>
      <w:b/>
    </w:rPr>
  </w:style>
  <w:style w:type="paragraph" w:customStyle="1" w:styleId="ZCom">
    <w:name w:val="Z_Com"/>
    <w:basedOn w:val="Normal"/>
    <w:next w:val="Normal"/>
    <w:rsid w:val="00A95EC6"/>
    <w:pPr>
      <w:widowControl w:val="0"/>
      <w:spacing w:before="0" w:after="0"/>
      <w:ind w:right="85"/>
    </w:pPr>
    <w:rPr>
      <w:snapToGrid w:val="0"/>
      <w:sz w:val="24"/>
      <w:lang w:eastAsia="en-US"/>
    </w:rPr>
  </w:style>
  <w:style w:type="paragraph" w:customStyle="1" w:styleId="ZDGName">
    <w:name w:val="Z_DGName"/>
    <w:basedOn w:val="Normal"/>
    <w:rsid w:val="00A95EC6"/>
    <w:pPr>
      <w:widowControl w:val="0"/>
      <w:spacing w:before="0" w:after="0"/>
      <w:ind w:right="85"/>
    </w:pPr>
    <w:rPr>
      <w:snapToGrid w:val="0"/>
      <w:sz w:val="16"/>
      <w:lang w:eastAsia="en-US"/>
    </w:rPr>
  </w:style>
  <w:style w:type="paragraph" w:styleId="ListParagraph">
    <w:name w:val="List Paragraph"/>
    <w:basedOn w:val="Normal"/>
    <w:uiPriority w:val="34"/>
    <w:qFormat/>
    <w:rsid w:val="007875AD"/>
    <w:pPr>
      <w:ind w:left="720"/>
      <w:contextualSpacing/>
    </w:pPr>
  </w:style>
  <w:style w:type="paragraph" w:styleId="Header">
    <w:name w:val="header"/>
    <w:basedOn w:val="Normal"/>
    <w:link w:val="HeaderChar"/>
    <w:unhideWhenUsed/>
    <w:rsid w:val="00743A55"/>
    <w:pPr>
      <w:tabs>
        <w:tab w:val="center" w:pos="4680"/>
        <w:tab w:val="right" w:pos="9360"/>
      </w:tabs>
      <w:spacing w:before="0" w:after="0"/>
    </w:pPr>
  </w:style>
  <w:style w:type="character" w:customStyle="1" w:styleId="HeaderChar">
    <w:name w:val="Header Char"/>
    <w:basedOn w:val="DefaultParagraphFont"/>
    <w:link w:val="Header"/>
    <w:uiPriority w:val="99"/>
    <w:rsid w:val="00743A55"/>
    <w:rPr>
      <w:rFonts w:ascii="Arial" w:eastAsia="Times New Roman" w:hAnsi="Arial" w:cs="Times New Roman"/>
      <w:szCs w:val="20"/>
      <w:lang w:val="fr-FR" w:eastAsia="fr-FR"/>
    </w:rPr>
  </w:style>
  <w:style w:type="paragraph" w:styleId="Footer">
    <w:name w:val="footer"/>
    <w:basedOn w:val="Normal"/>
    <w:link w:val="FooterChar"/>
    <w:uiPriority w:val="99"/>
    <w:unhideWhenUsed/>
    <w:rsid w:val="00743A55"/>
    <w:pPr>
      <w:tabs>
        <w:tab w:val="center" w:pos="4680"/>
        <w:tab w:val="right" w:pos="9360"/>
      </w:tabs>
      <w:spacing w:before="0" w:after="0"/>
    </w:pPr>
  </w:style>
  <w:style w:type="character" w:customStyle="1" w:styleId="FooterChar">
    <w:name w:val="Footer Char"/>
    <w:basedOn w:val="DefaultParagraphFont"/>
    <w:link w:val="Footer"/>
    <w:uiPriority w:val="99"/>
    <w:rsid w:val="00743A55"/>
    <w:rPr>
      <w:rFonts w:ascii="Arial" w:eastAsia="Times New Roman" w:hAnsi="Arial" w:cs="Times New Roman"/>
      <w:szCs w:val="20"/>
      <w:lang w:val="fr-FR" w:eastAsia="fr-FR"/>
    </w:rPr>
  </w:style>
  <w:style w:type="paragraph" w:customStyle="1" w:styleId="Numrodepoint">
    <w:name w:val="Numéro de point"/>
    <w:basedOn w:val="Normal"/>
    <w:autoRedefine/>
    <w:rsid w:val="007C44EA"/>
    <w:pPr>
      <w:tabs>
        <w:tab w:val="left" w:pos="262"/>
      </w:tabs>
      <w:ind w:left="13" w:firstLine="21"/>
    </w:pPr>
    <w:rPr>
      <w:lang w:eastAsia="fr-BE"/>
    </w:rPr>
  </w:style>
  <w:style w:type="paragraph" w:styleId="BalloonText">
    <w:name w:val="Balloon Text"/>
    <w:basedOn w:val="Normal"/>
    <w:link w:val="BalloonTextChar"/>
    <w:uiPriority w:val="99"/>
    <w:semiHidden/>
    <w:unhideWhenUsed/>
    <w:rsid w:val="0051513F"/>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513F"/>
    <w:rPr>
      <w:rFonts w:ascii="Tahoma" w:eastAsia="Times New Roman" w:hAnsi="Tahoma" w:cs="Tahoma"/>
      <w:sz w:val="16"/>
      <w:szCs w:val="16"/>
      <w:lang w:val="fr-FR" w:eastAsia="fr-FR"/>
    </w:rPr>
  </w:style>
  <w:style w:type="paragraph" w:customStyle="1" w:styleId="Default">
    <w:name w:val="Default"/>
    <w:rsid w:val="009D18BF"/>
    <w:pPr>
      <w:autoSpaceDE w:val="0"/>
      <w:autoSpaceDN w:val="0"/>
      <w:adjustRightInd w:val="0"/>
      <w:spacing w:after="0" w:line="240" w:lineRule="auto"/>
    </w:pPr>
    <w:rPr>
      <w:rFonts w:ascii="Arial" w:hAnsi="Arial" w:cs="Arial"/>
      <w:color w:val="000000"/>
      <w:sz w:val="24"/>
      <w:szCs w:val="24"/>
      <w:lang w:val="fr-FR"/>
    </w:rPr>
  </w:style>
  <w:style w:type="character" w:styleId="CommentReference">
    <w:name w:val="annotation reference"/>
    <w:basedOn w:val="DefaultParagraphFont"/>
    <w:uiPriority w:val="99"/>
    <w:semiHidden/>
    <w:unhideWhenUsed/>
    <w:rsid w:val="00787E9B"/>
    <w:rPr>
      <w:sz w:val="16"/>
      <w:szCs w:val="16"/>
    </w:rPr>
  </w:style>
  <w:style w:type="paragraph" w:styleId="CommentText">
    <w:name w:val="annotation text"/>
    <w:basedOn w:val="Normal"/>
    <w:link w:val="CommentTextChar"/>
    <w:uiPriority w:val="99"/>
    <w:semiHidden/>
    <w:unhideWhenUsed/>
    <w:rsid w:val="00787E9B"/>
    <w:rPr>
      <w:sz w:val="20"/>
    </w:rPr>
  </w:style>
  <w:style w:type="character" w:customStyle="1" w:styleId="CommentTextChar">
    <w:name w:val="Comment Text Char"/>
    <w:basedOn w:val="DefaultParagraphFont"/>
    <w:link w:val="CommentText"/>
    <w:uiPriority w:val="99"/>
    <w:semiHidden/>
    <w:rsid w:val="00787E9B"/>
    <w:rPr>
      <w:rFonts w:ascii="Arial" w:eastAsia="Times New Roman" w:hAnsi="Arial" w:cs="Times New Roman"/>
      <w:sz w:val="20"/>
      <w:szCs w:val="20"/>
      <w:lang w:val="fr-FR" w:eastAsia="fr-FR"/>
    </w:rPr>
  </w:style>
  <w:style w:type="paragraph" w:styleId="CommentSubject">
    <w:name w:val="annotation subject"/>
    <w:basedOn w:val="CommentText"/>
    <w:next w:val="CommentText"/>
    <w:link w:val="CommentSubjectChar"/>
    <w:uiPriority w:val="99"/>
    <w:semiHidden/>
    <w:unhideWhenUsed/>
    <w:rsid w:val="00787E9B"/>
    <w:rPr>
      <w:b/>
      <w:bCs/>
    </w:rPr>
  </w:style>
  <w:style w:type="character" w:customStyle="1" w:styleId="CommentSubjectChar">
    <w:name w:val="Comment Subject Char"/>
    <w:basedOn w:val="CommentTextChar"/>
    <w:link w:val="CommentSubject"/>
    <w:uiPriority w:val="99"/>
    <w:semiHidden/>
    <w:rsid w:val="00787E9B"/>
    <w:rPr>
      <w:rFonts w:ascii="Arial" w:eastAsia="Times New Roman" w:hAnsi="Arial" w:cs="Times New Roman"/>
      <w:b/>
      <w:bCs/>
      <w:sz w:val="20"/>
      <w:szCs w:val="20"/>
      <w:lang w:val="fr-FR" w:eastAsia="fr-FR"/>
    </w:rPr>
  </w:style>
  <w:style w:type="paragraph" w:customStyle="1" w:styleId="References">
    <w:name w:val="References"/>
    <w:basedOn w:val="Normal"/>
    <w:rsid w:val="005866A3"/>
    <w:pPr>
      <w:spacing w:after="0"/>
    </w:pPr>
    <w:rPr>
      <w:b/>
    </w:rPr>
  </w:style>
  <w:style w:type="paragraph" w:styleId="FootnoteText">
    <w:name w:val="footnote text"/>
    <w:basedOn w:val="Normal"/>
    <w:link w:val="FootnoteTextChar"/>
    <w:uiPriority w:val="99"/>
    <w:semiHidden/>
    <w:rsid w:val="005866A3"/>
    <w:pPr>
      <w:ind w:left="357" w:hanging="357"/>
    </w:pPr>
    <w:rPr>
      <w:sz w:val="20"/>
    </w:rPr>
  </w:style>
  <w:style w:type="character" w:customStyle="1" w:styleId="FootnoteTextChar">
    <w:name w:val="Footnote Text Char"/>
    <w:basedOn w:val="DefaultParagraphFont"/>
    <w:link w:val="FootnoteText"/>
    <w:uiPriority w:val="99"/>
    <w:semiHidden/>
    <w:rsid w:val="005866A3"/>
    <w:rPr>
      <w:rFonts w:ascii="Arial" w:eastAsia="Times New Roman" w:hAnsi="Arial" w:cs="Times New Roman"/>
      <w:sz w:val="20"/>
      <w:szCs w:val="20"/>
      <w:lang w:val="fr-FR" w:eastAsia="fr-FR"/>
    </w:rPr>
  </w:style>
  <w:style w:type="paragraph" w:customStyle="1" w:styleId="DocumentTitle">
    <w:name w:val="Document Title"/>
    <w:basedOn w:val="Normal"/>
    <w:rsid w:val="005866A3"/>
    <w:pPr>
      <w:pBdr>
        <w:bottom w:val="single" w:sz="4" w:space="1" w:color="auto"/>
      </w:pBdr>
      <w:spacing w:before="2400"/>
      <w:jc w:val="left"/>
      <w:outlineLvl w:val="0"/>
    </w:pPr>
    <w:rPr>
      <w:rFonts w:eastAsia="Times"/>
      <w:b/>
      <w:kern w:val="28"/>
      <w:sz w:val="32"/>
    </w:rPr>
  </w:style>
  <w:style w:type="character" w:styleId="FootnoteReference">
    <w:name w:val="footnote reference"/>
    <w:uiPriority w:val="99"/>
    <w:semiHidden/>
    <w:rsid w:val="005866A3"/>
    <w:rPr>
      <w:vertAlign w:val="superscript"/>
    </w:rPr>
  </w:style>
  <w:style w:type="character" w:styleId="PageNumber">
    <w:name w:val="page number"/>
    <w:basedOn w:val="DefaultParagraphFont"/>
    <w:rsid w:val="005866A3"/>
  </w:style>
  <w:style w:type="paragraph" w:customStyle="1" w:styleId="SubTitle2">
    <w:name w:val="SubTitle2"/>
    <w:basedOn w:val="Normal"/>
    <w:next w:val="SubTitle1"/>
    <w:rsid w:val="005866A3"/>
    <w:pPr>
      <w:pBdr>
        <w:bottom w:val="single" w:sz="4" w:space="1" w:color="auto"/>
      </w:pBdr>
      <w:spacing w:after="1000"/>
    </w:pPr>
    <w:rPr>
      <w:rFonts w:eastAsia="Times"/>
    </w:rPr>
  </w:style>
  <w:style w:type="table" w:styleId="TableGrid">
    <w:name w:val="Table Grid"/>
    <w:basedOn w:val="TableNormal"/>
    <w:rsid w:val="005866A3"/>
    <w:pPr>
      <w:spacing w:before="120" w:after="120" w:line="240" w:lineRule="auto"/>
      <w:jc w:val="both"/>
    </w:pPr>
    <w:rPr>
      <w:rFonts w:ascii="Times New Roman" w:eastAsia="Times New Roma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5EC6"/>
    <w:pPr>
      <w:spacing w:before="120" w:after="120" w:line="240" w:lineRule="auto"/>
      <w:jc w:val="both"/>
    </w:pPr>
    <w:rPr>
      <w:rFonts w:ascii="Arial" w:eastAsia="Times New Roman" w:hAnsi="Arial" w:cs="Times New Roman"/>
      <w:szCs w:val="20"/>
      <w:lang w:val="fr-FR"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Title1">
    <w:name w:val="SubTitle1"/>
    <w:basedOn w:val="Normal"/>
    <w:rsid w:val="00A95EC6"/>
    <w:pPr>
      <w:spacing w:before="0" w:after="720"/>
    </w:pPr>
    <w:rPr>
      <w:rFonts w:eastAsia="Times"/>
      <w:b/>
    </w:rPr>
  </w:style>
  <w:style w:type="paragraph" w:customStyle="1" w:styleId="ZCom">
    <w:name w:val="Z_Com"/>
    <w:basedOn w:val="Normal"/>
    <w:next w:val="Normal"/>
    <w:rsid w:val="00A95EC6"/>
    <w:pPr>
      <w:widowControl w:val="0"/>
      <w:spacing w:before="0" w:after="0"/>
      <w:ind w:right="85"/>
    </w:pPr>
    <w:rPr>
      <w:snapToGrid w:val="0"/>
      <w:sz w:val="24"/>
      <w:lang w:eastAsia="en-US"/>
    </w:rPr>
  </w:style>
  <w:style w:type="paragraph" w:customStyle="1" w:styleId="ZDGName">
    <w:name w:val="Z_DGName"/>
    <w:basedOn w:val="Normal"/>
    <w:rsid w:val="00A95EC6"/>
    <w:pPr>
      <w:widowControl w:val="0"/>
      <w:spacing w:before="0" w:after="0"/>
      <w:ind w:right="85"/>
    </w:pPr>
    <w:rPr>
      <w:snapToGrid w:val="0"/>
      <w:sz w:val="16"/>
      <w:lang w:eastAsia="en-US"/>
    </w:rPr>
  </w:style>
  <w:style w:type="paragraph" w:styleId="ListParagraph">
    <w:name w:val="List Paragraph"/>
    <w:basedOn w:val="Normal"/>
    <w:uiPriority w:val="34"/>
    <w:qFormat/>
    <w:rsid w:val="007875AD"/>
    <w:pPr>
      <w:ind w:left="720"/>
      <w:contextualSpacing/>
    </w:pPr>
  </w:style>
  <w:style w:type="paragraph" w:styleId="Header">
    <w:name w:val="header"/>
    <w:basedOn w:val="Normal"/>
    <w:link w:val="HeaderChar"/>
    <w:unhideWhenUsed/>
    <w:rsid w:val="00743A55"/>
    <w:pPr>
      <w:tabs>
        <w:tab w:val="center" w:pos="4680"/>
        <w:tab w:val="right" w:pos="9360"/>
      </w:tabs>
      <w:spacing w:before="0" w:after="0"/>
    </w:pPr>
  </w:style>
  <w:style w:type="character" w:customStyle="1" w:styleId="HeaderChar">
    <w:name w:val="Header Char"/>
    <w:basedOn w:val="DefaultParagraphFont"/>
    <w:link w:val="Header"/>
    <w:uiPriority w:val="99"/>
    <w:rsid w:val="00743A55"/>
    <w:rPr>
      <w:rFonts w:ascii="Arial" w:eastAsia="Times New Roman" w:hAnsi="Arial" w:cs="Times New Roman"/>
      <w:szCs w:val="20"/>
      <w:lang w:val="fr-FR" w:eastAsia="fr-FR"/>
    </w:rPr>
  </w:style>
  <w:style w:type="paragraph" w:styleId="Footer">
    <w:name w:val="footer"/>
    <w:basedOn w:val="Normal"/>
    <w:link w:val="FooterChar"/>
    <w:uiPriority w:val="99"/>
    <w:unhideWhenUsed/>
    <w:rsid w:val="00743A55"/>
    <w:pPr>
      <w:tabs>
        <w:tab w:val="center" w:pos="4680"/>
        <w:tab w:val="right" w:pos="9360"/>
      </w:tabs>
      <w:spacing w:before="0" w:after="0"/>
    </w:pPr>
  </w:style>
  <w:style w:type="character" w:customStyle="1" w:styleId="FooterChar">
    <w:name w:val="Footer Char"/>
    <w:basedOn w:val="DefaultParagraphFont"/>
    <w:link w:val="Footer"/>
    <w:uiPriority w:val="99"/>
    <w:rsid w:val="00743A55"/>
    <w:rPr>
      <w:rFonts w:ascii="Arial" w:eastAsia="Times New Roman" w:hAnsi="Arial" w:cs="Times New Roman"/>
      <w:szCs w:val="20"/>
      <w:lang w:val="fr-FR" w:eastAsia="fr-FR"/>
    </w:rPr>
  </w:style>
  <w:style w:type="paragraph" w:customStyle="1" w:styleId="Numrodepoint">
    <w:name w:val="Numéro de point"/>
    <w:basedOn w:val="Normal"/>
    <w:autoRedefine/>
    <w:rsid w:val="007C44EA"/>
    <w:pPr>
      <w:tabs>
        <w:tab w:val="left" w:pos="262"/>
      </w:tabs>
      <w:ind w:left="13" w:firstLine="21"/>
    </w:pPr>
    <w:rPr>
      <w:lang w:eastAsia="fr-BE"/>
    </w:rPr>
  </w:style>
  <w:style w:type="paragraph" w:styleId="BalloonText">
    <w:name w:val="Balloon Text"/>
    <w:basedOn w:val="Normal"/>
    <w:link w:val="BalloonTextChar"/>
    <w:uiPriority w:val="99"/>
    <w:semiHidden/>
    <w:unhideWhenUsed/>
    <w:rsid w:val="0051513F"/>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513F"/>
    <w:rPr>
      <w:rFonts w:ascii="Tahoma" w:eastAsia="Times New Roman" w:hAnsi="Tahoma" w:cs="Tahoma"/>
      <w:sz w:val="16"/>
      <w:szCs w:val="16"/>
      <w:lang w:val="fr-FR" w:eastAsia="fr-FR"/>
    </w:rPr>
  </w:style>
  <w:style w:type="paragraph" w:customStyle="1" w:styleId="Default">
    <w:name w:val="Default"/>
    <w:rsid w:val="009D18BF"/>
    <w:pPr>
      <w:autoSpaceDE w:val="0"/>
      <w:autoSpaceDN w:val="0"/>
      <w:adjustRightInd w:val="0"/>
      <w:spacing w:after="0" w:line="240" w:lineRule="auto"/>
    </w:pPr>
    <w:rPr>
      <w:rFonts w:ascii="Arial" w:hAnsi="Arial" w:cs="Arial"/>
      <w:color w:val="000000"/>
      <w:sz w:val="24"/>
      <w:szCs w:val="24"/>
      <w:lang w:val="fr-FR"/>
    </w:rPr>
  </w:style>
  <w:style w:type="character" w:styleId="CommentReference">
    <w:name w:val="annotation reference"/>
    <w:basedOn w:val="DefaultParagraphFont"/>
    <w:uiPriority w:val="99"/>
    <w:semiHidden/>
    <w:unhideWhenUsed/>
    <w:rsid w:val="00787E9B"/>
    <w:rPr>
      <w:sz w:val="16"/>
      <w:szCs w:val="16"/>
    </w:rPr>
  </w:style>
  <w:style w:type="paragraph" w:styleId="CommentText">
    <w:name w:val="annotation text"/>
    <w:basedOn w:val="Normal"/>
    <w:link w:val="CommentTextChar"/>
    <w:uiPriority w:val="99"/>
    <w:semiHidden/>
    <w:unhideWhenUsed/>
    <w:rsid w:val="00787E9B"/>
    <w:rPr>
      <w:sz w:val="20"/>
    </w:rPr>
  </w:style>
  <w:style w:type="character" w:customStyle="1" w:styleId="CommentTextChar">
    <w:name w:val="Comment Text Char"/>
    <w:basedOn w:val="DefaultParagraphFont"/>
    <w:link w:val="CommentText"/>
    <w:uiPriority w:val="99"/>
    <w:semiHidden/>
    <w:rsid w:val="00787E9B"/>
    <w:rPr>
      <w:rFonts w:ascii="Arial" w:eastAsia="Times New Roman" w:hAnsi="Arial" w:cs="Times New Roman"/>
      <w:sz w:val="20"/>
      <w:szCs w:val="20"/>
      <w:lang w:val="fr-FR" w:eastAsia="fr-FR"/>
    </w:rPr>
  </w:style>
  <w:style w:type="paragraph" w:styleId="CommentSubject">
    <w:name w:val="annotation subject"/>
    <w:basedOn w:val="CommentText"/>
    <w:next w:val="CommentText"/>
    <w:link w:val="CommentSubjectChar"/>
    <w:uiPriority w:val="99"/>
    <w:semiHidden/>
    <w:unhideWhenUsed/>
    <w:rsid w:val="00787E9B"/>
    <w:rPr>
      <w:b/>
      <w:bCs/>
    </w:rPr>
  </w:style>
  <w:style w:type="character" w:customStyle="1" w:styleId="CommentSubjectChar">
    <w:name w:val="Comment Subject Char"/>
    <w:basedOn w:val="CommentTextChar"/>
    <w:link w:val="CommentSubject"/>
    <w:uiPriority w:val="99"/>
    <w:semiHidden/>
    <w:rsid w:val="00787E9B"/>
    <w:rPr>
      <w:rFonts w:ascii="Arial" w:eastAsia="Times New Roman" w:hAnsi="Arial" w:cs="Times New Roman"/>
      <w:b/>
      <w:bCs/>
      <w:sz w:val="20"/>
      <w:szCs w:val="20"/>
      <w:lang w:val="fr-FR" w:eastAsia="fr-FR"/>
    </w:rPr>
  </w:style>
  <w:style w:type="paragraph" w:customStyle="1" w:styleId="References">
    <w:name w:val="References"/>
    <w:basedOn w:val="Normal"/>
    <w:rsid w:val="005866A3"/>
    <w:pPr>
      <w:spacing w:after="0"/>
    </w:pPr>
    <w:rPr>
      <w:b/>
    </w:rPr>
  </w:style>
  <w:style w:type="paragraph" w:styleId="FootnoteText">
    <w:name w:val="footnote text"/>
    <w:basedOn w:val="Normal"/>
    <w:link w:val="FootnoteTextChar"/>
    <w:uiPriority w:val="99"/>
    <w:semiHidden/>
    <w:rsid w:val="005866A3"/>
    <w:pPr>
      <w:ind w:left="357" w:hanging="357"/>
    </w:pPr>
    <w:rPr>
      <w:sz w:val="20"/>
    </w:rPr>
  </w:style>
  <w:style w:type="character" w:customStyle="1" w:styleId="FootnoteTextChar">
    <w:name w:val="Footnote Text Char"/>
    <w:basedOn w:val="DefaultParagraphFont"/>
    <w:link w:val="FootnoteText"/>
    <w:uiPriority w:val="99"/>
    <w:semiHidden/>
    <w:rsid w:val="005866A3"/>
    <w:rPr>
      <w:rFonts w:ascii="Arial" w:eastAsia="Times New Roman" w:hAnsi="Arial" w:cs="Times New Roman"/>
      <w:sz w:val="20"/>
      <w:szCs w:val="20"/>
      <w:lang w:val="fr-FR" w:eastAsia="fr-FR"/>
    </w:rPr>
  </w:style>
  <w:style w:type="paragraph" w:customStyle="1" w:styleId="DocumentTitle">
    <w:name w:val="Document Title"/>
    <w:basedOn w:val="Normal"/>
    <w:rsid w:val="005866A3"/>
    <w:pPr>
      <w:pBdr>
        <w:bottom w:val="single" w:sz="4" w:space="1" w:color="auto"/>
      </w:pBdr>
      <w:spacing w:before="2400"/>
      <w:jc w:val="left"/>
      <w:outlineLvl w:val="0"/>
    </w:pPr>
    <w:rPr>
      <w:rFonts w:eastAsia="Times"/>
      <w:b/>
      <w:kern w:val="28"/>
      <w:sz w:val="32"/>
    </w:rPr>
  </w:style>
  <w:style w:type="character" w:styleId="FootnoteReference">
    <w:name w:val="footnote reference"/>
    <w:uiPriority w:val="99"/>
    <w:semiHidden/>
    <w:rsid w:val="005866A3"/>
    <w:rPr>
      <w:vertAlign w:val="superscript"/>
    </w:rPr>
  </w:style>
  <w:style w:type="character" w:styleId="PageNumber">
    <w:name w:val="page number"/>
    <w:basedOn w:val="DefaultParagraphFont"/>
    <w:rsid w:val="005866A3"/>
  </w:style>
  <w:style w:type="paragraph" w:customStyle="1" w:styleId="SubTitle2">
    <w:name w:val="SubTitle2"/>
    <w:basedOn w:val="Normal"/>
    <w:next w:val="SubTitle1"/>
    <w:rsid w:val="005866A3"/>
    <w:pPr>
      <w:pBdr>
        <w:bottom w:val="single" w:sz="4" w:space="1" w:color="auto"/>
      </w:pBdr>
      <w:spacing w:after="1000"/>
    </w:pPr>
    <w:rPr>
      <w:rFonts w:eastAsia="Times"/>
    </w:rPr>
  </w:style>
  <w:style w:type="table" w:styleId="TableGrid">
    <w:name w:val="Table Grid"/>
    <w:basedOn w:val="TableNormal"/>
    <w:rsid w:val="005866A3"/>
    <w:pPr>
      <w:spacing w:before="120" w:after="120" w:line="240" w:lineRule="auto"/>
      <w:jc w:val="both"/>
    </w:pPr>
    <w:rPr>
      <w:rFonts w:ascii="Times New Roman" w:eastAsia="Times New Roma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5941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image" Target="media/image5.emf"/><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4.e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image" Target="media/image7.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24" Type="http://schemas.openxmlformats.org/officeDocument/2006/relationships/footer" Target="footer5.xm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image" Target="media/image8.emf"/><Relationship Id="rId10" Type="http://schemas.openxmlformats.org/officeDocument/2006/relationships/oleObject" Target="embeddings/oleObject1.bin"/><Relationship Id="rId19" Type="http://schemas.openxmlformats.org/officeDocument/2006/relationships/image" Target="media/image6.em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3E6DA2-3EF3-4D89-BF07-46CA368BEE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8109</Words>
  <Characters>46223</Characters>
  <Application>Microsoft Office Word</Application>
  <DocSecurity>0</DocSecurity>
  <Lines>385</Lines>
  <Paragraphs>108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Hewlett-Packard</Company>
  <LinksUpToDate>false</LinksUpToDate>
  <CharactersWithSpaces>54224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MATUNDU_LUZOLO Helene</dc:creator>
  <cp:lastModifiedBy>BALOGH Katalin</cp:lastModifiedBy>
  <cp:revision>3</cp:revision>
  <cp:lastPrinted>2014-12-10T09:59:00Z</cp:lastPrinted>
  <dcterms:created xsi:type="dcterms:W3CDTF">2016-02-03T10:28:00Z</dcterms:created>
  <dcterms:modified xsi:type="dcterms:W3CDTF">2016-02-03T10:39:00Z</dcterms:modified>
</cp:coreProperties>
</file>