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F3" w:rsidRPr="004A45F3" w:rsidRDefault="004A45F3" w:rsidP="004A45F3">
      <w:pPr>
        <w:rPr>
          <w:rFonts w:ascii="Arial" w:hAnsi="Arial" w:cs="Arial"/>
          <w:b/>
        </w:rPr>
      </w:pPr>
    </w:p>
    <w:tbl>
      <w:tblPr>
        <w:tblW w:w="9467" w:type="dxa"/>
        <w:tblLayout w:type="fixed"/>
        <w:tblCellMar>
          <w:left w:w="0" w:type="dxa"/>
          <w:right w:w="0" w:type="dxa"/>
        </w:tblCellMar>
        <w:tblLook w:val="0000" w:firstRow="0" w:lastRow="0" w:firstColumn="0" w:lastColumn="0" w:noHBand="0" w:noVBand="0"/>
      </w:tblPr>
      <w:tblGrid>
        <w:gridCol w:w="5102"/>
        <w:gridCol w:w="4365"/>
      </w:tblGrid>
      <w:tr w:rsidR="004A45F3" w:rsidRPr="004A45F3" w:rsidTr="008130D5">
        <w:trPr>
          <w:trHeight w:val="1440"/>
        </w:trPr>
        <w:tc>
          <w:tcPr>
            <w:tcW w:w="5102" w:type="dxa"/>
            <w:tcBorders>
              <w:top w:val="nil"/>
              <w:left w:val="nil"/>
              <w:bottom w:val="nil"/>
              <w:right w:val="nil"/>
            </w:tcBorders>
          </w:tcPr>
          <w:p w:rsidR="004A45F3" w:rsidRPr="004A45F3" w:rsidRDefault="00845D0A" w:rsidP="004A45F3">
            <w:pPr>
              <w:spacing w:before="0" w:after="0" w:line="276" w:lineRule="auto"/>
              <w:jc w:val="left"/>
              <w:rPr>
                <w:rFonts w:ascii="Calibri" w:eastAsiaTheme="minorHAnsi" w:hAnsi="Calibri"/>
                <w:sz w:val="22"/>
                <w:szCs w:val="22"/>
              </w:rPr>
            </w:pPr>
            <w:r>
              <w:rPr>
                <w:rFonts w:ascii="Calibri" w:eastAsiaTheme="minorHAns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pt;margin-top:-.05pt;width:243pt;height:66.2pt;z-index:251659264">
                  <v:imagedata r:id="rId9" o:title=""/>
                  <w10:wrap type="topAndBottom"/>
                </v:shape>
                <o:OLEObject Type="Embed" ProgID="MSPhotoEd.3" ShapeID="_x0000_s1027" DrawAspect="Content" ObjectID="_1510065910" r:id="rId10"/>
              </w:pict>
            </w:r>
          </w:p>
        </w:tc>
        <w:tc>
          <w:tcPr>
            <w:tcW w:w="4365" w:type="dxa"/>
            <w:tcBorders>
              <w:top w:val="nil"/>
              <w:left w:val="nil"/>
              <w:bottom w:val="nil"/>
              <w:right w:val="nil"/>
            </w:tcBorders>
          </w:tcPr>
          <w:p w:rsidR="004A45F3" w:rsidRPr="004A45F3" w:rsidRDefault="004A45F3" w:rsidP="004A45F3">
            <w:pPr>
              <w:widowControl w:val="0"/>
              <w:suppressAutoHyphens/>
              <w:spacing w:before="0" w:after="0" w:line="276" w:lineRule="auto"/>
              <w:ind w:right="85"/>
              <w:rPr>
                <w:rFonts w:ascii="Arial" w:eastAsia="Calibri" w:hAnsi="Arial"/>
                <w:b/>
                <w:color w:val="0000CC"/>
                <w:sz w:val="28"/>
                <w:szCs w:val="28"/>
                <w:lang w:eastAsia="ar-SA"/>
              </w:rPr>
            </w:pPr>
            <w:r w:rsidRPr="004A45F3">
              <w:rPr>
                <w:rFonts w:ascii="Arial" w:eastAsia="Calibri" w:hAnsi="Arial"/>
                <w:b/>
                <w:color w:val="0000CC"/>
                <w:sz w:val="28"/>
                <w:szCs w:val="28"/>
                <w:lang w:eastAsia="ar-SA"/>
              </w:rPr>
              <w:t>European Schools</w:t>
            </w:r>
          </w:p>
          <w:p w:rsidR="004A45F3" w:rsidRPr="004A45F3" w:rsidRDefault="004A45F3" w:rsidP="004A45F3">
            <w:pPr>
              <w:spacing w:before="0" w:after="0" w:line="276" w:lineRule="auto"/>
              <w:jc w:val="left"/>
              <w:rPr>
                <w:rFonts w:ascii="Calibri" w:eastAsiaTheme="minorHAnsi" w:hAnsi="Calibri"/>
                <w:color w:val="0000CC"/>
                <w:sz w:val="22"/>
                <w:szCs w:val="22"/>
              </w:rPr>
            </w:pPr>
          </w:p>
          <w:p w:rsidR="004A45F3" w:rsidRPr="004A45F3" w:rsidRDefault="004A45F3" w:rsidP="004A45F3">
            <w:pPr>
              <w:widowControl w:val="0"/>
              <w:suppressAutoHyphens/>
              <w:spacing w:before="0" w:after="0" w:line="276" w:lineRule="auto"/>
              <w:ind w:right="85"/>
              <w:rPr>
                <w:rFonts w:ascii="Arial" w:eastAsia="Calibri" w:hAnsi="Arial"/>
                <w:color w:val="0000CC"/>
                <w:sz w:val="20"/>
                <w:szCs w:val="20"/>
                <w:lang w:eastAsia="ar-SA"/>
              </w:rPr>
            </w:pPr>
            <w:r w:rsidRPr="004A45F3">
              <w:rPr>
                <w:rFonts w:ascii="Arial" w:eastAsia="Calibri" w:hAnsi="Arial"/>
                <w:color w:val="0000CC"/>
                <w:sz w:val="20"/>
                <w:szCs w:val="20"/>
                <w:lang w:eastAsia="ar-SA"/>
              </w:rPr>
              <w:t>Office of the Secretary-General</w:t>
            </w:r>
          </w:p>
          <w:p w:rsidR="004A45F3" w:rsidRPr="004A45F3" w:rsidRDefault="004A45F3" w:rsidP="004A45F3">
            <w:pPr>
              <w:widowControl w:val="0"/>
              <w:suppressAutoHyphens/>
              <w:spacing w:before="0" w:after="0" w:line="276" w:lineRule="auto"/>
              <w:ind w:right="85"/>
              <w:rPr>
                <w:rFonts w:ascii="Arial" w:eastAsia="Calibri" w:hAnsi="Arial"/>
                <w:color w:val="0000CC"/>
                <w:sz w:val="20"/>
                <w:szCs w:val="20"/>
                <w:lang w:eastAsia="ar-SA"/>
              </w:rPr>
            </w:pPr>
          </w:p>
          <w:p w:rsidR="004A45F3" w:rsidRPr="004A45F3" w:rsidRDefault="004A45F3" w:rsidP="004A45F3">
            <w:pPr>
              <w:widowControl w:val="0"/>
              <w:suppressAutoHyphens/>
              <w:spacing w:before="0" w:after="0" w:line="276" w:lineRule="auto"/>
              <w:ind w:right="85"/>
              <w:rPr>
                <w:rFonts w:ascii="Arial" w:eastAsia="Calibri" w:hAnsi="Arial"/>
                <w:color w:val="0000CC"/>
                <w:sz w:val="20"/>
                <w:szCs w:val="20"/>
                <w:lang w:eastAsia="ar-SA"/>
              </w:rPr>
            </w:pPr>
          </w:p>
          <w:p w:rsidR="004A45F3" w:rsidRPr="004A45F3" w:rsidRDefault="004A45F3" w:rsidP="004A45F3">
            <w:pPr>
              <w:widowControl w:val="0"/>
              <w:suppressAutoHyphens/>
              <w:spacing w:before="0" w:after="0" w:line="276" w:lineRule="auto"/>
              <w:ind w:right="85"/>
              <w:rPr>
                <w:rFonts w:ascii="Arial" w:eastAsia="Calibri" w:hAnsi="Arial"/>
                <w:sz w:val="16"/>
                <w:szCs w:val="20"/>
                <w:lang w:eastAsia="ar-SA"/>
              </w:rPr>
            </w:pPr>
            <w:r w:rsidRPr="004A45F3">
              <w:rPr>
                <w:rFonts w:ascii="Arial" w:eastAsia="Calibri" w:hAnsi="Arial"/>
                <w:color w:val="0000CC"/>
                <w:sz w:val="20"/>
                <w:szCs w:val="20"/>
                <w:lang w:eastAsia="ar-SA"/>
              </w:rPr>
              <w:t>General Secretariat</w:t>
            </w:r>
          </w:p>
        </w:tc>
      </w:tr>
    </w:tbl>
    <w:p w:rsidR="004A45F3" w:rsidRPr="004A45F3" w:rsidRDefault="004A45F3" w:rsidP="004A45F3">
      <w:pPr>
        <w:spacing w:after="0" w:line="276" w:lineRule="auto"/>
        <w:rPr>
          <w:rFonts w:ascii="Arial" w:hAnsi="Arial"/>
          <w:b/>
          <w:bCs/>
          <w:sz w:val="22"/>
          <w:szCs w:val="22"/>
          <w:lang w:eastAsia="ar-SA"/>
        </w:rPr>
      </w:pPr>
      <w:r w:rsidRPr="004A45F3">
        <w:rPr>
          <w:rFonts w:ascii="Arial" w:hAnsi="Arial" w:cs="Arial"/>
          <w:b/>
          <w:bCs/>
          <w:sz w:val="22"/>
          <w:szCs w:val="22"/>
          <w:lang w:eastAsia="fr-BE"/>
        </w:rPr>
        <w:t>Ref.: 2015-1</w:t>
      </w:r>
      <w:r w:rsidR="005879F1">
        <w:rPr>
          <w:rFonts w:ascii="Arial" w:hAnsi="Arial" w:cs="Arial"/>
          <w:b/>
          <w:bCs/>
          <w:sz w:val="22"/>
          <w:szCs w:val="22"/>
          <w:lang w:eastAsia="fr-BE"/>
        </w:rPr>
        <w:t>1-D-19</w:t>
      </w:r>
      <w:r w:rsidRPr="004A45F3">
        <w:rPr>
          <w:rFonts w:ascii="Arial" w:hAnsi="Arial" w:cs="Arial"/>
          <w:b/>
          <w:bCs/>
          <w:sz w:val="22"/>
          <w:szCs w:val="22"/>
          <w:lang w:eastAsia="fr-BE"/>
        </w:rPr>
        <w:t>-en-1</w:t>
      </w:r>
    </w:p>
    <w:p w:rsidR="004A45F3" w:rsidRPr="004A45F3" w:rsidRDefault="004A45F3" w:rsidP="004A45F3">
      <w:pPr>
        <w:spacing w:after="0" w:line="276" w:lineRule="auto"/>
        <w:rPr>
          <w:rFonts w:ascii="Arial" w:hAnsi="Arial" w:cs="Arial"/>
          <w:b/>
          <w:bCs/>
          <w:sz w:val="22"/>
          <w:szCs w:val="20"/>
          <w:lang w:eastAsia="fr-BE"/>
        </w:rPr>
      </w:pPr>
      <w:r w:rsidRPr="004A45F3">
        <w:rPr>
          <w:rFonts w:ascii="Arial" w:hAnsi="Arial" w:cs="Arial"/>
          <w:b/>
          <w:bCs/>
          <w:sz w:val="22"/>
          <w:szCs w:val="22"/>
          <w:lang w:eastAsia="fr-BE"/>
        </w:rPr>
        <w:t>Orig.: EN</w:t>
      </w:r>
    </w:p>
    <w:p w:rsidR="004A45F3" w:rsidRPr="004A45F3" w:rsidRDefault="002176EA" w:rsidP="004A45F3">
      <w:pPr>
        <w:pBdr>
          <w:bottom w:val="single" w:sz="4" w:space="1" w:color="auto"/>
        </w:pBdr>
        <w:spacing w:before="2400" w:line="276" w:lineRule="auto"/>
        <w:outlineLvl w:val="0"/>
        <w:rPr>
          <w:rFonts w:ascii="Arial" w:eastAsia="Times" w:hAnsi="Arial"/>
          <w:b/>
          <w:kern w:val="28"/>
          <w:sz w:val="32"/>
          <w:szCs w:val="20"/>
        </w:rPr>
      </w:pPr>
      <w:r>
        <w:rPr>
          <w:rFonts w:ascii="Arial" w:eastAsia="Times" w:hAnsi="Arial"/>
          <w:b/>
          <w:kern w:val="28"/>
          <w:sz w:val="32"/>
          <w:szCs w:val="20"/>
        </w:rPr>
        <w:t>Contribution</w:t>
      </w:r>
      <w:r w:rsidR="00845D0A">
        <w:rPr>
          <w:rFonts w:ascii="Arial" w:eastAsia="Times" w:hAnsi="Arial"/>
          <w:b/>
          <w:kern w:val="28"/>
          <w:sz w:val="32"/>
          <w:szCs w:val="20"/>
        </w:rPr>
        <w:t>/Participation</w:t>
      </w:r>
      <w:bookmarkStart w:id="0" w:name="_GoBack"/>
      <w:bookmarkEnd w:id="0"/>
      <w:r w:rsidR="004A45F3" w:rsidRPr="004A45F3">
        <w:rPr>
          <w:rFonts w:ascii="Arial" w:eastAsia="Times" w:hAnsi="Arial"/>
          <w:b/>
          <w:kern w:val="28"/>
          <w:sz w:val="32"/>
          <w:szCs w:val="20"/>
        </w:rPr>
        <w:t xml:space="preserve"> Agreement between the European Schools and the “ESM”.</w:t>
      </w:r>
    </w:p>
    <w:p w:rsidR="004A45F3" w:rsidRPr="004A45F3" w:rsidRDefault="004A45F3" w:rsidP="004A45F3">
      <w:pPr>
        <w:autoSpaceDE w:val="0"/>
        <w:autoSpaceDN w:val="0"/>
        <w:adjustRightInd w:val="0"/>
        <w:spacing w:line="276" w:lineRule="auto"/>
        <w:rPr>
          <w:rFonts w:ascii="Arial" w:eastAsia="Calibri" w:hAnsi="Arial" w:cs="Arial"/>
          <w:b/>
        </w:rPr>
      </w:pPr>
      <w:r w:rsidRPr="004A45F3">
        <w:rPr>
          <w:rFonts w:ascii="Arial" w:eastAsia="Calibri" w:hAnsi="Arial" w:cs="Arial"/>
          <w:b/>
        </w:rPr>
        <w:t>Board of Governors of the European Schools</w:t>
      </w:r>
    </w:p>
    <w:p w:rsidR="004A45F3" w:rsidRPr="004A45F3" w:rsidRDefault="004A45F3" w:rsidP="004A45F3">
      <w:pPr>
        <w:autoSpaceDE w:val="0"/>
        <w:autoSpaceDN w:val="0"/>
        <w:adjustRightInd w:val="0"/>
        <w:spacing w:before="240" w:line="276" w:lineRule="auto"/>
        <w:rPr>
          <w:rFonts w:ascii="Arial" w:eastAsia="Calibri" w:hAnsi="Arial" w:cs="Arial"/>
        </w:rPr>
      </w:pPr>
    </w:p>
    <w:p w:rsidR="004A45F3" w:rsidRPr="004A45F3" w:rsidRDefault="004A45F3" w:rsidP="004A45F3">
      <w:pPr>
        <w:pBdr>
          <w:bottom w:val="single" w:sz="4" w:space="1" w:color="auto"/>
        </w:pBdr>
        <w:spacing w:line="276" w:lineRule="auto"/>
        <w:outlineLvl w:val="0"/>
        <w:rPr>
          <w:rFonts w:ascii="Arial" w:eastAsia="MS ??" w:hAnsi="Arial" w:cs="Arial"/>
          <w:sz w:val="22"/>
          <w:szCs w:val="22"/>
          <w:lang w:eastAsia="nl-NL"/>
        </w:rPr>
      </w:pPr>
      <w:r w:rsidRPr="004A45F3">
        <w:rPr>
          <w:rFonts w:ascii="Arial" w:eastAsia="Calibri" w:hAnsi="Arial" w:cs="Arial"/>
          <w:kern w:val="28"/>
        </w:rPr>
        <w:t>Meeting on 1-3 December 2015 – Brussels</w:t>
      </w:r>
    </w:p>
    <w:p w:rsidR="004A45F3" w:rsidRPr="004A45F3" w:rsidRDefault="004A45F3" w:rsidP="004A45F3">
      <w:pPr>
        <w:rPr>
          <w:rFonts w:ascii="Arial" w:hAnsi="Arial" w:cs="Arial"/>
          <w:b/>
        </w:rPr>
      </w:pPr>
    </w:p>
    <w:p w:rsidR="004A45F3" w:rsidRPr="004A45F3" w:rsidRDefault="004A45F3" w:rsidP="004A45F3">
      <w:pPr>
        <w:rPr>
          <w:rFonts w:ascii="Arial" w:hAnsi="Arial" w:cs="Arial"/>
          <w:b/>
        </w:rPr>
      </w:pPr>
    </w:p>
    <w:p w:rsidR="004A45F3" w:rsidRPr="004A45F3" w:rsidRDefault="004A45F3" w:rsidP="004A45F3">
      <w:pPr>
        <w:rPr>
          <w:rFonts w:ascii="Arial" w:hAnsi="Arial" w:cs="Arial"/>
          <w:b/>
        </w:rPr>
      </w:pPr>
    </w:p>
    <w:p w:rsidR="004A45F3" w:rsidRPr="004A45F3" w:rsidRDefault="004A45F3" w:rsidP="004A45F3"/>
    <w:p w:rsidR="004A45F3" w:rsidRPr="004A45F3" w:rsidRDefault="004A45F3" w:rsidP="004A45F3">
      <w:pPr>
        <w:spacing w:before="0" w:after="0"/>
        <w:jc w:val="left"/>
      </w:pPr>
      <w:r w:rsidRPr="004A45F3">
        <w:br w:type="page"/>
      </w:r>
    </w:p>
    <w:p w:rsidR="004A45F3" w:rsidRPr="004A45F3" w:rsidRDefault="004A45F3" w:rsidP="004A45F3"/>
    <w:p w:rsidR="004A45F3" w:rsidRPr="004A45F3" w:rsidRDefault="004A45F3" w:rsidP="004A45F3"/>
    <w:p w:rsidR="004A45F3" w:rsidRPr="004A45F3" w:rsidRDefault="004A45F3" w:rsidP="004A45F3">
      <w:pPr>
        <w:rPr>
          <w:rFonts w:ascii="Arial" w:hAnsi="Arial" w:cs="Arial"/>
          <w:b/>
        </w:rPr>
      </w:pPr>
      <w:r w:rsidRPr="004A45F3">
        <w:rPr>
          <w:rFonts w:ascii="Arial" w:hAnsi="Arial" w:cs="Arial"/>
          <w:b/>
        </w:rPr>
        <w:t>INTRODUCTION</w:t>
      </w:r>
    </w:p>
    <w:p w:rsidR="004A45F3" w:rsidRPr="004A45F3" w:rsidRDefault="004A45F3" w:rsidP="004A45F3">
      <w:pPr>
        <w:rPr>
          <w:rFonts w:ascii="Arial" w:hAnsi="Arial" w:cs="Arial"/>
          <w:color w:val="000000"/>
        </w:rPr>
      </w:pPr>
      <w:r w:rsidRPr="004A45F3">
        <w:rPr>
          <w:rFonts w:ascii="Arial" w:hAnsi="Arial" w:cs="Arial"/>
          <w:color w:val="000000"/>
        </w:rPr>
        <w:t xml:space="preserve">As shown in Annexes I, II and III of the present document, the European Stability Mechanism has an interest in the operation of the European Schools of Luxembourg I and Luxembourg II, which provide schooling for the children of their staff as Category I pupils. </w:t>
      </w:r>
    </w:p>
    <w:p w:rsidR="004A45F3" w:rsidRPr="004A45F3" w:rsidRDefault="004A45F3" w:rsidP="004A45F3">
      <w:pPr>
        <w:rPr>
          <w:rFonts w:ascii="Arial" w:hAnsi="Arial" w:cs="Arial"/>
          <w:color w:val="000000"/>
        </w:rPr>
      </w:pPr>
    </w:p>
    <w:p w:rsidR="004A45F3" w:rsidRPr="004A45F3" w:rsidRDefault="004A45F3" w:rsidP="004A45F3">
      <w:pPr>
        <w:rPr>
          <w:rFonts w:ascii="Arial" w:hAnsi="Arial" w:cs="Arial"/>
          <w:color w:val="000000"/>
        </w:rPr>
      </w:pPr>
      <w:r w:rsidRPr="004A45F3">
        <w:rPr>
          <w:rFonts w:ascii="Arial" w:hAnsi="Arial" w:cs="Arial"/>
          <w:color w:val="000000"/>
        </w:rPr>
        <w:t xml:space="preserve">As an expression of this interest, the European Stability Mechanism is willing to directly contribute to the budget of both Schools and therefore conclude a Contribution Agreement, as well as signing a Participation Agreement within the meaning of Article 28 of the Convention defining the Statute of the European Schools. </w:t>
      </w:r>
    </w:p>
    <w:p w:rsidR="004A45F3" w:rsidRPr="004A45F3" w:rsidRDefault="004A45F3" w:rsidP="004A45F3">
      <w:pPr>
        <w:rPr>
          <w:rFonts w:ascii="Arial" w:hAnsi="Arial" w:cs="Arial"/>
          <w:color w:val="000000"/>
        </w:rPr>
      </w:pPr>
    </w:p>
    <w:p w:rsidR="004A45F3" w:rsidRPr="004A45F3" w:rsidRDefault="004A45F3" w:rsidP="004A45F3">
      <w:pPr>
        <w:rPr>
          <w:rFonts w:ascii="Arial" w:hAnsi="Arial" w:cs="Arial"/>
          <w:color w:val="000000"/>
        </w:rPr>
      </w:pPr>
      <w:r w:rsidRPr="004A45F3">
        <w:rPr>
          <w:rFonts w:ascii="Arial" w:hAnsi="Arial" w:cs="Arial"/>
          <w:color w:val="000000"/>
        </w:rPr>
        <w:t>Article 28 stipulates that: “The Board of Governors, acting unanimously, may conclude participation Agreements concerning an existing School or one to be established in accordance with Article 2 with any organizations governed by public law which, by reason of their location, have an interest in the operation of the Schools. By concluding such an Agreement, any such organization may then have a set and a vote on the Board of Governors for all matters regarding the School in question if its financial contribution is such as to finance the bulk of the School's budget. It may also obtain a seat and a vote on the Administrative Board of the School in question”.</w:t>
      </w:r>
    </w:p>
    <w:p w:rsidR="004A45F3" w:rsidRPr="004A45F3" w:rsidRDefault="004A45F3" w:rsidP="004A45F3">
      <w:pPr>
        <w:rPr>
          <w:rFonts w:ascii="Arial" w:hAnsi="Arial" w:cs="Arial"/>
          <w:color w:val="1F497D"/>
        </w:rPr>
      </w:pPr>
    </w:p>
    <w:p w:rsidR="004A45F3" w:rsidRPr="004A45F3" w:rsidRDefault="004A45F3" w:rsidP="004A45F3">
      <w:pPr>
        <w:rPr>
          <w:rFonts w:ascii="Arial" w:hAnsi="Arial" w:cs="Arial"/>
          <w:b/>
        </w:rPr>
      </w:pPr>
      <w:r w:rsidRPr="004A45F3">
        <w:rPr>
          <w:rFonts w:ascii="Arial" w:hAnsi="Arial" w:cs="Arial"/>
          <w:b/>
        </w:rPr>
        <w:t>PROPOSITIONS</w:t>
      </w:r>
    </w:p>
    <w:p w:rsidR="004A45F3" w:rsidRPr="004A45F3" w:rsidRDefault="004A45F3" w:rsidP="004A45F3">
      <w:pPr>
        <w:spacing w:before="0" w:after="0"/>
        <w:jc w:val="left"/>
        <w:rPr>
          <w:rFonts w:ascii="Arial" w:eastAsia="Calibri" w:hAnsi="Arial" w:cs="Arial"/>
          <w:color w:val="000000"/>
          <w:lang w:eastAsia="en-GB"/>
        </w:rPr>
      </w:pPr>
      <w:r w:rsidRPr="004A45F3">
        <w:rPr>
          <w:rFonts w:ascii="Arial" w:eastAsia="Calibri" w:hAnsi="Arial" w:cs="Arial"/>
          <w:color w:val="000000"/>
          <w:lang w:eastAsia="en-GB"/>
        </w:rPr>
        <w:t>As a result, the Board of Governors is requested:</w:t>
      </w:r>
    </w:p>
    <w:p w:rsidR="004A45F3" w:rsidRPr="004A45F3" w:rsidRDefault="004A45F3" w:rsidP="004A45F3">
      <w:pPr>
        <w:spacing w:before="0" w:after="0"/>
        <w:jc w:val="left"/>
        <w:rPr>
          <w:rFonts w:ascii="Arial" w:eastAsia="Calibri" w:hAnsi="Arial" w:cs="Arial"/>
          <w:color w:val="000000"/>
          <w:lang w:eastAsia="en-GB"/>
        </w:rPr>
      </w:pPr>
    </w:p>
    <w:p w:rsidR="004A45F3" w:rsidRPr="004A45F3" w:rsidRDefault="004A45F3" w:rsidP="004A45F3">
      <w:pPr>
        <w:spacing w:before="0" w:after="0"/>
        <w:jc w:val="left"/>
        <w:rPr>
          <w:rFonts w:ascii="Arial" w:eastAsia="Calibri" w:hAnsi="Arial" w:cs="Arial"/>
          <w:color w:val="000000"/>
          <w:lang w:eastAsia="en-GB"/>
        </w:rPr>
      </w:pPr>
      <w:r w:rsidRPr="004A45F3">
        <w:rPr>
          <w:rFonts w:ascii="Arial" w:eastAsia="Calibri" w:hAnsi="Arial" w:cs="Arial"/>
          <w:color w:val="000000"/>
          <w:lang w:eastAsia="en-GB"/>
        </w:rPr>
        <w:t xml:space="preserve">to give a mandate to the Secretary-General to sign a Contribution Agreement concerning the financing of the European Schools of Luxembourg I and Luxembourg II  with European Stability Mechanism represented by its Managing Director, Mr Klaus </w:t>
      </w:r>
      <w:proofErr w:type="spellStart"/>
      <w:r w:rsidRPr="004A45F3">
        <w:rPr>
          <w:rFonts w:ascii="Arial" w:eastAsia="Calibri" w:hAnsi="Arial" w:cs="Arial"/>
          <w:color w:val="000000"/>
          <w:lang w:eastAsia="en-GB"/>
        </w:rPr>
        <w:t>Regling</w:t>
      </w:r>
      <w:proofErr w:type="spellEnd"/>
      <w:r w:rsidRPr="004A45F3">
        <w:rPr>
          <w:rFonts w:ascii="Arial" w:eastAsia="Calibri" w:hAnsi="Arial" w:cs="Arial"/>
          <w:color w:val="000000"/>
          <w:lang w:eastAsia="en-GB"/>
        </w:rPr>
        <w:t xml:space="preserve">, and the European Commission represented for the purpose of the present Agreement by its Vice-President, Ms </w:t>
      </w:r>
      <w:proofErr w:type="spellStart"/>
      <w:r w:rsidRPr="004A45F3">
        <w:rPr>
          <w:rFonts w:ascii="Arial" w:eastAsia="Calibri" w:hAnsi="Arial" w:cs="Arial"/>
          <w:color w:val="000000"/>
          <w:lang w:eastAsia="en-GB"/>
        </w:rPr>
        <w:t>Kristalina</w:t>
      </w:r>
      <w:proofErr w:type="spellEnd"/>
      <w:r w:rsidRPr="004A45F3">
        <w:rPr>
          <w:rFonts w:ascii="Arial" w:eastAsia="Calibri" w:hAnsi="Arial" w:cs="Arial"/>
          <w:color w:val="000000"/>
          <w:lang w:eastAsia="en-GB"/>
        </w:rPr>
        <w:t xml:space="preserve"> Georgieva.</w:t>
      </w:r>
    </w:p>
    <w:p w:rsidR="004A45F3" w:rsidRPr="004A45F3" w:rsidRDefault="004A45F3" w:rsidP="004A45F3">
      <w:pPr>
        <w:spacing w:before="0" w:after="0"/>
        <w:jc w:val="left"/>
        <w:rPr>
          <w:rFonts w:ascii="Arial" w:eastAsia="Calibri" w:hAnsi="Arial" w:cs="Arial"/>
          <w:color w:val="000000"/>
          <w:lang w:eastAsia="en-GB"/>
        </w:rPr>
      </w:pPr>
    </w:p>
    <w:p w:rsidR="004A45F3" w:rsidRPr="004A45F3" w:rsidRDefault="004A45F3" w:rsidP="004A45F3">
      <w:pPr>
        <w:spacing w:before="0" w:after="0"/>
        <w:jc w:val="left"/>
        <w:rPr>
          <w:rFonts w:ascii="Arial" w:eastAsia="Calibri" w:hAnsi="Arial" w:cs="Arial"/>
          <w:color w:val="000000"/>
          <w:lang w:eastAsia="en-GB"/>
        </w:rPr>
      </w:pPr>
      <w:r w:rsidRPr="004A45F3">
        <w:rPr>
          <w:rFonts w:ascii="Arial" w:eastAsia="Calibri" w:hAnsi="Arial" w:cs="Arial"/>
          <w:color w:val="000000"/>
          <w:lang w:eastAsia="en-GB"/>
        </w:rPr>
        <w:t xml:space="preserve">to give a mandate to the Secretary-General to sign a Participation Agreement, based on Article 28 of the Convention defining the Statute of the European Schools of 21 June 1994,  with the European Stability Mechanism represented by its Managing Director, Mr Klaus </w:t>
      </w:r>
      <w:proofErr w:type="spellStart"/>
      <w:r w:rsidRPr="004A45F3">
        <w:rPr>
          <w:rFonts w:ascii="Arial" w:eastAsia="Calibri" w:hAnsi="Arial" w:cs="Arial"/>
          <w:color w:val="000000"/>
          <w:lang w:eastAsia="en-GB"/>
        </w:rPr>
        <w:t>Regling</w:t>
      </w:r>
      <w:proofErr w:type="spellEnd"/>
      <w:r w:rsidRPr="004A45F3">
        <w:rPr>
          <w:rFonts w:ascii="Arial" w:eastAsia="Calibri" w:hAnsi="Arial" w:cs="Arial"/>
          <w:color w:val="000000"/>
          <w:lang w:eastAsia="en-GB"/>
        </w:rPr>
        <w:t xml:space="preserve"> ".</w:t>
      </w:r>
    </w:p>
    <w:p w:rsidR="004A45F3" w:rsidRPr="004A45F3" w:rsidRDefault="004A45F3" w:rsidP="004A45F3">
      <w:pPr>
        <w:spacing w:before="0" w:after="0"/>
        <w:jc w:val="left"/>
        <w:rPr>
          <w:rFonts w:ascii="Arial" w:eastAsiaTheme="minorHAnsi" w:hAnsi="Arial" w:cs="Arial"/>
          <w:color w:val="000000"/>
          <w:lang w:eastAsia="en-GB"/>
        </w:rPr>
      </w:pPr>
    </w:p>
    <w:p w:rsidR="004A45F3" w:rsidRPr="004A45F3" w:rsidRDefault="004A45F3" w:rsidP="004A45F3">
      <w:pPr>
        <w:spacing w:before="0" w:after="0"/>
        <w:jc w:val="left"/>
        <w:rPr>
          <w:rFonts w:ascii="Arial" w:eastAsiaTheme="minorHAnsi" w:hAnsi="Arial" w:cs="Arial"/>
          <w:color w:val="000000"/>
          <w:lang w:eastAsia="en-GB"/>
        </w:rPr>
      </w:pPr>
    </w:p>
    <w:p w:rsidR="004A45F3" w:rsidRPr="004A45F3" w:rsidRDefault="004A45F3" w:rsidP="004A45F3">
      <w:pPr>
        <w:spacing w:before="0" w:after="0"/>
        <w:jc w:val="left"/>
        <w:rPr>
          <w:rFonts w:ascii="Arial" w:eastAsiaTheme="minorHAnsi" w:hAnsi="Arial" w:cs="Arial"/>
          <w:color w:val="000000"/>
          <w:lang w:eastAsia="en-GB"/>
        </w:rPr>
      </w:pPr>
      <w:r w:rsidRPr="004A45F3">
        <w:rPr>
          <w:rFonts w:ascii="Arial" w:hAnsi="Arial" w:cs="Arial"/>
          <w:color w:val="000000"/>
          <w:lang w:eastAsia="en-GB"/>
        </w:rPr>
        <w:br w:type="page"/>
      </w:r>
    </w:p>
    <w:p w:rsidR="004E5FBC" w:rsidRDefault="004E5FBC">
      <w:pPr>
        <w:spacing w:before="0" w:after="0"/>
        <w:jc w:val="left"/>
        <w:rPr>
          <w:rFonts w:ascii="Arial" w:eastAsiaTheme="minorHAnsi" w:hAnsi="Arial" w:cs="Arial"/>
          <w:color w:val="000000"/>
          <w:lang w:eastAsia="en-GB"/>
        </w:rPr>
      </w:pPr>
    </w:p>
    <w:p w:rsidR="004E5FBC" w:rsidRPr="004E5FBC" w:rsidRDefault="004E5FBC" w:rsidP="004E5FBC">
      <w:pPr>
        <w:pStyle w:val="Title"/>
        <w:jc w:val="right"/>
        <w:rPr>
          <w:rFonts w:ascii="Arial" w:hAnsi="Arial" w:cs="Arial"/>
          <w:b/>
          <w:color w:val="000000"/>
          <w:lang w:val="en-GB" w:eastAsia="en-GB"/>
        </w:rPr>
      </w:pPr>
      <w:r w:rsidRPr="004E5FBC">
        <w:rPr>
          <w:rFonts w:ascii="Arial" w:hAnsi="Arial" w:cs="Arial"/>
          <w:b/>
          <w:color w:val="000000"/>
          <w:lang w:val="en-GB" w:eastAsia="en-GB"/>
        </w:rPr>
        <w:t>ANNEX I</w:t>
      </w:r>
    </w:p>
    <w:p w:rsidR="007247E8" w:rsidRDefault="007247E8" w:rsidP="004E5FBC">
      <w:pPr>
        <w:pStyle w:val="Annexetitre"/>
        <w:jc w:val="both"/>
        <w:rPr>
          <w:rFonts w:ascii="Arial" w:hAnsi="Arial" w:cs="Arial"/>
          <w:u w:val="none"/>
        </w:rPr>
      </w:pPr>
      <w:r>
        <w:rPr>
          <w:rFonts w:ascii="Arial" w:hAnsi="Arial" w:cs="Arial"/>
          <w:noProof/>
          <w:u w:val="none"/>
          <w:lang w:val="fr-FR" w:eastAsia="fr-FR"/>
        </w:rPr>
        <w:drawing>
          <wp:inline distT="0" distB="0" distL="0" distR="0" wp14:anchorId="2D988163" wp14:editId="4EA8786C">
            <wp:extent cx="6230734" cy="82832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6383" cy="8290807"/>
                    </a:xfrm>
                    <a:prstGeom prst="rect">
                      <a:avLst/>
                    </a:prstGeom>
                    <a:noFill/>
                    <a:ln>
                      <a:noFill/>
                    </a:ln>
                  </pic:spPr>
                </pic:pic>
              </a:graphicData>
            </a:graphic>
          </wp:inline>
        </w:drawing>
      </w:r>
    </w:p>
    <w:p w:rsidR="007247E8" w:rsidRDefault="007247E8" w:rsidP="00BD3416">
      <w:pPr>
        <w:pStyle w:val="Annexetitre"/>
        <w:rPr>
          <w:rFonts w:ascii="Arial" w:hAnsi="Arial" w:cs="Arial"/>
          <w:u w:val="none"/>
        </w:rPr>
      </w:pPr>
      <w:r>
        <w:rPr>
          <w:rFonts w:ascii="Arial" w:hAnsi="Arial" w:cs="Arial"/>
          <w:noProof/>
          <w:u w:val="none"/>
          <w:lang w:val="fr-FR" w:eastAsia="fr-FR"/>
        </w:rPr>
        <w:lastRenderedPageBreak/>
        <w:drawing>
          <wp:inline distT="0" distB="0" distL="0" distR="0">
            <wp:extent cx="6555583" cy="601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6306" cy="6020464"/>
                    </a:xfrm>
                    <a:prstGeom prst="rect">
                      <a:avLst/>
                    </a:prstGeom>
                    <a:noFill/>
                    <a:ln>
                      <a:noFill/>
                    </a:ln>
                  </pic:spPr>
                </pic:pic>
              </a:graphicData>
            </a:graphic>
          </wp:inline>
        </w:drawing>
      </w:r>
    </w:p>
    <w:p w:rsidR="007247E8" w:rsidRDefault="007247E8" w:rsidP="00A6265B">
      <w:pPr>
        <w:pStyle w:val="Annexetitre"/>
        <w:jc w:val="both"/>
        <w:rPr>
          <w:rFonts w:ascii="Arial" w:hAnsi="Arial" w:cs="Arial"/>
          <w:u w:val="none"/>
        </w:rPr>
      </w:pPr>
    </w:p>
    <w:p w:rsidR="007247E8" w:rsidRPr="007247E8" w:rsidRDefault="007247E8" w:rsidP="00A6265B">
      <w:pPr>
        <w:pStyle w:val="Annexetitre"/>
        <w:jc w:val="both"/>
        <w:rPr>
          <w:rFonts w:ascii="Arial" w:hAnsi="Arial" w:cs="Arial"/>
          <w:u w:val="none"/>
        </w:rPr>
      </w:pPr>
      <w:r w:rsidRPr="007247E8">
        <w:rPr>
          <w:rFonts w:ascii="Arial" w:hAnsi="Arial" w:cs="Arial"/>
          <w:u w:val="none"/>
        </w:rPr>
        <w:br w:type="page"/>
      </w:r>
    </w:p>
    <w:p w:rsidR="004E5FBC" w:rsidRPr="004E5FBC" w:rsidRDefault="004E5FBC" w:rsidP="004E5FBC">
      <w:pPr>
        <w:pStyle w:val="Annexetitre"/>
        <w:jc w:val="right"/>
        <w:rPr>
          <w:rFonts w:ascii="Arial" w:hAnsi="Arial" w:cs="Arial"/>
          <w:sz w:val="22"/>
          <w:szCs w:val="22"/>
          <w:u w:val="none"/>
        </w:rPr>
      </w:pPr>
      <w:r>
        <w:rPr>
          <w:rFonts w:ascii="Arial" w:hAnsi="Arial" w:cs="Arial"/>
          <w:sz w:val="22"/>
          <w:szCs w:val="22"/>
          <w:u w:val="none"/>
        </w:rPr>
        <w:lastRenderedPageBreak/>
        <w:t>ANNEX II</w:t>
      </w:r>
    </w:p>
    <w:p w:rsidR="00A6265B" w:rsidRPr="009F7BC9" w:rsidRDefault="00A6265B" w:rsidP="00A6265B">
      <w:pPr>
        <w:pStyle w:val="Annexetitre"/>
        <w:jc w:val="both"/>
        <w:rPr>
          <w:bCs/>
          <w:sz w:val="36"/>
          <w:u w:val="none"/>
          <w:lang w:eastAsia="en-GB"/>
        </w:rPr>
      </w:pPr>
      <w:r>
        <w:rPr>
          <w:sz w:val="36"/>
          <w:u w:val="none"/>
        </w:rPr>
        <w:t xml:space="preserve">Contribution </w:t>
      </w:r>
      <w:r w:rsidRPr="009F7BC9">
        <w:rPr>
          <w:sz w:val="36"/>
          <w:u w:val="none"/>
        </w:rPr>
        <w:t>Agreement</w:t>
      </w:r>
      <w:r w:rsidRPr="009F7BC9">
        <w:rPr>
          <w:i/>
          <w:sz w:val="36"/>
          <w:u w:val="none"/>
        </w:rPr>
        <w:t xml:space="preserve"> </w:t>
      </w:r>
      <w:r w:rsidRPr="009F7BC9">
        <w:rPr>
          <w:bCs/>
          <w:sz w:val="36"/>
          <w:u w:val="none"/>
          <w:lang w:eastAsia="en-GB"/>
        </w:rPr>
        <w:t xml:space="preserve">concerning the financing of the European Schools of Luxembourg I and Luxembourg II  </w:t>
      </w:r>
    </w:p>
    <w:p w:rsidR="00A6265B" w:rsidRPr="009F7BC9" w:rsidRDefault="00A6265B" w:rsidP="00A6265B">
      <w:pPr>
        <w:rPr>
          <w:lang w:eastAsia="en-GB"/>
        </w:rPr>
      </w:pPr>
    </w:p>
    <w:p w:rsidR="00A6265B" w:rsidRPr="009F7BC9" w:rsidRDefault="00A6265B" w:rsidP="00A6265B">
      <w:pPr>
        <w:autoSpaceDE w:val="0"/>
        <w:autoSpaceDN w:val="0"/>
        <w:adjustRightInd w:val="0"/>
        <w:rPr>
          <w:lang w:eastAsia="en-GB"/>
        </w:rPr>
      </w:pPr>
      <w:r w:rsidRPr="009F7BC9">
        <w:rPr>
          <w:lang w:eastAsia="en-GB"/>
        </w:rPr>
        <w:t xml:space="preserve">The European </w:t>
      </w:r>
      <w:r>
        <w:rPr>
          <w:lang w:eastAsia="en-GB"/>
        </w:rPr>
        <w:t>Stability Mechanism</w:t>
      </w:r>
      <w:r w:rsidRPr="009F7BC9">
        <w:t xml:space="preserve"> (hereinafter </w:t>
      </w:r>
      <w:r>
        <w:t>"</w:t>
      </w:r>
      <w:r w:rsidRPr="009F7BC9">
        <w:t>the E</w:t>
      </w:r>
      <w:r>
        <w:t>SM</w:t>
      </w:r>
      <w:r w:rsidRPr="009F7BC9">
        <w:rPr>
          <w:lang w:eastAsia="en-GB"/>
        </w:rPr>
        <w:t xml:space="preserve">"), represented by its </w:t>
      </w:r>
      <w:r>
        <w:rPr>
          <w:lang w:eastAsia="en-GB"/>
        </w:rPr>
        <w:t>Managing Director</w:t>
      </w:r>
      <w:r w:rsidRPr="009F7BC9">
        <w:rPr>
          <w:lang w:eastAsia="en-GB"/>
        </w:rPr>
        <w:t xml:space="preserve">, Mr </w:t>
      </w:r>
      <w:r>
        <w:rPr>
          <w:lang w:eastAsia="en-GB"/>
        </w:rPr>
        <w:t xml:space="preserve">Klaus </w:t>
      </w:r>
      <w:proofErr w:type="spellStart"/>
      <w:r>
        <w:rPr>
          <w:lang w:eastAsia="en-GB"/>
        </w:rPr>
        <w:t>Regling</w:t>
      </w:r>
      <w:proofErr w:type="spellEnd"/>
      <w:r>
        <w:rPr>
          <w:lang w:eastAsia="en-GB"/>
        </w:rPr>
        <w:t>,</w:t>
      </w:r>
    </w:p>
    <w:p w:rsidR="00A6265B" w:rsidRPr="009F7BC9" w:rsidRDefault="00A6265B" w:rsidP="00A6265B">
      <w:pPr>
        <w:pStyle w:val="Default"/>
        <w:jc w:val="center"/>
        <w:rPr>
          <w:lang w:val="en-GB"/>
        </w:rPr>
      </w:pPr>
      <w:r w:rsidRPr="009F7BC9">
        <w:rPr>
          <w:lang w:val="en-GB"/>
        </w:rPr>
        <w:t>and</w:t>
      </w:r>
    </w:p>
    <w:p w:rsidR="00A6265B" w:rsidRPr="009F7BC9" w:rsidRDefault="00A6265B" w:rsidP="00A6265B">
      <w:pPr>
        <w:autoSpaceDE w:val="0"/>
        <w:autoSpaceDN w:val="0"/>
        <w:adjustRightInd w:val="0"/>
      </w:pPr>
      <w:r w:rsidRPr="009F7BC9">
        <w:rPr>
          <w:bCs/>
          <w:lang w:eastAsia="en-GB"/>
        </w:rPr>
        <w:t xml:space="preserve">the European Commission (hereinafter </w:t>
      </w:r>
      <w:r>
        <w:rPr>
          <w:bCs/>
          <w:lang w:eastAsia="en-GB"/>
        </w:rPr>
        <w:t>"</w:t>
      </w:r>
      <w:r w:rsidRPr="009F7BC9">
        <w:rPr>
          <w:bCs/>
          <w:lang w:eastAsia="en-GB"/>
        </w:rPr>
        <w:t>the Commission</w:t>
      </w:r>
      <w:r>
        <w:rPr>
          <w:bCs/>
          <w:lang w:eastAsia="en-GB"/>
        </w:rPr>
        <w:t>"</w:t>
      </w:r>
      <w:r w:rsidRPr="009F7BC9">
        <w:rPr>
          <w:bCs/>
          <w:lang w:eastAsia="en-GB"/>
        </w:rPr>
        <w:t>), represented</w:t>
      </w:r>
      <w:r w:rsidRPr="009F7BC9">
        <w:rPr>
          <w:lang w:eastAsia="en-GB"/>
        </w:rPr>
        <w:t xml:space="preserve"> for the purpose of the present Agreement by its Vice-President, Ms </w:t>
      </w:r>
      <w:proofErr w:type="spellStart"/>
      <w:r w:rsidRPr="009F7BC9">
        <w:rPr>
          <w:lang w:eastAsia="en-GB"/>
        </w:rPr>
        <w:t>Kristalina</w:t>
      </w:r>
      <w:proofErr w:type="spellEnd"/>
      <w:r w:rsidRPr="009F7BC9">
        <w:rPr>
          <w:lang w:eastAsia="en-GB"/>
        </w:rPr>
        <w:t xml:space="preserve"> Georgieva,</w:t>
      </w:r>
      <w:r w:rsidRPr="009F7BC9">
        <w:rPr>
          <w:rFonts w:eastAsia="Calibri"/>
          <w:color w:val="000000"/>
        </w:rPr>
        <w:t xml:space="preserve"> </w:t>
      </w:r>
    </w:p>
    <w:p w:rsidR="00A6265B" w:rsidRPr="009F7BC9" w:rsidRDefault="00A6265B" w:rsidP="00A6265B">
      <w:pPr>
        <w:autoSpaceDE w:val="0"/>
        <w:autoSpaceDN w:val="0"/>
        <w:adjustRightInd w:val="0"/>
        <w:jc w:val="center"/>
      </w:pPr>
      <w:r w:rsidRPr="009F7BC9">
        <w:t>and</w:t>
      </w:r>
    </w:p>
    <w:p w:rsidR="00A6265B" w:rsidRPr="009F7BC9" w:rsidRDefault="00A6265B" w:rsidP="00A6265B">
      <w:pPr>
        <w:autoSpaceDE w:val="0"/>
        <w:autoSpaceDN w:val="0"/>
        <w:adjustRightInd w:val="0"/>
      </w:pPr>
      <w:r w:rsidRPr="009F7BC9">
        <w:t>the European Schools, represented by</w:t>
      </w:r>
      <w:r>
        <w:t xml:space="preserve"> the Board of Governors, itself represented by </w:t>
      </w:r>
      <w:r w:rsidRPr="009F7BC9">
        <w:t>the Secretary-General of the European Schools</w:t>
      </w:r>
      <w:r>
        <w:t>, Mr. Kari Kivinen,</w:t>
      </w:r>
      <w:r w:rsidRPr="009F7BC9">
        <w:t xml:space="preserve"> </w:t>
      </w:r>
    </w:p>
    <w:p w:rsidR="00A6265B" w:rsidRPr="009F7BC9" w:rsidRDefault="00A6265B" w:rsidP="00A6265B">
      <w:pPr>
        <w:pStyle w:val="Default"/>
        <w:jc w:val="both"/>
        <w:rPr>
          <w:lang w:val="en-GB"/>
        </w:rPr>
      </w:pPr>
    </w:p>
    <w:p w:rsidR="00A6265B" w:rsidRPr="009F7BC9" w:rsidRDefault="00A6265B" w:rsidP="00A6265B">
      <w:pPr>
        <w:pStyle w:val="Default"/>
        <w:jc w:val="both"/>
        <w:rPr>
          <w:u w:val="single"/>
          <w:lang w:val="en-GB"/>
        </w:rPr>
      </w:pPr>
      <w:r w:rsidRPr="009F7BC9">
        <w:rPr>
          <w:lang w:val="en-GB"/>
        </w:rPr>
        <w:t xml:space="preserve">Hereinafter collectively referred to as </w:t>
      </w:r>
      <w:r>
        <w:rPr>
          <w:lang w:val="en-GB"/>
        </w:rPr>
        <w:t>"</w:t>
      </w:r>
      <w:r w:rsidRPr="009F7BC9">
        <w:rPr>
          <w:lang w:val="en-GB"/>
        </w:rPr>
        <w:t xml:space="preserve">the Parties", </w:t>
      </w:r>
    </w:p>
    <w:p w:rsidR="00A6265B" w:rsidRPr="009F7BC9" w:rsidRDefault="00A6265B" w:rsidP="00A6265B">
      <w:pPr>
        <w:autoSpaceDE w:val="0"/>
        <w:autoSpaceDN w:val="0"/>
        <w:adjustRightInd w:val="0"/>
        <w:rPr>
          <w:lang w:eastAsia="en-GB"/>
        </w:rPr>
      </w:pPr>
      <w:r w:rsidRPr="009F7BC9">
        <w:rPr>
          <w:lang w:eastAsia="en-GB"/>
        </w:rPr>
        <w:t xml:space="preserve"> </w:t>
      </w:r>
    </w:p>
    <w:p w:rsidR="00A6265B" w:rsidRPr="009F7BC9" w:rsidRDefault="00A6265B" w:rsidP="00A6265B">
      <w:pPr>
        <w:autoSpaceDE w:val="0"/>
        <w:autoSpaceDN w:val="0"/>
        <w:adjustRightInd w:val="0"/>
        <w:rPr>
          <w:lang w:eastAsia="en-GB"/>
        </w:rPr>
      </w:pPr>
      <w:r w:rsidRPr="009F7BC9">
        <w:rPr>
          <w:lang w:eastAsia="en-GB"/>
        </w:rPr>
        <w:t>Whereas pursuant to the Convention defining the Statute of the European Schools of 21 June 1994</w:t>
      </w:r>
      <w:r w:rsidRPr="00A57021">
        <w:rPr>
          <w:rStyle w:val="FootnoteReference"/>
          <w:bCs/>
          <w:lang w:eastAsia="en-GB"/>
        </w:rPr>
        <w:footnoteReference w:customMarkFollows="1" w:id="1"/>
        <w:t xml:space="preserve">1 </w:t>
      </w:r>
      <w:r w:rsidRPr="00A57021">
        <w:rPr>
          <w:bCs/>
          <w:lang w:eastAsia="en-GB"/>
        </w:rPr>
        <w:t xml:space="preserve">(hereinafter "the Convention"), </w:t>
      </w:r>
      <w:r w:rsidRPr="009F7BC9">
        <w:rPr>
          <w:lang w:eastAsia="en-GB"/>
        </w:rPr>
        <w:t xml:space="preserve">and in particular its article 25 thereof, the European Commission pays, in the name of the European Union, a complementary contribution to the European Schools of  Luxembourg I and Luxembourg II,  </w:t>
      </w:r>
    </w:p>
    <w:p w:rsidR="00A6265B" w:rsidRPr="009F7BC9" w:rsidRDefault="00A6265B" w:rsidP="00A6265B">
      <w:pPr>
        <w:autoSpaceDE w:val="0"/>
        <w:autoSpaceDN w:val="0"/>
        <w:adjustRightInd w:val="0"/>
        <w:rPr>
          <w:lang w:eastAsia="en-GB"/>
        </w:rPr>
      </w:pPr>
      <w:r w:rsidRPr="009F7BC9">
        <w:rPr>
          <w:lang w:eastAsia="en-GB"/>
        </w:rPr>
        <w:t>Whereas the European Schools of Luxembourg I and Luxembourg II are attended by children of staff of the E</w:t>
      </w:r>
      <w:r>
        <w:rPr>
          <w:lang w:eastAsia="en-GB"/>
        </w:rPr>
        <w:t>SM as pupils of category I,</w:t>
      </w:r>
      <w:r w:rsidRPr="009F7BC9">
        <w:rPr>
          <w:lang w:eastAsia="en-GB"/>
        </w:rPr>
        <w:t xml:space="preserve"> </w:t>
      </w:r>
    </w:p>
    <w:p w:rsidR="00A6265B" w:rsidRPr="009F7BC9" w:rsidRDefault="00A6265B" w:rsidP="00A6265B">
      <w:r w:rsidRPr="009F7BC9">
        <w:t xml:space="preserve">Whereas the Commission, in order to reduce the </w:t>
      </w:r>
      <w:r>
        <w:t xml:space="preserve">complementary </w:t>
      </w:r>
      <w:r w:rsidRPr="009F7BC9">
        <w:t xml:space="preserve">contribution of the EU budget </w:t>
      </w:r>
      <w:r>
        <w:t xml:space="preserve">has requested the ESM to contribute </w:t>
      </w:r>
      <w:r w:rsidRPr="009F7BC9">
        <w:t xml:space="preserve">to the financing of the European Schools </w:t>
      </w:r>
      <w:r>
        <w:t xml:space="preserve">of </w:t>
      </w:r>
      <w:r w:rsidRPr="009F7BC9">
        <w:t xml:space="preserve"> Luxembourg I and </w:t>
      </w:r>
      <w:r>
        <w:t xml:space="preserve">Luxembourg </w:t>
      </w:r>
      <w:r w:rsidRPr="009F7BC9">
        <w:t xml:space="preserve">II, </w:t>
      </w:r>
    </w:p>
    <w:p w:rsidR="00A6265B" w:rsidRDefault="00A6265B" w:rsidP="00A6265B">
      <w:r w:rsidRPr="009F7BC9">
        <w:t>Whereas</w:t>
      </w:r>
      <w:r>
        <w:t xml:space="preserve">, pursuant to the Joint Declaration signed on 26 October 2015 with the Commission ( hereinafter "the Joint Declaration", in annex), </w:t>
      </w:r>
      <w:r w:rsidRPr="009F7BC9">
        <w:t>the E</w:t>
      </w:r>
      <w:r>
        <w:t>SM</w:t>
      </w:r>
      <w:r w:rsidRPr="009F7BC9">
        <w:t xml:space="preserve"> </w:t>
      </w:r>
      <w:r>
        <w:t xml:space="preserve">committed to pay </w:t>
      </w:r>
      <w:r w:rsidRPr="009F7BC9">
        <w:t xml:space="preserve">a financial contribution to the concerned schools during a temporary period and to assess regularly the situation in order to establish </w:t>
      </w:r>
      <w:r>
        <w:t xml:space="preserve">possible </w:t>
      </w:r>
      <w:r w:rsidRPr="009F7BC9">
        <w:t>new arrangements for the future financing of the Schools</w:t>
      </w:r>
      <w:r>
        <w:t>,</w:t>
      </w:r>
    </w:p>
    <w:p w:rsidR="00A6265B" w:rsidRDefault="00A6265B" w:rsidP="00A6265B">
      <w:r>
        <w:t>Whereas, pursuant to the Joint Declaration, the modalities and the method of calculation of the said contribution by the ESM need to be defined in a temporary agreement with the Commission and the European Schools (hereinafter "the Contribution Agreement"),</w:t>
      </w:r>
    </w:p>
    <w:p w:rsidR="00A6265B" w:rsidRPr="009F7BC9" w:rsidRDefault="00A6265B" w:rsidP="00A6265B">
      <w:r>
        <w:t xml:space="preserve">Whereas, pursuant to the Joint Declaration, after signing the Contribution Agreement, the ESM and the Secretary-General of the European Schools, </w:t>
      </w:r>
      <w:r w:rsidRPr="00E61992">
        <w:t>representing the European Schools</w:t>
      </w:r>
      <w:r>
        <w:t xml:space="preserve"> on behalf of the Board of Governors, will sign a separate temporary agreement regarding the modalities of representation of the ESM in the decision-making bodies of the European Schools, in the form of a Participation Agreement under article 28 of the Convention.  </w:t>
      </w:r>
    </w:p>
    <w:p w:rsidR="00A6265B" w:rsidRPr="009F7BC9" w:rsidRDefault="00A6265B" w:rsidP="00A6265B">
      <w:pPr>
        <w:autoSpaceDE w:val="0"/>
        <w:autoSpaceDN w:val="0"/>
        <w:adjustRightInd w:val="0"/>
        <w:rPr>
          <w:lang w:eastAsia="en-GB"/>
        </w:rPr>
      </w:pPr>
      <w:r w:rsidRPr="009F7BC9">
        <w:rPr>
          <w:lang w:eastAsia="en-GB"/>
        </w:rPr>
        <w:t>The Parties have agreed as follows:</w:t>
      </w:r>
    </w:p>
    <w:p w:rsidR="00A6265B" w:rsidRPr="009F7BC9" w:rsidRDefault="00A6265B" w:rsidP="00A6265B">
      <w:pPr>
        <w:autoSpaceDE w:val="0"/>
        <w:autoSpaceDN w:val="0"/>
        <w:adjustRightInd w:val="0"/>
        <w:rPr>
          <w:b/>
          <w:bCs/>
          <w:lang w:eastAsia="en-GB"/>
        </w:rPr>
      </w:pPr>
      <w:r w:rsidRPr="009F7BC9">
        <w:rPr>
          <w:b/>
          <w:bCs/>
          <w:lang w:eastAsia="en-GB"/>
        </w:rPr>
        <w:t>Article 1 – Scope</w:t>
      </w:r>
    </w:p>
    <w:p w:rsidR="00A6265B" w:rsidRPr="009F7BC9" w:rsidRDefault="00A6265B" w:rsidP="00A6265B">
      <w:pPr>
        <w:pStyle w:val="Point0number"/>
        <w:numPr>
          <w:ilvl w:val="0"/>
          <w:numId w:val="0"/>
        </w:numPr>
      </w:pPr>
      <w:r w:rsidRPr="009F7BC9">
        <w:lastRenderedPageBreak/>
        <w:t>The present Agreement concerns the calculation of the contribution by the E</w:t>
      </w:r>
      <w:r>
        <w:t>SM</w:t>
      </w:r>
      <w:r w:rsidRPr="009F7BC9">
        <w:t xml:space="preserve"> to the </w:t>
      </w:r>
      <w:r w:rsidRPr="009F7BC9">
        <w:rPr>
          <w:lang w:eastAsia="en-GB"/>
        </w:rPr>
        <w:t>European Schools of Luxembourg I and Luxembourg II</w:t>
      </w:r>
      <w:r>
        <w:rPr>
          <w:lang w:eastAsia="en-GB"/>
        </w:rPr>
        <w:t>, during the duration of the agreement</w:t>
      </w:r>
      <w:r w:rsidRPr="009F7BC9">
        <w:rPr>
          <w:lang w:eastAsia="en-GB"/>
        </w:rPr>
        <w:t xml:space="preserve">. </w:t>
      </w:r>
    </w:p>
    <w:p w:rsidR="00A6265B" w:rsidRPr="009F7BC9" w:rsidRDefault="00A6265B" w:rsidP="00A6265B">
      <w:pPr>
        <w:pStyle w:val="Point0number"/>
        <w:numPr>
          <w:ilvl w:val="0"/>
          <w:numId w:val="0"/>
        </w:numPr>
      </w:pPr>
    </w:p>
    <w:p w:rsidR="00A6265B" w:rsidRPr="009F7BC9" w:rsidRDefault="00A6265B" w:rsidP="00A6265B">
      <w:pPr>
        <w:autoSpaceDE w:val="0"/>
        <w:autoSpaceDN w:val="0"/>
        <w:adjustRightInd w:val="0"/>
        <w:rPr>
          <w:b/>
          <w:bCs/>
          <w:lang w:eastAsia="en-GB"/>
        </w:rPr>
      </w:pPr>
      <w:r w:rsidRPr="009F7BC9">
        <w:rPr>
          <w:b/>
          <w:bCs/>
          <w:lang w:eastAsia="en-GB"/>
        </w:rPr>
        <w:t>Article 2 – Designation of a central contact person</w:t>
      </w:r>
    </w:p>
    <w:p w:rsidR="00A6265B" w:rsidRPr="009F7BC9" w:rsidRDefault="00A6265B" w:rsidP="00A6265B">
      <w:pPr>
        <w:autoSpaceDE w:val="0"/>
        <w:autoSpaceDN w:val="0"/>
        <w:adjustRightInd w:val="0"/>
      </w:pPr>
      <w:r w:rsidRPr="009F7BC9">
        <w:t xml:space="preserve">By exchange of notes between the </w:t>
      </w:r>
      <w:r>
        <w:t>P</w:t>
      </w:r>
      <w:r w:rsidRPr="009F7BC9">
        <w:t xml:space="preserve">arties, each of them shall designate a central contact person for all questions related to the present Agreement. The designation shall be made by reference to the function occupied by the person concerned. </w:t>
      </w:r>
      <w:r>
        <w:t>Each of the P</w:t>
      </w:r>
      <w:r w:rsidRPr="009F7BC9">
        <w:t xml:space="preserve">arties may amend its designation at any time at its sole discretion and shall immediately inform the other </w:t>
      </w:r>
      <w:r>
        <w:t>Parties</w:t>
      </w:r>
      <w:r w:rsidRPr="009F7BC9">
        <w:t xml:space="preserve">. </w:t>
      </w:r>
    </w:p>
    <w:p w:rsidR="00A6265B" w:rsidRPr="009F7BC9" w:rsidRDefault="00A6265B" w:rsidP="00A6265B">
      <w:pPr>
        <w:autoSpaceDE w:val="0"/>
        <w:autoSpaceDN w:val="0"/>
        <w:adjustRightInd w:val="0"/>
        <w:rPr>
          <w:b/>
          <w:bCs/>
          <w:lang w:eastAsia="en-GB"/>
        </w:rPr>
      </w:pPr>
      <w:r w:rsidRPr="00E20B5C">
        <w:rPr>
          <w:b/>
          <w:bCs/>
          <w:lang w:eastAsia="en-GB"/>
        </w:rPr>
        <w:t>Article 3 – Establishment of the amount to be paid</w:t>
      </w:r>
    </w:p>
    <w:p w:rsidR="00A6265B" w:rsidRPr="009F7BC9" w:rsidRDefault="00A6265B" w:rsidP="00A6265B">
      <w:pPr>
        <w:autoSpaceDE w:val="0"/>
        <w:autoSpaceDN w:val="0"/>
        <w:adjustRightInd w:val="0"/>
      </w:pPr>
      <w:r w:rsidRPr="009F7BC9">
        <w:t xml:space="preserve">The basis for the calculation of the contribution by </w:t>
      </w:r>
      <w:r>
        <w:t>the ESM</w:t>
      </w:r>
      <w:r w:rsidRPr="009F7BC9">
        <w:t xml:space="preserve"> to the Schools of Luxembourg I and Luxembourg II</w:t>
      </w:r>
      <w:r w:rsidRPr="009F7BC9">
        <w:rPr>
          <w:lang w:eastAsia="en-GB"/>
        </w:rPr>
        <w:t xml:space="preserve"> </w:t>
      </w:r>
      <w:r w:rsidRPr="009F7BC9">
        <w:t xml:space="preserve">in the year N is the complementary contribution </w:t>
      </w:r>
      <w:r>
        <w:t xml:space="preserve">(hereinafter, "the complementary contribution") </w:t>
      </w:r>
      <w:r w:rsidRPr="009F7BC9">
        <w:t xml:space="preserve">to </w:t>
      </w:r>
      <w:r w:rsidRPr="009F7BC9">
        <w:rPr>
          <w:lang w:eastAsia="en-GB"/>
        </w:rPr>
        <w:t xml:space="preserve">those Schools </w:t>
      </w:r>
      <w:r w:rsidRPr="009F7BC9">
        <w:t>provided for in the final budget</w:t>
      </w:r>
      <w:r>
        <w:rPr>
          <w:rStyle w:val="FootnoteReference"/>
        </w:rPr>
        <w:footnoteReference w:id="2"/>
      </w:r>
      <w:r>
        <w:t xml:space="preserve"> </w:t>
      </w:r>
      <w:r w:rsidRPr="009F7BC9">
        <w:t>for year</w:t>
      </w:r>
      <w:r>
        <w:t xml:space="preserve"> N</w:t>
      </w:r>
      <w:r w:rsidRPr="009F7BC9">
        <w:t xml:space="preserve"> as adopted by the Budgetary Authority of the Union at the end of the year N-1</w:t>
      </w:r>
      <w:r>
        <w:t>.</w:t>
      </w:r>
    </w:p>
    <w:p w:rsidR="00A6265B" w:rsidRPr="00A50297" w:rsidRDefault="00A6265B" w:rsidP="00A6265B">
      <w:pPr>
        <w:pStyle w:val="Point0number"/>
        <w:numPr>
          <w:ilvl w:val="0"/>
          <w:numId w:val="0"/>
        </w:numPr>
      </w:pPr>
      <w:r w:rsidRPr="009F7BC9">
        <w:t xml:space="preserve">The </w:t>
      </w:r>
      <w:r>
        <w:t>contribution</w:t>
      </w:r>
      <w:r w:rsidRPr="009F7BC9">
        <w:t xml:space="preserve"> </w:t>
      </w:r>
      <w:r>
        <w:t xml:space="preserve">by the ESM </w:t>
      </w:r>
      <w:r w:rsidRPr="009F7BC9">
        <w:t>to the Schools shall correspond to 50% of the following calculation:</w:t>
      </w:r>
    </w:p>
    <w:p w:rsidR="00A6265B" w:rsidRPr="006E717F" w:rsidRDefault="00A6265B" w:rsidP="00A6265B">
      <w:pPr>
        <w:pStyle w:val="Point0number"/>
        <w:numPr>
          <w:ilvl w:val="0"/>
          <w:numId w:val="0"/>
        </w:numPr>
      </w:pPr>
      <m:oMathPara>
        <m:oMath>
          <m:r>
            <m:rPr>
              <m:sty m:val="p"/>
            </m:rPr>
            <w:rPr>
              <w:rFonts w:ascii="Cambria Math" w:hAnsi="Cambria Math" w:cs="Cambria Math"/>
              <w:sz w:val="22"/>
            </w:rPr>
            <m:t xml:space="preserve">Total complementary contribution in € </m:t>
          </m:r>
          <m:d>
            <m:dPr>
              <m:ctrlPr>
                <w:rPr>
                  <w:rFonts w:ascii="Cambria Math" w:hAnsi="Cambria Math" w:cs="Cambria Math"/>
                  <w:sz w:val="22"/>
                </w:rPr>
              </m:ctrlPr>
            </m:dPr>
            <m:e>
              <m:r>
                <m:rPr>
                  <m:sty m:val="p"/>
                </m:rPr>
                <w:rPr>
                  <w:rFonts w:ascii="Cambria Math" w:hAnsi="Cambria Math" w:cs="Cambria Math"/>
                  <w:sz w:val="22"/>
                </w:rPr>
                <m:t>year N</m:t>
              </m:r>
            </m:e>
          </m:d>
          <m:r>
            <m:rPr>
              <m:sty m:val="p"/>
            </m:rPr>
            <w:rPr>
              <w:rFonts w:ascii="Cambria Math" w:hAnsi="Cambria Math" w:cs="Cambria Math"/>
              <w:sz w:val="22"/>
            </w:rPr>
            <m:t>*</m:t>
          </m:r>
          <m:d>
            <m:dPr>
              <m:ctrlPr>
                <w:rPr>
                  <w:rFonts w:ascii="Cambria Math" w:hAnsi="Cambria Math" w:cs="Cambria Math"/>
                  <w:sz w:val="22"/>
                </w:rPr>
              </m:ctrlPr>
            </m:dPr>
            <m:e>
              <m:f>
                <m:fPr>
                  <m:ctrlPr>
                    <w:rPr>
                      <w:rFonts w:ascii="Cambria Math" w:hAnsi="Cambria Math"/>
                      <w:sz w:val="22"/>
                    </w:rPr>
                  </m:ctrlPr>
                </m:fPr>
                <m:num>
                  <m:eqArr>
                    <m:eqArrPr>
                      <m:ctrlPr>
                        <w:rPr>
                          <w:rFonts w:ascii="Cambria Math" w:hAnsi="Cambria Math"/>
                          <w:sz w:val="22"/>
                        </w:rPr>
                      </m:ctrlPr>
                    </m:eqArrPr>
                    <m:e>
                      <m:r>
                        <m:rPr>
                          <m:sty m:val="p"/>
                        </m:rPr>
                        <w:rPr>
                          <w:rFonts w:ascii="Cambria Math" w:hAnsi="Cambria Math"/>
                          <w:sz w:val="22"/>
                        </w:rPr>
                        <m:t xml:space="preserve">Total number of pupils of </m:t>
                      </m:r>
                    </m:e>
                    <m:e>
                      <m:r>
                        <m:rPr>
                          <m:sty m:val="p"/>
                        </m:rPr>
                        <w:rPr>
                          <w:rFonts w:ascii="Cambria Math" w:hAnsi="Cambria Math"/>
                          <w:sz w:val="22"/>
                        </w:rPr>
                        <m:t>ESM</m:t>
                      </m:r>
                      <m:r>
                        <m:rPr>
                          <m:sty m:val="p"/>
                        </m:rPr>
                        <w:rPr>
                          <w:rStyle w:val="FootnoteReference"/>
                          <w:rFonts w:ascii="Cambria Math" w:hAnsi="Cambria Math"/>
                          <w:sz w:val="22"/>
                        </w:rPr>
                        <w:footnoteReference w:id="3"/>
                      </m:r>
                      <m:r>
                        <m:rPr>
                          <m:sty m:val="p"/>
                        </m:rPr>
                        <w:rPr>
                          <w:rFonts w:ascii="Cambria Math" w:hAnsi="Cambria Math"/>
                          <w:sz w:val="22"/>
                        </w:rPr>
                        <m:t xml:space="preserve"> (September  Year N-1)</m:t>
                      </m:r>
                    </m:e>
                  </m:eqArr>
                </m:num>
                <m:den>
                  <m:eqArr>
                    <m:eqArrPr>
                      <m:ctrlPr>
                        <w:rPr>
                          <w:rFonts w:ascii="Cambria Math" w:hAnsi="Cambria Math"/>
                          <w:sz w:val="22"/>
                        </w:rPr>
                      </m:ctrlPr>
                    </m:eqArrPr>
                    <m:e>
                      <m:r>
                        <m:rPr>
                          <m:sty m:val="p"/>
                        </m:rPr>
                        <w:rPr>
                          <w:rFonts w:ascii="Cambria Math" w:hAnsi="Cambria Math"/>
                          <w:sz w:val="22"/>
                        </w:rPr>
                        <m:t>Total number of Category 1 pupils</m:t>
                      </m:r>
                      <m:r>
                        <m:rPr>
                          <m:sty m:val="p"/>
                        </m:rPr>
                        <w:rPr>
                          <w:rStyle w:val="FootnoteReference"/>
                          <w:rFonts w:ascii="Cambria Math" w:hAnsi="Cambria Math"/>
                          <w:sz w:val="22"/>
                        </w:rPr>
                        <w:footnoteReference w:id="4"/>
                      </m:r>
                      <m:r>
                        <m:rPr>
                          <m:sty m:val="p"/>
                        </m:rPr>
                        <w:rPr>
                          <w:rFonts w:ascii="Cambria Math" w:hAnsi="Cambria Math"/>
                          <w:sz w:val="22"/>
                        </w:rPr>
                        <m:t xml:space="preserve"> </m:t>
                      </m:r>
                    </m:e>
                    <m:e>
                      <m:r>
                        <m:rPr>
                          <m:sty m:val="p"/>
                        </m:rPr>
                        <w:rPr>
                          <w:rFonts w:ascii="Cambria Math" w:hAnsi="Cambria Math"/>
                          <w:sz w:val="22"/>
                        </w:rPr>
                        <m:t>(September  Year N-1)</m:t>
                      </m:r>
                    </m:e>
                  </m:eqArr>
                </m:den>
              </m:f>
            </m:e>
          </m:d>
        </m:oMath>
      </m:oMathPara>
    </w:p>
    <w:p w:rsidR="00A6265B" w:rsidRPr="009F7BC9" w:rsidRDefault="00A6265B" w:rsidP="00A6265B">
      <w:pPr>
        <w:autoSpaceDE w:val="0"/>
        <w:autoSpaceDN w:val="0"/>
        <w:adjustRightInd w:val="0"/>
        <w:rPr>
          <w:b/>
          <w:lang w:eastAsia="en-GB"/>
        </w:rPr>
      </w:pPr>
      <w:r w:rsidRPr="0083760B">
        <w:rPr>
          <w:b/>
          <w:lang w:eastAsia="en-GB"/>
        </w:rPr>
        <w:t xml:space="preserve">Article </w:t>
      </w:r>
      <w:r>
        <w:rPr>
          <w:b/>
          <w:lang w:eastAsia="en-GB"/>
        </w:rPr>
        <w:t>4</w:t>
      </w:r>
      <w:r w:rsidRPr="0083760B">
        <w:rPr>
          <w:b/>
          <w:lang w:eastAsia="en-GB"/>
        </w:rPr>
        <w:t xml:space="preserve"> – Service provision, cooperation and communication</w:t>
      </w:r>
      <w:r w:rsidRPr="009F7BC9">
        <w:rPr>
          <w:b/>
          <w:lang w:eastAsia="en-GB"/>
        </w:rPr>
        <w:t xml:space="preserve"> </w:t>
      </w:r>
    </w:p>
    <w:p w:rsidR="00A6265B" w:rsidRDefault="00A6265B" w:rsidP="00A6265B">
      <w:pPr>
        <w:pStyle w:val="Point0number"/>
        <w:numPr>
          <w:ilvl w:val="0"/>
          <w:numId w:val="0"/>
        </w:numPr>
      </w:pPr>
      <w:r w:rsidRPr="009F7BC9">
        <w:t xml:space="preserve">The </w:t>
      </w:r>
      <w:r>
        <w:t>P</w:t>
      </w:r>
      <w:r w:rsidRPr="009F7BC9">
        <w:t xml:space="preserve">arties agree to inform one another at the earliest possible moment of any matters which could affect the proper implementation of this agreement. </w:t>
      </w:r>
    </w:p>
    <w:p w:rsidR="00A6265B" w:rsidRDefault="00A6265B" w:rsidP="00A6265B">
      <w:pPr>
        <w:pStyle w:val="Point0number"/>
        <w:numPr>
          <w:ilvl w:val="0"/>
          <w:numId w:val="0"/>
        </w:numPr>
      </w:pPr>
      <w:r>
        <w:t>By the end of the year N-1, the Commission shall communicate to the ESM and the concerned European Schools the amount of the contribution by the ESM, as calculated according to the method laid down in article 3.</w:t>
      </w:r>
    </w:p>
    <w:p w:rsidR="00A6265B" w:rsidRDefault="00A6265B" w:rsidP="00A6265B">
      <w:pPr>
        <w:pStyle w:val="Point0number"/>
        <w:numPr>
          <w:ilvl w:val="0"/>
          <w:numId w:val="0"/>
        </w:numPr>
      </w:pPr>
      <w:r w:rsidRPr="009F7BC9">
        <w:t xml:space="preserve">If </w:t>
      </w:r>
      <w:r>
        <w:t xml:space="preserve">the </w:t>
      </w:r>
      <w:r w:rsidRPr="009F7BC9">
        <w:t>complementary contribution</w:t>
      </w:r>
      <w:r>
        <w:t xml:space="preserve"> of the Commission</w:t>
      </w:r>
      <w:r w:rsidRPr="009F7BC9">
        <w:t xml:space="preserve"> to </w:t>
      </w:r>
      <w:r w:rsidRPr="009F7BC9">
        <w:rPr>
          <w:lang w:eastAsia="en-GB"/>
        </w:rPr>
        <w:t xml:space="preserve">the </w:t>
      </w:r>
      <w:r>
        <w:rPr>
          <w:lang w:eastAsia="en-GB"/>
        </w:rPr>
        <w:t xml:space="preserve">concerned European Schools </w:t>
      </w:r>
      <w:r>
        <w:t xml:space="preserve">changes </w:t>
      </w:r>
      <w:r w:rsidRPr="009F7BC9">
        <w:t>during the year of reference</w:t>
      </w:r>
      <w:r>
        <w:t xml:space="preserve"> following the adoption of amending budgets by the Board of Governors, the contribution of the ESM will be accordingly adapted</w:t>
      </w:r>
      <w:r w:rsidRPr="009F7BC9">
        <w:t>.</w:t>
      </w:r>
    </w:p>
    <w:p w:rsidR="00A6265B" w:rsidRDefault="00A6265B" w:rsidP="00A6265B">
      <w:pPr>
        <w:pStyle w:val="Point0number"/>
        <w:numPr>
          <w:ilvl w:val="0"/>
          <w:numId w:val="0"/>
        </w:numPr>
        <w:rPr>
          <w:b/>
        </w:rPr>
      </w:pPr>
      <w:r>
        <w:t>A</w:t>
      </w:r>
      <w:r w:rsidRPr="006E717F">
        <w:rPr>
          <w:b/>
        </w:rPr>
        <w:t xml:space="preserve">rticle 5 – Direct payment </w:t>
      </w:r>
      <w:r w:rsidRPr="009E0032">
        <w:rPr>
          <w:b/>
        </w:rPr>
        <w:t>to</w:t>
      </w:r>
      <w:r w:rsidRPr="006E717F">
        <w:rPr>
          <w:b/>
        </w:rPr>
        <w:t xml:space="preserve"> the Schools </w:t>
      </w:r>
    </w:p>
    <w:p w:rsidR="00A6265B" w:rsidRDefault="00A6265B" w:rsidP="00A6265B">
      <w:pPr>
        <w:pStyle w:val="Point0number"/>
        <w:numPr>
          <w:ilvl w:val="0"/>
          <w:numId w:val="0"/>
        </w:numPr>
      </w:pPr>
      <w:r w:rsidRPr="006E717F">
        <w:t xml:space="preserve">The </w:t>
      </w:r>
      <w:r>
        <w:t>contribution to be paid by the ESM to the European Schools of Luxembourg I and Luxembourg II, as calculated according to the method laid down in article 3, will be transferred to the following bank accounts, designated by each School:</w:t>
      </w:r>
    </w:p>
    <w:p w:rsidR="00A6265B" w:rsidRDefault="00A6265B" w:rsidP="00A6265B">
      <w:pPr>
        <w:pStyle w:val="Point0number"/>
        <w:numPr>
          <w:ilvl w:val="0"/>
          <w:numId w:val="0"/>
        </w:numPr>
      </w:pPr>
      <w:r>
        <w:t>For the European School of Luxembourg I: …. (Bank account to be added)</w:t>
      </w:r>
    </w:p>
    <w:p w:rsidR="00A6265B" w:rsidRDefault="00A6265B" w:rsidP="00A6265B">
      <w:pPr>
        <w:pStyle w:val="Point0number"/>
        <w:numPr>
          <w:ilvl w:val="0"/>
          <w:numId w:val="0"/>
        </w:numPr>
      </w:pPr>
      <w:r>
        <w:t>For the European School of Luxembourg II: …. (Bank account to be added)</w:t>
      </w:r>
    </w:p>
    <w:p w:rsidR="00A6265B" w:rsidRDefault="00A6265B" w:rsidP="00A6265B">
      <w:pPr>
        <w:pStyle w:val="Point0number"/>
        <w:numPr>
          <w:ilvl w:val="0"/>
          <w:numId w:val="0"/>
        </w:numPr>
      </w:pPr>
      <w:r>
        <w:t>The payments for each School will be made in three instalments:</w:t>
      </w:r>
    </w:p>
    <w:p w:rsidR="00A6265B" w:rsidRDefault="00A6265B" w:rsidP="00A6265B">
      <w:pPr>
        <w:pStyle w:val="Point0number"/>
        <w:numPr>
          <w:ilvl w:val="0"/>
          <w:numId w:val="0"/>
        </w:numPr>
      </w:pPr>
      <w:r>
        <w:lastRenderedPageBreak/>
        <w:t>- by 15 January of the  budgetary year N, the first instalment corresponding to 40 % of the total amount,</w:t>
      </w:r>
    </w:p>
    <w:p w:rsidR="00A6265B" w:rsidRDefault="00A6265B" w:rsidP="00A6265B">
      <w:pPr>
        <w:pStyle w:val="Point0number"/>
        <w:numPr>
          <w:ilvl w:val="0"/>
          <w:numId w:val="0"/>
        </w:numPr>
      </w:pPr>
      <w:r>
        <w:t>-by 15 July of the budgetary year N, the second instalment corresponding to 40% of the total amount,</w:t>
      </w:r>
    </w:p>
    <w:p w:rsidR="00A6265B" w:rsidRPr="006E717F" w:rsidRDefault="00A6265B" w:rsidP="00A6265B">
      <w:pPr>
        <w:pStyle w:val="Point0number"/>
        <w:numPr>
          <w:ilvl w:val="0"/>
          <w:numId w:val="0"/>
        </w:numPr>
      </w:pPr>
      <w:r>
        <w:t xml:space="preserve">- by 15 November of the budgetary year N, the remaining amount as adapted, if necessary, following the adoption of amending budgets affecting the European Schools in Luxembourg.  </w:t>
      </w:r>
    </w:p>
    <w:p w:rsidR="00A6265B" w:rsidRPr="009F7BC9" w:rsidRDefault="00A6265B" w:rsidP="00A6265B">
      <w:pPr>
        <w:autoSpaceDE w:val="0"/>
        <w:autoSpaceDN w:val="0"/>
        <w:adjustRightInd w:val="0"/>
        <w:rPr>
          <w:b/>
          <w:bCs/>
          <w:lang w:eastAsia="en-GB"/>
        </w:rPr>
      </w:pPr>
      <w:r w:rsidRPr="009F7BC9">
        <w:rPr>
          <w:b/>
          <w:bCs/>
          <w:lang w:eastAsia="en-GB"/>
        </w:rPr>
        <w:t>Article 6 – Communication of errors and anomalies</w:t>
      </w:r>
    </w:p>
    <w:p w:rsidR="00A6265B" w:rsidRPr="009F7BC9" w:rsidRDefault="00A6265B" w:rsidP="00A6265B">
      <w:pPr>
        <w:pStyle w:val="Point0number"/>
        <w:numPr>
          <w:ilvl w:val="0"/>
          <w:numId w:val="0"/>
        </w:numPr>
      </w:pPr>
      <w:r w:rsidRPr="009F7BC9">
        <w:t xml:space="preserve">The </w:t>
      </w:r>
      <w:r>
        <w:t>P</w:t>
      </w:r>
      <w:r w:rsidRPr="009F7BC9">
        <w:t xml:space="preserve">arties shall promptly notify any errors and/or anomalies concerning the data necessary for the implementation of the present Agreement through their respective contact persons.  In reply to this notification the central contact person concerned shall indicate the reason for the error or anomaly as well as the proposed solution by the party he or she represents and the date by which this solution will be implemented. </w:t>
      </w:r>
    </w:p>
    <w:p w:rsidR="00A6265B" w:rsidRPr="009F7BC9" w:rsidRDefault="00A6265B" w:rsidP="00A6265B">
      <w:pPr>
        <w:pStyle w:val="Point0number"/>
        <w:numPr>
          <w:ilvl w:val="0"/>
          <w:numId w:val="0"/>
        </w:numPr>
      </w:pPr>
      <w:r w:rsidRPr="009F7BC9">
        <w:t>If this information cannot be provided promptly, the complaining party will be kept informed about the timetable for the measures to be taken.</w:t>
      </w:r>
    </w:p>
    <w:p w:rsidR="00A6265B" w:rsidRPr="009F7BC9" w:rsidRDefault="00A6265B" w:rsidP="00A6265B">
      <w:pPr>
        <w:rPr>
          <w:b/>
          <w:bCs/>
          <w:lang w:eastAsia="en-GB"/>
        </w:rPr>
      </w:pPr>
      <w:r w:rsidRPr="009F7BC9">
        <w:rPr>
          <w:b/>
          <w:bCs/>
          <w:lang w:eastAsia="en-GB"/>
        </w:rPr>
        <w:t>Article 7 - Dispute settlement</w:t>
      </w:r>
    </w:p>
    <w:p w:rsidR="00A6265B" w:rsidRPr="009F7BC9" w:rsidRDefault="00A6265B" w:rsidP="00A6265B">
      <w:r w:rsidRPr="009F7BC9">
        <w:t xml:space="preserve">In the event of a dispute between the </w:t>
      </w:r>
      <w:r>
        <w:t>P</w:t>
      </w:r>
      <w:r w:rsidRPr="009F7BC9">
        <w:t>arties to the present Agreement regarding its interpretation or implementation, the following applies:</w:t>
      </w:r>
    </w:p>
    <w:p w:rsidR="00A6265B" w:rsidRPr="009F7BC9" w:rsidRDefault="00A6265B" w:rsidP="00A6265B">
      <w:r w:rsidRPr="009F7BC9">
        <w:t xml:space="preserve">a)            The </w:t>
      </w:r>
      <w:r>
        <w:t>P</w:t>
      </w:r>
      <w:r w:rsidRPr="009F7BC9">
        <w:t xml:space="preserve">arties shall first attempt to reach an amicable agreement in good faith, first on the level of the services, and then, if that is not possible, on the level of the </w:t>
      </w:r>
      <w:r>
        <w:t>Managing Director</w:t>
      </w:r>
      <w:r w:rsidRPr="009F7BC9">
        <w:t xml:space="preserve"> of the E</w:t>
      </w:r>
      <w:r>
        <w:t>SM</w:t>
      </w:r>
      <w:r w:rsidRPr="009F7BC9">
        <w:t xml:space="preserve"> and the Director-General</w:t>
      </w:r>
      <w:r>
        <w:t xml:space="preserve"> </w:t>
      </w:r>
      <w:r w:rsidRPr="009F7BC9">
        <w:t>of DG HR of the Commission</w:t>
      </w:r>
      <w:r>
        <w:t xml:space="preserve"> and the Secretary-General of the European Schools</w:t>
      </w:r>
      <w:r w:rsidRPr="009F7BC9">
        <w:t>. 45 calendar days shall be allowed for each stage of this procedure, from the date when one party notifies the other of its request for the opening of this procedure.</w:t>
      </w:r>
    </w:p>
    <w:p w:rsidR="00A6265B" w:rsidRPr="009F7BC9" w:rsidRDefault="00A6265B" w:rsidP="00A6265B">
      <w:r w:rsidRPr="009F7BC9">
        <w:t xml:space="preserve">b)            </w:t>
      </w:r>
      <w:r w:rsidRPr="002934CA">
        <w:t xml:space="preserve"> </w:t>
      </w:r>
      <w:r w:rsidRPr="00B31673">
        <w:rPr>
          <w:rStyle w:val="Bodytext"/>
          <w:sz w:val="24"/>
          <w:szCs w:val="24"/>
        </w:rPr>
        <w:t xml:space="preserve">In case of disagreement, the President of the Court of Justice of the European Union shall appoint the arbitrator. The seat of the arbitration shall be Brussels. The arbitration shall be conducted in the English language, unless otherwise agreed by the </w:t>
      </w:r>
      <w:r>
        <w:rPr>
          <w:rStyle w:val="Bodytext"/>
          <w:sz w:val="24"/>
          <w:szCs w:val="24"/>
        </w:rPr>
        <w:t>P</w:t>
      </w:r>
      <w:r w:rsidRPr="00B31673">
        <w:rPr>
          <w:rStyle w:val="Bodytext"/>
          <w:sz w:val="24"/>
          <w:szCs w:val="24"/>
        </w:rPr>
        <w:t>arties. The decision of the arbitr</w:t>
      </w:r>
      <w:r>
        <w:rPr>
          <w:rStyle w:val="Bodytext"/>
          <w:sz w:val="24"/>
          <w:szCs w:val="24"/>
        </w:rPr>
        <w:t>ator</w:t>
      </w:r>
      <w:r w:rsidRPr="00B31673">
        <w:rPr>
          <w:rStyle w:val="Bodytext"/>
          <w:sz w:val="24"/>
          <w:szCs w:val="24"/>
        </w:rPr>
        <w:t xml:space="preserve"> on the dispute shall be based on the terms and conditions of the present Agreement in light of the principle of equity. This decision shall be taken within </w:t>
      </w:r>
      <w:r w:rsidRPr="00B31673">
        <w:rPr>
          <w:rStyle w:val="Bodytext"/>
          <w:sz w:val="24"/>
          <w:szCs w:val="24"/>
          <w:lang w:val="sl"/>
        </w:rPr>
        <w:t xml:space="preserve">60 </w:t>
      </w:r>
      <w:r w:rsidRPr="00B31673">
        <w:rPr>
          <w:rStyle w:val="Bodytext"/>
          <w:sz w:val="24"/>
          <w:szCs w:val="24"/>
        </w:rPr>
        <w:t xml:space="preserve">calendar days. The </w:t>
      </w:r>
      <w:r>
        <w:rPr>
          <w:rStyle w:val="Bodytext"/>
          <w:sz w:val="24"/>
          <w:szCs w:val="24"/>
        </w:rPr>
        <w:t>P</w:t>
      </w:r>
      <w:r w:rsidRPr="00B31673">
        <w:rPr>
          <w:rStyle w:val="Bodytext"/>
          <w:sz w:val="24"/>
          <w:szCs w:val="24"/>
        </w:rPr>
        <w:t>arties expressly exclude any application for setting aside the arbitral award. The award shall be final, binding and enforceable and excludes any appeal.</w:t>
      </w:r>
    </w:p>
    <w:p w:rsidR="00A6265B" w:rsidRPr="009F7BC9" w:rsidRDefault="00A6265B" w:rsidP="00A6265B">
      <w:pPr>
        <w:rPr>
          <w:b/>
          <w:bCs/>
          <w:lang w:eastAsia="en-GB"/>
        </w:rPr>
      </w:pPr>
      <w:r w:rsidRPr="009F7BC9">
        <w:rPr>
          <w:b/>
          <w:bCs/>
          <w:lang w:eastAsia="en-GB"/>
        </w:rPr>
        <w:t>Article 8 – Data protection</w:t>
      </w:r>
    </w:p>
    <w:p w:rsidR="00A6265B" w:rsidRPr="009F7BC9" w:rsidRDefault="00A6265B" w:rsidP="00A6265B">
      <w:r w:rsidRPr="009F7BC9">
        <w:t xml:space="preserve">The </w:t>
      </w:r>
      <w:r>
        <w:t>P</w:t>
      </w:r>
      <w:r w:rsidRPr="009F7BC9">
        <w:t xml:space="preserve">arties to the present Agreement ensure that data protection rules pursuant to the Regulation (EC) No 45/2001 of the European Parliament and of the Council or the applicable national law implementing Directive 95/46/EC of the European Parliament and of the Council are strictly observed when handling the data received from </w:t>
      </w:r>
      <w:r w:rsidRPr="009F7BC9">
        <w:rPr>
          <w:lang w:eastAsia="en-GB"/>
        </w:rPr>
        <w:t>the European Schools of Luxembourg I and Luxembourg II.</w:t>
      </w:r>
    </w:p>
    <w:p w:rsidR="00A6265B" w:rsidRPr="009F7BC9" w:rsidRDefault="00A6265B" w:rsidP="00A6265B">
      <w:pPr>
        <w:autoSpaceDE w:val="0"/>
        <w:autoSpaceDN w:val="0"/>
        <w:adjustRightInd w:val="0"/>
        <w:rPr>
          <w:b/>
          <w:bCs/>
          <w:lang w:eastAsia="en-GB"/>
        </w:rPr>
      </w:pPr>
      <w:r w:rsidRPr="009F7BC9">
        <w:rPr>
          <w:b/>
          <w:bCs/>
          <w:lang w:eastAsia="en-GB"/>
        </w:rPr>
        <w:t xml:space="preserve">Article 9 – Entry into force and duration </w:t>
      </w:r>
    </w:p>
    <w:p w:rsidR="00A6265B" w:rsidRPr="009F7BC9" w:rsidRDefault="00A6265B" w:rsidP="00A6265B">
      <w:pPr>
        <w:pStyle w:val="Point0number"/>
        <w:numPr>
          <w:ilvl w:val="0"/>
          <w:numId w:val="0"/>
        </w:numPr>
      </w:pPr>
      <w:r w:rsidRPr="009F7BC9">
        <w:t xml:space="preserve">The present Agreement shall enter into force </w:t>
      </w:r>
      <w:r>
        <w:t>on</w:t>
      </w:r>
      <w:r w:rsidRPr="009F7BC9">
        <w:t xml:space="preserve"> 1</w:t>
      </w:r>
      <w:r w:rsidRPr="009F7BC9">
        <w:rPr>
          <w:vertAlign w:val="superscript"/>
        </w:rPr>
        <w:t>st</w:t>
      </w:r>
      <w:r w:rsidRPr="009F7BC9">
        <w:t xml:space="preserve"> January 2016.</w:t>
      </w:r>
    </w:p>
    <w:p w:rsidR="00A6265B" w:rsidRPr="009F7BC9" w:rsidRDefault="00A6265B" w:rsidP="00A6265B">
      <w:pPr>
        <w:pStyle w:val="Point0number"/>
        <w:numPr>
          <w:ilvl w:val="0"/>
          <w:numId w:val="0"/>
        </w:numPr>
      </w:pPr>
      <w:r w:rsidRPr="009F7BC9">
        <w:t xml:space="preserve">The present </w:t>
      </w:r>
      <w:r>
        <w:t>A</w:t>
      </w:r>
      <w:r w:rsidRPr="009F7BC9">
        <w:t xml:space="preserve">greement shall terminate by the end of the School year 2019/2020.   </w:t>
      </w:r>
    </w:p>
    <w:p w:rsidR="00A6265B" w:rsidRPr="009F7BC9" w:rsidRDefault="00A6265B" w:rsidP="00A6265B">
      <w:pPr>
        <w:pStyle w:val="Point0number"/>
        <w:numPr>
          <w:ilvl w:val="0"/>
          <w:numId w:val="0"/>
        </w:numPr>
        <w:rPr>
          <w:b/>
        </w:rPr>
      </w:pPr>
      <w:r w:rsidRPr="009F7BC9">
        <w:rPr>
          <w:b/>
        </w:rPr>
        <w:t xml:space="preserve">Article 10 – Regular consultations </w:t>
      </w:r>
    </w:p>
    <w:p w:rsidR="00A6265B" w:rsidRPr="009F7BC9" w:rsidRDefault="00A6265B" w:rsidP="00A6265B">
      <w:pPr>
        <w:pStyle w:val="Point0number"/>
        <w:numPr>
          <w:ilvl w:val="0"/>
          <w:numId w:val="0"/>
        </w:numPr>
      </w:pPr>
      <w:r w:rsidRPr="009F7BC9">
        <w:t xml:space="preserve">The </w:t>
      </w:r>
      <w:r>
        <w:t>P</w:t>
      </w:r>
      <w:r w:rsidRPr="009F7BC9">
        <w:t xml:space="preserve">arties shall have regular contacts, at least once a year, in order to discuss the implementation of the present </w:t>
      </w:r>
      <w:r>
        <w:t>A</w:t>
      </w:r>
      <w:r w:rsidRPr="009F7BC9">
        <w:t xml:space="preserve">greement and the </w:t>
      </w:r>
      <w:r>
        <w:t xml:space="preserve">possible </w:t>
      </w:r>
      <w:r w:rsidRPr="009F7BC9">
        <w:t xml:space="preserve">future arrangements. Without </w:t>
      </w:r>
      <w:r w:rsidRPr="009F7BC9">
        <w:lastRenderedPageBreak/>
        <w:t xml:space="preserve">prejudice to the expiry of the present agreement, the </w:t>
      </w:r>
      <w:r>
        <w:t xml:space="preserve"> possible </w:t>
      </w:r>
      <w:r w:rsidRPr="009F7BC9">
        <w:t xml:space="preserve">future arrangements to be applicable after the end of School year 2019/2020, will be decided at latest in 2018. </w:t>
      </w:r>
    </w:p>
    <w:p w:rsidR="00A6265B" w:rsidRPr="009F7BC9" w:rsidRDefault="00A6265B" w:rsidP="00A6265B">
      <w:pPr>
        <w:rPr>
          <w:rFonts w:ascii="Calibri" w:eastAsia="Calibri" w:hAnsi="Calibri"/>
          <w:sz w:val="22"/>
          <w:szCs w:val="22"/>
        </w:rPr>
      </w:pPr>
      <w:r w:rsidRPr="009F7BC9">
        <w:rPr>
          <w:b/>
          <w:i/>
        </w:rPr>
        <w:t xml:space="preserve"> </w:t>
      </w:r>
      <w:r w:rsidRPr="009F7BC9">
        <w:rPr>
          <w:rFonts w:ascii="Calibri" w:eastAsia="Calibri" w:hAnsi="Calibri"/>
          <w:sz w:val="22"/>
          <w:szCs w:val="22"/>
        </w:rPr>
        <w:t xml:space="preserve"> </w:t>
      </w:r>
    </w:p>
    <w:p w:rsidR="00A6265B" w:rsidRPr="009F7BC9" w:rsidRDefault="00A6265B" w:rsidP="00A6265B">
      <w:pPr>
        <w:pStyle w:val="Point0number"/>
        <w:numPr>
          <w:ilvl w:val="0"/>
          <w:numId w:val="0"/>
        </w:numPr>
        <w:ind w:left="357"/>
      </w:pPr>
    </w:p>
    <w:p w:rsidR="00A6265B" w:rsidRPr="009F7BC9" w:rsidRDefault="00A6265B" w:rsidP="00A6265B">
      <w:pPr>
        <w:autoSpaceDE w:val="0"/>
        <w:autoSpaceDN w:val="0"/>
        <w:adjustRightInd w:val="0"/>
      </w:pPr>
      <w:r w:rsidRPr="009F7BC9">
        <w:rPr>
          <w:lang w:eastAsia="en-GB"/>
        </w:rPr>
        <w:t xml:space="preserve">Mr </w:t>
      </w:r>
      <w:r>
        <w:rPr>
          <w:lang w:eastAsia="en-GB"/>
        </w:rPr>
        <w:t xml:space="preserve">Klaus </w:t>
      </w:r>
      <w:proofErr w:type="spellStart"/>
      <w:r>
        <w:rPr>
          <w:lang w:eastAsia="en-GB"/>
        </w:rPr>
        <w:t>Regling</w:t>
      </w:r>
      <w:proofErr w:type="spellEnd"/>
      <w:r w:rsidRPr="009F7BC9">
        <w:rPr>
          <w:lang w:eastAsia="en-GB"/>
        </w:rPr>
        <w:t xml:space="preserve">, </w:t>
      </w:r>
      <w:r>
        <w:rPr>
          <w:lang w:eastAsia="en-GB"/>
        </w:rPr>
        <w:t>Managing Director of t</w:t>
      </w:r>
      <w:r w:rsidRPr="009F7BC9">
        <w:rPr>
          <w:lang w:eastAsia="en-GB"/>
        </w:rPr>
        <w:t>he E</w:t>
      </w:r>
      <w:r>
        <w:rPr>
          <w:lang w:eastAsia="en-GB"/>
        </w:rPr>
        <w:t>SM</w:t>
      </w:r>
      <w:r w:rsidRPr="009F7BC9">
        <w:rPr>
          <w:lang w:eastAsia="en-GB"/>
        </w:rPr>
        <w:t>.</w:t>
      </w:r>
    </w:p>
    <w:p w:rsidR="00A6265B" w:rsidRPr="009F7BC9" w:rsidRDefault="00A6265B" w:rsidP="00A6265B">
      <w:pPr>
        <w:autoSpaceDE w:val="0"/>
        <w:autoSpaceDN w:val="0"/>
        <w:adjustRightInd w:val="0"/>
      </w:pPr>
      <w:r w:rsidRPr="009F7BC9">
        <w:t>[Signature]</w:t>
      </w:r>
    </w:p>
    <w:p w:rsidR="00A6265B" w:rsidRPr="009F7BC9" w:rsidRDefault="00A6265B" w:rsidP="00A6265B">
      <w:pPr>
        <w:autoSpaceDE w:val="0"/>
        <w:autoSpaceDN w:val="0"/>
        <w:adjustRightInd w:val="0"/>
      </w:pPr>
      <w:r w:rsidRPr="009F7BC9">
        <w:t>Done at …………………………</w:t>
      </w:r>
    </w:p>
    <w:p w:rsidR="00A6265B" w:rsidRPr="009F7BC9" w:rsidRDefault="00A6265B" w:rsidP="00A6265B">
      <w:pPr>
        <w:autoSpaceDE w:val="0"/>
        <w:autoSpaceDN w:val="0"/>
        <w:adjustRightInd w:val="0"/>
      </w:pPr>
      <w:r w:rsidRPr="009F7BC9">
        <w:t>Date :…………………………….</w:t>
      </w:r>
    </w:p>
    <w:p w:rsidR="00A6265B" w:rsidRPr="009F7BC9" w:rsidRDefault="00A6265B" w:rsidP="00A6265B">
      <w:pPr>
        <w:autoSpaceDE w:val="0"/>
        <w:autoSpaceDN w:val="0"/>
        <w:adjustRightInd w:val="0"/>
      </w:pPr>
      <w:r w:rsidRPr="009F7BC9">
        <w:t xml:space="preserve"> </w:t>
      </w:r>
    </w:p>
    <w:p w:rsidR="00A6265B" w:rsidRPr="009F7BC9" w:rsidRDefault="00A6265B" w:rsidP="00A6265B">
      <w:pPr>
        <w:autoSpaceDE w:val="0"/>
        <w:autoSpaceDN w:val="0"/>
        <w:adjustRightInd w:val="0"/>
      </w:pPr>
      <w:r w:rsidRPr="009F7BC9">
        <w:t xml:space="preserve">Mr Kari Kivinen, Secretary-General of the European Schools </w:t>
      </w:r>
    </w:p>
    <w:p w:rsidR="00A6265B" w:rsidRPr="009F7BC9" w:rsidRDefault="00A6265B" w:rsidP="00A6265B">
      <w:pPr>
        <w:autoSpaceDE w:val="0"/>
        <w:autoSpaceDN w:val="0"/>
        <w:adjustRightInd w:val="0"/>
      </w:pPr>
      <w:r w:rsidRPr="009F7BC9">
        <w:t>[Signature]</w:t>
      </w:r>
    </w:p>
    <w:p w:rsidR="00A6265B" w:rsidRPr="009F7BC9" w:rsidRDefault="00A6265B" w:rsidP="00A6265B">
      <w:pPr>
        <w:autoSpaceDE w:val="0"/>
        <w:autoSpaceDN w:val="0"/>
        <w:adjustRightInd w:val="0"/>
      </w:pPr>
      <w:r w:rsidRPr="009F7BC9">
        <w:t>Done at …………………………</w:t>
      </w:r>
    </w:p>
    <w:p w:rsidR="00A6265B" w:rsidRDefault="00A6265B" w:rsidP="00A6265B">
      <w:pPr>
        <w:autoSpaceDE w:val="0"/>
        <w:autoSpaceDN w:val="0"/>
        <w:adjustRightInd w:val="0"/>
      </w:pPr>
      <w:r w:rsidRPr="009F7BC9">
        <w:t>Date:……………………………</w:t>
      </w:r>
    </w:p>
    <w:p w:rsidR="00A6265B" w:rsidRPr="00745ABC" w:rsidRDefault="00A6265B" w:rsidP="00A6265B">
      <w:pPr>
        <w:autoSpaceDE w:val="0"/>
        <w:autoSpaceDN w:val="0"/>
        <w:adjustRightInd w:val="0"/>
      </w:pPr>
      <w:r>
        <w:t xml:space="preserve"> </w:t>
      </w:r>
    </w:p>
    <w:p w:rsidR="00A6265B" w:rsidRPr="00745ABC" w:rsidRDefault="00A6265B" w:rsidP="00A6265B">
      <w:pPr>
        <w:autoSpaceDE w:val="0"/>
        <w:autoSpaceDN w:val="0"/>
        <w:adjustRightInd w:val="0"/>
        <w:rPr>
          <w:lang w:eastAsia="en-GB"/>
        </w:rPr>
      </w:pPr>
      <w:r>
        <w:t xml:space="preserve">Ms </w:t>
      </w:r>
      <w:proofErr w:type="spellStart"/>
      <w:r w:rsidRPr="003679B9">
        <w:t>Kristalina</w:t>
      </w:r>
      <w:proofErr w:type="spellEnd"/>
      <w:r w:rsidRPr="003679B9">
        <w:t xml:space="preserve"> Georgieva</w:t>
      </w:r>
      <w:r>
        <w:rPr>
          <w:lang w:eastAsia="en-GB"/>
        </w:rPr>
        <w:t>, Vice-President of the Commission</w:t>
      </w:r>
    </w:p>
    <w:p w:rsidR="00A6265B" w:rsidRDefault="00A6265B" w:rsidP="00A6265B">
      <w:pPr>
        <w:autoSpaceDE w:val="0"/>
        <w:autoSpaceDN w:val="0"/>
        <w:adjustRightInd w:val="0"/>
      </w:pPr>
    </w:p>
    <w:p w:rsidR="00A6265B" w:rsidRPr="00745ABC" w:rsidRDefault="00A6265B" w:rsidP="00A6265B">
      <w:pPr>
        <w:autoSpaceDE w:val="0"/>
        <w:autoSpaceDN w:val="0"/>
        <w:adjustRightInd w:val="0"/>
      </w:pPr>
      <w:r w:rsidRPr="00745ABC">
        <w:t>[Signature]</w:t>
      </w:r>
    </w:p>
    <w:p w:rsidR="00A6265B" w:rsidRPr="00745ABC" w:rsidRDefault="00A6265B" w:rsidP="00A6265B">
      <w:pPr>
        <w:autoSpaceDE w:val="0"/>
        <w:autoSpaceDN w:val="0"/>
        <w:adjustRightInd w:val="0"/>
      </w:pPr>
      <w:r w:rsidRPr="00745ABC">
        <w:t>Done at …………………………</w:t>
      </w:r>
    </w:p>
    <w:p w:rsidR="00A6265B" w:rsidRDefault="00A6265B" w:rsidP="00A6265B">
      <w:r w:rsidRPr="00745ABC">
        <w:t>Date</w:t>
      </w:r>
      <w:r>
        <w:t>:</w:t>
      </w:r>
      <w:r w:rsidRPr="00745ABC">
        <w:t>……………………………</w:t>
      </w:r>
    </w:p>
    <w:p w:rsidR="00A6265B" w:rsidRDefault="00A6265B" w:rsidP="00A6265B"/>
    <w:p w:rsidR="00A6265B" w:rsidRPr="00B7155F" w:rsidRDefault="00A6265B" w:rsidP="00A6265B">
      <w:r>
        <w:t>Annex :  Joint Declaration of the European Commission and the ESM</w:t>
      </w:r>
    </w:p>
    <w:p w:rsidR="00A6265B" w:rsidRDefault="00A6265B" w:rsidP="009804F5"/>
    <w:p w:rsidR="00A6265B" w:rsidRDefault="00A6265B" w:rsidP="009804F5"/>
    <w:p w:rsidR="009804F5" w:rsidRDefault="009804F5" w:rsidP="009804F5">
      <w:r>
        <w:br w:type="page"/>
      </w:r>
    </w:p>
    <w:p w:rsidR="00A6265B" w:rsidRPr="00B73329" w:rsidRDefault="00B73329" w:rsidP="00B73329">
      <w:pPr>
        <w:jc w:val="right"/>
        <w:rPr>
          <w:rFonts w:ascii="Arial" w:hAnsi="Arial" w:cs="Arial"/>
          <w:b/>
          <w:sz w:val="22"/>
          <w:szCs w:val="22"/>
        </w:rPr>
      </w:pPr>
      <w:r>
        <w:rPr>
          <w:rFonts w:ascii="Arial" w:hAnsi="Arial" w:cs="Arial"/>
          <w:b/>
          <w:sz w:val="22"/>
          <w:szCs w:val="22"/>
        </w:rPr>
        <w:lastRenderedPageBreak/>
        <w:t>ANNEX III</w:t>
      </w:r>
    </w:p>
    <w:p w:rsidR="00A6265B" w:rsidRPr="00A6265B" w:rsidRDefault="00A6265B" w:rsidP="00A6265B">
      <w:pPr>
        <w:spacing w:before="0" w:after="0"/>
        <w:jc w:val="center"/>
        <w:outlineLvl w:val="0"/>
        <w:rPr>
          <w:rFonts w:ascii="Arial" w:hAnsi="Arial"/>
          <w:b/>
          <w:color w:val="000000"/>
          <w:kern w:val="28"/>
          <w:sz w:val="36"/>
          <w:szCs w:val="36"/>
          <w:lang w:eastAsia="fr-BE"/>
        </w:rPr>
      </w:pPr>
      <w:r w:rsidRPr="00A6265B">
        <w:rPr>
          <w:rFonts w:ascii="Arial" w:hAnsi="Arial"/>
          <w:b/>
          <w:color w:val="000000"/>
          <w:kern w:val="28"/>
          <w:sz w:val="36"/>
          <w:szCs w:val="36"/>
          <w:lang w:eastAsia="fr-BE"/>
        </w:rPr>
        <w:t>Participation Agreement</w:t>
      </w:r>
    </w:p>
    <w:p w:rsidR="00A6265B" w:rsidRPr="00A6265B" w:rsidRDefault="00A6265B" w:rsidP="00A6265B">
      <w:pPr>
        <w:spacing w:before="0" w:after="0"/>
        <w:jc w:val="center"/>
        <w:outlineLvl w:val="0"/>
        <w:rPr>
          <w:rFonts w:ascii="Arial" w:hAnsi="Arial"/>
          <w:b/>
          <w:color w:val="000000"/>
          <w:kern w:val="28"/>
          <w:sz w:val="36"/>
          <w:szCs w:val="36"/>
          <w:lang w:eastAsia="fr-BE"/>
        </w:rPr>
      </w:pPr>
    </w:p>
    <w:p w:rsidR="00A6265B" w:rsidRPr="00A6265B" w:rsidRDefault="00A6265B" w:rsidP="00A6265B">
      <w:pPr>
        <w:spacing w:before="0" w:after="0"/>
        <w:jc w:val="center"/>
        <w:outlineLvl w:val="0"/>
        <w:rPr>
          <w:rFonts w:ascii="Arial" w:hAnsi="Arial"/>
          <w:b/>
          <w:color w:val="000000"/>
          <w:kern w:val="28"/>
          <w:sz w:val="32"/>
          <w:szCs w:val="20"/>
          <w:lang w:eastAsia="fr-BE"/>
        </w:rPr>
      </w:pPr>
      <w:r w:rsidRPr="00A6265B">
        <w:rPr>
          <w:rFonts w:ascii="Arial" w:hAnsi="Arial"/>
          <w:b/>
          <w:color w:val="000000"/>
          <w:kern w:val="28"/>
          <w:sz w:val="36"/>
          <w:szCs w:val="36"/>
          <w:lang w:eastAsia="fr-BE"/>
        </w:rPr>
        <w:t>based on Article 28 of the Convention defining the Statute of the European Schools of 21 June 1994 (hereinafter "the Convention")</w:t>
      </w:r>
    </w:p>
    <w:p w:rsidR="00A6265B" w:rsidRPr="00A6265B" w:rsidRDefault="00A6265B" w:rsidP="00A6265B">
      <w:pPr>
        <w:spacing w:before="0" w:after="0"/>
        <w:jc w:val="center"/>
        <w:outlineLvl w:val="0"/>
        <w:rPr>
          <w:rFonts w:ascii="Arial" w:hAnsi="Arial"/>
          <w:bCs/>
          <w:color w:val="000000"/>
          <w:kern w:val="28"/>
          <w:sz w:val="22"/>
          <w:szCs w:val="22"/>
          <w:lang w:eastAsia="fr-BE"/>
        </w:rPr>
      </w:pPr>
    </w:p>
    <w:p w:rsidR="00A6265B" w:rsidRPr="00A6265B" w:rsidRDefault="00A6265B" w:rsidP="00A6265B">
      <w:pPr>
        <w:spacing w:before="0" w:after="0"/>
        <w:jc w:val="center"/>
        <w:outlineLvl w:val="0"/>
        <w:rPr>
          <w:rFonts w:ascii="Arial" w:hAnsi="Arial"/>
          <w:bCs/>
          <w:color w:val="000000"/>
          <w:kern w:val="28"/>
          <w:sz w:val="22"/>
          <w:szCs w:val="22"/>
          <w:lang w:eastAsia="fr-BE"/>
        </w:rPr>
      </w:pPr>
    </w:p>
    <w:p w:rsidR="00A6265B" w:rsidRPr="00A6265B" w:rsidRDefault="00A6265B" w:rsidP="00A6265B">
      <w:pPr>
        <w:spacing w:before="0" w:after="0"/>
        <w:jc w:val="center"/>
        <w:outlineLvl w:val="0"/>
        <w:rPr>
          <w:rFonts w:ascii="Arial" w:hAnsi="Arial"/>
          <w:bCs/>
          <w:color w:val="000000"/>
          <w:kern w:val="28"/>
          <w:sz w:val="22"/>
          <w:szCs w:val="22"/>
          <w:lang w:eastAsia="fr-BE"/>
        </w:rPr>
      </w:pPr>
    </w:p>
    <w:p w:rsidR="00A6265B" w:rsidRPr="00A6265B" w:rsidRDefault="00A6265B" w:rsidP="00A6265B">
      <w:pPr>
        <w:spacing w:before="0" w:after="0"/>
        <w:jc w:val="center"/>
        <w:outlineLvl w:val="0"/>
        <w:rPr>
          <w:rFonts w:ascii="Arial" w:hAnsi="Arial"/>
          <w:b/>
          <w:bCs/>
          <w:color w:val="000000"/>
          <w:kern w:val="28"/>
          <w:sz w:val="22"/>
          <w:szCs w:val="22"/>
          <w:lang w:eastAsia="fr-BE"/>
        </w:rPr>
      </w:pPr>
      <w:r w:rsidRPr="00A6265B">
        <w:rPr>
          <w:rFonts w:ascii="Arial" w:hAnsi="Arial"/>
          <w:b/>
          <w:bCs/>
          <w:color w:val="000000"/>
          <w:kern w:val="28"/>
          <w:sz w:val="22"/>
          <w:szCs w:val="22"/>
          <w:lang w:eastAsia="fr-BE"/>
        </w:rPr>
        <w:t>BETWEEN THE UNDERSIGNED:</w:t>
      </w:r>
    </w:p>
    <w:p w:rsidR="00A6265B" w:rsidRPr="00A6265B" w:rsidRDefault="00A6265B" w:rsidP="00A6265B">
      <w:pPr>
        <w:spacing w:before="0" w:after="0"/>
        <w:jc w:val="center"/>
        <w:outlineLvl w:val="0"/>
        <w:rPr>
          <w:rFonts w:ascii="Arial" w:hAnsi="Arial"/>
          <w:b/>
          <w:color w:val="000000"/>
          <w:kern w:val="28"/>
          <w:sz w:val="22"/>
          <w:szCs w:val="22"/>
          <w:lang w:eastAsia="fr-BE"/>
        </w:rPr>
      </w:pPr>
    </w:p>
    <w:p w:rsidR="00A6265B" w:rsidRPr="00A6265B" w:rsidRDefault="00A6265B" w:rsidP="00A6265B">
      <w:pPr>
        <w:spacing w:before="0" w:after="0"/>
        <w:ind w:left="708" w:firstLine="702"/>
        <w:rPr>
          <w:rFonts w:ascii="Arial" w:hAnsi="Arial" w:cs="Arial"/>
          <w:sz w:val="22"/>
          <w:szCs w:val="22"/>
          <w:lang w:eastAsia="fr-BE"/>
        </w:rPr>
      </w:pPr>
      <w:r w:rsidRPr="00A6265B">
        <w:rPr>
          <w:rFonts w:ascii="Arial" w:hAnsi="Arial"/>
          <w:bCs/>
          <w:color w:val="000000"/>
          <w:sz w:val="22"/>
          <w:szCs w:val="20"/>
          <w:lang w:eastAsia="fr-BE"/>
        </w:rPr>
        <w:t>The European Schools, whose seat is located at Rue Joseph II, 30, B-1049 Brussels, represented by the Board of Governors, itself represented, with a view to the signing of this participation agreement, by Mr Kari KIVINEN</w:t>
      </w:r>
      <w:r w:rsidRPr="00A6265B">
        <w:rPr>
          <w:rFonts w:ascii="Arial" w:hAnsi="Arial"/>
          <w:bCs/>
          <w:iCs/>
          <w:color w:val="000000"/>
          <w:sz w:val="22"/>
          <w:szCs w:val="20"/>
          <w:lang w:eastAsia="fr-BE"/>
        </w:rPr>
        <w:t>, Secretary-General;</w:t>
      </w:r>
    </w:p>
    <w:p w:rsidR="00A6265B" w:rsidRPr="00A6265B" w:rsidRDefault="00A6265B" w:rsidP="00A6265B">
      <w:pPr>
        <w:spacing w:before="0" w:after="0"/>
        <w:rPr>
          <w:rFonts w:ascii="Arial" w:hAnsi="Arial"/>
          <w:b/>
          <w:bCs/>
          <w:color w:val="000000"/>
          <w:sz w:val="22"/>
          <w:szCs w:val="20"/>
          <w:lang w:eastAsia="fr-BE"/>
        </w:rPr>
      </w:pPr>
    </w:p>
    <w:p w:rsidR="00A6265B" w:rsidRPr="00A6265B" w:rsidRDefault="00A6265B" w:rsidP="00A6265B">
      <w:pPr>
        <w:spacing w:before="0" w:after="0"/>
        <w:rPr>
          <w:rFonts w:ascii="Arial" w:hAnsi="Arial"/>
          <w:b/>
          <w:bCs/>
          <w:color w:val="000000"/>
          <w:sz w:val="22"/>
          <w:szCs w:val="20"/>
          <w:lang w:eastAsia="fr-BE"/>
        </w:rPr>
      </w:pPr>
      <w:r w:rsidRPr="00A6265B">
        <w:rPr>
          <w:rFonts w:ascii="Arial" w:hAnsi="Arial"/>
          <w:bCs/>
          <w:color w:val="000000"/>
          <w:sz w:val="22"/>
          <w:szCs w:val="20"/>
          <w:lang w:eastAsia="fr-BE"/>
        </w:rPr>
        <w:tab/>
        <w:t xml:space="preserve">hereinafter referred to as ‘the European Schools’, </w:t>
      </w:r>
    </w:p>
    <w:p w:rsidR="00A6265B" w:rsidRPr="00A6265B" w:rsidRDefault="00A6265B" w:rsidP="00A6265B">
      <w:pPr>
        <w:spacing w:before="0" w:after="0"/>
        <w:rPr>
          <w:rFonts w:ascii="Arial" w:hAnsi="Arial"/>
          <w:bCs/>
          <w:i/>
          <w:iCs/>
          <w:color w:val="000000"/>
          <w:sz w:val="22"/>
          <w:szCs w:val="20"/>
          <w:lang w:eastAsia="fr-BE"/>
        </w:rPr>
      </w:pPr>
    </w:p>
    <w:p w:rsidR="00A6265B" w:rsidRPr="00A6265B" w:rsidRDefault="00A6265B" w:rsidP="00A6265B">
      <w:pPr>
        <w:spacing w:before="0" w:after="0"/>
        <w:rPr>
          <w:rFonts w:ascii="Arial" w:hAnsi="Arial"/>
          <w:bCs/>
          <w:color w:val="000000"/>
          <w:sz w:val="22"/>
          <w:szCs w:val="20"/>
          <w:lang w:eastAsia="fr-BE"/>
        </w:rPr>
      </w:pPr>
      <w:r w:rsidRPr="00A6265B">
        <w:rPr>
          <w:rFonts w:ascii="Arial" w:hAnsi="Arial"/>
          <w:bCs/>
          <w:color w:val="000000"/>
          <w:sz w:val="22"/>
          <w:szCs w:val="20"/>
          <w:lang w:eastAsia="fr-BE"/>
        </w:rPr>
        <w:tab/>
        <w:t>on the one hand,</w:t>
      </w:r>
    </w:p>
    <w:p w:rsidR="00A6265B" w:rsidRPr="00A6265B" w:rsidRDefault="00A6265B" w:rsidP="00A6265B">
      <w:pPr>
        <w:spacing w:before="0" w:after="0"/>
        <w:rPr>
          <w:rFonts w:ascii="Arial" w:hAnsi="Arial"/>
          <w:bCs/>
          <w:color w:val="000000"/>
          <w:sz w:val="22"/>
          <w:szCs w:val="20"/>
          <w:lang w:eastAsia="fr-BE"/>
        </w:rPr>
      </w:pPr>
    </w:p>
    <w:p w:rsidR="00A6265B" w:rsidRPr="00A6265B" w:rsidRDefault="00A6265B" w:rsidP="00A6265B">
      <w:pPr>
        <w:spacing w:before="0" w:after="0"/>
        <w:rPr>
          <w:rFonts w:ascii="Arial" w:hAnsi="Arial"/>
          <w:b/>
          <w:bCs/>
          <w:color w:val="000000"/>
          <w:sz w:val="22"/>
          <w:szCs w:val="20"/>
          <w:lang w:eastAsia="fr-BE"/>
        </w:rPr>
      </w:pPr>
      <w:r w:rsidRPr="00A6265B">
        <w:rPr>
          <w:rFonts w:ascii="Arial" w:hAnsi="Arial"/>
          <w:b/>
          <w:bCs/>
          <w:color w:val="000000"/>
          <w:sz w:val="22"/>
          <w:szCs w:val="20"/>
          <w:lang w:eastAsia="fr-BE"/>
        </w:rPr>
        <w:tab/>
        <w:t>AND</w:t>
      </w:r>
    </w:p>
    <w:p w:rsidR="00A6265B" w:rsidRPr="00A6265B" w:rsidRDefault="00A6265B" w:rsidP="00A6265B">
      <w:pPr>
        <w:spacing w:before="0" w:after="0"/>
        <w:ind w:left="708" w:firstLine="702"/>
        <w:rPr>
          <w:rFonts w:ascii="Arial" w:hAnsi="Arial"/>
          <w:b/>
          <w:bCs/>
          <w:color w:val="000000"/>
          <w:sz w:val="22"/>
          <w:szCs w:val="20"/>
          <w:lang w:eastAsia="fr-BE"/>
        </w:rPr>
      </w:pPr>
      <w:r w:rsidRPr="00A6265B">
        <w:rPr>
          <w:rFonts w:ascii="Arial" w:hAnsi="Arial"/>
          <w:sz w:val="22"/>
          <w:szCs w:val="20"/>
          <w:lang w:eastAsia="en-GB"/>
        </w:rPr>
        <w:t>The European Stability Mechanism</w:t>
      </w:r>
      <w:r w:rsidRPr="00A6265B">
        <w:rPr>
          <w:rFonts w:ascii="Arial" w:hAnsi="Arial"/>
          <w:sz w:val="22"/>
          <w:szCs w:val="20"/>
          <w:lang w:eastAsia="fr-BE"/>
        </w:rPr>
        <w:t xml:space="preserve"> (hereinafter the "ESM</w:t>
      </w:r>
      <w:r w:rsidRPr="00A6265B">
        <w:rPr>
          <w:rFonts w:ascii="Arial" w:hAnsi="Arial"/>
          <w:sz w:val="22"/>
          <w:szCs w:val="20"/>
          <w:lang w:eastAsia="en-GB"/>
        </w:rPr>
        <w:t xml:space="preserve">"), represented by its Managing Director, Mr Klaus </w:t>
      </w:r>
      <w:proofErr w:type="spellStart"/>
      <w:r w:rsidRPr="00A6265B">
        <w:rPr>
          <w:rFonts w:ascii="Arial" w:hAnsi="Arial"/>
          <w:sz w:val="22"/>
          <w:szCs w:val="20"/>
          <w:lang w:eastAsia="en-GB"/>
        </w:rPr>
        <w:t>Regling</w:t>
      </w:r>
      <w:proofErr w:type="spellEnd"/>
      <w:r w:rsidRPr="00A6265B">
        <w:rPr>
          <w:rFonts w:ascii="Arial" w:hAnsi="Arial"/>
          <w:sz w:val="22"/>
          <w:szCs w:val="20"/>
          <w:lang w:eastAsia="en-GB"/>
        </w:rPr>
        <w:t>,</w:t>
      </w:r>
    </w:p>
    <w:p w:rsidR="00A6265B" w:rsidRPr="00A6265B" w:rsidRDefault="00A6265B" w:rsidP="00A6265B">
      <w:pPr>
        <w:spacing w:before="0" w:after="0"/>
        <w:rPr>
          <w:rFonts w:ascii="Arial" w:hAnsi="Arial"/>
          <w:bCs/>
          <w:color w:val="000000"/>
          <w:sz w:val="22"/>
          <w:szCs w:val="20"/>
          <w:lang w:eastAsia="fr-BE"/>
        </w:rPr>
      </w:pPr>
    </w:p>
    <w:p w:rsidR="00A6265B" w:rsidRPr="00A6265B" w:rsidRDefault="00A6265B" w:rsidP="00A6265B">
      <w:pPr>
        <w:spacing w:before="0" w:after="0"/>
        <w:rPr>
          <w:rFonts w:ascii="Arial" w:hAnsi="Arial"/>
          <w:bCs/>
          <w:color w:val="000000"/>
          <w:sz w:val="22"/>
          <w:szCs w:val="20"/>
          <w:lang w:eastAsia="fr-BE"/>
        </w:rPr>
      </w:pPr>
      <w:r w:rsidRPr="00A6265B">
        <w:rPr>
          <w:rFonts w:ascii="Arial" w:hAnsi="Arial"/>
          <w:bCs/>
          <w:color w:val="000000"/>
          <w:sz w:val="22"/>
          <w:szCs w:val="20"/>
          <w:lang w:eastAsia="fr-BE"/>
        </w:rPr>
        <w:tab/>
        <w:t>on the other,</w:t>
      </w:r>
    </w:p>
    <w:p w:rsidR="00A6265B" w:rsidRPr="00A6265B" w:rsidRDefault="00A6265B" w:rsidP="00A6265B">
      <w:pPr>
        <w:spacing w:before="0" w:after="0"/>
        <w:rPr>
          <w:rFonts w:ascii="Arial" w:hAnsi="Arial"/>
          <w:bCs/>
          <w:color w:val="000000"/>
          <w:sz w:val="22"/>
          <w:szCs w:val="20"/>
          <w:lang w:eastAsia="fr-BE"/>
        </w:rPr>
      </w:pPr>
    </w:p>
    <w:p w:rsidR="00A6265B" w:rsidRPr="00A6265B" w:rsidRDefault="00A6265B" w:rsidP="00A6265B">
      <w:pPr>
        <w:spacing w:before="0" w:after="0"/>
        <w:jc w:val="center"/>
        <w:rPr>
          <w:rFonts w:ascii="Arial" w:hAnsi="Arial"/>
          <w:b/>
          <w:bCs/>
          <w:smallCaps/>
          <w:color w:val="000000"/>
          <w:sz w:val="22"/>
          <w:szCs w:val="20"/>
          <w:lang w:eastAsia="fr-BE"/>
        </w:rPr>
      </w:pPr>
      <w:r w:rsidRPr="00A6265B">
        <w:rPr>
          <w:rFonts w:ascii="Arial" w:hAnsi="Arial"/>
          <w:b/>
          <w:bCs/>
          <w:smallCaps/>
          <w:color w:val="000000"/>
          <w:sz w:val="22"/>
          <w:szCs w:val="20"/>
          <w:lang w:eastAsia="fr-BE"/>
        </w:rPr>
        <w:t>PREAMBLE</w:t>
      </w:r>
    </w:p>
    <w:p w:rsidR="00A6265B" w:rsidRPr="00A6265B" w:rsidRDefault="00A6265B" w:rsidP="00A6265B">
      <w:pPr>
        <w:spacing w:before="0" w:after="0"/>
        <w:ind w:firstLine="720"/>
        <w:rPr>
          <w:rFonts w:ascii="Arial" w:hAnsi="Arial" w:cs="Arial"/>
          <w:bCs/>
          <w:color w:val="000000"/>
          <w:sz w:val="22"/>
          <w:szCs w:val="22"/>
          <w:lang w:eastAsia="fr-BE"/>
        </w:rPr>
      </w:pPr>
    </w:p>
    <w:p w:rsidR="00A6265B" w:rsidRPr="00A6265B" w:rsidRDefault="00A6265B" w:rsidP="00A6265B">
      <w:pPr>
        <w:spacing w:before="0" w:after="0"/>
        <w:ind w:left="708" w:firstLine="702"/>
        <w:rPr>
          <w:rFonts w:ascii="Arial" w:hAnsi="Arial" w:cs="Arial"/>
          <w:color w:val="000000"/>
          <w:sz w:val="22"/>
          <w:szCs w:val="22"/>
          <w:lang w:eastAsia="fr-BE"/>
        </w:rPr>
      </w:pPr>
      <w:r w:rsidRPr="00A6265B">
        <w:rPr>
          <w:rFonts w:ascii="Arial" w:hAnsi="Arial" w:cs="Arial"/>
          <w:color w:val="000000"/>
          <w:sz w:val="22"/>
          <w:szCs w:val="22"/>
          <w:lang w:eastAsia="fr-BE"/>
        </w:rPr>
        <w:t xml:space="preserve">Whereas there are in Luxembourg two European Schools: the European School of Luxembourg I and the European School of Luxembourg II, located respectively Boulevard Konrad Adenauer, 23 in L-1115 Luxembourg and Rue Gaston Thorn, 6 in L-8268 </w:t>
      </w:r>
      <w:proofErr w:type="spellStart"/>
      <w:r w:rsidRPr="00A6265B">
        <w:rPr>
          <w:rFonts w:ascii="Arial" w:hAnsi="Arial" w:cs="Arial"/>
          <w:color w:val="000000"/>
          <w:sz w:val="22"/>
          <w:szCs w:val="22"/>
          <w:lang w:eastAsia="fr-BE"/>
        </w:rPr>
        <w:t>Bertrange</w:t>
      </w:r>
      <w:proofErr w:type="spellEnd"/>
      <w:r w:rsidRPr="00A6265B">
        <w:rPr>
          <w:rFonts w:ascii="Arial" w:hAnsi="Arial" w:cs="Arial"/>
          <w:color w:val="000000"/>
          <w:sz w:val="22"/>
          <w:szCs w:val="22"/>
          <w:lang w:eastAsia="fr-BE"/>
        </w:rPr>
        <w:t>;</w:t>
      </w:r>
    </w:p>
    <w:p w:rsidR="00A6265B" w:rsidRPr="00A6265B" w:rsidRDefault="00A6265B" w:rsidP="00A6265B">
      <w:pPr>
        <w:spacing w:before="0" w:after="0"/>
        <w:ind w:left="708" w:firstLine="702"/>
        <w:rPr>
          <w:rFonts w:ascii="Arial" w:hAnsi="Arial" w:cs="Arial"/>
          <w:sz w:val="22"/>
          <w:szCs w:val="22"/>
          <w:lang w:eastAsia="fr-BE"/>
        </w:rPr>
      </w:pPr>
    </w:p>
    <w:p w:rsidR="00A6265B" w:rsidRPr="00A6265B" w:rsidRDefault="00A6265B" w:rsidP="00A6265B">
      <w:pPr>
        <w:spacing w:before="0" w:after="0"/>
        <w:ind w:left="708" w:firstLine="702"/>
        <w:rPr>
          <w:rFonts w:ascii="Arial" w:hAnsi="Arial" w:cs="Arial"/>
          <w:sz w:val="22"/>
          <w:szCs w:val="22"/>
          <w:lang w:eastAsia="fr-BE"/>
        </w:rPr>
      </w:pPr>
      <w:r w:rsidRPr="00A6265B">
        <w:rPr>
          <w:rFonts w:ascii="Arial" w:hAnsi="Arial" w:cs="Arial"/>
          <w:sz w:val="22"/>
          <w:szCs w:val="22"/>
          <w:lang w:eastAsia="fr-BE"/>
        </w:rPr>
        <w:t>Whereas   the ESM  has an interest in the operation of the  European Schools of Luxembourg I and II , which provide schooling to the children of their staff as pupils of category I;</w:t>
      </w:r>
    </w:p>
    <w:p w:rsidR="00A6265B" w:rsidRPr="00A6265B" w:rsidRDefault="00A6265B" w:rsidP="00A6265B">
      <w:pPr>
        <w:spacing w:before="0" w:after="0"/>
        <w:ind w:left="708" w:firstLine="702"/>
        <w:rPr>
          <w:rFonts w:ascii="Arial" w:hAnsi="Arial" w:cs="Arial"/>
          <w:color w:val="000000"/>
          <w:sz w:val="22"/>
          <w:szCs w:val="22"/>
          <w:lang w:eastAsia="fr-BE"/>
        </w:rPr>
      </w:pPr>
      <w:r w:rsidRPr="00A6265B">
        <w:rPr>
          <w:rFonts w:ascii="Arial" w:hAnsi="Arial" w:cs="Arial"/>
          <w:color w:val="000000"/>
          <w:sz w:val="22"/>
          <w:szCs w:val="22"/>
          <w:lang w:eastAsia="fr-BE"/>
        </w:rPr>
        <w:t xml:space="preserve"> </w:t>
      </w:r>
    </w:p>
    <w:p w:rsidR="00A6265B" w:rsidRPr="00A6265B" w:rsidRDefault="00A6265B" w:rsidP="00A6265B">
      <w:pPr>
        <w:spacing w:before="0" w:after="0"/>
        <w:ind w:left="708" w:firstLine="708"/>
        <w:rPr>
          <w:rFonts w:ascii="Arial" w:hAnsi="Arial"/>
          <w:sz w:val="22"/>
          <w:szCs w:val="20"/>
          <w:lang w:eastAsia="fr-BE"/>
        </w:rPr>
      </w:pPr>
      <w:r w:rsidRPr="00A6265B">
        <w:rPr>
          <w:rFonts w:ascii="Arial" w:hAnsi="Arial" w:cs="Arial"/>
          <w:sz w:val="22"/>
          <w:szCs w:val="22"/>
          <w:lang w:eastAsia="fr-BE"/>
        </w:rPr>
        <w:t xml:space="preserve"> Whereas, pursuant to the Joint Declaration signed on 26 October 2015 with the European Commission ( hereinafter "the Joint declaration", annex 1) the ESM committed to contribute directly to the financing of the European Schools of Luxembourg I and Luxembourg II and signed,  with the European Commission and the European Schools, represented by the Secretary-General, on behalf of the Board of Governors, a Contribution Agreement concerning the financing of these Schools (hereinafter "the Contribution Agreement", annex 2), defining the conditions and the method of calculation of the amount of the ESM contribution to the budget of the said Schools;  </w:t>
      </w:r>
    </w:p>
    <w:p w:rsidR="00A6265B" w:rsidRPr="00A6265B" w:rsidRDefault="00A6265B" w:rsidP="00A6265B">
      <w:pPr>
        <w:spacing w:before="0" w:after="0"/>
        <w:rPr>
          <w:rFonts w:ascii="Arial" w:hAnsi="Arial"/>
          <w:sz w:val="22"/>
          <w:szCs w:val="20"/>
          <w:lang w:eastAsia="fr-BE"/>
        </w:rPr>
      </w:pPr>
      <w:r w:rsidRPr="00A6265B">
        <w:rPr>
          <w:rFonts w:ascii="Arial" w:hAnsi="Arial"/>
          <w:sz w:val="22"/>
          <w:szCs w:val="20"/>
          <w:lang w:eastAsia="fr-BE"/>
        </w:rPr>
        <w:t xml:space="preserve">            </w:t>
      </w:r>
    </w:p>
    <w:p w:rsidR="00A6265B" w:rsidRPr="00A6265B" w:rsidRDefault="00A6265B" w:rsidP="00A6265B">
      <w:pPr>
        <w:spacing w:before="0" w:after="0"/>
        <w:ind w:left="708" w:firstLine="702"/>
        <w:rPr>
          <w:rFonts w:ascii="Arial" w:hAnsi="Arial"/>
          <w:sz w:val="22"/>
          <w:szCs w:val="20"/>
          <w:lang w:eastAsia="fr-BE"/>
        </w:rPr>
      </w:pPr>
      <w:r w:rsidRPr="00A6265B">
        <w:rPr>
          <w:rFonts w:ascii="Arial" w:hAnsi="Arial"/>
          <w:sz w:val="22"/>
          <w:szCs w:val="20"/>
          <w:lang w:eastAsia="fr-BE"/>
        </w:rPr>
        <w:t xml:space="preserve">Whereas, pursuant to the Joint Declaration and the signature of the Contribution Agreement, the ESM requested to benefit from the rights granted to organisations referred to in Article 28 of the Convention, having signed a Participation </w:t>
      </w:r>
      <w:r w:rsidRPr="00A6265B">
        <w:rPr>
          <w:rFonts w:ascii="Arial" w:hAnsi="Arial"/>
          <w:sz w:val="22"/>
          <w:szCs w:val="20"/>
          <w:lang w:eastAsia="fr-BE"/>
        </w:rPr>
        <w:lastRenderedPageBreak/>
        <w:t>Agreement with the European Schools,  proportional to their respective contribution to the budget of the concerned Schools;</w:t>
      </w:r>
    </w:p>
    <w:p w:rsidR="00A6265B" w:rsidRPr="00A6265B" w:rsidRDefault="00A6265B" w:rsidP="00A6265B">
      <w:pPr>
        <w:spacing w:before="0" w:after="0"/>
        <w:ind w:left="708" w:firstLine="702"/>
        <w:rPr>
          <w:rFonts w:ascii="Arial" w:hAnsi="Arial" w:cs="Arial"/>
          <w:color w:val="000000"/>
          <w:sz w:val="22"/>
          <w:szCs w:val="22"/>
          <w:lang w:eastAsia="fr-BE"/>
        </w:rPr>
      </w:pPr>
    </w:p>
    <w:p w:rsidR="00A6265B" w:rsidRPr="00A6265B" w:rsidRDefault="00A6265B" w:rsidP="00A6265B">
      <w:pPr>
        <w:spacing w:before="0" w:after="0"/>
        <w:ind w:left="1440" w:firstLine="720"/>
        <w:rPr>
          <w:rFonts w:ascii="Arial" w:hAnsi="Arial" w:cs="Arial"/>
          <w:sz w:val="22"/>
          <w:szCs w:val="22"/>
          <w:lang w:eastAsia="fr-BE"/>
        </w:rPr>
      </w:pPr>
      <w:r w:rsidRPr="00A6265B">
        <w:rPr>
          <w:rFonts w:ascii="Arial" w:hAnsi="Arial"/>
          <w:b/>
          <w:bCs/>
          <w:smallCaps/>
          <w:color w:val="000000"/>
          <w:sz w:val="22"/>
          <w:szCs w:val="20"/>
          <w:lang w:eastAsia="fr-BE"/>
        </w:rPr>
        <w:t xml:space="preserve">          </w:t>
      </w:r>
    </w:p>
    <w:p w:rsidR="00A6265B" w:rsidRPr="00A6265B" w:rsidRDefault="00A6265B" w:rsidP="00A6265B">
      <w:pPr>
        <w:jc w:val="center"/>
        <w:rPr>
          <w:rFonts w:ascii="Arial" w:hAnsi="Arial"/>
          <w:b/>
          <w:bCs/>
          <w:smallCaps/>
          <w:color w:val="000000"/>
          <w:sz w:val="22"/>
          <w:szCs w:val="20"/>
          <w:lang w:eastAsia="fr-BE"/>
        </w:rPr>
      </w:pPr>
      <w:r w:rsidRPr="00A6265B">
        <w:rPr>
          <w:rFonts w:ascii="Arial" w:hAnsi="Arial"/>
          <w:b/>
          <w:bCs/>
          <w:smallCaps/>
          <w:color w:val="000000"/>
          <w:sz w:val="22"/>
          <w:szCs w:val="20"/>
          <w:lang w:eastAsia="fr-BE"/>
        </w:rPr>
        <w:t>ACCORDINGLY, HAVING REGARD TO</w:t>
      </w:r>
    </w:p>
    <w:p w:rsidR="00A6265B" w:rsidRPr="00A6265B" w:rsidRDefault="00A6265B" w:rsidP="00A6265B">
      <w:pPr>
        <w:jc w:val="center"/>
        <w:rPr>
          <w:rFonts w:ascii="Arial" w:hAnsi="Arial"/>
          <w:b/>
          <w:bCs/>
          <w:smallCaps/>
          <w:color w:val="000000"/>
          <w:sz w:val="22"/>
          <w:szCs w:val="20"/>
          <w:lang w:eastAsia="fr-BE"/>
        </w:rPr>
      </w:pPr>
    </w:p>
    <w:p w:rsidR="00A6265B" w:rsidRPr="00A6265B" w:rsidRDefault="00A6265B" w:rsidP="00A6265B">
      <w:pPr>
        <w:ind w:left="708" w:firstLine="702"/>
        <w:rPr>
          <w:rFonts w:ascii="Arial" w:hAnsi="Arial"/>
          <w:color w:val="000000"/>
          <w:sz w:val="22"/>
          <w:szCs w:val="20"/>
          <w:lang w:eastAsia="fr-BE"/>
        </w:rPr>
      </w:pPr>
      <w:r w:rsidRPr="00A6265B">
        <w:rPr>
          <w:rFonts w:ascii="Arial" w:hAnsi="Arial"/>
          <w:color w:val="000000"/>
          <w:sz w:val="22"/>
          <w:szCs w:val="20"/>
          <w:lang w:eastAsia="fr-BE"/>
        </w:rPr>
        <w:t>The Convention defining the Statute of the European Schools, signed at Luxembourg on 21 June1994, and in particular Article 28 thereof;</w:t>
      </w:r>
    </w:p>
    <w:p w:rsidR="00A6265B" w:rsidRPr="00A6265B" w:rsidRDefault="00A6265B" w:rsidP="00A6265B">
      <w:pPr>
        <w:ind w:left="708" w:firstLine="702"/>
        <w:rPr>
          <w:rFonts w:ascii="Arial" w:hAnsi="Arial"/>
          <w:color w:val="000000"/>
          <w:sz w:val="22"/>
          <w:szCs w:val="20"/>
          <w:lang w:eastAsia="fr-BE"/>
        </w:rPr>
      </w:pPr>
    </w:p>
    <w:p w:rsidR="00A6265B" w:rsidRPr="00A6265B" w:rsidRDefault="00A6265B" w:rsidP="00A6265B">
      <w:pPr>
        <w:ind w:left="708" w:firstLine="702"/>
        <w:rPr>
          <w:rFonts w:ascii="Arial" w:hAnsi="Arial"/>
          <w:color w:val="000000"/>
          <w:sz w:val="22"/>
          <w:szCs w:val="20"/>
          <w:lang w:eastAsia="fr-BE"/>
        </w:rPr>
      </w:pPr>
      <w:r w:rsidRPr="00A6265B">
        <w:rPr>
          <w:rFonts w:ascii="Arial" w:hAnsi="Arial"/>
          <w:color w:val="000000"/>
          <w:sz w:val="22"/>
          <w:szCs w:val="20"/>
          <w:lang w:eastAsia="fr-BE"/>
        </w:rPr>
        <w:t>The decision of the Board of Governors of 1, 2 and 3 December 2015, adopted unanimously by its members, giving a mandate to the Secretary-General for conclusion of the aforementioned Contribution Agreement and of this Participation Agreement;</w:t>
      </w:r>
    </w:p>
    <w:p w:rsidR="00A6265B" w:rsidRPr="00A6265B" w:rsidRDefault="00A6265B" w:rsidP="00A6265B">
      <w:pPr>
        <w:ind w:left="708" w:firstLine="702"/>
        <w:rPr>
          <w:rFonts w:ascii="Arial" w:hAnsi="Arial"/>
          <w:color w:val="000000"/>
          <w:sz w:val="22"/>
          <w:szCs w:val="20"/>
          <w:lang w:eastAsia="fr-BE"/>
        </w:rPr>
      </w:pPr>
    </w:p>
    <w:p w:rsidR="00A6265B" w:rsidRPr="00A6265B" w:rsidRDefault="00A6265B" w:rsidP="00A6265B">
      <w:pPr>
        <w:jc w:val="center"/>
        <w:rPr>
          <w:rFonts w:ascii="Arial" w:hAnsi="Arial"/>
          <w:b/>
          <w:bCs/>
          <w:smallCaps/>
          <w:color w:val="000000"/>
          <w:sz w:val="22"/>
          <w:szCs w:val="20"/>
          <w:lang w:eastAsia="fr-BE"/>
        </w:rPr>
      </w:pPr>
      <w:r w:rsidRPr="00A6265B">
        <w:rPr>
          <w:rFonts w:ascii="Arial" w:hAnsi="Arial"/>
          <w:b/>
          <w:bCs/>
          <w:smallCaps/>
          <w:color w:val="000000"/>
          <w:sz w:val="22"/>
          <w:szCs w:val="20"/>
          <w:lang w:eastAsia="fr-BE"/>
        </w:rPr>
        <w:t xml:space="preserve">THE FOLLOWING HAS BEEN AGREED: </w:t>
      </w:r>
    </w:p>
    <w:p w:rsidR="00A6265B" w:rsidRPr="00A6265B" w:rsidRDefault="00A6265B" w:rsidP="00A6265B">
      <w:pPr>
        <w:spacing w:before="240"/>
        <w:ind w:left="720" w:firstLine="720"/>
        <w:rPr>
          <w:rFonts w:ascii="Arial" w:hAnsi="Arial"/>
          <w:b/>
          <w:i/>
          <w:color w:val="000000"/>
          <w:sz w:val="22"/>
          <w:szCs w:val="20"/>
          <w:lang w:eastAsia="fr-BE"/>
        </w:rPr>
      </w:pPr>
      <w:r w:rsidRPr="00A6265B">
        <w:rPr>
          <w:rFonts w:ascii="Arial" w:hAnsi="Arial"/>
          <w:b/>
          <w:i/>
          <w:color w:val="000000"/>
          <w:sz w:val="22"/>
          <w:szCs w:val="20"/>
          <w:lang w:eastAsia="fr-BE"/>
        </w:rPr>
        <w:t>Article 1</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t xml:space="preserve">Throughout the period of execution of the Contribution Agreement referred to in the preamble, the ESM shall have a seat as Observer on the Administrative Board of the European Schools of Luxembourg I and Luxembourg II.  </w:t>
      </w:r>
    </w:p>
    <w:p w:rsidR="00A6265B" w:rsidRPr="00A6265B" w:rsidRDefault="00A6265B" w:rsidP="00A6265B">
      <w:pPr>
        <w:spacing w:before="240"/>
        <w:ind w:left="720" w:firstLine="720"/>
        <w:rPr>
          <w:rFonts w:ascii="Arial" w:hAnsi="Arial"/>
          <w:b/>
          <w:i/>
          <w:color w:val="000000"/>
          <w:sz w:val="22"/>
          <w:szCs w:val="20"/>
          <w:lang w:eastAsia="fr-BE"/>
        </w:rPr>
      </w:pPr>
      <w:r w:rsidRPr="00A6265B">
        <w:rPr>
          <w:rFonts w:ascii="Arial" w:hAnsi="Arial"/>
          <w:b/>
          <w:i/>
          <w:color w:val="000000"/>
          <w:sz w:val="22"/>
          <w:szCs w:val="20"/>
          <w:lang w:eastAsia="fr-BE"/>
        </w:rPr>
        <w:t>Article 2</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t xml:space="preserve">In the event of disagreement between the parties to this agreement as to its interpretation or implementation, the following shall apply: </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t xml:space="preserve">a) </w:t>
      </w:r>
      <w:r w:rsidRPr="00A6265B">
        <w:rPr>
          <w:rFonts w:ascii="Arial" w:hAnsi="Arial"/>
          <w:color w:val="000000"/>
          <w:sz w:val="22"/>
          <w:szCs w:val="20"/>
          <w:lang w:eastAsia="fr-BE"/>
        </w:rPr>
        <w:tab/>
        <w:t xml:space="preserve">The parties will first endeavour to reach in good faith an amicable settlement, initially at the level of the departments and subsequently, should that not prove possible, at the level of the Managing Director of the ESM and of the Secretary-General of the European Schools. Each phase of this procedure shall not exceed 45 days, starting from the date on which one party notifies the other of its request to initiate the procedure.   </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t xml:space="preserve">b) </w:t>
      </w:r>
      <w:r w:rsidRPr="00A6265B">
        <w:rPr>
          <w:rFonts w:ascii="Arial" w:hAnsi="Arial"/>
          <w:color w:val="000000"/>
          <w:sz w:val="22"/>
          <w:szCs w:val="20"/>
          <w:lang w:eastAsia="fr-BE"/>
        </w:rPr>
        <w:tab/>
        <w:t xml:space="preserve"> In the event of disagreement, the President of the Court of Justice of the European Union will designate the arbitrator.</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t>The arbitrator will sit in Brussels. The arbitration will be conducted in English, unless the parties agree on the use of another language. The arbitral award with respect to the dispute must be based on the terms and conditions referred to in this agreement, in the light of the principle of fairness. That decision must be adopted within 60 calendar days. The parties shall expressly exclude any action for annulment of the arbitral award. The arbitral award shall be final, binding and enforceable by operation of law.</w:t>
      </w:r>
    </w:p>
    <w:p w:rsidR="00A6265B" w:rsidRPr="00A6265B" w:rsidRDefault="00A6265B" w:rsidP="00A6265B">
      <w:pPr>
        <w:spacing w:before="240"/>
        <w:ind w:left="720" w:firstLine="720"/>
        <w:rPr>
          <w:rFonts w:ascii="Arial" w:hAnsi="Arial"/>
          <w:b/>
          <w:i/>
          <w:color w:val="000000"/>
          <w:sz w:val="22"/>
          <w:szCs w:val="20"/>
          <w:lang w:eastAsia="fr-BE"/>
        </w:rPr>
      </w:pPr>
      <w:r w:rsidRPr="00A6265B">
        <w:rPr>
          <w:rFonts w:ascii="Arial" w:hAnsi="Arial"/>
          <w:b/>
          <w:i/>
          <w:color w:val="000000"/>
          <w:sz w:val="22"/>
          <w:szCs w:val="20"/>
          <w:lang w:eastAsia="fr-BE"/>
        </w:rPr>
        <w:t>Article 3</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t>This agreement shall enter into force on 1</w:t>
      </w:r>
      <w:r w:rsidRPr="00A6265B">
        <w:rPr>
          <w:rFonts w:ascii="Arial" w:hAnsi="Arial"/>
          <w:color w:val="000000"/>
          <w:sz w:val="22"/>
          <w:szCs w:val="20"/>
          <w:vertAlign w:val="superscript"/>
          <w:lang w:eastAsia="fr-BE"/>
        </w:rPr>
        <w:t>st</w:t>
      </w:r>
      <w:r w:rsidRPr="00A6265B">
        <w:rPr>
          <w:rFonts w:ascii="Arial" w:hAnsi="Arial"/>
          <w:color w:val="000000"/>
          <w:sz w:val="22"/>
          <w:szCs w:val="20"/>
          <w:lang w:eastAsia="fr-BE"/>
        </w:rPr>
        <w:t xml:space="preserve"> January 2016.</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t xml:space="preserve">This agreement will end on the same day as the tripartite agreement referred to in the preamble. </w:t>
      </w:r>
    </w:p>
    <w:p w:rsidR="00A6265B" w:rsidRPr="00A6265B" w:rsidRDefault="00A6265B" w:rsidP="00A6265B">
      <w:pPr>
        <w:spacing w:before="240"/>
        <w:ind w:left="708" w:firstLine="12"/>
        <w:rPr>
          <w:rFonts w:ascii="Arial" w:hAnsi="Arial"/>
          <w:color w:val="000000"/>
          <w:sz w:val="22"/>
          <w:szCs w:val="20"/>
          <w:lang w:eastAsia="fr-BE"/>
        </w:rPr>
      </w:pPr>
      <w:r w:rsidRPr="00A6265B">
        <w:rPr>
          <w:rFonts w:ascii="Arial" w:hAnsi="Arial"/>
          <w:color w:val="000000"/>
          <w:sz w:val="22"/>
          <w:szCs w:val="20"/>
          <w:lang w:eastAsia="fr-BE"/>
        </w:rPr>
        <w:lastRenderedPageBreak/>
        <w:t xml:space="preserve">This agreement will be suspended in the event of non-execution of the Contribution   Agreement. </w:t>
      </w:r>
    </w:p>
    <w:p w:rsidR="00A6265B" w:rsidRPr="00A6265B" w:rsidRDefault="00A6265B" w:rsidP="00A6265B">
      <w:pPr>
        <w:rPr>
          <w:rFonts w:ascii="Arial" w:hAnsi="Arial"/>
          <w:color w:val="000000"/>
          <w:sz w:val="22"/>
          <w:szCs w:val="20"/>
          <w:lang w:eastAsia="fr-BE"/>
        </w:rPr>
      </w:pPr>
    </w:p>
    <w:p w:rsidR="00A6265B" w:rsidRPr="00A6265B" w:rsidRDefault="00A6265B" w:rsidP="00A6265B">
      <w:pPr>
        <w:rPr>
          <w:rFonts w:ascii="Arial" w:hAnsi="Arial"/>
          <w:color w:val="000000"/>
          <w:sz w:val="22"/>
          <w:szCs w:val="20"/>
          <w:lang w:eastAsia="fr-BE"/>
        </w:rPr>
      </w:pPr>
    </w:p>
    <w:p w:rsidR="00A6265B" w:rsidRPr="00A6265B" w:rsidRDefault="00A6265B" w:rsidP="00A6265B">
      <w:pPr>
        <w:rPr>
          <w:rFonts w:ascii="Arial" w:hAnsi="Arial"/>
          <w:color w:val="000000"/>
          <w:sz w:val="22"/>
          <w:szCs w:val="20"/>
          <w:lang w:eastAsia="fr-BE"/>
        </w:rPr>
      </w:pPr>
    </w:p>
    <w:p w:rsidR="00A6265B" w:rsidRPr="00A6265B" w:rsidRDefault="00A6265B" w:rsidP="00A6265B">
      <w:pPr>
        <w:rPr>
          <w:rFonts w:ascii="Arial" w:hAnsi="Arial"/>
          <w:color w:val="000000"/>
          <w:sz w:val="22"/>
          <w:szCs w:val="20"/>
          <w:lang w:eastAsia="fr-BE"/>
        </w:rPr>
      </w:pPr>
    </w:p>
    <w:p w:rsidR="00A6265B" w:rsidRPr="00A6265B" w:rsidRDefault="00A6265B" w:rsidP="00A6265B">
      <w:pPr>
        <w:jc w:val="center"/>
        <w:rPr>
          <w:rFonts w:ascii="Arial" w:hAnsi="Arial"/>
          <w:i/>
          <w:iCs/>
          <w:sz w:val="22"/>
          <w:szCs w:val="20"/>
          <w:lang w:eastAsia="fr-BE"/>
        </w:rPr>
      </w:pPr>
      <w:r w:rsidRPr="00A6265B">
        <w:rPr>
          <w:rFonts w:ascii="Arial" w:hAnsi="Arial"/>
          <w:i/>
          <w:iCs/>
          <w:sz w:val="22"/>
          <w:szCs w:val="20"/>
          <w:lang w:eastAsia="fr-BE"/>
        </w:rPr>
        <w:t>Done at Brussels, on………………………</w:t>
      </w:r>
    </w:p>
    <w:p w:rsidR="00A6265B" w:rsidRPr="00A6265B" w:rsidRDefault="00A6265B" w:rsidP="00A6265B">
      <w:pPr>
        <w:jc w:val="center"/>
        <w:rPr>
          <w:rFonts w:ascii="Arial" w:hAnsi="Arial"/>
          <w:sz w:val="22"/>
          <w:szCs w:val="20"/>
          <w:lang w:eastAsia="fr-BE"/>
        </w:rPr>
      </w:pPr>
      <w:r w:rsidRPr="00A6265B">
        <w:rPr>
          <w:rFonts w:ascii="Arial" w:hAnsi="Arial"/>
          <w:i/>
          <w:iCs/>
          <w:sz w:val="22"/>
          <w:szCs w:val="20"/>
          <w:lang w:eastAsia="fr-BE"/>
        </w:rPr>
        <w:t>in as many original copies as there are parties, each acknowledging that it has obtained its copy</w:t>
      </w:r>
    </w:p>
    <w:p w:rsidR="00A6265B" w:rsidRPr="00A6265B" w:rsidRDefault="00A6265B" w:rsidP="00A6265B">
      <w:pPr>
        <w:rPr>
          <w:rFonts w:ascii="Arial" w:hAnsi="Arial"/>
          <w:color w:val="000000"/>
          <w:sz w:val="22"/>
          <w:szCs w:val="20"/>
          <w:lang w:eastAsia="fr-BE"/>
        </w:rPr>
      </w:pPr>
    </w:p>
    <w:p w:rsidR="00A6265B" w:rsidRPr="00A6265B" w:rsidRDefault="00A6265B" w:rsidP="00A6265B">
      <w:pPr>
        <w:rPr>
          <w:rFonts w:ascii="Arial" w:hAnsi="Arial"/>
          <w:color w:val="000000"/>
          <w:sz w:val="22"/>
          <w:szCs w:val="20"/>
          <w:lang w:eastAsia="fr-BE"/>
        </w:rPr>
      </w:pPr>
    </w:p>
    <w:p w:rsidR="00A6265B" w:rsidRPr="00A6265B" w:rsidRDefault="00A6265B" w:rsidP="00A6265B">
      <w:pPr>
        <w:rPr>
          <w:rFonts w:ascii="Arial" w:hAnsi="Arial"/>
          <w:i/>
          <w:iCs/>
          <w:color w:val="000000"/>
          <w:sz w:val="22"/>
          <w:szCs w:val="20"/>
          <w:lang w:eastAsia="fr-BE"/>
        </w:rPr>
      </w:pPr>
    </w:p>
    <w:p w:rsidR="00A6265B" w:rsidRPr="00A6265B" w:rsidRDefault="00A6265B" w:rsidP="00A6265B">
      <w:pPr>
        <w:spacing w:before="0" w:after="0"/>
        <w:ind w:left="5665" w:hanging="4956"/>
        <w:rPr>
          <w:rFonts w:ascii="Arial" w:hAnsi="Arial"/>
          <w:iCs/>
          <w:color w:val="000000"/>
          <w:sz w:val="22"/>
          <w:szCs w:val="20"/>
          <w:lang w:eastAsia="fr-BE"/>
        </w:rPr>
      </w:pPr>
      <w:r w:rsidRPr="00A6265B">
        <w:rPr>
          <w:rFonts w:ascii="Arial" w:hAnsi="Arial"/>
          <w:iCs/>
          <w:color w:val="000000"/>
          <w:sz w:val="22"/>
          <w:szCs w:val="20"/>
          <w:lang w:eastAsia="fr-BE"/>
        </w:rPr>
        <w:t>On behalf of the European Schools,</w:t>
      </w:r>
      <w:r w:rsidRPr="00A6265B">
        <w:rPr>
          <w:rFonts w:ascii="Arial" w:hAnsi="Arial"/>
          <w:iCs/>
          <w:color w:val="000000"/>
          <w:sz w:val="22"/>
          <w:szCs w:val="20"/>
          <w:lang w:eastAsia="fr-BE"/>
        </w:rPr>
        <w:tab/>
        <w:t>On behalf of the ESM,</w:t>
      </w:r>
      <w:r w:rsidRPr="00A6265B">
        <w:rPr>
          <w:rFonts w:ascii="Arial" w:hAnsi="Arial"/>
          <w:iCs/>
          <w:color w:val="000000"/>
          <w:sz w:val="22"/>
          <w:szCs w:val="20"/>
          <w:lang w:eastAsia="fr-BE"/>
        </w:rPr>
        <w:tab/>
      </w:r>
    </w:p>
    <w:p w:rsidR="00A6265B" w:rsidRPr="00A6265B" w:rsidRDefault="00A6265B" w:rsidP="00A6265B">
      <w:pPr>
        <w:spacing w:before="0" w:after="0"/>
        <w:ind w:left="5665" w:hanging="4956"/>
        <w:rPr>
          <w:rFonts w:ascii="Arial" w:hAnsi="Arial"/>
          <w:iCs/>
          <w:color w:val="000000"/>
          <w:sz w:val="22"/>
          <w:szCs w:val="20"/>
          <w:lang w:eastAsia="fr-BE"/>
        </w:rPr>
      </w:pPr>
      <w:r w:rsidRPr="00A6265B">
        <w:rPr>
          <w:rFonts w:ascii="Arial" w:hAnsi="Arial"/>
          <w:iCs/>
          <w:color w:val="000000"/>
          <w:sz w:val="22"/>
          <w:szCs w:val="20"/>
          <w:lang w:eastAsia="fr-BE"/>
        </w:rPr>
        <w:t>Their Secretary-General</w:t>
      </w:r>
      <w:r w:rsidRPr="00A6265B">
        <w:rPr>
          <w:rFonts w:ascii="Arial" w:hAnsi="Arial"/>
          <w:iCs/>
          <w:color w:val="000000"/>
          <w:sz w:val="22"/>
          <w:szCs w:val="20"/>
          <w:lang w:eastAsia="fr-BE"/>
        </w:rPr>
        <w:tab/>
        <w:t>Its Managing Director</w:t>
      </w:r>
      <w:r w:rsidRPr="00A6265B">
        <w:rPr>
          <w:rFonts w:ascii="Arial" w:hAnsi="Arial"/>
          <w:iCs/>
          <w:color w:val="000000"/>
          <w:sz w:val="22"/>
          <w:szCs w:val="20"/>
          <w:lang w:eastAsia="fr-BE"/>
        </w:rPr>
        <w:tab/>
      </w:r>
    </w:p>
    <w:p w:rsidR="00A6265B" w:rsidRPr="00A6265B" w:rsidRDefault="00A6265B" w:rsidP="00A6265B">
      <w:pPr>
        <w:ind w:left="5664" w:hanging="4956"/>
        <w:jc w:val="left"/>
        <w:rPr>
          <w:rFonts w:ascii="Arial" w:hAnsi="Arial"/>
          <w:iCs/>
          <w:color w:val="000000"/>
          <w:sz w:val="22"/>
          <w:szCs w:val="20"/>
          <w:lang w:eastAsia="fr-BE"/>
        </w:rPr>
      </w:pPr>
    </w:p>
    <w:p w:rsidR="00A6265B" w:rsidRPr="00A6265B" w:rsidRDefault="00A6265B" w:rsidP="00A6265B">
      <w:pPr>
        <w:ind w:left="5664" w:hanging="4956"/>
        <w:jc w:val="left"/>
        <w:rPr>
          <w:rFonts w:ascii="Arial" w:hAnsi="Arial"/>
          <w:iCs/>
          <w:color w:val="000000"/>
          <w:sz w:val="22"/>
          <w:szCs w:val="20"/>
          <w:lang w:eastAsia="fr-BE"/>
        </w:rPr>
      </w:pPr>
      <w:r w:rsidRPr="00A6265B">
        <w:rPr>
          <w:rFonts w:ascii="Arial" w:hAnsi="Arial"/>
          <w:iCs/>
          <w:color w:val="000000"/>
          <w:sz w:val="22"/>
          <w:szCs w:val="20"/>
          <w:lang w:eastAsia="fr-BE"/>
        </w:rPr>
        <w:tab/>
      </w:r>
    </w:p>
    <w:p w:rsidR="00A6265B" w:rsidRPr="00A6265B" w:rsidRDefault="00A6265B" w:rsidP="00A6265B">
      <w:pPr>
        <w:rPr>
          <w:rFonts w:ascii="Arial" w:hAnsi="Arial"/>
          <w:iCs/>
          <w:color w:val="000000"/>
          <w:sz w:val="22"/>
          <w:szCs w:val="20"/>
          <w:lang w:eastAsia="fr-BE"/>
        </w:rPr>
      </w:pPr>
      <w:r w:rsidRPr="00A6265B">
        <w:rPr>
          <w:rFonts w:ascii="Arial" w:hAnsi="Arial"/>
          <w:iCs/>
          <w:color w:val="000000"/>
          <w:sz w:val="22"/>
          <w:szCs w:val="20"/>
          <w:lang w:eastAsia="fr-BE"/>
        </w:rPr>
        <w:tab/>
        <w:t>Kari KIVINEN</w:t>
      </w:r>
      <w:r w:rsidRPr="00A6265B">
        <w:rPr>
          <w:rFonts w:ascii="Arial" w:hAnsi="Arial"/>
          <w:iCs/>
          <w:color w:val="000000"/>
          <w:sz w:val="22"/>
          <w:szCs w:val="20"/>
          <w:lang w:eastAsia="fr-BE"/>
        </w:rPr>
        <w:tab/>
      </w:r>
      <w:r w:rsidRPr="00A6265B">
        <w:rPr>
          <w:rFonts w:ascii="Arial" w:hAnsi="Arial"/>
          <w:iCs/>
          <w:color w:val="000000"/>
          <w:sz w:val="22"/>
          <w:szCs w:val="20"/>
          <w:lang w:eastAsia="fr-BE"/>
        </w:rPr>
        <w:tab/>
      </w:r>
      <w:r w:rsidRPr="00A6265B">
        <w:rPr>
          <w:rFonts w:ascii="Arial" w:hAnsi="Arial"/>
          <w:iCs/>
          <w:color w:val="000000"/>
          <w:sz w:val="22"/>
          <w:szCs w:val="20"/>
          <w:lang w:eastAsia="fr-BE"/>
        </w:rPr>
        <w:tab/>
      </w:r>
      <w:r w:rsidRPr="00A6265B">
        <w:rPr>
          <w:rFonts w:ascii="Arial" w:hAnsi="Arial"/>
          <w:iCs/>
          <w:color w:val="000000"/>
          <w:sz w:val="22"/>
          <w:szCs w:val="20"/>
          <w:lang w:eastAsia="fr-BE"/>
        </w:rPr>
        <w:tab/>
      </w:r>
      <w:r w:rsidRPr="00A6265B">
        <w:rPr>
          <w:rFonts w:ascii="Arial" w:hAnsi="Arial"/>
          <w:iCs/>
          <w:color w:val="000000"/>
          <w:sz w:val="22"/>
          <w:szCs w:val="20"/>
          <w:lang w:eastAsia="fr-BE"/>
        </w:rPr>
        <w:tab/>
      </w:r>
      <w:r w:rsidRPr="00A6265B">
        <w:rPr>
          <w:rFonts w:ascii="Arial" w:hAnsi="Arial"/>
          <w:iCs/>
          <w:color w:val="000000"/>
          <w:sz w:val="22"/>
          <w:szCs w:val="20"/>
          <w:lang w:eastAsia="fr-BE"/>
        </w:rPr>
        <w:tab/>
        <w:t>Klaus REGLING</w:t>
      </w:r>
    </w:p>
    <w:p w:rsidR="00A6265B" w:rsidRPr="00A6265B" w:rsidRDefault="00A6265B" w:rsidP="00A6265B">
      <w:pPr>
        <w:rPr>
          <w:rFonts w:ascii="Arial" w:hAnsi="Arial"/>
          <w:iCs/>
          <w:color w:val="000000"/>
          <w:sz w:val="22"/>
          <w:szCs w:val="20"/>
          <w:lang w:eastAsia="fr-BE"/>
        </w:rPr>
      </w:pPr>
    </w:p>
    <w:p w:rsidR="00A6265B" w:rsidRPr="00A6265B" w:rsidRDefault="00A6265B" w:rsidP="00A6265B">
      <w:pPr>
        <w:rPr>
          <w:rFonts w:ascii="Arial" w:hAnsi="Arial"/>
          <w:iCs/>
          <w:color w:val="000000"/>
          <w:sz w:val="22"/>
          <w:szCs w:val="20"/>
          <w:lang w:eastAsia="fr-BE"/>
        </w:rPr>
      </w:pPr>
      <w:r w:rsidRPr="00A6265B">
        <w:rPr>
          <w:rFonts w:ascii="Arial" w:hAnsi="Arial"/>
          <w:iCs/>
          <w:color w:val="000000"/>
          <w:sz w:val="22"/>
          <w:szCs w:val="20"/>
          <w:lang w:eastAsia="fr-BE"/>
        </w:rPr>
        <w:t>Annex 1: Joint Declaration of the European Commission and the ESM</w:t>
      </w:r>
    </w:p>
    <w:p w:rsidR="00A6265B" w:rsidRPr="00A6265B" w:rsidRDefault="00A6265B" w:rsidP="00A6265B">
      <w:pPr>
        <w:rPr>
          <w:rFonts w:ascii="Arial" w:hAnsi="Arial"/>
          <w:iCs/>
          <w:color w:val="000000"/>
          <w:sz w:val="22"/>
          <w:szCs w:val="20"/>
          <w:lang w:eastAsia="fr-BE"/>
        </w:rPr>
      </w:pPr>
      <w:r w:rsidRPr="00A6265B">
        <w:rPr>
          <w:rFonts w:ascii="Arial" w:hAnsi="Arial"/>
          <w:iCs/>
          <w:color w:val="000000"/>
          <w:sz w:val="22"/>
          <w:szCs w:val="20"/>
          <w:lang w:eastAsia="fr-BE"/>
        </w:rPr>
        <w:t xml:space="preserve">Annex 2: Contribution Agreement of the European Commission, the ESM and the European Schools </w:t>
      </w:r>
    </w:p>
    <w:p w:rsidR="00A6265B" w:rsidRPr="00A6265B" w:rsidRDefault="00A6265B" w:rsidP="00A6265B">
      <w:pPr>
        <w:rPr>
          <w:rFonts w:ascii="Arial" w:hAnsi="Arial"/>
          <w:bCs/>
          <w:color w:val="000000"/>
          <w:sz w:val="22"/>
          <w:szCs w:val="20"/>
          <w:lang w:eastAsia="fr-BE"/>
        </w:rPr>
      </w:pPr>
    </w:p>
    <w:p w:rsidR="00A6265B" w:rsidRDefault="00A6265B" w:rsidP="009804F5"/>
    <w:sectPr w:rsidR="00A6265B" w:rsidSect="009D7875">
      <w:footerReference w:type="default" r:id="rId13"/>
      <w:footnotePr>
        <w:numRestart w:val="eachSect"/>
      </w:footnotePr>
      <w:pgSz w:w="11907" w:h="16839"/>
      <w:pgMar w:top="1134" w:right="1417" w:bottom="99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A8" w:rsidRDefault="00E854A8" w:rsidP="00AF60D9">
      <w:pPr>
        <w:spacing w:before="0" w:after="0"/>
      </w:pPr>
      <w:r>
        <w:separator/>
      </w:r>
    </w:p>
  </w:endnote>
  <w:endnote w:type="continuationSeparator" w:id="0">
    <w:p w:rsidR="00E854A8" w:rsidRDefault="00E854A8" w:rsidP="00AF60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8001"/>
      <w:docPartObj>
        <w:docPartGallery w:val="Page Numbers (Bottom of Page)"/>
        <w:docPartUnique/>
      </w:docPartObj>
    </w:sdtPr>
    <w:sdtEndPr/>
    <w:sdtContent>
      <w:p w:rsidR="00BD3416" w:rsidRDefault="00BD3416">
        <w:pPr>
          <w:pStyle w:val="Footer"/>
          <w:jc w:val="right"/>
        </w:pPr>
        <w:r>
          <w:fldChar w:fldCharType="begin"/>
        </w:r>
        <w:r>
          <w:instrText>PAGE   \* MERGEFORMAT</w:instrText>
        </w:r>
        <w:r>
          <w:fldChar w:fldCharType="separate"/>
        </w:r>
        <w:r w:rsidR="00845D0A" w:rsidRPr="00845D0A">
          <w:rPr>
            <w:noProof/>
            <w:lang w:val="fr-FR"/>
          </w:rPr>
          <w:t>1</w:t>
        </w:r>
        <w:r>
          <w:fldChar w:fldCharType="end"/>
        </w:r>
      </w:p>
    </w:sdtContent>
  </w:sdt>
  <w:p w:rsidR="00AB28C7" w:rsidRPr="007247E8" w:rsidRDefault="00AB28C7" w:rsidP="008069D7">
    <w:pPr>
      <w:pStyle w:val="Footer"/>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A8" w:rsidRDefault="00E854A8" w:rsidP="00AF60D9">
      <w:pPr>
        <w:spacing w:before="0" w:after="0"/>
      </w:pPr>
      <w:r>
        <w:separator/>
      </w:r>
    </w:p>
  </w:footnote>
  <w:footnote w:type="continuationSeparator" w:id="0">
    <w:p w:rsidR="00E854A8" w:rsidRDefault="00E854A8" w:rsidP="00AF60D9">
      <w:pPr>
        <w:spacing w:before="0" w:after="0"/>
      </w:pPr>
      <w:r>
        <w:continuationSeparator/>
      </w:r>
    </w:p>
  </w:footnote>
  <w:footnote w:id="1">
    <w:p w:rsidR="00A6265B" w:rsidRPr="002F562A" w:rsidRDefault="00A6265B" w:rsidP="00A6265B">
      <w:pPr>
        <w:pStyle w:val="FootnoteText"/>
        <w:ind w:left="0" w:firstLine="0"/>
      </w:pPr>
      <w:r>
        <w:rPr>
          <w:rStyle w:val="FootnoteReference"/>
        </w:rPr>
        <w:t>1</w:t>
      </w:r>
      <w:r>
        <w:t xml:space="preserve">  </w:t>
      </w:r>
      <w:r w:rsidRPr="002F562A">
        <w:tab/>
      </w:r>
      <w:r>
        <w:rPr>
          <w:i/>
          <w:iCs/>
          <w:lang w:eastAsia="en-GB"/>
        </w:rPr>
        <w:t>Official Journal L 212 , 17/08/1994 P. 0003 - 0014</w:t>
      </w:r>
    </w:p>
  </w:footnote>
  <w:footnote w:id="2">
    <w:p w:rsidR="00A6265B" w:rsidRPr="00E53A2F" w:rsidRDefault="00A6265B" w:rsidP="00A6265B">
      <w:pPr>
        <w:pStyle w:val="FootnoteText"/>
      </w:pPr>
      <w:r>
        <w:rPr>
          <w:rStyle w:val="FootnoteReference"/>
        </w:rPr>
        <w:footnoteRef/>
      </w:r>
      <w:r>
        <w:t xml:space="preserve"> In particular, see budgetary line 26.017011-C1-HR ___________ for Luxembourg I and budgetary line 26.017012-C1-HR ______________ for Luxembourg II.</w:t>
      </w:r>
    </w:p>
  </w:footnote>
  <w:footnote w:id="3">
    <w:p w:rsidR="00A6265B" w:rsidRPr="00A50297" w:rsidRDefault="00A6265B" w:rsidP="00A6265B">
      <w:pPr>
        <w:pStyle w:val="FootnoteText"/>
      </w:pPr>
      <w:r>
        <w:rPr>
          <w:rStyle w:val="FootnoteReference"/>
        </w:rPr>
        <w:footnoteRef/>
      </w:r>
      <w:r>
        <w:t xml:space="preserve"> As indicated in the report to be submitted by each School to their Administrative Board at the beginning of the School year starting in Year N-1</w:t>
      </w:r>
    </w:p>
  </w:footnote>
  <w:footnote w:id="4">
    <w:p w:rsidR="00A6265B" w:rsidRDefault="00A6265B" w:rsidP="00A6265B">
      <w:pPr>
        <w:pStyle w:val="FootnoteText"/>
      </w:pPr>
      <w:r>
        <w:rPr>
          <w:rStyle w:val="FootnoteReference"/>
        </w:rPr>
        <w:footnoteRef/>
      </w:r>
      <w:r>
        <w:t xml:space="preserve"> As indicated in the report to be submitted by each School to their Administrative Board at the beginning of the School year starting in Year N-1, excluding the pupils being children of school staff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C4C4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36F0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F891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878B9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CC89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EAC4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D2C234"/>
    <w:lvl w:ilvl="0">
      <w:start w:val="1"/>
      <w:numFmt w:val="decimal"/>
      <w:pStyle w:val="ListNumber"/>
      <w:lvlText w:val="%1."/>
      <w:lvlJc w:val="left"/>
      <w:pPr>
        <w:tabs>
          <w:tab w:val="num" w:pos="360"/>
        </w:tabs>
        <w:ind w:left="360" w:hanging="360"/>
      </w:pPr>
    </w:lvl>
  </w:abstractNum>
  <w:abstractNum w:abstractNumId="7">
    <w:nsid w:val="FFFFFF89"/>
    <w:multiLevelType w:val="singleLevel"/>
    <w:tmpl w:val="BAC811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223852"/>
    <w:multiLevelType w:val="hybridMultilevel"/>
    <w:tmpl w:val="BBD46626"/>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11C026A4"/>
    <w:multiLevelType w:val="hybridMultilevel"/>
    <w:tmpl w:val="3C342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9995580"/>
    <w:multiLevelType w:val="singleLevel"/>
    <w:tmpl w:val="75CC7CBA"/>
    <w:name w:val="2,381539E-02"/>
    <w:lvl w:ilvl="0">
      <w:start w:val="1"/>
      <w:numFmt w:val="decimal"/>
      <w:lvlRestart w:val="0"/>
      <w:lvlText w:val="(%1)"/>
      <w:lvlJc w:val="left"/>
      <w:pPr>
        <w:tabs>
          <w:tab w:val="num" w:pos="709"/>
        </w:tabs>
        <w:ind w:left="709" w:hanging="709"/>
      </w:pPr>
      <w:rPr>
        <w:rFonts w:cs="Times New Roman"/>
      </w:rPr>
    </w:lvl>
  </w:abstractNum>
  <w:abstractNum w:abstractNumId="25">
    <w:nsid w:val="73A308EB"/>
    <w:multiLevelType w:val="hybridMultilevel"/>
    <w:tmpl w:val="BB727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6C83059"/>
    <w:multiLevelType w:val="hybridMultilevel"/>
    <w:tmpl w:val="0D886804"/>
    <w:lvl w:ilvl="0" w:tplc="F356D070">
      <w:start w:val="1"/>
      <w:numFmt w:val="decimal"/>
      <w:lvlText w:val="%1."/>
      <w:lvlJc w:val="left"/>
      <w:pPr>
        <w:ind w:left="717" w:hanging="360"/>
      </w:pPr>
      <w:rPr>
        <w:rFonts w:hint="default"/>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nsid w:val="7D16182F"/>
    <w:multiLevelType w:val="hybridMultilevel"/>
    <w:tmpl w:val="0B88A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E560F42"/>
    <w:multiLevelType w:val="hybridMultilevel"/>
    <w:tmpl w:val="D18C8B78"/>
    <w:lvl w:ilvl="0" w:tplc="476C47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0"/>
  </w:num>
  <w:num w:numId="2">
    <w:abstractNumId w:val="14"/>
  </w:num>
  <w:num w:numId="3">
    <w:abstractNumId w:val="23"/>
  </w:num>
  <w:num w:numId="4">
    <w:abstractNumId w:val="13"/>
  </w:num>
  <w:num w:numId="5">
    <w:abstractNumId w:val="15"/>
  </w:num>
  <w:num w:numId="6">
    <w:abstractNumId w:val="11"/>
  </w:num>
  <w:num w:numId="7">
    <w:abstractNumId w:val="22"/>
  </w:num>
  <w:num w:numId="8">
    <w:abstractNumId w:val="16"/>
  </w:num>
  <w:num w:numId="9">
    <w:abstractNumId w:val="18"/>
  </w:num>
  <w:num w:numId="10">
    <w:abstractNumId w:val="19"/>
  </w:num>
  <w:num w:numId="11">
    <w:abstractNumId w:val="12"/>
  </w:num>
  <w:num w:numId="12">
    <w:abstractNumId w:val="17"/>
  </w:num>
  <w:num w:numId="13">
    <w:abstractNumId w:val="28"/>
  </w:num>
  <w:num w:numId="14">
    <w:abstractNumId w:val="7"/>
  </w:num>
  <w:num w:numId="15">
    <w:abstractNumId w:val="5"/>
  </w:num>
  <w:num w:numId="16">
    <w:abstractNumId w:val="4"/>
  </w:num>
  <w:num w:numId="17">
    <w:abstractNumId w:val="3"/>
  </w:num>
  <w:num w:numId="18">
    <w:abstractNumId w:val="6"/>
  </w:num>
  <w:num w:numId="19">
    <w:abstractNumId w:val="2"/>
  </w:num>
  <w:num w:numId="20">
    <w:abstractNumId w:val="1"/>
  </w:num>
  <w:num w:numId="21">
    <w:abstractNumId w:val="0"/>
  </w:num>
  <w:num w:numId="22">
    <w:abstractNumId w:val="10"/>
  </w:num>
  <w:num w:numId="23">
    <w:abstractNumId w:val="9"/>
  </w:num>
  <w:num w:numId="24">
    <w:abstractNumId w:val="30"/>
  </w:num>
  <w:num w:numId="25">
    <w:abstractNumId w:val="27"/>
  </w:num>
  <w:num w:numId="26">
    <w:abstractNumId w:val="8"/>
  </w:num>
  <w:num w:numId="27">
    <w:abstractNumId w:val="2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3-05-02 17:17:54"/>
    <w:docVar w:name="DQCRepairStyles" w:val=";Header;HeaderLandscape;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1;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2"/>
    <w:docVar w:name="DQCWithWarnings" w:val="1"/>
    <w:docVar w:name="LW_CONFIDENCE" w:val=" "/>
    <w:docVar w:name="LW_COVERPAGE_GUID" w:val="1862A747A6334083A29E22FF3321F04E"/>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13"/>
    <w:docVar w:name="LW_ID_DOCSIGNATURE" w:val="SJ-013"/>
    <w:docVar w:name="LW_ID_DOCSTRUCTURE" w:val="COM/AA"/>
    <w:docVar w:name="LW_ID_DOCTYPE" w:val="SJ-013"/>
    <w:docVar w:name="LW_INTERETEEE.CP" w:val="&lt;UNUSED&gt;"/>
    <w:docVar w:name="LW_LANGUE" w:val="EN"/>
    <w:docVar w:name="LW_LANGUESFAISANTFOI.CP" w:val="DE, EN, FR"/>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Type II European Schools"/>
    <w:docVar w:name="LW_SOUS.TITRE.OBJ.CP" w:val="&lt;UNUSED&gt;"/>
    <w:docVar w:name="LW_SUPERTITRE" w:val="&lt;UNUSED&gt;"/>
    <w:docVar w:name="LW_TITRE.OBJ.CP" w:val="on the putting into effect of the EU contribution paid on a pro-rata basis to schools accredited by the Board of Governors of the European Schools according to the number of children of EU staff enrolled, replacing Commission Decision C(2009) 7719 of 14 October 2009 as amended by Commission Decision C(2010) 7993 of 8 December 2010"/>
    <w:docVar w:name="LW_TYPE.DOC.CP" w:val="COMMISSION DECISION"/>
    <w:docVar w:name="LW_VOLUME" w:val="&lt;UNUSED&gt;"/>
  </w:docVars>
  <w:rsids>
    <w:rsidRoot w:val="00AF60D9"/>
    <w:rsid w:val="000039DF"/>
    <w:rsid w:val="0000707C"/>
    <w:rsid w:val="00014407"/>
    <w:rsid w:val="00024EF6"/>
    <w:rsid w:val="000337BF"/>
    <w:rsid w:val="000345B2"/>
    <w:rsid w:val="00034ADA"/>
    <w:rsid w:val="0003579F"/>
    <w:rsid w:val="00035912"/>
    <w:rsid w:val="0004085C"/>
    <w:rsid w:val="00040C46"/>
    <w:rsid w:val="0004266D"/>
    <w:rsid w:val="00045099"/>
    <w:rsid w:val="00053E34"/>
    <w:rsid w:val="00060E37"/>
    <w:rsid w:val="00063AEF"/>
    <w:rsid w:val="00077257"/>
    <w:rsid w:val="000802C7"/>
    <w:rsid w:val="0008090F"/>
    <w:rsid w:val="000830A7"/>
    <w:rsid w:val="00092F71"/>
    <w:rsid w:val="000964A2"/>
    <w:rsid w:val="00097C47"/>
    <w:rsid w:val="00097E6F"/>
    <w:rsid w:val="000A2D48"/>
    <w:rsid w:val="000A70C9"/>
    <w:rsid w:val="000C3D3A"/>
    <w:rsid w:val="000C5C59"/>
    <w:rsid w:val="000C68AF"/>
    <w:rsid w:val="000D4728"/>
    <w:rsid w:val="000D5B34"/>
    <w:rsid w:val="000D6620"/>
    <w:rsid w:val="000D7F73"/>
    <w:rsid w:val="000E0CAF"/>
    <w:rsid w:val="000E4BFD"/>
    <w:rsid w:val="001015A1"/>
    <w:rsid w:val="00105FE3"/>
    <w:rsid w:val="00106E3B"/>
    <w:rsid w:val="00114B92"/>
    <w:rsid w:val="00116D83"/>
    <w:rsid w:val="00123335"/>
    <w:rsid w:val="00133418"/>
    <w:rsid w:val="001377E8"/>
    <w:rsid w:val="001402D5"/>
    <w:rsid w:val="00140D83"/>
    <w:rsid w:val="00153A8E"/>
    <w:rsid w:val="001557C3"/>
    <w:rsid w:val="00156B47"/>
    <w:rsid w:val="001605B6"/>
    <w:rsid w:val="00160D3B"/>
    <w:rsid w:val="00161216"/>
    <w:rsid w:val="00162C4A"/>
    <w:rsid w:val="001874AE"/>
    <w:rsid w:val="00194674"/>
    <w:rsid w:val="001A1335"/>
    <w:rsid w:val="001A2622"/>
    <w:rsid w:val="001A5BE0"/>
    <w:rsid w:val="001B0FF1"/>
    <w:rsid w:val="001B32A9"/>
    <w:rsid w:val="001B7A4A"/>
    <w:rsid w:val="001C17DF"/>
    <w:rsid w:val="001D5871"/>
    <w:rsid w:val="001E35FE"/>
    <w:rsid w:val="001F2F14"/>
    <w:rsid w:val="001F2F1B"/>
    <w:rsid w:val="001F5E33"/>
    <w:rsid w:val="00202BDC"/>
    <w:rsid w:val="002110FB"/>
    <w:rsid w:val="00212814"/>
    <w:rsid w:val="002176EA"/>
    <w:rsid w:val="00225049"/>
    <w:rsid w:val="002326F7"/>
    <w:rsid w:val="00246BB1"/>
    <w:rsid w:val="00254852"/>
    <w:rsid w:val="00262F01"/>
    <w:rsid w:val="002632F5"/>
    <w:rsid w:val="002643DE"/>
    <w:rsid w:val="00281589"/>
    <w:rsid w:val="002900D3"/>
    <w:rsid w:val="00297140"/>
    <w:rsid w:val="002B7788"/>
    <w:rsid w:val="002C681A"/>
    <w:rsid w:val="002E1169"/>
    <w:rsid w:val="002F34AE"/>
    <w:rsid w:val="002F562A"/>
    <w:rsid w:val="00305175"/>
    <w:rsid w:val="00305309"/>
    <w:rsid w:val="00306CA3"/>
    <w:rsid w:val="00310754"/>
    <w:rsid w:val="00324168"/>
    <w:rsid w:val="00332C44"/>
    <w:rsid w:val="003358C6"/>
    <w:rsid w:val="00337F54"/>
    <w:rsid w:val="00345D5A"/>
    <w:rsid w:val="0034779B"/>
    <w:rsid w:val="003528E6"/>
    <w:rsid w:val="00360A16"/>
    <w:rsid w:val="00363862"/>
    <w:rsid w:val="00364115"/>
    <w:rsid w:val="0036494B"/>
    <w:rsid w:val="0036618E"/>
    <w:rsid w:val="003679B9"/>
    <w:rsid w:val="00381D2E"/>
    <w:rsid w:val="00383D33"/>
    <w:rsid w:val="003942EC"/>
    <w:rsid w:val="00394444"/>
    <w:rsid w:val="00396755"/>
    <w:rsid w:val="00397787"/>
    <w:rsid w:val="003A1427"/>
    <w:rsid w:val="003A7105"/>
    <w:rsid w:val="003B6E99"/>
    <w:rsid w:val="003C592F"/>
    <w:rsid w:val="003D328F"/>
    <w:rsid w:val="003E1168"/>
    <w:rsid w:val="003E4774"/>
    <w:rsid w:val="003E4EF8"/>
    <w:rsid w:val="003F21AF"/>
    <w:rsid w:val="00410E1D"/>
    <w:rsid w:val="00412580"/>
    <w:rsid w:val="00416847"/>
    <w:rsid w:val="00432B91"/>
    <w:rsid w:val="0043500C"/>
    <w:rsid w:val="004413D3"/>
    <w:rsid w:val="0045229F"/>
    <w:rsid w:val="004534A6"/>
    <w:rsid w:val="00456EF8"/>
    <w:rsid w:val="0045740B"/>
    <w:rsid w:val="00460E3F"/>
    <w:rsid w:val="0046176C"/>
    <w:rsid w:val="00485E76"/>
    <w:rsid w:val="004951B1"/>
    <w:rsid w:val="004957E8"/>
    <w:rsid w:val="00497D69"/>
    <w:rsid w:val="004A45F3"/>
    <w:rsid w:val="004B1180"/>
    <w:rsid w:val="004B26A9"/>
    <w:rsid w:val="004B2AC6"/>
    <w:rsid w:val="004B3D93"/>
    <w:rsid w:val="004D3C92"/>
    <w:rsid w:val="004D4F33"/>
    <w:rsid w:val="004D6F2B"/>
    <w:rsid w:val="004E0401"/>
    <w:rsid w:val="004E1BA1"/>
    <w:rsid w:val="004E33FA"/>
    <w:rsid w:val="004E3D51"/>
    <w:rsid w:val="004E5FBC"/>
    <w:rsid w:val="004F24E8"/>
    <w:rsid w:val="00502508"/>
    <w:rsid w:val="00532B9D"/>
    <w:rsid w:val="005330CF"/>
    <w:rsid w:val="00546DCA"/>
    <w:rsid w:val="00550C99"/>
    <w:rsid w:val="00553EE1"/>
    <w:rsid w:val="00555FBC"/>
    <w:rsid w:val="005563A8"/>
    <w:rsid w:val="00557E7A"/>
    <w:rsid w:val="00560260"/>
    <w:rsid w:val="00563B4D"/>
    <w:rsid w:val="00566A3C"/>
    <w:rsid w:val="00567A37"/>
    <w:rsid w:val="005778E4"/>
    <w:rsid w:val="0058413C"/>
    <w:rsid w:val="0058464C"/>
    <w:rsid w:val="005879F1"/>
    <w:rsid w:val="0059255A"/>
    <w:rsid w:val="005A1D7B"/>
    <w:rsid w:val="005A675B"/>
    <w:rsid w:val="005B2A80"/>
    <w:rsid w:val="005C5E51"/>
    <w:rsid w:val="005D46E3"/>
    <w:rsid w:val="005D69A4"/>
    <w:rsid w:val="005D78B8"/>
    <w:rsid w:val="005E61C9"/>
    <w:rsid w:val="005F0D4C"/>
    <w:rsid w:val="005F162F"/>
    <w:rsid w:val="005F57F1"/>
    <w:rsid w:val="005F6AB2"/>
    <w:rsid w:val="00603F45"/>
    <w:rsid w:val="00607C70"/>
    <w:rsid w:val="00610465"/>
    <w:rsid w:val="00615488"/>
    <w:rsid w:val="00620CB6"/>
    <w:rsid w:val="00625658"/>
    <w:rsid w:val="006331FD"/>
    <w:rsid w:val="00643324"/>
    <w:rsid w:val="006448CF"/>
    <w:rsid w:val="00645157"/>
    <w:rsid w:val="00645181"/>
    <w:rsid w:val="0064768D"/>
    <w:rsid w:val="0065627F"/>
    <w:rsid w:val="00662C4E"/>
    <w:rsid w:val="00665518"/>
    <w:rsid w:val="00667179"/>
    <w:rsid w:val="0067456F"/>
    <w:rsid w:val="0067526F"/>
    <w:rsid w:val="0067689F"/>
    <w:rsid w:val="00676E38"/>
    <w:rsid w:val="00680823"/>
    <w:rsid w:val="00681D24"/>
    <w:rsid w:val="006834CB"/>
    <w:rsid w:val="00686E88"/>
    <w:rsid w:val="006877D7"/>
    <w:rsid w:val="006945BE"/>
    <w:rsid w:val="00696CD6"/>
    <w:rsid w:val="006B2402"/>
    <w:rsid w:val="006B3125"/>
    <w:rsid w:val="006B32F1"/>
    <w:rsid w:val="006C20CE"/>
    <w:rsid w:val="006C404C"/>
    <w:rsid w:val="006C76E0"/>
    <w:rsid w:val="006D228F"/>
    <w:rsid w:val="006E5210"/>
    <w:rsid w:val="006E717F"/>
    <w:rsid w:val="006F2E3B"/>
    <w:rsid w:val="006F4144"/>
    <w:rsid w:val="006F68AE"/>
    <w:rsid w:val="00702249"/>
    <w:rsid w:val="0070517A"/>
    <w:rsid w:val="007247E8"/>
    <w:rsid w:val="00724CB1"/>
    <w:rsid w:val="007321ED"/>
    <w:rsid w:val="00741AAA"/>
    <w:rsid w:val="00751F11"/>
    <w:rsid w:val="00753710"/>
    <w:rsid w:val="00757C44"/>
    <w:rsid w:val="0076350B"/>
    <w:rsid w:val="00765BF4"/>
    <w:rsid w:val="007715F7"/>
    <w:rsid w:val="00773959"/>
    <w:rsid w:val="0078260D"/>
    <w:rsid w:val="007842E5"/>
    <w:rsid w:val="00787CAE"/>
    <w:rsid w:val="00792E78"/>
    <w:rsid w:val="007A15F8"/>
    <w:rsid w:val="007A4703"/>
    <w:rsid w:val="007A63D0"/>
    <w:rsid w:val="007B1574"/>
    <w:rsid w:val="007B1608"/>
    <w:rsid w:val="007C181E"/>
    <w:rsid w:val="007C260F"/>
    <w:rsid w:val="007C318D"/>
    <w:rsid w:val="007C762D"/>
    <w:rsid w:val="007E7D7A"/>
    <w:rsid w:val="00800511"/>
    <w:rsid w:val="00804D32"/>
    <w:rsid w:val="0080583E"/>
    <w:rsid w:val="008069D7"/>
    <w:rsid w:val="00810406"/>
    <w:rsid w:val="008161AF"/>
    <w:rsid w:val="008171C9"/>
    <w:rsid w:val="00820D0D"/>
    <w:rsid w:val="00821270"/>
    <w:rsid w:val="0082270E"/>
    <w:rsid w:val="008352BB"/>
    <w:rsid w:val="00835D01"/>
    <w:rsid w:val="0083760B"/>
    <w:rsid w:val="00837FD1"/>
    <w:rsid w:val="0084176C"/>
    <w:rsid w:val="00843978"/>
    <w:rsid w:val="00845D0A"/>
    <w:rsid w:val="0085087F"/>
    <w:rsid w:val="008573BA"/>
    <w:rsid w:val="00860B77"/>
    <w:rsid w:val="00865E38"/>
    <w:rsid w:val="008719A7"/>
    <w:rsid w:val="00873602"/>
    <w:rsid w:val="008754A7"/>
    <w:rsid w:val="00882B24"/>
    <w:rsid w:val="008A5E72"/>
    <w:rsid w:val="008B492E"/>
    <w:rsid w:val="008B53FE"/>
    <w:rsid w:val="008B76C8"/>
    <w:rsid w:val="008C2AB1"/>
    <w:rsid w:val="008D07ED"/>
    <w:rsid w:val="008D37D8"/>
    <w:rsid w:val="008D5B86"/>
    <w:rsid w:val="008E0D44"/>
    <w:rsid w:val="008E7D2C"/>
    <w:rsid w:val="0091752F"/>
    <w:rsid w:val="009206FE"/>
    <w:rsid w:val="00926959"/>
    <w:rsid w:val="00937D4A"/>
    <w:rsid w:val="00941CA4"/>
    <w:rsid w:val="00945348"/>
    <w:rsid w:val="009530D8"/>
    <w:rsid w:val="00953B34"/>
    <w:rsid w:val="00955808"/>
    <w:rsid w:val="00956C38"/>
    <w:rsid w:val="009765E9"/>
    <w:rsid w:val="009804F5"/>
    <w:rsid w:val="00983E41"/>
    <w:rsid w:val="0098569C"/>
    <w:rsid w:val="00985E2C"/>
    <w:rsid w:val="009A0978"/>
    <w:rsid w:val="009A0A23"/>
    <w:rsid w:val="009A259F"/>
    <w:rsid w:val="009A3201"/>
    <w:rsid w:val="009A3CEE"/>
    <w:rsid w:val="009A3D75"/>
    <w:rsid w:val="009A5C87"/>
    <w:rsid w:val="009B28EE"/>
    <w:rsid w:val="009B39D9"/>
    <w:rsid w:val="009D39FD"/>
    <w:rsid w:val="009D7875"/>
    <w:rsid w:val="009E0032"/>
    <w:rsid w:val="009E7F63"/>
    <w:rsid w:val="009F39DB"/>
    <w:rsid w:val="009F7BC9"/>
    <w:rsid w:val="00A06A7D"/>
    <w:rsid w:val="00A31191"/>
    <w:rsid w:val="00A34133"/>
    <w:rsid w:val="00A35562"/>
    <w:rsid w:val="00A367BD"/>
    <w:rsid w:val="00A46FA2"/>
    <w:rsid w:val="00A50297"/>
    <w:rsid w:val="00A514DA"/>
    <w:rsid w:val="00A604FC"/>
    <w:rsid w:val="00A6203B"/>
    <w:rsid w:val="00A62383"/>
    <w:rsid w:val="00A6265B"/>
    <w:rsid w:val="00A62BD5"/>
    <w:rsid w:val="00A844B2"/>
    <w:rsid w:val="00A854E6"/>
    <w:rsid w:val="00A92481"/>
    <w:rsid w:val="00A93CC5"/>
    <w:rsid w:val="00AA0117"/>
    <w:rsid w:val="00AA3F2B"/>
    <w:rsid w:val="00AB1BBE"/>
    <w:rsid w:val="00AB28C7"/>
    <w:rsid w:val="00AB431F"/>
    <w:rsid w:val="00AB72DF"/>
    <w:rsid w:val="00AC692A"/>
    <w:rsid w:val="00AD47D0"/>
    <w:rsid w:val="00AE3901"/>
    <w:rsid w:val="00AE3A2B"/>
    <w:rsid w:val="00AF02F6"/>
    <w:rsid w:val="00AF0616"/>
    <w:rsid w:val="00AF0C9A"/>
    <w:rsid w:val="00AF60D9"/>
    <w:rsid w:val="00B05ABA"/>
    <w:rsid w:val="00B06EA3"/>
    <w:rsid w:val="00B21B83"/>
    <w:rsid w:val="00B25540"/>
    <w:rsid w:val="00B275E9"/>
    <w:rsid w:val="00B34527"/>
    <w:rsid w:val="00B428F7"/>
    <w:rsid w:val="00B46E53"/>
    <w:rsid w:val="00B551CD"/>
    <w:rsid w:val="00B5583B"/>
    <w:rsid w:val="00B60632"/>
    <w:rsid w:val="00B618A8"/>
    <w:rsid w:val="00B63E8D"/>
    <w:rsid w:val="00B653E8"/>
    <w:rsid w:val="00B6760B"/>
    <w:rsid w:val="00B7155F"/>
    <w:rsid w:val="00B7166A"/>
    <w:rsid w:val="00B73329"/>
    <w:rsid w:val="00B74E84"/>
    <w:rsid w:val="00B77D93"/>
    <w:rsid w:val="00BA3D61"/>
    <w:rsid w:val="00BA51D8"/>
    <w:rsid w:val="00BB0D46"/>
    <w:rsid w:val="00BB4120"/>
    <w:rsid w:val="00BC6648"/>
    <w:rsid w:val="00BD3416"/>
    <w:rsid w:val="00BE143A"/>
    <w:rsid w:val="00BE15ED"/>
    <w:rsid w:val="00BE228F"/>
    <w:rsid w:val="00C00C71"/>
    <w:rsid w:val="00C070B4"/>
    <w:rsid w:val="00C1783B"/>
    <w:rsid w:val="00C20500"/>
    <w:rsid w:val="00C23921"/>
    <w:rsid w:val="00C26216"/>
    <w:rsid w:val="00C2636F"/>
    <w:rsid w:val="00C26D05"/>
    <w:rsid w:val="00C30B26"/>
    <w:rsid w:val="00C46783"/>
    <w:rsid w:val="00C55AAA"/>
    <w:rsid w:val="00C61963"/>
    <w:rsid w:val="00C64BA8"/>
    <w:rsid w:val="00C6578E"/>
    <w:rsid w:val="00C74426"/>
    <w:rsid w:val="00C805BE"/>
    <w:rsid w:val="00C8208C"/>
    <w:rsid w:val="00C827E6"/>
    <w:rsid w:val="00C8795E"/>
    <w:rsid w:val="00C91C4B"/>
    <w:rsid w:val="00CA3793"/>
    <w:rsid w:val="00CA37D9"/>
    <w:rsid w:val="00CA7333"/>
    <w:rsid w:val="00CB33C0"/>
    <w:rsid w:val="00CB5D97"/>
    <w:rsid w:val="00CC457D"/>
    <w:rsid w:val="00CC6424"/>
    <w:rsid w:val="00CD0173"/>
    <w:rsid w:val="00CD24F4"/>
    <w:rsid w:val="00CD3111"/>
    <w:rsid w:val="00D0507E"/>
    <w:rsid w:val="00D12A49"/>
    <w:rsid w:val="00D13818"/>
    <w:rsid w:val="00D13FCF"/>
    <w:rsid w:val="00D14E48"/>
    <w:rsid w:val="00D166FC"/>
    <w:rsid w:val="00D22DFC"/>
    <w:rsid w:val="00D320C5"/>
    <w:rsid w:val="00D40D59"/>
    <w:rsid w:val="00D41428"/>
    <w:rsid w:val="00D4327B"/>
    <w:rsid w:val="00D44D04"/>
    <w:rsid w:val="00D45B91"/>
    <w:rsid w:val="00D544DA"/>
    <w:rsid w:val="00D552BD"/>
    <w:rsid w:val="00D55D60"/>
    <w:rsid w:val="00D61535"/>
    <w:rsid w:val="00D62651"/>
    <w:rsid w:val="00D64C13"/>
    <w:rsid w:val="00D7073F"/>
    <w:rsid w:val="00D73142"/>
    <w:rsid w:val="00D76F3D"/>
    <w:rsid w:val="00D80E87"/>
    <w:rsid w:val="00D83162"/>
    <w:rsid w:val="00D92408"/>
    <w:rsid w:val="00DA1DBE"/>
    <w:rsid w:val="00DB105C"/>
    <w:rsid w:val="00DB5799"/>
    <w:rsid w:val="00DC28CE"/>
    <w:rsid w:val="00DC2F0D"/>
    <w:rsid w:val="00DC4642"/>
    <w:rsid w:val="00DD1A6D"/>
    <w:rsid w:val="00DD27A2"/>
    <w:rsid w:val="00DD30CC"/>
    <w:rsid w:val="00DE1573"/>
    <w:rsid w:val="00DE491A"/>
    <w:rsid w:val="00DE5FE8"/>
    <w:rsid w:val="00DF0C96"/>
    <w:rsid w:val="00E00C1A"/>
    <w:rsid w:val="00E114C6"/>
    <w:rsid w:val="00E12487"/>
    <w:rsid w:val="00E1336B"/>
    <w:rsid w:val="00E1460B"/>
    <w:rsid w:val="00E168A7"/>
    <w:rsid w:val="00E20B5C"/>
    <w:rsid w:val="00E3210C"/>
    <w:rsid w:val="00E44491"/>
    <w:rsid w:val="00E450CB"/>
    <w:rsid w:val="00E47172"/>
    <w:rsid w:val="00E53A2F"/>
    <w:rsid w:val="00E57106"/>
    <w:rsid w:val="00E61992"/>
    <w:rsid w:val="00E62E4E"/>
    <w:rsid w:val="00E67698"/>
    <w:rsid w:val="00E8043F"/>
    <w:rsid w:val="00E854A8"/>
    <w:rsid w:val="00E95E58"/>
    <w:rsid w:val="00EA402A"/>
    <w:rsid w:val="00EC20B9"/>
    <w:rsid w:val="00ED59FF"/>
    <w:rsid w:val="00ED7B56"/>
    <w:rsid w:val="00EE0F6A"/>
    <w:rsid w:val="00EE60AA"/>
    <w:rsid w:val="00EF442E"/>
    <w:rsid w:val="00EF7411"/>
    <w:rsid w:val="00F06782"/>
    <w:rsid w:val="00F06F86"/>
    <w:rsid w:val="00F13997"/>
    <w:rsid w:val="00F3051E"/>
    <w:rsid w:val="00F33253"/>
    <w:rsid w:val="00F36307"/>
    <w:rsid w:val="00F46455"/>
    <w:rsid w:val="00F4708C"/>
    <w:rsid w:val="00F53C8D"/>
    <w:rsid w:val="00F55144"/>
    <w:rsid w:val="00F604F7"/>
    <w:rsid w:val="00F60DE2"/>
    <w:rsid w:val="00F621A5"/>
    <w:rsid w:val="00F62331"/>
    <w:rsid w:val="00F644AA"/>
    <w:rsid w:val="00F74947"/>
    <w:rsid w:val="00F76CAA"/>
    <w:rsid w:val="00F8532A"/>
    <w:rsid w:val="00F85D69"/>
    <w:rsid w:val="00F90893"/>
    <w:rsid w:val="00F90E50"/>
    <w:rsid w:val="00F96B3F"/>
    <w:rsid w:val="00FB00F5"/>
    <w:rsid w:val="00FB2D2B"/>
    <w:rsid w:val="00FC169B"/>
    <w:rsid w:val="00FD68B9"/>
    <w:rsid w:val="00FD76FC"/>
    <w:rsid w:val="00FE0CFE"/>
    <w:rsid w:val="00FE603E"/>
    <w:rsid w:val="00FF1E08"/>
    <w:rsid w:val="00FF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Text1"/>
    <w:qFormat/>
    <w:rsid w:val="005D46E3"/>
    <w:pPr>
      <w:keepNext/>
      <w:numPr>
        <w:numId w:val="7"/>
      </w:numPr>
      <w:spacing w:before="360"/>
      <w:outlineLvl w:val="0"/>
    </w:pPr>
    <w:rPr>
      <w:b/>
      <w:bCs/>
      <w:smallCaps/>
      <w:szCs w:val="32"/>
    </w:rPr>
  </w:style>
  <w:style w:type="paragraph" w:styleId="Heading2">
    <w:name w:val="heading 2"/>
    <w:basedOn w:val="Normal"/>
    <w:next w:val="Text1"/>
    <w:qFormat/>
    <w:rsid w:val="005D46E3"/>
    <w:pPr>
      <w:keepNext/>
      <w:numPr>
        <w:ilvl w:val="1"/>
        <w:numId w:val="7"/>
      </w:numPr>
      <w:outlineLvl w:val="1"/>
    </w:pPr>
    <w:rPr>
      <w:b/>
      <w:bCs/>
      <w:iCs/>
      <w:szCs w:val="28"/>
    </w:rPr>
  </w:style>
  <w:style w:type="paragraph" w:styleId="Heading3">
    <w:name w:val="heading 3"/>
    <w:basedOn w:val="Normal"/>
    <w:next w:val="Text1"/>
    <w:qFormat/>
    <w:rsid w:val="005563A8"/>
    <w:pPr>
      <w:keepNext/>
      <w:numPr>
        <w:ilvl w:val="2"/>
        <w:numId w:val="7"/>
      </w:numPr>
      <w:outlineLvl w:val="2"/>
    </w:pPr>
    <w:rPr>
      <w:bCs/>
      <w:i/>
      <w:szCs w:val="26"/>
    </w:rPr>
  </w:style>
  <w:style w:type="paragraph" w:styleId="Heading4">
    <w:name w:val="heading 4"/>
    <w:basedOn w:val="Normal"/>
    <w:next w:val="Text1"/>
    <w:qFormat/>
    <w:rsid w:val="001A5BE0"/>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08C"/>
    <w:pPr>
      <w:tabs>
        <w:tab w:val="center" w:pos="4535"/>
        <w:tab w:val="right" w:pos="9071"/>
      </w:tabs>
      <w:spacing w:before="0"/>
    </w:p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jc w:val="left"/>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spacing w:before="60"/>
      <w:ind w:left="850" w:hanging="850"/>
      <w:jc w:val="left"/>
    </w:pPr>
  </w:style>
  <w:style w:type="paragraph" w:styleId="TOC2">
    <w:name w:val="toc 2"/>
    <w:basedOn w:val="Normal"/>
    <w:next w:val="Normal"/>
    <w:semiHidden/>
    <w:rsid w:val="001A5BE0"/>
    <w:pPr>
      <w:tabs>
        <w:tab w:val="right" w:leader="dot" w:pos="9071"/>
      </w:tabs>
      <w:spacing w:before="60"/>
      <w:ind w:left="850" w:hanging="850"/>
      <w:jc w:val="left"/>
    </w:pPr>
  </w:style>
  <w:style w:type="paragraph" w:styleId="TOC3">
    <w:name w:val="toc 3"/>
    <w:basedOn w:val="Normal"/>
    <w:next w:val="Normal"/>
    <w:semiHidden/>
    <w:rsid w:val="001A5BE0"/>
    <w:pPr>
      <w:tabs>
        <w:tab w:val="right" w:leader="dot" w:pos="9071"/>
      </w:tabs>
      <w:spacing w:before="60"/>
      <w:ind w:left="850" w:hanging="850"/>
      <w:jc w:val="left"/>
    </w:pPr>
  </w:style>
  <w:style w:type="paragraph" w:styleId="TOC4">
    <w:name w:val="toc 4"/>
    <w:basedOn w:val="Normal"/>
    <w:next w:val="Normal"/>
    <w:semiHidden/>
    <w:rsid w:val="001A5BE0"/>
    <w:pPr>
      <w:tabs>
        <w:tab w:val="right" w:leader="dot" w:pos="9071"/>
      </w:tabs>
      <w:spacing w:before="60"/>
      <w:ind w:left="850" w:hanging="850"/>
      <w:jc w:val="left"/>
    </w:pPr>
  </w:style>
  <w:style w:type="paragraph" w:styleId="TOC5">
    <w:name w:val="toc 5"/>
    <w:basedOn w:val="Normal"/>
    <w:next w:val="Normal"/>
    <w:semiHidden/>
    <w:rsid w:val="001A5BE0"/>
    <w:pPr>
      <w:tabs>
        <w:tab w:val="right" w:leader="dot" w:pos="9071"/>
      </w:tabs>
      <w:spacing w:before="300"/>
      <w:jc w:val="left"/>
    </w:pPr>
  </w:style>
  <w:style w:type="paragraph" w:styleId="TOC6">
    <w:name w:val="toc 6"/>
    <w:basedOn w:val="Normal"/>
    <w:next w:val="Normal"/>
    <w:semiHidden/>
    <w:rsid w:val="001A5BE0"/>
    <w:pPr>
      <w:tabs>
        <w:tab w:val="right" w:leader="dot" w:pos="9071"/>
      </w:tabs>
      <w:spacing w:before="240"/>
      <w:jc w:val="left"/>
    </w:pPr>
  </w:style>
  <w:style w:type="paragraph" w:styleId="TOC7">
    <w:name w:val="toc 7"/>
    <w:basedOn w:val="Normal"/>
    <w:next w:val="Normal"/>
    <w:semiHidden/>
    <w:rsid w:val="001A5BE0"/>
    <w:pPr>
      <w:tabs>
        <w:tab w:val="right" w:leader="dot" w:pos="9071"/>
      </w:tabs>
      <w:spacing w:before="180"/>
      <w:jc w:val="left"/>
    </w:pPr>
  </w:style>
  <w:style w:type="paragraph" w:styleId="TOC8">
    <w:name w:val="toc 8"/>
    <w:basedOn w:val="Normal"/>
    <w:next w:val="Normal"/>
    <w:semiHidden/>
    <w:rsid w:val="001A5BE0"/>
    <w:pPr>
      <w:tabs>
        <w:tab w:val="right" w:leader="dot" w:pos="9071"/>
      </w:tabs>
      <w:jc w:val="left"/>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F4708C"/>
    <w:pPr>
      <w:tabs>
        <w:tab w:val="center" w:pos="7285"/>
        <w:tab w:val="right" w:pos="14003"/>
      </w:tabs>
      <w:spacing w:before="0"/>
    </w:p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jc w:val="left"/>
    </w:pPr>
  </w:style>
  <w:style w:type="character" w:styleId="FootnoteReference">
    <w:name w:val="footnote reference"/>
    <w:semiHidden/>
    <w:rsid w:val="00194674"/>
    <w:rPr>
      <w:shd w:val="clear" w:color="auto" w:fill="auto"/>
      <w:vertAlign w:val="superscript"/>
    </w:rPr>
  </w:style>
  <w:style w:type="paragraph" w:customStyle="1" w:styleId="Text1">
    <w:name w:val="Text 1"/>
    <w:basedOn w:val="Normal"/>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pPr>
      <w:jc w:val="left"/>
    </w:pPr>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1A5BE0"/>
    <w:pPr>
      <w:keepNext/>
      <w:tabs>
        <w:tab w:val="left" w:pos="850"/>
      </w:tabs>
      <w:ind w:left="850" w:hanging="850"/>
      <w:outlineLvl w:val="1"/>
    </w:pPr>
    <w:rPr>
      <w:b/>
    </w:rPr>
  </w:style>
  <w:style w:type="paragraph" w:customStyle="1" w:styleId="ManualHeading3">
    <w:name w:val="Manual Heading 3"/>
    <w:basedOn w:val="Normal"/>
    <w:next w:val="Text1"/>
    <w:rsid w:val="001A5BE0"/>
    <w:pPr>
      <w:keepNext/>
      <w:tabs>
        <w:tab w:val="left" w:pos="850"/>
      </w:tabs>
      <w:ind w:left="850" w:hanging="850"/>
      <w:outlineLvl w:val="2"/>
    </w:pPr>
    <w:rPr>
      <w:i/>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22"/>
      </w:numPr>
    </w:pPr>
  </w:style>
  <w:style w:type="paragraph" w:customStyle="1" w:styleId="Point1number">
    <w:name w:val="Point 1 (number)"/>
    <w:basedOn w:val="Normal"/>
    <w:rsid w:val="00D13818"/>
    <w:pPr>
      <w:numPr>
        <w:ilvl w:val="2"/>
        <w:numId w:val="22"/>
      </w:numPr>
    </w:pPr>
  </w:style>
  <w:style w:type="paragraph" w:customStyle="1" w:styleId="Point2number">
    <w:name w:val="Point 2 (number)"/>
    <w:basedOn w:val="Normal"/>
    <w:rsid w:val="001A5BE0"/>
    <w:pPr>
      <w:numPr>
        <w:ilvl w:val="4"/>
        <w:numId w:val="22"/>
      </w:numPr>
    </w:pPr>
  </w:style>
  <w:style w:type="paragraph" w:customStyle="1" w:styleId="Point3number">
    <w:name w:val="Point 3 (number)"/>
    <w:basedOn w:val="Normal"/>
    <w:rsid w:val="001A5BE0"/>
    <w:pPr>
      <w:numPr>
        <w:ilvl w:val="6"/>
        <w:numId w:val="22"/>
      </w:numPr>
    </w:pPr>
  </w:style>
  <w:style w:type="paragraph" w:customStyle="1" w:styleId="Point0letter">
    <w:name w:val="Point 0 (letter)"/>
    <w:basedOn w:val="Normal"/>
    <w:rsid w:val="001A5BE0"/>
    <w:pPr>
      <w:numPr>
        <w:ilvl w:val="1"/>
        <w:numId w:val="22"/>
      </w:numPr>
    </w:pPr>
  </w:style>
  <w:style w:type="paragraph" w:customStyle="1" w:styleId="Point1letter">
    <w:name w:val="Point 1 (letter)"/>
    <w:basedOn w:val="Normal"/>
    <w:rsid w:val="001A5BE0"/>
    <w:pPr>
      <w:numPr>
        <w:ilvl w:val="3"/>
        <w:numId w:val="22"/>
      </w:numPr>
    </w:pPr>
  </w:style>
  <w:style w:type="paragraph" w:customStyle="1" w:styleId="Point2letter">
    <w:name w:val="Point 2 (letter)"/>
    <w:basedOn w:val="Normal"/>
    <w:rsid w:val="001A5BE0"/>
    <w:pPr>
      <w:numPr>
        <w:ilvl w:val="5"/>
        <w:numId w:val="22"/>
      </w:numPr>
    </w:pPr>
  </w:style>
  <w:style w:type="paragraph" w:customStyle="1" w:styleId="Point3letter">
    <w:name w:val="Point 3 (letter)"/>
    <w:basedOn w:val="Normal"/>
    <w:rsid w:val="001A5BE0"/>
    <w:pPr>
      <w:numPr>
        <w:ilvl w:val="7"/>
        <w:numId w:val="22"/>
      </w:numPr>
    </w:pPr>
  </w:style>
  <w:style w:type="paragraph" w:customStyle="1" w:styleId="Point4letter">
    <w:name w:val="Point 4 (letter)"/>
    <w:basedOn w:val="Normal"/>
    <w:rsid w:val="001A5BE0"/>
    <w:pPr>
      <w:numPr>
        <w:ilvl w:val="8"/>
        <w:numId w:val="22"/>
      </w:numPr>
    </w:pPr>
  </w:style>
  <w:style w:type="paragraph" w:customStyle="1" w:styleId="Bullet0">
    <w:name w:val="Bullet 0"/>
    <w:basedOn w:val="Normal"/>
    <w:rsid w:val="001A5BE0"/>
    <w:pPr>
      <w:numPr>
        <w:numId w:val="8"/>
      </w:numPr>
    </w:pPr>
  </w:style>
  <w:style w:type="paragraph" w:customStyle="1" w:styleId="Bullet1">
    <w:name w:val="Bullet 1"/>
    <w:basedOn w:val="Normal"/>
    <w:rsid w:val="001A5BE0"/>
    <w:pPr>
      <w:numPr>
        <w:numId w:val="9"/>
      </w:numPr>
    </w:pPr>
  </w:style>
  <w:style w:type="paragraph" w:customStyle="1" w:styleId="Bullet2">
    <w:name w:val="Bullet 2"/>
    <w:basedOn w:val="Normal"/>
    <w:rsid w:val="001A5BE0"/>
    <w:pPr>
      <w:numPr>
        <w:numId w:val="10"/>
      </w:numPr>
    </w:pPr>
  </w:style>
  <w:style w:type="paragraph" w:customStyle="1" w:styleId="Bullet3">
    <w:name w:val="Bullet 3"/>
    <w:basedOn w:val="Normal"/>
    <w:rsid w:val="001A5BE0"/>
    <w:pPr>
      <w:numPr>
        <w:numId w:val="11"/>
      </w:numPr>
    </w:pPr>
  </w:style>
  <w:style w:type="paragraph" w:customStyle="1" w:styleId="Bullet4">
    <w:name w:val="Bullet 4"/>
    <w:basedOn w:val="Normal"/>
    <w:rsid w:val="001A5BE0"/>
    <w:pPr>
      <w:numPr>
        <w:numId w:val="12"/>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3"/>
      </w:numPr>
    </w:pPr>
  </w:style>
  <w:style w:type="paragraph" w:customStyle="1" w:styleId="Corrigendum">
    <w:name w:val="Corrigendum"/>
    <w:basedOn w:val="Normal"/>
    <w:next w:val="Normal"/>
    <w:rsid w:val="001A5BE0"/>
    <w:pPr>
      <w:spacing w:before="0" w:after="240"/>
      <w:jc w:val="left"/>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jc w:val="left"/>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jc w:val="left"/>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jc w:val="left"/>
    </w:pPr>
    <w:rPr>
      <w:i/>
    </w:rPr>
  </w:style>
  <w:style w:type="paragraph" w:customStyle="1" w:styleId="Rfrenceinstitutionnelle">
    <w:name w:val="Référence institutionnelle"/>
    <w:basedOn w:val="Normal"/>
    <w:next w:val="Confidentialit"/>
    <w:rsid w:val="001A5BE0"/>
    <w:pPr>
      <w:spacing w:before="0" w:after="240"/>
      <w:ind w:left="5103"/>
      <w:jc w:val="left"/>
    </w:pPr>
  </w:style>
  <w:style w:type="paragraph" w:customStyle="1" w:styleId="Rfrenceinterinstitutionnelle">
    <w:name w:val="Référence interinstitutionnelle"/>
    <w:basedOn w:val="Normal"/>
    <w:next w:val="Statut"/>
    <w:rsid w:val="001A5BE0"/>
    <w:pPr>
      <w:spacing w:before="0" w:after="0"/>
      <w:ind w:left="5103"/>
      <w:jc w:val="left"/>
    </w:pPr>
  </w:style>
  <w:style w:type="paragraph" w:customStyle="1" w:styleId="Rfrenceinterne">
    <w:name w:val="Référence interne"/>
    <w:basedOn w:val="Normal"/>
    <w:next w:val="Rfrenceinterinstitutionnelle"/>
    <w:rsid w:val="001A5BE0"/>
    <w:pPr>
      <w:spacing w:before="0" w:after="0"/>
      <w:ind w:left="5103"/>
      <w:jc w:val="left"/>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jc w:val="left"/>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F4708C"/>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jc w:val="left"/>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FootnoteTextChar">
    <w:name w:val="Footnote Text Char"/>
    <w:link w:val="FootnoteText"/>
    <w:semiHidden/>
    <w:rsid w:val="00B25540"/>
    <w:rPr>
      <w:lang w:eastAsia="en-US"/>
    </w:rPr>
  </w:style>
  <w:style w:type="paragraph" w:styleId="Caption">
    <w:name w:val="caption"/>
    <w:basedOn w:val="Normal"/>
    <w:next w:val="Normal"/>
    <w:qFormat/>
    <w:rsid w:val="003B6E99"/>
    <w:rPr>
      <w:b/>
      <w:bCs/>
      <w:sz w:val="20"/>
      <w:szCs w:val="20"/>
    </w:rPr>
  </w:style>
  <w:style w:type="paragraph" w:styleId="TableofFigures">
    <w:name w:val="table of figures"/>
    <w:basedOn w:val="Normal"/>
    <w:next w:val="Normal"/>
    <w:rsid w:val="003B6E99"/>
  </w:style>
  <w:style w:type="paragraph" w:styleId="ListBullet">
    <w:name w:val="List Bullet"/>
    <w:basedOn w:val="Normal"/>
    <w:rsid w:val="003B6E99"/>
    <w:pPr>
      <w:numPr>
        <w:numId w:val="14"/>
      </w:numPr>
      <w:contextualSpacing/>
    </w:pPr>
  </w:style>
  <w:style w:type="paragraph" w:styleId="ListBullet2">
    <w:name w:val="List Bullet 2"/>
    <w:basedOn w:val="Normal"/>
    <w:rsid w:val="003B6E99"/>
    <w:pPr>
      <w:numPr>
        <w:numId w:val="15"/>
      </w:numPr>
      <w:contextualSpacing/>
    </w:pPr>
  </w:style>
  <w:style w:type="paragraph" w:styleId="ListBullet3">
    <w:name w:val="List Bullet 3"/>
    <w:basedOn w:val="Normal"/>
    <w:rsid w:val="003B6E99"/>
    <w:pPr>
      <w:numPr>
        <w:numId w:val="16"/>
      </w:numPr>
      <w:contextualSpacing/>
    </w:pPr>
  </w:style>
  <w:style w:type="paragraph" w:styleId="ListBullet4">
    <w:name w:val="List Bullet 4"/>
    <w:basedOn w:val="Normal"/>
    <w:rsid w:val="003B6E99"/>
    <w:pPr>
      <w:numPr>
        <w:numId w:val="17"/>
      </w:numPr>
      <w:contextualSpacing/>
    </w:pPr>
  </w:style>
  <w:style w:type="paragraph" w:styleId="ListNumber">
    <w:name w:val="List Number"/>
    <w:basedOn w:val="Normal"/>
    <w:rsid w:val="003B6E99"/>
    <w:pPr>
      <w:numPr>
        <w:numId w:val="18"/>
      </w:numPr>
      <w:contextualSpacing/>
    </w:pPr>
  </w:style>
  <w:style w:type="paragraph" w:styleId="ListNumber2">
    <w:name w:val="List Number 2"/>
    <w:basedOn w:val="Normal"/>
    <w:rsid w:val="003B6E99"/>
    <w:pPr>
      <w:numPr>
        <w:numId w:val="19"/>
      </w:numPr>
      <w:contextualSpacing/>
    </w:pPr>
  </w:style>
  <w:style w:type="paragraph" w:styleId="ListNumber3">
    <w:name w:val="List Number 3"/>
    <w:basedOn w:val="Normal"/>
    <w:rsid w:val="003B6E99"/>
    <w:pPr>
      <w:numPr>
        <w:numId w:val="20"/>
      </w:numPr>
      <w:contextualSpacing/>
    </w:pPr>
  </w:style>
  <w:style w:type="paragraph" w:styleId="ListNumber4">
    <w:name w:val="List Number 4"/>
    <w:basedOn w:val="Normal"/>
    <w:rsid w:val="003B6E99"/>
    <w:pPr>
      <w:numPr>
        <w:numId w:val="21"/>
      </w:numPr>
      <w:contextualSpacing/>
    </w:pPr>
  </w:style>
  <w:style w:type="character" w:styleId="CommentReference">
    <w:name w:val="annotation reference"/>
    <w:rsid w:val="00153A8E"/>
    <w:rPr>
      <w:sz w:val="16"/>
      <w:szCs w:val="16"/>
    </w:rPr>
  </w:style>
  <w:style w:type="paragraph" w:styleId="CommentText">
    <w:name w:val="annotation text"/>
    <w:basedOn w:val="Normal"/>
    <w:link w:val="CommentTextChar"/>
    <w:rsid w:val="00153A8E"/>
    <w:rPr>
      <w:sz w:val="20"/>
      <w:szCs w:val="20"/>
    </w:rPr>
  </w:style>
  <w:style w:type="character" w:customStyle="1" w:styleId="CommentTextChar">
    <w:name w:val="Comment Text Char"/>
    <w:link w:val="CommentText"/>
    <w:rsid w:val="00153A8E"/>
    <w:rPr>
      <w:lang w:eastAsia="en-US"/>
    </w:rPr>
  </w:style>
  <w:style w:type="paragraph" w:styleId="CommentSubject">
    <w:name w:val="annotation subject"/>
    <w:basedOn w:val="CommentText"/>
    <w:next w:val="CommentText"/>
    <w:link w:val="CommentSubjectChar"/>
    <w:rsid w:val="00153A8E"/>
    <w:rPr>
      <w:b/>
      <w:bCs/>
    </w:rPr>
  </w:style>
  <w:style w:type="character" w:customStyle="1" w:styleId="CommentSubjectChar">
    <w:name w:val="Comment Subject Char"/>
    <w:link w:val="CommentSubject"/>
    <w:rsid w:val="00153A8E"/>
    <w:rPr>
      <w:b/>
      <w:bCs/>
      <w:lang w:eastAsia="en-US"/>
    </w:rPr>
  </w:style>
  <w:style w:type="character" w:styleId="Hyperlink">
    <w:name w:val="Hyperlink"/>
    <w:rsid w:val="00153A8E"/>
    <w:rPr>
      <w:color w:val="0000FF"/>
      <w:u w:val="single"/>
    </w:rPr>
  </w:style>
  <w:style w:type="paragraph" w:styleId="BalloonText">
    <w:name w:val="Balloon Text"/>
    <w:basedOn w:val="Normal"/>
    <w:link w:val="BalloonTextChar"/>
    <w:rsid w:val="009A259F"/>
    <w:pPr>
      <w:spacing w:before="0" w:after="0"/>
    </w:pPr>
    <w:rPr>
      <w:rFonts w:ascii="Tahoma" w:hAnsi="Tahoma" w:cs="Tahoma"/>
      <w:sz w:val="16"/>
      <w:szCs w:val="16"/>
    </w:rPr>
  </w:style>
  <w:style w:type="character" w:customStyle="1" w:styleId="BalloonTextChar">
    <w:name w:val="Balloon Text Char"/>
    <w:link w:val="BalloonText"/>
    <w:rsid w:val="009A259F"/>
    <w:rPr>
      <w:rFonts w:ascii="Tahoma" w:hAnsi="Tahoma" w:cs="Tahoma"/>
      <w:sz w:val="16"/>
      <w:szCs w:val="16"/>
      <w:lang w:eastAsia="en-US"/>
    </w:rPr>
  </w:style>
  <w:style w:type="paragraph" w:customStyle="1" w:styleId="ZCom">
    <w:name w:val="Z_Com"/>
    <w:basedOn w:val="Normal"/>
    <w:next w:val="ZDGName"/>
    <w:rsid w:val="00AF02F6"/>
    <w:pPr>
      <w:widowControl w:val="0"/>
      <w:autoSpaceDE w:val="0"/>
      <w:autoSpaceDN w:val="0"/>
      <w:spacing w:before="0" w:after="0"/>
      <w:ind w:right="85"/>
    </w:pPr>
    <w:rPr>
      <w:rFonts w:ascii="Arial" w:hAnsi="Arial" w:cs="Arial"/>
      <w:lang w:val="fr-FR" w:eastAsia="en-GB"/>
    </w:rPr>
  </w:style>
  <w:style w:type="paragraph" w:customStyle="1" w:styleId="ZDGName">
    <w:name w:val="Z_DGName"/>
    <w:basedOn w:val="Normal"/>
    <w:rsid w:val="00AF02F6"/>
    <w:pPr>
      <w:widowControl w:val="0"/>
      <w:autoSpaceDE w:val="0"/>
      <w:autoSpaceDN w:val="0"/>
      <w:spacing w:before="0" w:after="0"/>
      <w:ind w:right="85"/>
      <w:jc w:val="left"/>
    </w:pPr>
    <w:rPr>
      <w:rFonts w:ascii="Arial" w:hAnsi="Arial" w:cs="Arial"/>
      <w:sz w:val="16"/>
      <w:szCs w:val="16"/>
      <w:lang w:val="fr-FR" w:eastAsia="en-GB"/>
    </w:rPr>
  </w:style>
  <w:style w:type="paragraph" w:customStyle="1" w:styleId="Default">
    <w:name w:val="Default"/>
    <w:rsid w:val="00662C4E"/>
    <w:pPr>
      <w:autoSpaceDE w:val="0"/>
      <w:autoSpaceDN w:val="0"/>
      <w:adjustRightInd w:val="0"/>
    </w:pPr>
    <w:rPr>
      <w:rFonts w:eastAsia="Calibri"/>
      <w:color w:val="000000"/>
      <w:sz w:val="24"/>
      <w:szCs w:val="24"/>
      <w:lang w:val="en-IE" w:eastAsia="en-US"/>
    </w:rPr>
  </w:style>
  <w:style w:type="paragraph" w:styleId="Revision">
    <w:name w:val="Revision"/>
    <w:hidden/>
    <w:uiPriority w:val="99"/>
    <w:semiHidden/>
    <w:rsid w:val="0098569C"/>
    <w:rPr>
      <w:sz w:val="24"/>
      <w:szCs w:val="24"/>
      <w:lang w:eastAsia="en-US"/>
    </w:rPr>
  </w:style>
  <w:style w:type="paragraph" w:styleId="ListParagraph">
    <w:name w:val="List Paragraph"/>
    <w:basedOn w:val="Normal"/>
    <w:uiPriority w:val="34"/>
    <w:qFormat/>
    <w:rsid w:val="00AE3901"/>
    <w:pPr>
      <w:spacing w:before="0" w:after="0"/>
      <w:ind w:left="720"/>
      <w:jc w:val="left"/>
    </w:pPr>
    <w:rPr>
      <w:rFonts w:ascii="Calibri" w:eastAsia="Calibri" w:hAnsi="Calibri" w:cs="Calibri"/>
      <w:sz w:val="22"/>
      <w:szCs w:val="22"/>
    </w:rPr>
  </w:style>
  <w:style w:type="character" w:customStyle="1" w:styleId="Corpsdutexte">
    <w:name w:val="Corps du texte_"/>
    <w:link w:val="Corpsdutexte0"/>
    <w:locked/>
    <w:rsid w:val="0058464C"/>
    <w:rPr>
      <w:rFonts w:ascii="Arial" w:eastAsia="Arial" w:hAnsi="Arial" w:cs="Arial"/>
      <w:sz w:val="15"/>
      <w:szCs w:val="15"/>
      <w:shd w:val="clear" w:color="auto" w:fill="FFFFFF"/>
    </w:rPr>
  </w:style>
  <w:style w:type="paragraph" w:customStyle="1" w:styleId="Corpsdutexte0">
    <w:name w:val="Corps du texte"/>
    <w:basedOn w:val="Normal"/>
    <w:link w:val="Corpsdutexte"/>
    <w:rsid w:val="0058464C"/>
    <w:pPr>
      <w:widowControl w:val="0"/>
      <w:shd w:val="clear" w:color="auto" w:fill="FFFFFF"/>
      <w:spacing w:before="240" w:after="60" w:line="259" w:lineRule="exact"/>
    </w:pPr>
    <w:rPr>
      <w:rFonts w:ascii="Arial" w:eastAsia="Arial" w:hAnsi="Arial" w:cs="Arial"/>
      <w:sz w:val="15"/>
      <w:szCs w:val="15"/>
      <w:lang w:eastAsia="en-GB"/>
    </w:rPr>
  </w:style>
  <w:style w:type="character" w:customStyle="1" w:styleId="CorpsdutexteExact">
    <w:name w:val="Corps du texte Exact"/>
    <w:rsid w:val="0058464C"/>
    <w:rPr>
      <w:rFonts w:ascii="Arial" w:eastAsia="Arial" w:hAnsi="Arial" w:cs="Arial" w:hint="default"/>
      <w:b w:val="0"/>
      <w:bCs w:val="0"/>
      <w:i w:val="0"/>
      <w:iCs w:val="0"/>
      <w:smallCaps w:val="0"/>
      <w:strike w:val="0"/>
      <w:dstrike w:val="0"/>
      <w:spacing w:val="6"/>
      <w:sz w:val="14"/>
      <w:szCs w:val="14"/>
      <w:u w:val="none"/>
      <w:effect w:val="none"/>
    </w:rPr>
  </w:style>
  <w:style w:type="character" w:customStyle="1" w:styleId="Bodytext">
    <w:name w:val="Body text_"/>
    <w:basedOn w:val="DefaultParagraphFont"/>
    <w:link w:val="BodyText1"/>
    <w:rsid w:val="000C68AF"/>
    <w:rPr>
      <w:sz w:val="21"/>
      <w:szCs w:val="21"/>
      <w:shd w:val="clear" w:color="auto" w:fill="FFFFFF"/>
    </w:rPr>
  </w:style>
  <w:style w:type="paragraph" w:customStyle="1" w:styleId="BodyText1">
    <w:name w:val="Body Text1"/>
    <w:basedOn w:val="Normal"/>
    <w:link w:val="Bodytext"/>
    <w:rsid w:val="000C68AF"/>
    <w:pPr>
      <w:widowControl w:val="0"/>
      <w:shd w:val="clear" w:color="auto" w:fill="FFFFFF"/>
      <w:spacing w:before="360" w:after="60" w:line="274" w:lineRule="exact"/>
    </w:pPr>
    <w:rPr>
      <w:sz w:val="21"/>
      <w:szCs w:val="21"/>
      <w:lang w:eastAsia="en-GB"/>
    </w:rPr>
  </w:style>
  <w:style w:type="character" w:customStyle="1" w:styleId="FooterChar">
    <w:name w:val="Footer Char"/>
    <w:basedOn w:val="DefaultParagraphFont"/>
    <w:link w:val="Footer"/>
    <w:uiPriority w:val="99"/>
    <w:rsid w:val="00BD3416"/>
    <w:rPr>
      <w:sz w:val="24"/>
      <w:szCs w:val="24"/>
      <w:lang w:eastAsia="en-US"/>
    </w:rPr>
  </w:style>
  <w:style w:type="paragraph" w:styleId="Title">
    <w:name w:val="Title"/>
    <w:basedOn w:val="Normal"/>
    <w:link w:val="TitleChar"/>
    <w:uiPriority w:val="10"/>
    <w:qFormat/>
    <w:rsid w:val="006F4144"/>
    <w:pPr>
      <w:spacing w:before="0" w:after="0"/>
      <w:jc w:val="left"/>
    </w:pPr>
    <w:rPr>
      <w:rFonts w:ascii="Calibri" w:eastAsiaTheme="minorHAnsi" w:hAnsi="Calibri"/>
      <w:sz w:val="22"/>
      <w:szCs w:val="22"/>
      <w:lang w:val="en-US"/>
    </w:rPr>
  </w:style>
  <w:style w:type="character" w:customStyle="1" w:styleId="TitleChar">
    <w:name w:val="Title Char"/>
    <w:basedOn w:val="DefaultParagraphFont"/>
    <w:link w:val="Title"/>
    <w:uiPriority w:val="10"/>
    <w:rsid w:val="006F4144"/>
    <w:rPr>
      <w:rFonts w:ascii="Calibri" w:eastAsiaTheme="minorHAns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Text1"/>
    <w:qFormat/>
    <w:rsid w:val="005D46E3"/>
    <w:pPr>
      <w:keepNext/>
      <w:numPr>
        <w:numId w:val="7"/>
      </w:numPr>
      <w:spacing w:before="360"/>
      <w:outlineLvl w:val="0"/>
    </w:pPr>
    <w:rPr>
      <w:b/>
      <w:bCs/>
      <w:smallCaps/>
      <w:szCs w:val="32"/>
    </w:rPr>
  </w:style>
  <w:style w:type="paragraph" w:styleId="Heading2">
    <w:name w:val="heading 2"/>
    <w:basedOn w:val="Normal"/>
    <w:next w:val="Text1"/>
    <w:qFormat/>
    <w:rsid w:val="005D46E3"/>
    <w:pPr>
      <w:keepNext/>
      <w:numPr>
        <w:ilvl w:val="1"/>
        <w:numId w:val="7"/>
      </w:numPr>
      <w:outlineLvl w:val="1"/>
    </w:pPr>
    <w:rPr>
      <w:b/>
      <w:bCs/>
      <w:iCs/>
      <w:szCs w:val="28"/>
    </w:rPr>
  </w:style>
  <w:style w:type="paragraph" w:styleId="Heading3">
    <w:name w:val="heading 3"/>
    <w:basedOn w:val="Normal"/>
    <w:next w:val="Text1"/>
    <w:qFormat/>
    <w:rsid w:val="005563A8"/>
    <w:pPr>
      <w:keepNext/>
      <w:numPr>
        <w:ilvl w:val="2"/>
        <w:numId w:val="7"/>
      </w:numPr>
      <w:outlineLvl w:val="2"/>
    </w:pPr>
    <w:rPr>
      <w:bCs/>
      <w:i/>
      <w:szCs w:val="26"/>
    </w:rPr>
  </w:style>
  <w:style w:type="paragraph" w:styleId="Heading4">
    <w:name w:val="heading 4"/>
    <w:basedOn w:val="Normal"/>
    <w:next w:val="Text1"/>
    <w:qFormat/>
    <w:rsid w:val="001A5BE0"/>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08C"/>
    <w:pPr>
      <w:tabs>
        <w:tab w:val="center" w:pos="4535"/>
        <w:tab w:val="right" w:pos="9071"/>
      </w:tabs>
      <w:spacing w:before="0"/>
    </w:pPr>
  </w:style>
  <w:style w:type="paragraph" w:styleId="Footer">
    <w:name w:val="footer"/>
    <w:basedOn w:val="Normal"/>
    <w:link w:val="FooterChar"/>
    <w:uiPriority w:val="99"/>
    <w:rsid w:val="001A5BE0"/>
    <w:pPr>
      <w:tabs>
        <w:tab w:val="center" w:pos="4535"/>
        <w:tab w:val="right" w:pos="9071"/>
        <w:tab w:val="right" w:pos="9921"/>
      </w:tabs>
      <w:spacing w:before="360" w:after="0"/>
      <w:ind w:left="-850" w:right="-850"/>
      <w:jc w:val="left"/>
    </w:pPr>
  </w:style>
  <w:style w:type="paragraph" w:styleId="FootnoteText">
    <w:name w:val="footnote text"/>
    <w:basedOn w:val="Normal"/>
    <w:link w:val="FootnoteTextChar"/>
    <w:semiHidden/>
    <w:rsid w:val="001A5BE0"/>
    <w:pPr>
      <w:spacing w:before="0" w:after="0"/>
      <w:ind w:left="720" w:hanging="720"/>
    </w:pPr>
    <w:rPr>
      <w:sz w:val="20"/>
      <w:szCs w:val="20"/>
    </w:rPr>
  </w:style>
  <w:style w:type="paragraph" w:styleId="TOC1">
    <w:name w:val="toc 1"/>
    <w:basedOn w:val="Normal"/>
    <w:next w:val="Normal"/>
    <w:semiHidden/>
    <w:rsid w:val="001A5BE0"/>
    <w:pPr>
      <w:tabs>
        <w:tab w:val="right" w:leader="dot" w:pos="9071"/>
      </w:tabs>
      <w:spacing w:before="60"/>
      <w:ind w:left="850" w:hanging="850"/>
      <w:jc w:val="left"/>
    </w:pPr>
  </w:style>
  <w:style w:type="paragraph" w:styleId="TOC2">
    <w:name w:val="toc 2"/>
    <w:basedOn w:val="Normal"/>
    <w:next w:val="Normal"/>
    <w:semiHidden/>
    <w:rsid w:val="001A5BE0"/>
    <w:pPr>
      <w:tabs>
        <w:tab w:val="right" w:leader="dot" w:pos="9071"/>
      </w:tabs>
      <w:spacing w:before="60"/>
      <w:ind w:left="850" w:hanging="850"/>
      <w:jc w:val="left"/>
    </w:pPr>
  </w:style>
  <w:style w:type="paragraph" w:styleId="TOC3">
    <w:name w:val="toc 3"/>
    <w:basedOn w:val="Normal"/>
    <w:next w:val="Normal"/>
    <w:semiHidden/>
    <w:rsid w:val="001A5BE0"/>
    <w:pPr>
      <w:tabs>
        <w:tab w:val="right" w:leader="dot" w:pos="9071"/>
      </w:tabs>
      <w:spacing w:before="60"/>
      <w:ind w:left="850" w:hanging="850"/>
      <w:jc w:val="left"/>
    </w:pPr>
  </w:style>
  <w:style w:type="paragraph" w:styleId="TOC4">
    <w:name w:val="toc 4"/>
    <w:basedOn w:val="Normal"/>
    <w:next w:val="Normal"/>
    <w:semiHidden/>
    <w:rsid w:val="001A5BE0"/>
    <w:pPr>
      <w:tabs>
        <w:tab w:val="right" w:leader="dot" w:pos="9071"/>
      </w:tabs>
      <w:spacing w:before="60"/>
      <w:ind w:left="850" w:hanging="850"/>
      <w:jc w:val="left"/>
    </w:pPr>
  </w:style>
  <w:style w:type="paragraph" w:styleId="TOC5">
    <w:name w:val="toc 5"/>
    <w:basedOn w:val="Normal"/>
    <w:next w:val="Normal"/>
    <w:semiHidden/>
    <w:rsid w:val="001A5BE0"/>
    <w:pPr>
      <w:tabs>
        <w:tab w:val="right" w:leader="dot" w:pos="9071"/>
      </w:tabs>
      <w:spacing w:before="300"/>
      <w:jc w:val="left"/>
    </w:pPr>
  </w:style>
  <w:style w:type="paragraph" w:styleId="TOC6">
    <w:name w:val="toc 6"/>
    <w:basedOn w:val="Normal"/>
    <w:next w:val="Normal"/>
    <w:semiHidden/>
    <w:rsid w:val="001A5BE0"/>
    <w:pPr>
      <w:tabs>
        <w:tab w:val="right" w:leader="dot" w:pos="9071"/>
      </w:tabs>
      <w:spacing w:before="240"/>
      <w:jc w:val="left"/>
    </w:pPr>
  </w:style>
  <w:style w:type="paragraph" w:styleId="TOC7">
    <w:name w:val="toc 7"/>
    <w:basedOn w:val="Normal"/>
    <w:next w:val="Normal"/>
    <w:semiHidden/>
    <w:rsid w:val="001A5BE0"/>
    <w:pPr>
      <w:tabs>
        <w:tab w:val="right" w:leader="dot" w:pos="9071"/>
      </w:tabs>
      <w:spacing w:before="180"/>
      <w:jc w:val="left"/>
    </w:pPr>
  </w:style>
  <w:style w:type="paragraph" w:styleId="TOC8">
    <w:name w:val="toc 8"/>
    <w:basedOn w:val="Normal"/>
    <w:next w:val="Normal"/>
    <w:semiHidden/>
    <w:rsid w:val="001A5BE0"/>
    <w:pPr>
      <w:tabs>
        <w:tab w:val="right" w:leader="dot" w:pos="9071"/>
      </w:tabs>
      <w:jc w:val="left"/>
    </w:pPr>
  </w:style>
  <w:style w:type="paragraph" w:styleId="TOC9">
    <w:name w:val="toc 9"/>
    <w:basedOn w:val="Normal"/>
    <w:next w:val="Normal"/>
    <w:semiHidden/>
    <w:rsid w:val="001A5BE0"/>
    <w:pPr>
      <w:tabs>
        <w:tab w:val="right" w:leader="dot" w:pos="9071"/>
      </w:tabs>
    </w:pPr>
  </w:style>
  <w:style w:type="paragraph" w:customStyle="1" w:styleId="HeaderLandscape">
    <w:name w:val="HeaderLandscape"/>
    <w:basedOn w:val="Normal"/>
    <w:rsid w:val="00F4708C"/>
    <w:pPr>
      <w:tabs>
        <w:tab w:val="center" w:pos="7285"/>
        <w:tab w:val="right" w:pos="14003"/>
      </w:tabs>
      <w:spacing w:before="0"/>
    </w:pPr>
  </w:style>
  <w:style w:type="paragraph" w:customStyle="1" w:styleId="FooterLandscape">
    <w:name w:val="FooterLandscape"/>
    <w:basedOn w:val="Normal"/>
    <w:rsid w:val="001A5BE0"/>
    <w:pPr>
      <w:tabs>
        <w:tab w:val="center" w:pos="7285"/>
        <w:tab w:val="center" w:pos="10913"/>
        <w:tab w:val="right" w:pos="15137"/>
      </w:tabs>
      <w:spacing w:before="360" w:after="0"/>
      <w:ind w:left="-567" w:right="-567"/>
      <w:jc w:val="left"/>
    </w:pPr>
  </w:style>
  <w:style w:type="character" w:styleId="FootnoteReference">
    <w:name w:val="footnote reference"/>
    <w:semiHidden/>
    <w:rsid w:val="00194674"/>
    <w:rPr>
      <w:shd w:val="clear" w:color="auto" w:fill="auto"/>
      <w:vertAlign w:val="superscript"/>
    </w:rPr>
  </w:style>
  <w:style w:type="paragraph" w:customStyle="1" w:styleId="Text1">
    <w:name w:val="Text 1"/>
    <w:basedOn w:val="Normal"/>
    <w:rsid w:val="001A5BE0"/>
    <w:pPr>
      <w:ind w:left="850"/>
    </w:pPr>
  </w:style>
  <w:style w:type="paragraph" w:customStyle="1" w:styleId="Text2">
    <w:name w:val="Text 2"/>
    <w:basedOn w:val="Normal"/>
    <w:rsid w:val="001A5BE0"/>
    <w:pPr>
      <w:ind w:left="1417"/>
    </w:pPr>
  </w:style>
  <w:style w:type="paragraph" w:customStyle="1" w:styleId="Text3">
    <w:name w:val="Text 3"/>
    <w:basedOn w:val="Normal"/>
    <w:rsid w:val="001A5BE0"/>
    <w:pPr>
      <w:ind w:left="1984"/>
    </w:pPr>
  </w:style>
  <w:style w:type="paragraph" w:customStyle="1" w:styleId="Text4">
    <w:name w:val="Text 4"/>
    <w:basedOn w:val="Normal"/>
    <w:rsid w:val="001A5BE0"/>
    <w:pPr>
      <w:ind w:left="2551"/>
    </w:pPr>
  </w:style>
  <w:style w:type="paragraph" w:customStyle="1" w:styleId="NormalCentered">
    <w:name w:val="Normal Centered"/>
    <w:basedOn w:val="Normal"/>
    <w:rsid w:val="001A5BE0"/>
    <w:pPr>
      <w:jc w:val="center"/>
    </w:pPr>
  </w:style>
  <w:style w:type="paragraph" w:customStyle="1" w:styleId="NormalLeft">
    <w:name w:val="Normal Left"/>
    <w:basedOn w:val="Normal"/>
    <w:rsid w:val="001A5BE0"/>
    <w:pPr>
      <w:jc w:val="left"/>
    </w:pPr>
  </w:style>
  <w:style w:type="paragraph" w:customStyle="1" w:styleId="NormalRight">
    <w:name w:val="Normal Right"/>
    <w:basedOn w:val="Normal"/>
    <w:rsid w:val="001A5BE0"/>
    <w:pPr>
      <w:jc w:val="right"/>
    </w:pPr>
  </w:style>
  <w:style w:type="paragraph" w:customStyle="1" w:styleId="QuotedText">
    <w:name w:val="Quoted Text"/>
    <w:basedOn w:val="Normal"/>
    <w:rsid w:val="001A5BE0"/>
    <w:pPr>
      <w:ind w:left="1417"/>
    </w:pPr>
  </w:style>
  <w:style w:type="paragraph" w:customStyle="1" w:styleId="Point0">
    <w:name w:val="Point 0"/>
    <w:basedOn w:val="Normal"/>
    <w:rsid w:val="001A5BE0"/>
    <w:pPr>
      <w:ind w:left="850" w:hanging="850"/>
    </w:pPr>
  </w:style>
  <w:style w:type="paragraph" w:customStyle="1" w:styleId="Point1">
    <w:name w:val="Point 1"/>
    <w:basedOn w:val="Normal"/>
    <w:rsid w:val="001A5BE0"/>
    <w:pPr>
      <w:ind w:left="1417" w:hanging="567"/>
    </w:pPr>
  </w:style>
  <w:style w:type="paragraph" w:customStyle="1" w:styleId="Point2">
    <w:name w:val="Point 2"/>
    <w:basedOn w:val="Normal"/>
    <w:rsid w:val="001A5BE0"/>
    <w:pPr>
      <w:ind w:left="1984" w:hanging="567"/>
    </w:pPr>
  </w:style>
  <w:style w:type="paragraph" w:customStyle="1" w:styleId="Point3">
    <w:name w:val="Point 3"/>
    <w:basedOn w:val="Normal"/>
    <w:rsid w:val="001A5BE0"/>
    <w:pPr>
      <w:ind w:left="2551" w:hanging="567"/>
    </w:pPr>
  </w:style>
  <w:style w:type="paragraph" w:customStyle="1" w:styleId="Point4">
    <w:name w:val="Point 4"/>
    <w:basedOn w:val="Normal"/>
    <w:rsid w:val="001A5BE0"/>
    <w:pPr>
      <w:ind w:left="3118" w:hanging="567"/>
    </w:pPr>
  </w:style>
  <w:style w:type="paragraph" w:customStyle="1" w:styleId="Tiret0">
    <w:name w:val="Tiret 0"/>
    <w:basedOn w:val="Point0"/>
    <w:rsid w:val="001A5BE0"/>
    <w:pPr>
      <w:numPr>
        <w:numId w:val="1"/>
      </w:numPr>
    </w:pPr>
  </w:style>
  <w:style w:type="paragraph" w:customStyle="1" w:styleId="Tiret1">
    <w:name w:val="Tiret 1"/>
    <w:basedOn w:val="Point1"/>
    <w:rsid w:val="001A5BE0"/>
    <w:pPr>
      <w:numPr>
        <w:numId w:val="2"/>
      </w:numPr>
    </w:pPr>
  </w:style>
  <w:style w:type="paragraph" w:customStyle="1" w:styleId="Tiret2">
    <w:name w:val="Tiret 2"/>
    <w:basedOn w:val="Point2"/>
    <w:rsid w:val="001A5BE0"/>
    <w:pPr>
      <w:numPr>
        <w:numId w:val="3"/>
      </w:numPr>
    </w:pPr>
  </w:style>
  <w:style w:type="paragraph" w:customStyle="1" w:styleId="Tiret3">
    <w:name w:val="Tiret 3"/>
    <w:basedOn w:val="Point3"/>
    <w:rsid w:val="001A5BE0"/>
    <w:pPr>
      <w:numPr>
        <w:numId w:val="4"/>
      </w:numPr>
    </w:pPr>
  </w:style>
  <w:style w:type="paragraph" w:customStyle="1" w:styleId="Tiret4">
    <w:name w:val="Tiret 4"/>
    <w:basedOn w:val="Point4"/>
    <w:rsid w:val="001A5BE0"/>
    <w:pPr>
      <w:numPr>
        <w:numId w:val="5"/>
      </w:numPr>
    </w:pPr>
  </w:style>
  <w:style w:type="paragraph" w:customStyle="1" w:styleId="PointDouble0">
    <w:name w:val="PointDouble 0"/>
    <w:basedOn w:val="Normal"/>
    <w:rsid w:val="001A5BE0"/>
    <w:pPr>
      <w:tabs>
        <w:tab w:val="left" w:pos="850"/>
      </w:tabs>
      <w:ind w:left="1417" w:hanging="1417"/>
    </w:pPr>
  </w:style>
  <w:style w:type="paragraph" w:customStyle="1" w:styleId="PointDouble1">
    <w:name w:val="PointDouble 1"/>
    <w:basedOn w:val="Normal"/>
    <w:rsid w:val="001A5BE0"/>
    <w:pPr>
      <w:tabs>
        <w:tab w:val="left" w:pos="1417"/>
      </w:tabs>
      <w:ind w:left="1984" w:hanging="1134"/>
    </w:pPr>
  </w:style>
  <w:style w:type="paragraph" w:customStyle="1" w:styleId="PointDouble2">
    <w:name w:val="PointDouble 2"/>
    <w:basedOn w:val="Normal"/>
    <w:rsid w:val="001A5BE0"/>
    <w:pPr>
      <w:tabs>
        <w:tab w:val="left" w:pos="1984"/>
      </w:tabs>
      <w:ind w:left="2551" w:hanging="1134"/>
    </w:pPr>
  </w:style>
  <w:style w:type="paragraph" w:customStyle="1" w:styleId="PointDouble3">
    <w:name w:val="PointDouble 3"/>
    <w:basedOn w:val="Normal"/>
    <w:rsid w:val="001A5BE0"/>
    <w:pPr>
      <w:tabs>
        <w:tab w:val="left" w:pos="2551"/>
      </w:tabs>
      <w:ind w:left="3118" w:hanging="1134"/>
    </w:pPr>
  </w:style>
  <w:style w:type="paragraph" w:customStyle="1" w:styleId="PointDouble4">
    <w:name w:val="PointDouble 4"/>
    <w:basedOn w:val="Normal"/>
    <w:rsid w:val="001A5BE0"/>
    <w:pPr>
      <w:tabs>
        <w:tab w:val="left" w:pos="3118"/>
      </w:tabs>
      <w:ind w:left="3685" w:hanging="1134"/>
    </w:pPr>
  </w:style>
  <w:style w:type="paragraph" w:customStyle="1" w:styleId="PointTriple0">
    <w:name w:val="PointTriple 0"/>
    <w:basedOn w:val="Normal"/>
    <w:rsid w:val="001A5BE0"/>
    <w:pPr>
      <w:tabs>
        <w:tab w:val="left" w:pos="850"/>
        <w:tab w:val="left" w:pos="1417"/>
      </w:tabs>
      <w:ind w:left="1984" w:hanging="1984"/>
    </w:pPr>
  </w:style>
  <w:style w:type="paragraph" w:customStyle="1" w:styleId="PointTriple1">
    <w:name w:val="PointTriple 1"/>
    <w:basedOn w:val="Normal"/>
    <w:rsid w:val="001A5BE0"/>
    <w:pPr>
      <w:tabs>
        <w:tab w:val="left" w:pos="1417"/>
        <w:tab w:val="left" w:pos="1984"/>
      </w:tabs>
      <w:ind w:left="2551" w:hanging="1701"/>
    </w:pPr>
  </w:style>
  <w:style w:type="paragraph" w:customStyle="1" w:styleId="PointTriple2">
    <w:name w:val="PointTriple 2"/>
    <w:basedOn w:val="Normal"/>
    <w:rsid w:val="001A5BE0"/>
    <w:pPr>
      <w:tabs>
        <w:tab w:val="left" w:pos="1984"/>
        <w:tab w:val="left" w:pos="2551"/>
      </w:tabs>
      <w:ind w:left="3118" w:hanging="1701"/>
    </w:pPr>
  </w:style>
  <w:style w:type="paragraph" w:customStyle="1" w:styleId="PointTriple3">
    <w:name w:val="PointTriple 3"/>
    <w:basedOn w:val="Normal"/>
    <w:rsid w:val="001A5BE0"/>
    <w:pPr>
      <w:tabs>
        <w:tab w:val="left" w:pos="2551"/>
        <w:tab w:val="left" w:pos="3118"/>
      </w:tabs>
      <w:ind w:left="3685" w:hanging="1701"/>
    </w:pPr>
  </w:style>
  <w:style w:type="paragraph" w:customStyle="1" w:styleId="PointTriple4">
    <w:name w:val="PointTriple 4"/>
    <w:basedOn w:val="Normal"/>
    <w:rsid w:val="001A5BE0"/>
    <w:pPr>
      <w:tabs>
        <w:tab w:val="left" w:pos="3118"/>
        <w:tab w:val="left" w:pos="3685"/>
      </w:tabs>
      <w:ind w:left="4252" w:hanging="1701"/>
    </w:pPr>
  </w:style>
  <w:style w:type="paragraph" w:customStyle="1" w:styleId="NumPar1">
    <w:name w:val="NumPar 1"/>
    <w:basedOn w:val="Normal"/>
    <w:next w:val="Text1"/>
    <w:rsid w:val="001A5BE0"/>
    <w:pPr>
      <w:numPr>
        <w:numId w:val="6"/>
      </w:numPr>
    </w:pPr>
  </w:style>
  <w:style w:type="paragraph" w:customStyle="1" w:styleId="NumPar2">
    <w:name w:val="NumPar 2"/>
    <w:basedOn w:val="Normal"/>
    <w:next w:val="Text1"/>
    <w:rsid w:val="001A5BE0"/>
    <w:pPr>
      <w:numPr>
        <w:ilvl w:val="1"/>
        <w:numId w:val="6"/>
      </w:numPr>
    </w:pPr>
  </w:style>
  <w:style w:type="paragraph" w:customStyle="1" w:styleId="NumPar3">
    <w:name w:val="NumPar 3"/>
    <w:basedOn w:val="Normal"/>
    <w:next w:val="Text1"/>
    <w:rsid w:val="001A5BE0"/>
    <w:pPr>
      <w:numPr>
        <w:ilvl w:val="2"/>
        <w:numId w:val="6"/>
      </w:numPr>
    </w:pPr>
  </w:style>
  <w:style w:type="paragraph" w:customStyle="1" w:styleId="NumPar4">
    <w:name w:val="NumPar 4"/>
    <w:basedOn w:val="Normal"/>
    <w:next w:val="Text1"/>
    <w:rsid w:val="001A5BE0"/>
    <w:pPr>
      <w:numPr>
        <w:ilvl w:val="3"/>
        <w:numId w:val="6"/>
      </w:numPr>
    </w:pPr>
  </w:style>
  <w:style w:type="paragraph" w:customStyle="1" w:styleId="ManualNumPar1">
    <w:name w:val="Manual NumPar 1"/>
    <w:basedOn w:val="Normal"/>
    <w:next w:val="Text1"/>
    <w:rsid w:val="001A5BE0"/>
    <w:pPr>
      <w:ind w:left="850" w:hanging="850"/>
    </w:pPr>
  </w:style>
  <w:style w:type="paragraph" w:customStyle="1" w:styleId="ManualNumPar2">
    <w:name w:val="Manual NumPar 2"/>
    <w:basedOn w:val="Normal"/>
    <w:next w:val="Text1"/>
    <w:rsid w:val="001A5BE0"/>
    <w:pPr>
      <w:ind w:left="850" w:hanging="850"/>
    </w:pPr>
  </w:style>
  <w:style w:type="paragraph" w:customStyle="1" w:styleId="ManualNumPar3">
    <w:name w:val="Manual NumPar 3"/>
    <w:basedOn w:val="Normal"/>
    <w:next w:val="Text1"/>
    <w:rsid w:val="001A5BE0"/>
    <w:pPr>
      <w:ind w:left="850" w:hanging="850"/>
    </w:pPr>
  </w:style>
  <w:style w:type="paragraph" w:customStyle="1" w:styleId="ManualNumPar4">
    <w:name w:val="Manual NumPar 4"/>
    <w:basedOn w:val="Normal"/>
    <w:next w:val="Text1"/>
    <w:rsid w:val="001A5BE0"/>
    <w:pPr>
      <w:ind w:left="850" w:hanging="850"/>
    </w:pPr>
  </w:style>
  <w:style w:type="paragraph" w:customStyle="1" w:styleId="QuotedNumPar">
    <w:name w:val="Quoted NumPar"/>
    <w:basedOn w:val="Normal"/>
    <w:rsid w:val="001A5BE0"/>
    <w:pPr>
      <w:ind w:left="1417" w:hanging="567"/>
    </w:pPr>
  </w:style>
  <w:style w:type="paragraph" w:customStyle="1" w:styleId="ManualHeading1">
    <w:name w:val="Manual Heading 1"/>
    <w:basedOn w:val="Normal"/>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1A5BE0"/>
    <w:pPr>
      <w:keepNext/>
      <w:tabs>
        <w:tab w:val="left" w:pos="850"/>
      </w:tabs>
      <w:ind w:left="850" w:hanging="850"/>
      <w:outlineLvl w:val="1"/>
    </w:pPr>
    <w:rPr>
      <w:b/>
    </w:rPr>
  </w:style>
  <w:style w:type="paragraph" w:customStyle="1" w:styleId="ManualHeading3">
    <w:name w:val="Manual Heading 3"/>
    <w:basedOn w:val="Normal"/>
    <w:next w:val="Text1"/>
    <w:rsid w:val="001A5BE0"/>
    <w:pPr>
      <w:keepNext/>
      <w:tabs>
        <w:tab w:val="left" w:pos="850"/>
      </w:tabs>
      <w:ind w:left="850" w:hanging="850"/>
      <w:outlineLvl w:val="2"/>
    </w:pPr>
    <w:rPr>
      <w:i/>
    </w:rPr>
  </w:style>
  <w:style w:type="paragraph" w:customStyle="1" w:styleId="ManualHeading4">
    <w:name w:val="Manual Heading 4"/>
    <w:basedOn w:val="Normal"/>
    <w:next w:val="Text1"/>
    <w:rsid w:val="001A5BE0"/>
    <w:pPr>
      <w:keepNext/>
      <w:tabs>
        <w:tab w:val="left" w:pos="850"/>
      </w:tabs>
      <w:ind w:left="850" w:hanging="850"/>
      <w:outlineLvl w:val="3"/>
    </w:pPr>
  </w:style>
  <w:style w:type="paragraph" w:customStyle="1" w:styleId="ChapterTitle">
    <w:name w:val="ChapterTitle"/>
    <w:basedOn w:val="Normal"/>
    <w:next w:val="Normal"/>
    <w:rsid w:val="001A5BE0"/>
    <w:pPr>
      <w:keepNext/>
      <w:spacing w:after="360"/>
      <w:jc w:val="center"/>
    </w:pPr>
    <w:rPr>
      <w:b/>
      <w:sz w:val="32"/>
    </w:rPr>
  </w:style>
  <w:style w:type="paragraph" w:customStyle="1" w:styleId="PartTitle">
    <w:name w:val="PartTitle"/>
    <w:basedOn w:val="Normal"/>
    <w:next w:val="ChapterTitle"/>
    <w:rsid w:val="001A5BE0"/>
    <w:pPr>
      <w:keepNext/>
      <w:pageBreakBefore/>
      <w:spacing w:after="360"/>
      <w:jc w:val="center"/>
    </w:pPr>
    <w:rPr>
      <w:b/>
      <w:sz w:val="36"/>
    </w:rPr>
  </w:style>
  <w:style w:type="paragraph" w:customStyle="1" w:styleId="SectionTitle">
    <w:name w:val="SectionTitle"/>
    <w:basedOn w:val="Normal"/>
    <w:next w:val="Heading1"/>
    <w:rsid w:val="001A5BE0"/>
    <w:pPr>
      <w:keepNext/>
      <w:spacing w:after="360"/>
      <w:jc w:val="center"/>
    </w:pPr>
    <w:rPr>
      <w:b/>
      <w:smallCaps/>
      <w:sz w:val="28"/>
    </w:rPr>
  </w:style>
  <w:style w:type="paragraph" w:customStyle="1" w:styleId="TableTitle">
    <w:name w:val="Table Title"/>
    <w:basedOn w:val="Normal"/>
    <w:next w:val="Normal"/>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TOCHeading">
    <w:name w:val="TOC Heading"/>
    <w:basedOn w:val="Normal"/>
    <w:next w:val="Normal"/>
    <w:qFormat/>
    <w:rsid w:val="001A5BE0"/>
    <w:pPr>
      <w:spacing w:after="240"/>
      <w:jc w:val="center"/>
    </w:pPr>
    <w:rPr>
      <w:b/>
      <w:sz w:val="28"/>
    </w:rPr>
  </w:style>
  <w:style w:type="paragraph" w:customStyle="1" w:styleId="Point0number">
    <w:name w:val="Point 0 (number)"/>
    <w:basedOn w:val="Normal"/>
    <w:rsid w:val="001A5BE0"/>
    <w:pPr>
      <w:numPr>
        <w:numId w:val="22"/>
      </w:numPr>
    </w:pPr>
  </w:style>
  <w:style w:type="paragraph" w:customStyle="1" w:styleId="Point1number">
    <w:name w:val="Point 1 (number)"/>
    <w:basedOn w:val="Normal"/>
    <w:rsid w:val="00D13818"/>
    <w:pPr>
      <w:numPr>
        <w:ilvl w:val="2"/>
        <w:numId w:val="22"/>
      </w:numPr>
    </w:pPr>
  </w:style>
  <w:style w:type="paragraph" w:customStyle="1" w:styleId="Point2number">
    <w:name w:val="Point 2 (number)"/>
    <w:basedOn w:val="Normal"/>
    <w:rsid w:val="001A5BE0"/>
    <w:pPr>
      <w:numPr>
        <w:ilvl w:val="4"/>
        <w:numId w:val="22"/>
      </w:numPr>
    </w:pPr>
  </w:style>
  <w:style w:type="paragraph" w:customStyle="1" w:styleId="Point3number">
    <w:name w:val="Point 3 (number)"/>
    <w:basedOn w:val="Normal"/>
    <w:rsid w:val="001A5BE0"/>
    <w:pPr>
      <w:numPr>
        <w:ilvl w:val="6"/>
        <w:numId w:val="22"/>
      </w:numPr>
    </w:pPr>
  </w:style>
  <w:style w:type="paragraph" w:customStyle="1" w:styleId="Point0letter">
    <w:name w:val="Point 0 (letter)"/>
    <w:basedOn w:val="Normal"/>
    <w:rsid w:val="001A5BE0"/>
    <w:pPr>
      <w:numPr>
        <w:ilvl w:val="1"/>
        <w:numId w:val="22"/>
      </w:numPr>
    </w:pPr>
  </w:style>
  <w:style w:type="paragraph" w:customStyle="1" w:styleId="Point1letter">
    <w:name w:val="Point 1 (letter)"/>
    <w:basedOn w:val="Normal"/>
    <w:rsid w:val="001A5BE0"/>
    <w:pPr>
      <w:numPr>
        <w:ilvl w:val="3"/>
        <w:numId w:val="22"/>
      </w:numPr>
    </w:pPr>
  </w:style>
  <w:style w:type="paragraph" w:customStyle="1" w:styleId="Point2letter">
    <w:name w:val="Point 2 (letter)"/>
    <w:basedOn w:val="Normal"/>
    <w:rsid w:val="001A5BE0"/>
    <w:pPr>
      <w:numPr>
        <w:ilvl w:val="5"/>
        <w:numId w:val="22"/>
      </w:numPr>
    </w:pPr>
  </w:style>
  <w:style w:type="paragraph" w:customStyle="1" w:styleId="Point3letter">
    <w:name w:val="Point 3 (letter)"/>
    <w:basedOn w:val="Normal"/>
    <w:rsid w:val="001A5BE0"/>
    <w:pPr>
      <w:numPr>
        <w:ilvl w:val="7"/>
        <w:numId w:val="22"/>
      </w:numPr>
    </w:pPr>
  </w:style>
  <w:style w:type="paragraph" w:customStyle="1" w:styleId="Point4letter">
    <w:name w:val="Point 4 (letter)"/>
    <w:basedOn w:val="Normal"/>
    <w:rsid w:val="001A5BE0"/>
    <w:pPr>
      <w:numPr>
        <w:ilvl w:val="8"/>
        <w:numId w:val="22"/>
      </w:numPr>
    </w:pPr>
  </w:style>
  <w:style w:type="paragraph" w:customStyle="1" w:styleId="Bullet0">
    <w:name w:val="Bullet 0"/>
    <w:basedOn w:val="Normal"/>
    <w:rsid w:val="001A5BE0"/>
    <w:pPr>
      <w:numPr>
        <w:numId w:val="8"/>
      </w:numPr>
    </w:pPr>
  </w:style>
  <w:style w:type="paragraph" w:customStyle="1" w:styleId="Bullet1">
    <w:name w:val="Bullet 1"/>
    <w:basedOn w:val="Normal"/>
    <w:rsid w:val="001A5BE0"/>
    <w:pPr>
      <w:numPr>
        <w:numId w:val="9"/>
      </w:numPr>
    </w:pPr>
  </w:style>
  <w:style w:type="paragraph" w:customStyle="1" w:styleId="Bullet2">
    <w:name w:val="Bullet 2"/>
    <w:basedOn w:val="Normal"/>
    <w:rsid w:val="001A5BE0"/>
    <w:pPr>
      <w:numPr>
        <w:numId w:val="10"/>
      </w:numPr>
    </w:pPr>
  </w:style>
  <w:style w:type="paragraph" w:customStyle="1" w:styleId="Bullet3">
    <w:name w:val="Bullet 3"/>
    <w:basedOn w:val="Normal"/>
    <w:rsid w:val="001A5BE0"/>
    <w:pPr>
      <w:numPr>
        <w:numId w:val="11"/>
      </w:numPr>
    </w:pPr>
  </w:style>
  <w:style w:type="paragraph" w:customStyle="1" w:styleId="Bullet4">
    <w:name w:val="Bullet 4"/>
    <w:basedOn w:val="Normal"/>
    <w:rsid w:val="001A5BE0"/>
    <w:pPr>
      <w:numPr>
        <w:numId w:val="12"/>
      </w:numPr>
    </w:pPr>
  </w:style>
  <w:style w:type="paragraph" w:customStyle="1" w:styleId="Annexetitreexpos">
    <w:name w:val="Annexe titre (exposé)"/>
    <w:basedOn w:val="Normal"/>
    <w:next w:val="Normal"/>
    <w:rsid w:val="001A5BE0"/>
    <w:pPr>
      <w:jc w:val="center"/>
    </w:pPr>
    <w:rPr>
      <w:b/>
      <w:u w:val="single"/>
    </w:rPr>
  </w:style>
  <w:style w:type="paragraph" w:customStyle="1" w:styleId="Annexetitre">
    <w:name w:val="Annexe titre"/>
    <w:basedOn w:val="Normal"/>
    <w:next w:val="Normal"/>
    <w:rsid w:val="001A5BE0"/>
    <w:pPr>
      <w:jc w:val="center"/>
    </w:pPr>
    <w:rPr>
      <w:b/>
      <w:u w:val="single"/>
    </w:rPr>
  </w:style>
  <w:style w:type="paragraph" w:customStyle="1" w:styleId="Annexetitrefichefinancire">
    <w:name w:val="Annexe titre (fiche financière)"/>
    <w:basedOn w:val="Normal"/>
    <w:next w:val="Normal"/>
    <w:rsid w:val="001A5BE0"/>
    <w:pPr>
      <w:jc w:val="center"/>
    </w:pPr>
    <w:rPr>
      <w:b/>
      <w:u w:val="single"/>
    </w:rPr>
  </w:style>
  <w:style w:type="paragraph" w:customStyle="1" w:styleId="Applicationdirecte">
    <w:name w:val="Application directe"/>
    <w:basedOn w:val="Normal"/>
    <w:next w:val="Fait"/>
    <w:rsid w:val="001A5BE0"/>
    <w:pPr>
      <w:spacing w:before="480"/>
    </w:pPr>
  </w:style>
  <w:style w:type="paragraph" w:customStyle="1" w:styleId="Avertissementtitre">
    <w:name w:val="Avertissement titre"/>
    <w:basedOn w:val="Normal"/>
    <w:next w:val="Normal"/>
    <w:rsid w:val="001A5BE0"/>
    <w:pPr>
      <w:keepNext/>
      <w:spacing w:before="480"/>
    </w:pPr>
    <w:rPr>
      <w:u w:val="single"/>
    </w:rPr>
  </w:style>
  <w:style w:type="paragraph" w:customStyle="1" w:styleId="Confidence">
    <w:name w:val="Confidence"/>
    <w:basedOn w:val="Normal"/>
    <w:next w:val="Normal"/>
    <w:rsid w:val="001A5BE0"/>
    <w:pPr>
      <w:spacing w:before="360"/>
      <w:jc w:val="center"/>
    </w:pPr>
  </w:style>
  <w:style w:type="paragraph" w:customStyle="1" w:styleId="Confidentialit">
    <w:name w:val="Confidentialité"/>
    <w:basedOn w:val="Normal"/>
    <w:next w:val="TypedudocumentPagedecouverture"/>
    <w:rsid w:val="001A5BE0"/>
    <w:pPr>
      <w:spacing w:before="240" w:after="240"/>
      <w:ind w:left="5103"/>
    </w:pPr>
    <w:rPr>
      <w:i/>
      <w:sz w:val="32"/>
    </w:rPr>
  </w:style>
  <w:style w:type="paragraph" w:customStyle="1" w:styleId="Considrant">
    <w:name w:val="Considérant"/>
    <w:basedOn w:val="Normal"/>
    <w:rsid w:val="001A5BE0"/>
    <w:pPr>
      <w:numPr>
        <w:numId w:val="13"/>
      </w:numPr>
    </w:pPr>
  </w:style>
  <w:style w:type="paragraph" w:customStyle="1" w:styleId="Corrigendum">
    <w:name w:val="Corrigendum"/>
    <w:basedOn w:val="Normal"/>
    <w:next w:val="Normal"/>
    <w:rsid w:val="001A5BE0"/>
    <w:pPr>
      <w:spacing w:before="0" w:after="240"/>
      <w:jc w:val="left"/>
    </w:pPr>
  </w:style>
  <w:style w:type="paragraph" w:customStyle="1" w:styleId="Datedadoption">
    <w:name w:val="Date d'adoption"/>
    <w:basedOn w:val="Normal"/>
    <w:next w:val="Titreobjet"/>
    <w:rsid w:val="001A5BE0"/>
    <w:pPr>
      <w:spacing w:before="360" w:after="0"/>
      <w:jc w:val="center"/>
    </w:pPr>
    <w:rPr>
      <w:b/>
    </w:rPr>
  </w:style>
  <w:style w:type="paragraph" w:customStyle="1" w:styleId="Emission">
    <w:name w:val="Emission"/>
    <w:basedOn w:val="Normal"/>
    <w:next w:val="Rfrenceinstitutionnelle"/>
    <w:rsid w:val="001A5BE0"/>
    <w:pPr>
      <w:spacing w:before="0" w:after="0"/>
      <w:ind w:left="5103"/>
      <w:jc w:val="left"/>
    </w:pPr>
  </w:style>
  <w:style w:type="paragraph" w:customStyle="1" w:styleId="Exposdesmotifstitre">
    <w:name w:val="Exposé des motifs titre"/>
    <w:basedOn w:val="Normal"/>
    <w:next w:val="Normal"/>
    <w:rsid w:val="001A5BE0"/>
    <w:pPr>
      <w:jc w:val="center"/>
    </w:pPr>
    <w:rPr>
      <w:b/>
      <w:u w:val="single"/>
    </w:rPr>
  </w:style>
  <w:style w:type="paragraph" w:customStyle="1" w:styleId="Fait">
    <w:name w:val="Fait à"/>
    <w:basedOn w:val="Normal"/>
    <w:next w:val="Institutionquisigne"/>
    <w:rsid w:val="001A5BE0"/>
    <w:pPr>
      <w:keepNext/>
      <w:spacing w:after="0"/>
    </w:pPr>
  </w:style>
  <w:style w:type="paragraph" w:customStyle="1" w:styleId="Formuledadoption">
    <w:name w:val="Formule d'adoption"/>
    <w:basedOn w:val="Normal"/>
    <w:next w:val="Titrearticle"/>
    <w:rsid w:val="001A5BE0"/>
    <w:pPr>
      <w:keepNext/>
    </w:pPr>
  </w:style>
  <w:style w:type="paragraph" w:customStyle="1" w:styleId="Institutionquiagit">
    <w:name w:val="Institution qui agit"/>
    <w:basedOn w:val="Normal"/>
    <w:next w:val="Normal"/>
    <w:rsid w:val="001A5BE0"/>
    <w:pPr>
      <w:keepNext/>
      <w:spacing w:before="600"/>
    </w:pPr>
  </w:style>
  <w:style w:type="paragraph" w:customStyle="1" w:styleId="Institutionquisigne">
    <w:name w:val="Institution qui signe"/>
    <w:basedOn w:val="Normal"/>
    <w:next w:val="Personnequisigne"/>
    <w:rsid w:val="001A5BE0"/>
    <w:pPr>
      <w:keepNext/>
      <w:tabs>
        <w:tab w:val="left" w:pos="4252"/>
      </w:tabs>
      <w:spacing w:before="720" w:after="0"/>
    </w:pPr>
    <w:rPr>
      <w:i/>
    </w:rPr>
  </w:style>
  <w:style w:type="paragraph" w:customStyle="1" w:styleId="Langue">
    <w:name w:val="Langue"/>
    <w:basedOn w:val="Normal"/>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Normal"/>
    <w:rsid w:val="001A5BE0"/>
    <w:pPr>
      <w:ind w:left="709" w:hanging="709"/>
    </w:pPr>
  </w:style>
  <w:style w:type="paragraph" w:customStyle="1" w:styleId="Nomdelinstitution">
    <w:name w:val="Nom de l'institution"/>
    <w:basedOn w:val="Normal"/>
    <w:next w:val="Emission"/>
    <w:rsid w:val="001A5BE0"/>
    <w:pPr>
      <w:spacing w:before="0" w:after="0"/>
      <w:jc w:val="left"/>
    </w:pPr>
    <w:rPr>
      <w:rFonts w:ascii="Arial" w:hAnsi="Arial" w:cs="Arial"/>
    </w:rPr>
  </w:style>
  <w:style w:type="paragraph" w:customStyle="1" w:styleId="Personnequisigne">
    <w:name w:val="Personne qui signe"/>
    <w:basedOn w:val="Normal"/>
    <w:next w:val="Institutionquisigne"/>
    <w:rsid w:val="001A5BE0"/>
    <w:pPr>
      <w:tabs>
        <w:tab w:val="left" w:pos="4252"/>
      </w:tabs>
      <w:spacing w:before="0" w:after="0"/>
      <w:jc w:val="left"/>
    </w:pPr>
    <w:rPr>
      <w:i/>
    </w:rPr>
  </w:style>
  <w:style w:type="paragraph" w:customStyle="1" w:styleId="Rfrenceinstitutionnelle">
    <w:name w:val="Référence institutionnelle"/>
    <w:basedOn w:val="Normal"/>
    <w:next w:val="Confidentialit"/>
    <w:rsid w:val="001A5BE0"/>
    <w:pPr>
      <w:spacing w:before="0" w:after="240"/>
      <w:ind w:left="5103"/>
      <w:jc w:val="left"/>
    </w:pPr>
  </w:style>
  <w:style w:type="paragraph" w:customStyle="1" w:styleId="Rfrenceinterinstitutionnelle">
    <w:name w:val="Référence interinstitutionnelle"/>
    <w:basedOn w:val="Normal"/>
    <w:next w:val="Statut"/>
    <w:rsid w:val="001A5BE0"/>
    <w:pPr>
      <w:spacing w:before="0" w:after="0"/>
      <w:ind w:left="5103"/>
      <w:jc w:val="left"/>
    </w:pPr>
  </w:style>
  <w:style w:type="paragraph" w:customStyle="1" w:styleId="Rfrenceinterne">
    <w:name w:val="Référence interne"/>
    <w:basedOn w:val="Normal"/>
    <w:next w:val="Rfrenceinterinstitutionnelle"/>
    <w:rsid w:val="001A5BE0"/>
    <w:pPr>
      <w:spacing w:before="0" w:after="0"/>
      <w:ind w:left="5103"/>
      <w:jc w:val="left"/>
    </w:pPr>
  </w:style>
  <w:style w:type="paragraph" w:customStyle="1" w:styleId="Sous-titreobjet">
    <w:name w:val="Sous-titre objet"/>
    <w:basedOn w:val="Normal"/>
    <w:rsid w:val="001A5BE0"/>
    <w:pPr>
      <w:spacing w:before="0" w:after="0"/>
      <w:jc w:val="center"/>
    </w:pPr>
    <w:rPr>
      <w:b/>
    </w:rPr>
  </w:style>
  <w:style w:type="paragraph" w:customStyle="1" w:styleId="Statut">
    <w:name w:val="Statut"/>
    <w:basedOn w:val="Normal"/>
    <w:next w:val="Typedudocument"/>
    <w:rsid w:val="001A5BE0"/>
    <w:pPr>
      <w:spacing w:before="360" w:after="0"/>
      <w:jc w:val="center"/>
    </w:pPr>
  </w:style>
  <w:style w:type="paragraph" w:customStyle="1" w:styleId="Titrearticle">
    <w:name w:val="Titre article"/>
    <w:basedOn w:val="Normal"/>
    <w:next w:val="Normal"/>
    <w:rsid w:val="001A5BE0"/>
    <w:pPr>
      <w:keepNext/>
      <w:spacing w:before="360"/>
      <w:jc w:val="center"/>
    </w:pPr>
    <w:rPr>
      <w:i/>
    </w:rPr>
  </w:style>
  <w:style w:type="paragraph" w:customStyle="1" w:styleId="Titreobjet">
    <w:name w:val="Titre objet"/>
    <w:basedOn w:val="Normal"/>
    <w:next w:val="Sous-titreobjet"/>
    <w:rsid w:val="001A5BE0"/>
    <w:pPr>
      <w:spacing w:before="360" w:after="360"/>
      <w:jc w:val="center"/>
    </w:pPr>
    <w:rPr>
      <w:b/>
    </w:rPr>
  </w:style>
  <w:style w:type="paragraph" w:customStyle="1" w:styleId="Typedudocument">
    <w:name w:val="Type du document"/>
    <w:basedOn w:val="Normal"/>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Normal"/>
    <w:next w:val="Normal"/>
    <w:rsid w:val="001A5BE0"/>
    <w:pPr>
      <w:keepLines/>
      <w:spacing w:line="360" w:lineRule="auto"/>
      <w:ind w:left="3402"/>
      <w:jc w:val="left"/>
    </w:pPr>
  </w:style>
  <w:style w:type="paragraph" w:customStyle="1" w:styleId="Objetexterne">
    <w:name w:val="Objet externe"/>
    <w:basedOn w:val="Normal"/>
    <w:next w:val="Normal"/>
    <w:rsid w:val="001A5BE0"/>
    <w:rPr>
      <w:i/>
      <w:caps/>
    </w:rPr>
  </w:style>
  <w:style w:type="paragraph" w:customStyle="1" w:styleId="Pagedecouverture">
    <w:name w:val="Page de couverture"/>
    <w:basedOn w:val="Normal"/>
    <w:next w:val="Normal"/>
    <w:rsid w:val="00F4708C"/>
    <w:pPr>
      <w:spacing w:before="0" w:after="0"/>
    </w:pPr>
  </w:style>
  <w:style w:type="paragraph" w:customStyle="1" w:styleId="Supertitre">
    <w:name w:val="Supertitre"/>
    <w:basedOn w:val="Normal"/>
    <w:next w:val="Normal"/>
    <w:rsid w:val="001A5BE0"/>
    <w:pPr>
      <w:spacing w:before="0" w:after="600"/>
      <w:jc w:val="center"/>
    </w:pPr>
    <w:rPr>
      <w:b/>
    </w:rPr>
  </w:style>
  <w:style w:type="paragraph" w:customStyle="1" w:styleId="Languesfaisantfoi">
    <w:name w:val="Langues faisant foi"/>
    <w:basedOn w:val="Normal"/>
    <w:next w:val="Normal"/>
    <w:rsid w:val="001A5BE0"/>
    <w:pPr>
      <w:spacing w:before="360" w:after="0"/>
      <w:jc w:val="center"/>
    </w:pPr>
  </w:style>
  <w:style w:type="paragraph" w:customStyle="1" w:styleId="Rfrencecroise">
    <w:name w:val="Référence croisée"/>
    <w:basedOn w:val="Normal"/>
    <w:rsid w:val="001A5BE0"/>
    <w:pPr>
      <w:spacing w:before="0" w:after="0"/>
      <w:jc w:val="center"/>
    </w:pPr>
  </w:style>
  <w:style w:type="paragraph" w:customStyle="1" w:styleId="Fichefinanciretitre">
    <w:name w:val="Fiche financière titre"/>
    <w:basedOn w:val="Normal"/>
    <w:next w:val="Normal"/>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Normal"/>
    <w:next w:val="Confidentialit"/>
    <w:rsid w:val="001A5BE0"/>
    <w:pPr>
      <w:spacing w:before="0" w:after="240"/>
      <w:ind w:left="5103"/>
      <w:jc w:val="left"/>
    </w:pPr>
  </w:style>
  <w:style w:type="paragraph" w:customStyle="1" w:styleId="IntrtEEE">
    <w:name w:val="Intérêt EEE"/>
    <w:basedOn w:val="Languesfaisantfoi"/>
    <w:next w:val="Normal"/>
    <w:rsid w:val="001A5BE0"/>
    <w:pPr>
      <w:spacing w:after="240"/>
    </w:pPr>
  </w:style>
  <w:style w:type="paragraph" w:customStyle="1" w:styleId="Accompagnant">
    <w:name w:val="Accompagnant"/>
    <w:basedOn w:val="Normal"/>
    <w:next w:val="Typeacteprincipal"/>
    <w:rsid w:val="001A5BE0"/>
    <w:pPr>
      <w:spacing w:before="0" w:after="240"/>
      <w:jc w:val="center"/>
    </w:pPr>
    <w:rPr>
      <w:b/>
      <w:i/>
    </w:rPr>
  </w:style>
  <w:style w:type="paragraph" w:customStyle="1" w:styleId="Typeacteprincipal">
    <w:name w:val="Type acte principal"/>
    <w:basedOn w:val="Normal"/>
    <w:next w:val="Objetacteprincipal"/>
    <w:rsid w:val="001A5BE0"/>
    <w:pPr>
      <w:spacing w:before="0" w:after="240"/>
      <w:jc w:val="center"/>
    </w:pPr>
    <w:rPr>
      <w:b/>
    </w:rPr>
  </w:style>
  <w:style w:type="paragraph" w:customStyle="1" w:styleId="Objetacteprincipal">
    <w:name w:val="Objet acte principal"/>
    <w:basedOn w:val="Normal"/>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Normal"/>
    <w:next w:val="Normal"/>
    <w:rsid w:val="001A5BE0"/>
    <w:pPr>
      <w:spacing w:before="360" w:after="0"/>
      <w:jc w:val="center"/>
    </w:pPr>
  </w:style>
  <w:style w:type="character" w:customStyle="1" w:styleId="FootnoteTextChar">
    <w:name w:val="Footnote Text Char"/>
    <w:link w:val="FootnoteText"/>
    <w:semiHidden/>
    <w:rsid w:val="00B25540"/>
    <w:rPr>
      <w:lang w:eastAsia="en-US"/>
    </w:rPr>
  </w:style>
  <w:style w:type="paragraph" w:styleId="Caption">
    <w:name w:val="caption"/>
    <w:basedOn w:val="Normal"/>
    <w:next w:val="Normal"/>
    <w:qFormat/>
    <w:rsid w:val="003B6E99"/>
    <w:rPr>
      <w:b/>
      <w:bCs/>
      <w:sz w:val="20"/>
      <w:szCs w:val="20"/>
    </w:rPr>
  </w:style>
  <w:style w:type="paragraph" w:styleId="TableofFigures">
    <w:name w:val="table of figures"/>
    <w:basedOn w:val="Normal"/>
    <w:next w:val="Normal"/>
    <w:rsid w:val="003B6E99"/>
  </w:style>
  <w:style w:type="paragraph" w:styleId="ListBullet">
    <w:name w:val="List Bullet"/>
    <w:basedOn w:val="Normal"/>
    <w:rsid w:val="003B6E99"/>
    <w:pPr>
      <w:numPr>
        <w:numId w:val="14"/>
      </w:numPr>
      <w:contextualSpacing/>
    </w:pPr>
  </w:style>
  <w:style w:type="paragraph" w:styleId="ListBullet2">
    <w:name w:val="List Bullet 2"/>
    <w:basedOn w:val="Normal"/>
    <w:rsid w:val="003B6E99"/>
    <w:pPr>
      <w:numPr>
        <w:numId w:val="15"/>
      </w:numPr>
      <w:contextualSpacing/>
    </w:pPr>
  </w:style>
  <w:style w:type="paragraph" w:styleId="ListBullet3">
    <w:name w:val="List Bullet 3"/>
    <w:basedOn w:val="Normal"/>
    <w:rsid w:val="003B6E99"/>
    <w:pPr>
      <w:numPr>
        <w:numId w:val="16"/>
      </w:numPr>
      <w:contextualSpacing/>
    </w:pPr>
  </w:style>
  <w:style w:type="paragraph" w:styleId="ListBullet4">
    <w:name w:val="List Bullet 4"/>
    <w:basedOn w:val="Normal"/>
    <w:rsid w:val="003B6E99"/>
    <w:pPr>
      <w:numPr>
        <w:numId w:val="17"/>
      </w:numPr>
      <w:contextualSpacing/>
    </w:pPr>
  </w:style>
  <w:style w:type="paragraph" w:styleId="ListNumber">
    <w:name w:val="List Number"/>
    <w:basedOn w:val="Normal"/>
    <w:rsid w:val="003B6E99"/>
    <w:pPr>
      <w:numPr>
        <w:numId w:val="18"/>
      </w:numPr>
      <w:contextualSpacing/>
    </w:pPr>
  </w:style>
  <w:style w:type="paragraph" w:styleId="ListNumber2">
    <w:name w:val="List Number 2"/>
    <w:basedOn w:val="Normal"/>
    <w:rsid w:val="003B6E99"/>
    <w:pPr>
      <w:numPr>
        <w:numId w:val="19"/>
      </w:numPr>
      <w:contextualSpacing/>
    </w:pPr>
  </w:style>
  <w:style w:type="paragraph" w:styleId="ListNumber3">
    <w:name w:val="List Number 3"/>
    <w:basedOn w:val="Normal"/>
    <w:rsid w:val="003B6E99"/>
    <w:pPr>
      <w:numPr>
        <w:numId w:val="20"/>
      </w:numPr>
      <w:contextualSpacing/>
    </w:pPr>
  </w:style>
  <w:style w:type="paragraph" w:styleId="ListNumber4">
    <w:name w:val="List Number 4"/>
    <w:basedOn w:val="Normal"/>
    <w:rsid w:val="003B6E99"/>
    <w:pPr>
      <w:numPr>
        <w:numId w:val="21"/>
      </w:numPr>
      <w:contextualSpacing/>
    </w:pPr>
  </w:style>
  <w:style w:type="character" w:styleId="CommentReference">
    <w:name w:val="annotation reference"/>
    <w:rsid w:val="00153A8E"/>
    <w:rPr>
      <w:sz w:val="16"/>
      <w:szCs w:val="16"/>
    </w:rPr>
  </w:style>
  <w:style w:type="paragraph" w:styleId="CommentText">
    <w:name w:val="annotation text"/>
    <w:basedOn w:val="Normal"/>
    <w:link w:val="CommentTextChar"/>
    <w:rsid w:val="00153A8E"/>
    <w:rPr>
      <w:sz w:val="20"/>
      <w:szCs w:val="20"/>
    </w:rPr>
  </w:style>
  <w:style w:type="character" w:customStyle="1" w:styleId="CommentTextChar">
    <w:name w:val="Comment Text Char"/>
    <w:link w:val="CommentText"/>
    <w:rsid w:val="00153A8E"/>
    <w:rPr>
      <w:lang w:eastAsia="en-US"/>
    </w:rPr>
  </w:style>
  <w:style w:type="paragraph" w:styleId="CommentSubject">
    <w:name w:val="annotation subject"/>
    <w:basedOn w:val="CommentText"/>
    <w:next w:val="CommentText"/>
    <w:link w:val="CommentSubjectChar"/>
    <w:rsid w:val="00153A8E"/>
    <w:rPr>
      <w:b/>
      <w:bCs/>
    </w:rPr>
  </w:style>
  <w:style w:type="character" w:customStyle="1" w:styleId="CommentSubjectChar">
    <w:name w:val="Comment Subject Char"/>
    <w:link w:val="CommentSubject"/>
    <w:rsid w:val="00153A8E"/>
    <w:rPr>
      <w:b/>
      <w:bCs/>
      <w:lang w:eastAsia="en-US"/>
    </w:rPr>
  </w:style>
  <w:style w:type="character" w:styleId="Hyperlink">
    <w:name w:val="Hyperlink"/>
    <w:rsid w:val="00153A8E"/>
    <w:rPr>
      <w:color w:val="0000FF"/>
      <w:u w:val="single"/>
    </w:rPr>
  </w:style>
  <w:style w:type="paragraph" w:styleId="BalloonText">
    <w:name w:val="Balloon Text"/>
    <w:basedOn w:val="Normal"/>
    <w:link w:val="BalloonTextChar"/>
    <w:rsid w:val="009A259F"/>
    <w:pPr>
      <w:spacing w:before="0" w:after="0"/>
    </w:pPr>
    <w:rPr>
      <w:rFonts w:ascii="Tahoma" w:hAnsi="Tahoma" w:cs="Tahoma"/>
      <w:sz w:val="16"/>
      <w:szCs w:val="16"/>
    </w:rPr>
  </w:style>
  <w:style w:type="character" w:customStyle="1" w:styleId="BalloonTextChar">
    <w:name w:val="Balloon Text Char"/>
    <w:link w:val="BalloonText"/>
    <w:rsid w:val="009A259F"/>
    <w:rPr>
      <w:rFonts w:ascii="Tahoma" w:hAnsi="Tahoma" w:cs="Tahoma"/>
      <w:sz w:val="16"/>
      <w:szCs w:val="16"/>
      <w:lang w:eastAsia="en-US"/>
    </w:rPr>
  </w:style>
  <w:style w:type="paragraph" w:customStyle="1" w:styleId="ZCom">
    <w:name w:val="Z_Com"/>
    <w:basedOn w:val="Normal"/>
    <w:next w:val="ZDGName"/>
    <w:rsid w:val="00AF02F6"/>
    <w:pPr>
      <w:widowControl w:val="0"/>
      <w:autoSpaceDE w:val="0"/>
      <w:autoSpaceDN w:val="0"/>
      <w:spacing w:before="0" w:after="0"/>
      <w:ind w:right="85"/>
    </w:pPr>
    <w:rPr>
      <w:rFonts w:ascii="Arial" w:hAnsi="Arial" w:cs="Arial"/>
      <w:lang w:val="fr-FR" w:eastAsia="en-GB"/>
    </w:rPr>
  </w:style>
  <w:style w:type="paragraph" w:customStyle="1" w:styleId="ZDGName">
    <w:name w:val="Z_DGName"/>
    <w:basedOn w:val="Normal"/>
    <w:rsid w:val="00AF02F6"/>
    <w:pPr>
      <w:widowControl w:val="0"/>
      <w:autoSpaceDE w:val="0"/>
      <w:autoSpaceDN w:val="0"/>
      <w:spacing w:before="0" w:after="0"/>
      <w:ind w:right="85"/>
      <w:jc w:val="left"/>
    </w:pPr>
    <w:rPr>
      <w:rFonts w:ascii="Arial" w:hAnsi="Arial" w:cs="Arial"/>
      <w:sz w:val="16"/>
      <w:szCs w:val="16"/>
      <w:lang w:val="fr-FR" w:eastAsia="en-GB"/>
    </w:rPr>
  </w:style>
  <w:style w:type="paragraph" w:customStyle="1" w:styleId="Default">
    <w:name w:val="Default"/>
    <w:rsid w:val="00662C4E"/>
    <w:pPr>
      <w:autoSpaceDE w:val="0"/>
      <w:autoSpaceDN w:val="0"/>
      <w:adjustRightInd w:val="0"/>
    </w:pPr>
    <w:rPr>
      <w:rFonts w:eastAsia="Calibri"/>
      <w:color w:val="000000"/>
      <w:sz w:val="24"/>
      <w:szCs w:val="24"/>
      <w:lang w:val="en-IE" w:eastAsia="en-US"/>
    </w:rPr>
  </w:style>
  <w:style w:type="paragraph" w:styleId="Revision">
    <w:name w:val="Revision"/>
    <w:hidden/>
    <w:uiPriority w:val="99"/>
    <w:semiHidden/>
    <w:rsid w:val="0098569C"/>
    <w:rPr>
      <w:sz w:val="24"/>
      <w:szCs w:val="24"/>
      <w:lang w:eastAsia="en-US"/>
    </w:rPr>
  </w:style>
  <w:style w:type="paragraph" w:styleId="ListParagraph">
    <w:name w:val="List Paragraph"/>
    <w:basedOn w:val="Normal"/>
    <w:uiPriority w:val="34"/>
    <w:qFormat/>
    <w:rsid w:val="00AE3901"/>
    <w:pPr>
      <w:spacing w:before="0" w:after="0"/>
      <w:ind w:left="720"/>
      <w:jc w:val="left"/>
    </w:pPr>
    <w:rPr>
      <w:rFonts w:ascii="Calibri" w:eastAsia="Calibri" w:hAnsi="Calibri" w:cs="Calibri"/>
      <w:sz w:val="22"/>
      <w:szCs w:val="22"/>
    </w:rPr>
  </w:style>
  <w:style w:type="character" w:customStyle="1" w:styleId="Corpsdutexte">
    <w:name w:val="Corps du texte_"/>
    <w:link w:val="Corpsdutexte0"/>
    <w:locked/>
    <w:rsid w:val="0058464C"/>
    <w:rPr>
      <w:rFonts w:ascii="Arial" w:eastAsia="Arial" w:hAnsi="Arial" w:cs="Arial"/>
      <w:sz w:val="15"/>
      <w:szCs w:val="15"/>
      <w:shd w:val="clear" w:color="auto" w:fill="FFFFFF"/>
    </w:rPr>
  </w:style>
  <w:style w:type="paragraph" w:customStyle="1" w:styleId="Corpsdutexte0">
    <w:name w:val="Corps du texte"/>
    <w:basedOn w:val="Normal"/>
    <w:link w:val="Corpsdutexte"/>
    <w:rsid w:val="0058464C"/>
    <w:pPr>
      <w:widowControl w:val="0"/>
      <w:shd w:val="clear" w:color="auto" w:fill="FFFFFF"/>
      <w:spacing w:before="240" w:after="60" w:line="259" w:lineRule="exact"/>
    </w:pPr>
    <w:rPr>
      <w:rFonts w:ascii="Arial" w:eastAsia="Arial" w:hAnsi="Arial" w:cs="Arial"/>
      <w:sz w:val="15"/>
      <w:szCs w:val="15"/>
      <w:lang w:eastAsia="en-GB"/>
    </w:rPr>
  </w:style>
  <w:style w:type="character" w:customStyle="1" w:styleId="CorpsdutexteExact">
    <w:name w:val="Corps du texte Exact"/>
    <w:rsid w:val="0058464C"/>
    <w:rPr>
      <w:rFonts w:ascii="Arial" w:eastAsia="Arial" w:hAnsi="Arial" w:cs="Arial" w:hint="default"/>
      <w:b w:val="0"/>
      <w:bCs w:val="0"/>
      <w:i w:val="0"/>
      <w:iCs w:val="0"/>
      <w:smallCaps w:val="0"/>
      <w:strike w:val="0"/>
      <w:dstrike w:val="0"/>
      <w:spacing w:val="6"/>
      <w:sz w:val="14"/>
      <w:szCs w:val="14"/>
      <w:u w:val="none"/>
      <w:effect w:val="none"/>
    </w:rPr>
  </w:style>
  <w:style w:type="character" w:customStyle="1" w:styleId="Bodytext">
    <w:name w:val="Body text_"/>
    <w:basedOn w:val="DefaultParagraphFont"/>
    <w:link w:val="BodyText1"/>
    <w:rsid w:val="000C68AF"/>
    <w:rPr>
      <w:sz w:val="21"/>
      <w:szCs w:val="21"/>
      <w:shd w:val="clear" w:color="auto" w:fill="FFFFFF"/>
    </w:rPr>
  </w:style>
  <w:style w:type="paragraph" w:customStyle="1" w:styleId="BodyText1">
    <w:name w:val="Body Text1"/>
    <w:basedOn w:val="Normal"/>
    <w:link w:val="Bodytext"/>
    <w:rsid w:val="000C68AF"/>
    <w:pPr>
      <w:widowControl w:val="0"/>
      <w:shd w:val="clear" w:color="auto" w:fill="FFFFFF"/>
      <w:spacing w:before="360" w:after="60" w:line="274" w:lineRule="exact"/>
    </w:pPr>
    <w:rPr>
      <w:sz w:val="21"/>
      <w:szCs w:val="21"/>
      <w:lang w:eastAsia="en-GB"/>
    </w:rPr>
  </w:style>
  <w:style w:type="character" w:customStyle="1" w:styleId="FooterChar">
    <w:name w:val="Footer Char"/>
    <w:basedOn w:val="DefaultParagraphFont"/>
    <w:link w:val="Footer"/>
    <w:uiPriority w:val="99"/>
    <w:rsid w:val="00BD3416"/>
    <w:rPr>
      <w:sz w:val="24"/>
      <w:szCs w:val="24"/>
      <w:lang w:eastAsia="en-US"/>
    </w:rPr>
  </w:style>
  <w:style w:type="paragraph" w:styleId="Title">
    <w:name w:val="Title"/>
    <w:basedOn w:val="Normal"/>
    <w:link w:val="TitleChar"/>
    <w:uiPriority w:val="10"/>
    <w:qFormat/>
    <w:rsid w:val="006F4144"/>
    <w:pPr>
      <w:spacing w:before="0" w:after="0"/>
      <w:jc w:val="left"/>
    </w:pPr>
    <w:rPr>
      <w:rFonts w:ascii="Calibri" w:eastAsiaTheme="minorHAnsi" w:hAnsi="Calibri"/>
      <w:sz w:val="22"/>
      <w:szCs w:val="22"/>
      <w:lang w:val="en-US"/>
    </w:rPr>
  </w:style>
  <w:style w:type="character" w:customStyle="1" w:styleId="TitleChar">
    <w:name w:val="Title Char"/>
    <w:basedOn w:val="DefaultParagraphFont"/>
    <w:link w:val="Title"/>
    <w:uiPriority w:val="10"/>
    <w:rsid w:val="006F4144"/>
    <w:rPr>
      <w:rFonts w:ascii="Calibri" w:eastAsiaTheme="minorHAns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8461">
      <w:bodyDiv w:val="1"/>
      <w:marLeft w:val="0"/>
      <w:marRight w:val="0"/>
      <w:marTop w:val="0"/>
      <w:marBottom w:val="0"/>
      <w:divBdr>
        <w:top w:val="none" w:sz="0" w:space="0" w:color="auto"/>
        <w:left w:val="none" w:sz="0" w:space="0" w:color="auto"/>
        <w:bottom w:val="none" w:sz="0" w:space="0" w:color="auto"/>
        <w:right w:val="none" w:sz="0" w:space="0" w:color="auto"/>
      </w:divBdr>
    </w:div>
    <w:div w:id="221254568">
      <w:bodyDiv w:val="1"/>
      <w:marLeft w:val="0"/>
      <w:marRight w:val="0"/>
      <w:marTop w:val="0"/>
      <w:marBottom w:val="0"/>
      <w:divBdr>
        <w:top w:val="none" w:sz="0" w:space="0" w:color="auto"/>
        <w:left w:val="none" w:sz="0" w:space="0" w:color="auto"/>
        <w:bottom w:val="none" w:sz="0" w:space="0" w:color="auto"/>
        <w:right w:val="none" w:sz="0" w:space="0" w:color="auto"/>
      </w:divBdr>
    </w:div>
    <w:div w:id="432239596">
      <w:bodyDiv w:val="1"/>
      <w:marLeft w:val="0"/>
      <w:marRight w:val="0"/>
      <w:marTop w:val="0"/>
      <w:marBottom w:val="0"/>
      <w:divBdr>
        <w:top w:val="none" w:sz="0" w:space="0" w:color="auto"/>
        <w:left w:val="none" w:sz="0" w:space="0" w:color="auto"/>
        <w:bottom w:val="none" w:sz="0" w:space="0" w:color="auto"/>
        <w:right w:val="none" w:sz="0" w:space="0" w:color="auto"/>
      </w:divBdr>
    </w:div>
    <w:div w:id="504517960">
      <w:bodyDiv w:val="1"/>
      <w:marLeft w:val="0"/>
      <w:marRight w:val="0"/>
      <w:marTop w:val="0"/>
      <w:marBottom w:val="0"/>
      <w:divBdr>
        <w:top w:val="none" w:sz="0" w:space="0" w:color="auto"/>
        <w:left w:val="none" w:sz="0" w:space="0" w:color="auto"/>
        <w:bottom w:val="none" w:sz="0" w:space="0" w:color="auto"/>
        <w:right w:val="none" w:sz="0" w:space="0" w:color="auto"/>
      </w:divBdr>
    </w:div>
    <w:div w:id="545289150">
      <w:bodyDiv w:val="1"/>
      <w:marLeft w:val="0"/>
      <w:marRight w:val="0"/>
      <w:marTop w:val="0"/>
      <w:marBottom w:val="0"/>
      <w:divBdr>
        <w:top w:val="none" w:sz="0" w:space="0" w:color="auto"/>
        <w:left w:val="none" w:sz="0" w:space="0" w:color="auto"/>
        <w:bottom w:val="none" w:sz="0" w:space="0" w:color="auto"/>
        <w:right w:val="none" w:sz="0" w:space="0" w:color="auto"/>
      </w:divBdr>
    </w:div>
    <w:div w:id="647780754">
      <w:bodyDiv w:val="1"/>
      <w:marLeft w:val="0"/>
      <w:marRight w:val="0"/>
      <w:marTop w:val="0"/>
      <w:marBottom w:val="0"/>
      <w:divBdr>
        <w:top w:val="none" w:sz="0" w:space="0" w:color="auto"/>
        <w:left w:val="none" w:sz="0" w:space="0" w:color="auto"/>
        <w:bottom w:val="none" w:sz="0" w:space="0" w:color="auto"/>
        <w:right w:val="none" w:sz="0" w:space="0" w:color="auto"/>
      </w:divBdr>
    </w:div>
    <w:div w:id="975767763">
      <w:bodyDiv w:val="1"/>
      <w:marLeft w:val="0"/>
      <w:marRight w:val="0"/>
      <w:marTop w:val="0"/>
      <w:marBottom w:val="0"/>
      <w:divBdr>
        <w:top w:val="none" w:sz="0" w:space="0" w:color="auto"/>
        <w:left w:val="none" w:sz="0" w:space="0" w:color="auto"/>
        <w:bottom w:val="none" w:sz="0" w:space="0" w:color="auto"/>
        <w:right w:val="none" w:sz="0" w:space="0" w:color="auto"/>
      </w:divBdr>
    </w:div>
    <w:div w:id="1214851212">
      <w:bodyDiv w:val="1"/>
      <w:marLeft w:val="0"/>
      <w:marRight w:val="0"/>
      <w:marTop w:val="0"/>
      <w:marBottom w:val="0"/>
      <w:divBdr>
        <w:top w:val="none" w:sz="0" w:space="0" w:color="auto"/>
        <w:left w:val="none" w:sz="0" w:space="0" w:color="auto"/>
        <w:bottom w:val="none" w:sz="0" w:space="0" w:color="auto"/>
        <w:right w:val="none" w:sz="0" w:space="0" w:color="auto"/>
      </w:divBdr>
    </w:div>
    <w:div w:id="1223756843">
      <w:bodyDiv w:val="1"/>
      <w:marLeft w:val="0"/>
      <w:marRight w:val="0"/>
      <w:marTop w:val="0"/>
      <w:marBottom w:val="0"/>
      <w:divBdr>
        <w:top w:val="none" w:sz="0" w:space="0" w:color="auto"/>
        <w:left w:val="none" w:sz="0" w:space="0" w:color="auto"/>
        <w:bottom w:val="none" w:sz="0" w:space="0" w:color="auto"/>
        <w:right w:val="none" w:sz="0" w:space="0" w:color="auto"/>
      </w:divBdr>
    </w:div>
    <w:div w:id="1515419551">
      <w:bodyDiv w:val="1"/>
      <w:marLeft w:val="0"/>
      <w:marRight w:val="0"/>
      <w:marTop w:val="0"/>
      <w:marBottom w:val="0"/>
      <w:divBdr>
        <w:top w:val="none" w:sz="0" w:space="0" w:color="auto"/>
        <w:left w:val="none" w:sz="0" w:space="0" w:color="auto"/>
        <w:bottom w:val="none" w:sz="0" w:space="0" w:color="auto"/>
        <w:right w:val="none" w:sz="0" w:space="0" w:color="auto"/>
      </w:divBdr>
    </w:div>
    <w:div w:id="1758165774">
      <w:bodyDiv w:val="1"/>
      <w:marLeft w:val="0"/>
      <w:marRight w:val="0"/>
      <w:marTop w:val="0"/>
      <w:marBottom w:val="0"/>
      <w:divBdr>
        <w:top w:val="none" w:sz="0" w:space="0" w:color="auto"/>
        <w:left w:val="none" w:sz="0" w:space="0" w:color="auto"/>
        <w:bottom w:val="none" w:sz="0" w:space="0" w:color="auto"/>
        <w:right w:val="none" w:sz="0" w:space="0" w:color="auto"/>
      </w:divBdr>
    </w:div>
    <w:div w:id="1984390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C1437-2131-44A9-9E50-70ACD1B6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11</Pages>
  <Words>2429</Words>
  <Characters>13112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PARDO LOPEZ Dorte (HR)</dc:creator>
  <cp:lastModifiedBy>MATUNDU_LUZOLO Helene</cp:lastModifiedBy>
  <cp:revision>5</cp:revision>
  <cp:lastPrinted>2013-10-07T06:37:00Z</cp:lastPrinted>
  <dcterms:created xsi:type="dcterms:W3CDTF">2015-11-26T14:30:00Z</dcterms:created>
  <dcterms:modified xsi:type="dcterms:W3CDTF">2015-11-26T16:59:00Z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SJ-013</vt:lpwstr>
  </property>
  <property fmtid="{D5CDD505-2E9C-101B-9397-08002B2CF9AE}" pid="8" name="DQCStatus">
    <vt:lpwstr>Yellow (DQC version 02)</vt:lpwstr>
  </property>
</Properties>
</file>