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CellMar>
          <w:left w:w="0" w:type="dxa"/>
          <w:right w:w="0" w:type="dxa"/>
        </w:tblCellMar>
        <w:tblLook w:val="0000" w:firstRow="0" w:lastRow="0" w:firstColumn="0" w:lastColumn="0" w:noHBand="0" w:noVBand="0"/>
      </w:tblPr>
      <w:tblGrid>
        <w:gridCol w:w="5103"/>
        <w:gridCol w:w="4366"/>
      </w:tblGrid>
      <w:tr w:rsidR="00F52228" w:rsidRPr="00C93838" w:rsidTr="000D576C">
        <w:trPr>
          <w:trHeight w:val="1560"/>
        </w:trPr>
        <w:tc>
          <w:tcPr>
            <w:tcW w:w="5103" w:type="dxa"/>
            <w:tcBorders>
              <w:top w:val="nil"/>
              <w:left w:val="nil"/>
              <w:bottom w:val="nil"/>
              <w:right w:val="nil"/>
            </w:tcBorders>
          </w:tcPr>
          <w:p w:rsidR="00F52228" w:rsidRPr="00923715" w:rsidRDefault="000C7090">
            <w:pPr>
              <w:jc w:val="left"/>
              <w:rPr>
                <w:rFonts w:cs="Arial"/>
                <w:sz w:val="24"/>
                <w:szCs w:val="24"/>
                <w:lang w:val="fr-FR"/>
              </w:rPr>
            </w:pPr>
            <w:r>
              <w:rPr>
                <w:rFonts w:cs="Arial"/>
                <w:noProof/>
                <w:sz w:val="24"/>
                <w:szCs w:val="24"/>
                <w:lang w:val="fr-BE" w:eastAsia="zh-CN"/>
              </w:rPr>
              <w:drawing>
                <wp:inline distT="0" distB="0" distL="0" distR="0" wp14:anchorId="61DF5746" wp14:editId="50240706">
                  <wp:extent cx="2834640" cy="1161288"/>
                  <wp:effectExtent l="0" t="0" r="3810" b="127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EURSC pour document.jpg"/>
                          <pic:cNvPicPr/>
                        </pic:nvPicPr>
                        <pic:blipFill>
                          <a:blip r:embed="rId9">
                            <a:extLst>
                              <a:ext uri="{28A0092B-C50C-407E-A947-70E740481C1C}">
                                <a14:useLocalDpi xmlns:a14="http://schemas.microsoft.com/office/drawing/2010/main" val="0"/>
                              </a:ext>
                            </a:extLst>
                          </a:blip>
                          <a:stretch>
                            <a:fillRect/>
                          </a:stretch>
                        </pic:blipFill>
                        <pic:spPr>
                          <a:xfrm>
                            <a:off x="0" y="0"/>
                            <a:ext cx="2834640" cy="1161288"/>
                          </a:xfrm>
                          <a:prstGeom prst="rect">
                            <a:avLst/>
                          </a:prstGeom>
                        </pic:spPr>
                      </pic:pic>
                    </a:graphicData>
                  </a:graphic>
                </wp:inline>
              </w:drawing>
            </w:r>
          </w:p>
        </w:tc>
        <w:tc>
          <w:tcPr>
            <w:tcW w:w="4366" w:type="dxa"/>
            <w:tcBorders>
              <w:top w:val="nil"/>
              <w:left w:val="nil"/>
              <w:bottom w:val="nil"/>
              <w:right w:val="nil"/>
            </w:tcBorders>
          </w:tcPr>
          <w:p w:rsidR="00F52228" w:rsidRPr="00F141AD" w:rsidRDefault="00F52228">
            <w:pPr>
              <w:pStyle w:val="ZCom"/>
              <w:rPr>
                <w:rFonts w:cs="Arial"/>
                <w:sz w:val="22"/>
                <w:szCs w:val="22"/>
                <w:lang w:val="fr-FR"/>
              </w:rPr>
            </w:pPr>
            <w:r w:rsidRPr="00F141AD">
              <w:rPr>
                <w:rFonts w:cs="Arial"/>
                <w:sz w:val="22"/>
                <w:szCs w:val="22"/>
                <w:lang w:val="fr-FR"/>
              </w:rPr>
              <w:t>Schola Europaea</w:t>
            </w:r>
          </w:p>
          <w:p w:rsidR="00F52228" w:rsidRPr="00923715" w:rsidRDefault="00F52228">
            <w:pPr>
              <w:pStyle w:val="ZDGName"/>
              <w:rPr>
                <w:rFonts w:cs="Arial"/>
                <w:sz w:val="24"/>
                <w:szCs w:val="24"/>
                <w:lang w:val="fr-FR"/>
              </w:rPr>
            </w:pPr>
          </w:p>
          <w:p w:rsidR="00F52228" w:rsidRPr="00923715" w:rsidRDefault="00F52228">
            <w:pPr>
              <w:pStyle w:val="ZDGName"/>
              <w:rPr>
                <w:rFonts w:cs="Arial"/>
                <w:sz w:val="24"/>
                <w:szCs w:val="24"/>
                <w:lang w:val="fr-FR"/>
              </w:rPr>
            </w:pPr>
          </w:p>
          <w:p w:rsidR="00F52228" w:rsidRPr="00923715" w:rsidRDefault="00F52228">
            <w:pPr>
              <w:pStyle w:val="ZDGName"/>
              <w:rPr>
                <w:rFonts w:cs="Arial"/>
                <w:sz w:val="24"/>
                <w:szCs w:val="24"/>
                <w:lang w:val="fr-FR"/>
              </w:rPr>
            </w:pPr>
          </w:p>
          <w:p w:rsidR="00F52228" w:rsidRPr="00DD4B02" w:rsidRDefault="00F52228">
            <w:pPr>
              <w:pStyle w:val="ZDGName"/>
              <w:rPr>
                <w:rFonts w:cs="Arial"/>
                <w:sz w:val="18"/>
                <w:szCs w:val="18"/>
                <w:lang w:val="fr-FR"/>
              </w:rPr>
            </w:pPr>
            <w:r w:rsidRPr="00DD4B02">
              <w:rPr>
                <w:rFonts w:cs="Arial"/>
                <w:sz w:val="18"/>
                <w:szCs w:val="18"/>
                <w:lang w:val="fr-FR"/>
              </w:rPr>
              <w:t>Bureau du Secrétaire général</w:t>
            </w:r>
          </w:p>
          <w:p w:rsidR="00F52228" w:rsidRPr="00923715" w:rsidRDefault="00F52228">
            <w:pPr>
              <w:pStyle w:val="ZDGName"/>
              <w:widowControl/>
              <w:rPr>
                <w:rFonts w:cs="Arial"/>
                <w:sz w:val="24"/>
                <w:szCs w:val="24"/>
                <w:lang w:val="fr-FR"/>
              </w:rPr>
            </w:pPr>
          </w:p>
        </w:tc>
      </w:tr>
    </w:tbl>
    <w:p w:rsidR="00F52228" w:rsidRPr="00CC2008" w:rsidRDefault="00B75C2C">
      <w:pPr>
        <w:pStyle w:val="References"/>
        <w:rPr>
          <w:rFonts w:cs="Arial"/>
          <w:sz w:val="24"/>
          <w:szCs w:val="24"/>
          <w:lang w:val="fr-FR"/>
        </w:rPr>
      </w:pPr>
      <w:r w:rsidRPr="00CC2008">
        <w:rPr>
          <w:rFonts w:cs="Arial"/>
          <w:sz w:val="24"/>
          <w:szCs w:val="24"/>
          <w:lang w:val="fr-FR"/>
        </w:rPr>
        <w:t xml:space="preserve">Réf. : </w:t>
      </w:r>
      <w:r w:rsidR="00060B2C">
        <w:rPr>
          <w:rFonts w:cs="Arial"/>
          <w:sz w:val="24"/>
          <w:szCs w:val="24"/>
          <w:lang w:val="fr-FR"/>
        </w:rPr>
        <w:t>2015</w:t>
      </w:r>
      <w:r w:rsidR="00B62105" w:rsidRPr="00CC2008">
        <w:rPr>
          <w:rFonts w:cs="Arial"/>
          <w:sz w:val="24"/>
          <w:szCs w:val="24"/>
          <w:lang w:val="fr-FR"/>
        </w:rPr>
        <w:t>-</w:t>
      </w:r>
      <w:r w:rsidR="00060B2C">
        <w:rPr>
          <w:rFonts w:cs="Arial"/>
          <w:sz w:val="24"/>
          <w:szCs w:val="24"/>
          <w:lang w:val="fr-FR"/>
        </w:rPr>
        <w:t>10-D-6</w:t>
      </w:r>
      <w:r w:rsidR="00285939" w:rsidRPr="00CC2008">
        <w:rPr>
          <w:rFonts w:cs="Arial"/>
          <w:sz w:val="24"/>
          <w:szCs w:val="24"/>
          <w:lang w:val="fr-FR"/>
        </w:rPr>
        <w:t>-</w:t>
      </w:r>
      <w:r w:rsidR="00060B2C">
        <w:rPr>
          <w:rFonts w:cs="Arial"/>
          <w:sz w:val="24"/>
          <w:szCs w:val="24"/>
          <w:lang w:val="fr-FR"/>
        </w:rPr>
        <w:t>fr-1</w:t>
      </w:r>
    </w:p>
    <w:p w:rsidR="00F52228" w:rsidRPr="00CC2008" w:rsidRDefault="00F52228">
      <w:pPr>
        <w:pStyle w:val="References"/>
        <w:rPr>
          <w:rFonts w:cs="Arial"/>
          <w:sz w:val="24"/>
          <w:szCs w:val="24"/>
          <w:lang w:val="fr-FR"/>
        </w:rPr>
      </w:pPr>
      <w:bookmarkStart w:id="0" w:name="WorOrig"/>
      <w:r w:rsidRPr="00CC2008">
        <w:rPr>
          <w:rFonts w:cs="Arial"/>
          <w:sz w:val="24"/>
          <w:szCs w:val="24"/>
          <w:lang w:val="fr-FR"/>
        </w:rPr>
        <w:t>Orig. :</w:t>
      </w:r>
      <w:bookmarkEnd w:id="0"/>
      <w:r w:rsidR="00766FA6" w:rsidRPr="00CC2008">
        <w:rPr>
          <w:rFonts w:cs="Arial"/>
          <w:sz w:val="24"/>
          <w:szCs w:val="24"/>
          <w:lang w:val="fr-FR"/>
        </w:rPr>
        <w:t xml:space="preserve"> FR</w:t>
      </w:r>
    </w:p>
    <w:p w:rsidR="00A665E0" w:rsidRPr="00CC2008" w:rsidRDefault="00A665E0">
      <w:pPr>
        <w:pStyle w:val="DocumentTitle"/>
        <w:spacing w:before="1900"/>
        <w:rPr>
          <w:rFonts w:cs="Arial"/>
          <w:sz w:val="24"/>
          <w:szCs w:val="24"/>
        </w:rPr>
      </w:pPr>
    </w:p>
    <w:p w:rsidR="00F52228" w:rsidRPr="00CC2008" w:rsidRDefault="00923C04">
      <w:pPr>
        <w:pStyle w:val="DocumentTitle"/>
        <w:spacing w:before="1900"/>
        <w:rPr>
          <w:rFonts w:cs="Arial"/>
          <w:sz w:val="24"/>
          <w:szCs w:val="24"/>
        </w:rPr>
      </w:pPr>
      <w:r w:rsidRPr="00CC2008">
        <w:rPr>
          <w:rFonts w:cs="Arial"/>
          <w:sz w:val="24"/>
          <w:szCs w:val="24"/>
        </w:rPr>
        <w:t>Donn</w:t>
      </w:r>
      <w:r w:rsidR="00060B2C">
        <w:rPr>
          <w:rFonts w:cs="Arial"/>
          <w:sz w:val="24"/>
          <w:szCs w:val="24"/>
        </w:rPr>
        <w:t>ées sur la rentrée scolaire 2015-2016</w:t>
      </w:r>
      <w:r w:rsidRPr="00CC2008">
        <w:rPr>
          <w:rFonts w:cs="Arial"/>
          <w:sz w:val="24"/>
          <w:szCs w:val="24"/>
        </w:rPr>
        <w:t xml:space="preserve"> des Ecoles européennes</w:t>
      </w:r>
    </w:p>
    <w:p w:rsidR="00923C04" w:rsidRPr="00CC2008" w:rsidRDefault="00923C04" w:rsidP="00923C04">
      <w:pPr>
        <w:pStyle w:val="SubTitle1"/>
        <w:rPr>
          <w:rFonts w:cs="Arial"/>
          <w:sz w:val="24"/>
          <w:szCs w:val="24"/>
          <w:lang w:val="fr-FR"/>
        </w:rPr>
      </w:pPr>
      <w:r w:rsidRPr="00CC2008">
        <w:rPr>
          <w:rFonts w:cs="Arial"/>
          <w:sz w:val="24"/>
          <w:szCs w:val="24"/>
          <w:lang w:val="fr-FR"/>
        </w:rPr>
        <w:t xml:space="preserve">Conseil supérieur des Ecoles européennes </w:t>
      </w:r>
    </w:p>
    <w:p w:rsidR="00923C04" w:rsidRPr="003C296C" w:rsidRDefault="005D1BF0" w:rsidP="00923C04">
      <w:pPr>
        <w:pStyle w:val="SubTitle2"/>
        <w:rPr>
          <w:rFonts w:cs="Arial"/>
          <w:sz w:val="24"/>
          <w:szCs w:val="24"/>
          <w:lang w:val="fr-FR"/>
        </w:rPr>
      </w:pPr>
      <w:r w:rsidRPr="003C296C">
        <w:rPr>
          <w:rFonts w:cs="Arial"/>
          <w:sz w:val="24"/>
          <w:szCs w:val="24"/>
          <w:lang w:val="fr-FR"/>
        </w:rPr>
        <w:t xml:space="preserve">Réunion des </w:t>
      </w:r>
      <w:r w:rsidR="00060B2C" w:rsidRPr="003C296C">
        <w:rPr>
          <w:rFonts w:cs="Arial"/>
          <w:sz w:val="24"/>
          <w:szCs w:val="24"/>
          <w:lang w:val="fr-FR"/>
        </w:rPr>
        <w:t>1</w:t>
      </w:r>
      <w:r w:rsidR="00060B2C" w:rsidRPr="003C296C">
        <w:rPr>
          <w:rFonts w:cs="Arial"/>
          <w:sz w:val="24"/>
          <w:szCs w:val="24"/>
          <w:vertAlign w:val="superscript"/>
          <w:lang w:val="fr-FR"/>
        </w:rPr>
        <w:t>er</w:t>
      </w:r>
      <w:r w:rsidR="00583DAB">
        <w:rPr>
          <w:rFonts w:cs="Arial"/>
          <w:sz w:val="24"/>
          <w:szCs w:val="24"/>
          <w:lang w:val="fr-FR"/>
        </w:rPr>
        <w:t>,</w:t>
      </w:r>
      <w:r w:rsidR="00060B2C" w:rsidRPr="003C296C">
        <w:rPr>
          <w:rFonts w:cs="Arial"/>
          <w:sz w:val="24"/>
          <w:szCs w:val="24"/>
          <w:lang w:val="fr-FR"/>
        </w:rPr>
        <w:t xml:space="preserve"> 2</w:t>
      </w:r>
      <w:r w:rsidR="003023A6" w:rsidRPr="003C296C">
        <w:rPr>
          <w:rFonts w:cs="Arial"/>
          <w:sz w:val="24"/>
          <w:szCs w:val="24"/>
          <w:lang w:val="fr-FR"/>
        </w:rPr>
        <w:t xml:space="preserve"> et </w:t>
      </w:r>
      <w:r w:rsidR="00060B2C" w:rsidRPr="003C296C">
        <w:rPr>
          <w:rFonts w:cs="Arial"/>
          <w:sz w:val="24"/>
          <w:szCs w:val="24"/>
          <w:lang w:val="fr-FR"/>
        </w:rPr>
        <w:t>3 décembre 2015</w:t>
      </w:r>
      <w:r w:rsidR="003C296C">
        <w:rPr>
          <w:rFonts w:cs="Arial"/>
          <w:sz w:val="24"/>
          <w:szCs w:val="24"/>
          <w:lang w:val="fr-FR"/>
        </w:rPr>
        <w:t xml:space="preserve"> à</w:t>
      </w:r>
      <w:r w:rsidR="00923C04" w:rsidRPr="003C296C">
        <w:rPr>
          <w:rFonts w:cs="Arial"/>
          <w:sz w:val="24"/>
          <w:szCs w:val="24"/>
          <w:lang w:val="fr-FR"/>
        </w:rPr>
        <w:t xml:space="preserve"> Bruxelles </w:t>
      </w:r>
    </w:p>
    <w:p w:rsidR="00FC2ED2" w:rsidRPr="00923715" w:rsidRDefault="00FC2ED2" w:rsidP="00FC2ED2">
      <w:pPr>
        <w:tabs>
          <w:tab w:val="num" w:pos="540"/>
        </w:tabs>
        <w:spacing w:before="0" w:after="0"/>
        <w:rPr>
          <w:rFonts w:cs="Arial"/>
          <w:b/>
          <w:sz w:val="24"/>
          <w:szCs w:val="24"/>
          <w:lang w:val="fr-FR"/>
        </w:rPr>
      </w:pPr>
    </w:p>
    <w:p w:rsidR="00B55500" w:rsidRDefault="00B55500" w:rsidP="00FC2ED2">
      <w:pPr>
        <w:tabs>
          <w:tab w:val="num" w:pos="540"/>
        </w:tabs>
        <w:spacing w:before="0" w:after="0"/>
        <w:rPr>
          <w:rFonts w:cs="Arial"/>
          <w:b/>
          <w:sz w:val="24"/>
          <w:szCs w:val="24"/>
          <w:lang w:val="fr-FR"/>
        </w:rPr>
      </w:pPr>
    </w:p>
    <w:p w:rsidR="00B55500" w:rsidRDefault="00B55500">
      <w:pPr>
        <w:spacing w:before="0" w:after="0"/>
        <w:jc w:val="left"/>
        <w:rPr>
          <w:rFonts w:cs="Arial"/>
          <w:b/>
          <w:sz w:val="24"/>
          <w:szCs w:val="24"/>
          <w:lang w:val="fr-FR"/>
        </w:rPr>
      </w:pPr>
    </w:p>
    <w:p w:rsidR="0075282E" w:rsidRDefault="00B55500">
      <w:pPr>
        <w:spacing w:before="0" w:after="0"/>
        <w:jc w:val="left"/>
        <w:rPr>
          <w:rFonts w:cs="Arial"/>
          <w:b/>
          <w:sz w:val="24"/>
          <w:szCs w:val="24"/>
          <w:lang w:val="fr-FR"/>
        </w:rPr>
        <w:sectPr w:rsidR="0075282E" w:rsidSect="000D576C">
          <w:headerReference w:type="default" r:id="rId10"/>
          <w:footerReference w:type="default" r:id="rId11"/>
          <w:footerReference w:type="first" r:id="rId12"/>
          <w:type w:val="continuous"/>
          <w:pgSz w:w="11906" w:h="16838" w:code="9"/>
          <w:pgMar w:top="709" w:right="1418" w:bottom="851" w:left="1134" w:header="601" w:footer="352" w:gutter="0"/>
          <w:cols w:space="720"/>
          <w:titlePg/>
        </w:sectPr>
      </w:pPr>
      <w:r>
        <w:rPr>
          <w:rFonts w:cs="Arial"/>
          <w:b/>
          <w:sz w:val="24"/>
          <w:szCs w:val="24"/>
          <w:lang w:val="fr-FR"/>
        </w:rPr>
        <w:br w:type="page"/>
      </w:r>
    </w:p>
    <w:p w:rsidR="00D8248A" w:rsidRDefault="00D8248A" w:rsidP="00FC2ED2">
      <w:pPr>
        <w:tabs>
          <w:tab w:val="num" w:pos="540"/>
        </w:tabs>
        <w:spacing w:before="0" w:after="0"/>
        <w:rPr>
          <w:rFonts w:ascii="Book Antiqua" w:hAnsi="Book Antiqua" w:cs="Arial"/>
          <w:b/>
          <w:sz w:val="24"/>
          <w:szCs w:val="24"/>
          <w:lang w:val="fr-BE"/>
        </w:rPr>
      </w:pPr>
    </w:p>
    <w:p w:rsidR="00D8248A" w:rsidRDefault="00D8248A" w:rsidP="00FC2ED2">
      <w:pPr>
        <w:tabs>
          <w:tab w:val="num" w:pos="540"/>
        </w:tabs>
        <w:spacing w:before="0" w:after="0"/>
        <w:rPr>
          <w:rFonts w:ascii="Book Antiqua" w:hAnsi="Book Antiqua" w:cs="Arial"/>
          <w:b/>
          <w:sz w:val="24"/>
          <w:szCs w:val="24"/>
          <w:lang w:val="fr-BE"/>
        </w:rPr>
      </w:pPr>
    </w:p>
    <w:p w:rsidR="00574D22" w:rsidRPr="00923715" w:rsidRDefault="00FC2ED2" w:rsidP="00FC2ED2">
      <w:pPr>
        <w:tabs>
          <w:tab w:val="num" w:pos="540"/>
        </w:tabs>
        <w:spacing w:before="0" w:after="0"/>
        <w:rPr>
          <w:rFonts w:ascii="Book Antiqua" w:hAnsi="Book Antiqua" w:cs="Arial"/>
          <w:b/>
          <w:sz w:val="24"/>
          <w:szCs w:val="24"/>
          <w:lang w:val="fr-BE"/>
        </w:rPr>
      </w:pPr>
      <w:r w:rsidRPr="00923715">
        <w:rPr>
          <w:rFonts w:ascii="Book Antiqua" w:hAnsi="Book Antiqua" w:cs="Arial"/>
          <w:b/>
          <w:sz w:val="24"/>
          <w:szCs w:val="24"/>
          <w:lang w:val="fr-BE"/>
        </w:rPr>
        <w:t>INTRODUCTION</w:t>
      </w:r>
    </w:p>
    <w:p w:rsidR="00784CCA" w:rsidRPr="00923715" w:rsidRDefault="00784CCA" w:rsidP="00FC2ED2">
      <w:pPr>
        <w:tabs>
          <w:tab w:val="num" w:pos="540"/>
        </w:tabs>
        <w:spacing w:before="0" w:after="0"/>
        <w:rPr>
          <w:rFonts w:ascii="Book Antiqua" w:hAnsi="Book Antiqua" w:cs="Arial"/>
          <w:sz w:val="24"/>
          <w:szCs w:val="24"/>
          <w:lang w:val="fr-BE"/>
        </w:rPr>
      </w:pPr>
    </w:p>
    <w:p w:rsidR="00FC2ED2" w:rsidRDefault="00F81979" w:rsidP="00F81979">
      <w:pPr>
        <w:tabs>
          <w:tab w:val="num" w:pos="540"/>
        </w:tabs>
        <w:rPr>
          <w:rFonts w:ascii="Book Antiqua" w:hAnsi="Book Antiqua" w:cs="Arial"/>
          <w:sz w:val="24"/>
          <w:szCs w:val="24"/>
          <w:lang w:val="fr-BE"/>
        </w:rPr>
      </w:pPr>
      <w:r w:rsidRPr="005011AA">
        <w:rPr>
          <w:rFonts w:ascii="Book Antiqua" w:hAnsi="Book Antiqua" w:cs="Arial"/>
          <w:sz w:val="24"/>
          <w:szCs w:val="24"/>
          <w:lang w:val="fr-BE"/>
        </w:rPr>
        <w:t>Le présent document contient</w:t>
      </w:r>
      <w:r w:rsidR="00FC2ED2" w:rsidRPr="005011AA">
        <w:rPr>
          <w:rFonts w:ascii="Book Antiqua" w:hAnsi="Book Antiqua" w:cs="Arial"/>
          <w:sz w:val="24"/>
          <w:szCs w:val="24"/>
          <w:lang w:val="fr-BE"/>
        </w:rPr>
        <w:t xml:space="preserve"> un certain nombre de données</w:t>
      </w:r>
      <w:r w:rsidR="00A73E3C" w:rsidRPr="005011AA">
        <w:rPr>
          <w:rFonts w:ascii="Book Antiqua" w:hAnsi="Book Antiqua" w:cs="Arial"/>
          <w:sz w:val="24"/>
          <w:szCs w:val="24"/>
          <w:lang w:val="fr-BE"/>
        </w:rPr>
        <w:t>,</w:t>
      </w:r>
      <w:r w:rsidR="00FC2ED2" w:rsidRPr="005011AA">
        <w:rPr>
          <w:rFonts w:ascii="Book Antiqua" w:hAnsi="Book Antiqua" w:cs="Arial"/>
          <w:sz w:val="24"/>
          <w:szCs w:val="24"/>
          <w:lang w:val="fr-BE"/>
        </w:rPr>
        <w:t xml:space="preserve"> </w:t>
      </w:r>
      <w:r w:rsidR="0001098C" w:rsidRPr="005011AA">
        <w:rPr>
          <w:rFonts w:ascii="Book Antiqua" w:hAnsi="Book Antiqua" w:cs="Arial"/>
          <w:i/>
          <w:sz w:val="24"/>
          <w:szCs w:val="24"/>
          <w:lang w:val="fr-BE"/>
        </w:rPr>
        <w:t>arrêtées</w:t>
      </w:r>
      <w:r w:rsidR="007300EE" w:rsidRPr="005011AA">
        <w:rPr>
          <w:rFonts w:ascii="Book Antiqua" w:hAnsi="Book Antiqua" w:cs="Arial"/>
          <w:i/>
          <w:sz w:val="24"/>
          <w:szCs w:val="24"/>
          <w:lang w:val="fr-BE"/>
        </w:rPr>
        <w:t xml:space="preserve"> </w:t>
      </w:r>
      <w:r w:rsidR="00875D72" w:rsidRPr="005011AA">
        <w:rPr>
          <w:rFonts w:ascii="Book Antiqua" w:hAnsi="Book Antiqua" w:cs="Arial"/>
          <w:i/>
          <w:sz w:val="24"/>
          <w:szCs w:val="24"/>
          <w:lang w:val="fr-BE"/>
        </w:rPr>
        <w:t xml:space="preserve">au </w:t>
      </w:r>
      <w:r w:rsidR="00875D72" w:rsidRPr="005011AA">
        <w:rPr>
          <w:rFonts w:ascii="Book Antiqua" w:hAnsi="Book Antiqua" w:cs="Arial"/>
          <w:b/>
          <w:i/>
          <w:sz w:val="24"/>
          <w:szCs w:val="24"/>
          <w:lang w:val="fr-BE"/>
        </w:rPr>
        <w:t>15</w:t>
      </w:r>
      <w:r w:rsidR="00060B2C">
        <w:rPr>
          <w:rFonts w:ascii="Book Antiqua" w:hAnsi="Book Antiqua" w:cs="Arial"/>
          <w:b/>
          <w:i/>
          <w:sz w:val="24"/>
          <w:szCs w:val="24"/>
          <w:lang w:val="fr-BE"/>
        </w:rPr>
        <w:t xml:space="preserve"> octobre 2015</w:t>
      </w:r>
      <w:r w:rsidR="00A73E3C" w:rsidRPr="005011AA">
        <w:rPr>
          <w:rFonts w:ascii="Book Antiqua" w:hAnsi="Book Antiqua" w:cs="Arial"/>
          <w:b/>
          <w:i/>
          <w:sz w:val="24"/>
          <w:szCs w:val="24"/>
          <w:lang w:val="fr-BE"/>
        </w:rPr>
        <w:t>,</w:t>
      </w:r>
      <w:r w:rsidR="00A73E3C" w:rsidRPr="005011AA">
        <w:rPr>
          <w:rFonts w:ascii="Book Antiqua" w:hAnsi="Book Antiqua" w:cs="Arial"/>
          <w:sz w:val="24"/>
          <w:szCs w:val="24"/>
          <w:lang w:val="fr-BE"/>
        </w:rPr>
        <w:t xml:space="preserve"> </w:t>
      </w:r>
      <w:r w:rsidR="005D1BF0" w:rsidRPr="005011AA">
        <w:rPr>
          <w:rFonts w:ascii="Book Antiqua" w:hAnsi="Book Antiqua" w:cs="Arial"/>
          <w:sz w:val="24"/>
          <w:szCs w:val="24"/>
          <w:lang w:val="fr-BE"/>
        </w:rPr>
        <w:t>sur la situation des E</w:t>
      </w:r>
      <w:r w:rsidR="00051FE2">
        <w:rPr>
          <w:rFonts w:ascii="Book Antiqua" w:hAnsi="Book Antiqua" w:cs="Arial"/>
          <w:sz w:val="24"/>
          <w:szCs w:val="24"/>
          <w:lang w:val="fr-BE"/>
        </w:rPr>
        <w:t xml:space="preserve">coles européennes, </w:t>
      </w:r>
      <w:r w:rsidR="00060B2C">
        <w:rPr>
          <w:rFonts w:ascii="Book Antiqua" w:hAnsi="Book Antiqua" w:cs="Arial"/>
          <w:sz w:val="24"/>
          <w:szCs w:val="24"/>
          <w:lang w:val="fr-BE"/>
        </w:rPr>
        <w:t>après la rentrée scolaire 2015-2016</w:t>
      </w:r>
      <w:r w:rsidR="00FC2ED2" w:rsidRPr="005011AA">
        <w:rPr>
          <w:rFonts w:ascii="Book Antiqua" w:hAnsi="Book Antiqua" w:cs="Arial"/>
          <w:sz w:val="24"/>
          <w:szCs w:val="24"/>
          <w:lang w:val="fr-BE"/>
        </w:rPr>
        <w:t xml:space="preserve">, en matière </w:t>
      </w:r>
      <w:r w:rsidR="002352AF" w:rsidRPr="005011AA">
        <w:rPr>
          <w:rFonts w:ascii="Book Antiqua" w:hAnsi="Book Antiqua" w:cs="Arial"/>
          <w:sz w:val="24"/>
          <w:szCs w:val="24"/>
          <w:lang w:val="fr-BE"/>
        </w:rPr>
        <w:t>de population</w:t>
      </w:r>
      <w:r w:rsidRPr="005011AA">
        <w:rPr>
          <w:rFonts w:ascii="Book Antiqua" w:hAnsi="Book Antiqua" w:cs="Arial"/>
          <w:sz w:val="24"/>
          <w:szCs w:val="24"/>
          <w:lang w:val="fr-BE"/>
        </w:rPr>
        <w:t xml:space="preserve"> scolaire, </w:t>
      </w:r>
      <w:r w:rsidR="00FC2ED2" w:rsidRPr="005011AA">
        <w:rPr>
          <w:rFonts w:ascii="Book Antiqua" w:hAnsi="Book Antiqua" w:cs="Arial"/>
          <w:sz w:val="24"/>
          <w:szCs w:val="24"/>
          <w:lang w:val="fr-BE"/>
        </w:rPr>
        <w:t>de ch</w:t>
      </w:r>
      <w:r w:rsidRPr="005011AA">
        <w:rPr>
          <w:rFonts w:ascii="Book Antiqua" w:hAnsi="Book Antiqua" w:cs="Arial"/>
          <w:sz w:val="24"/>
          <w:szCs w:val="24"/>
          <w:lang w:val="fr-BE"/>
        </w:rPr>
        <w:t xml:space="preserve">oix des langues </w:t>
      </w:r>
      <w:r w:rsidR="00C119B4" w:rsidRPr="005011AA">
        <w:rPr>
          <w:rFonts w:ascii="Book Antiqua" w:hAnsi="Book Antiqua" w:cs="Arial"/>
          <w:sz w:val="24"/>
          <w:szCs w:val="24"/>
          <w:lang w:val="fr-BE"/>
        </w:rPr>
        <w:t xml:space="preserve">par les élèves et de personnel </w:t>
      </w:r>
      <w:r w:rsidRPr="005011AA">
        <w:rPr>
          <w:rFonts w:ascii="Book Antiqua" w:hAnsi="Book Antiqua" w:cs="Arial"/>
          <w:sz w:val="24"/>
          <w:szCs w:val="24"/>
          <w:lang w:val="fr-BE"/>
        </w:rPr>
        <w:t>(détaché, chargés de cours et PAS)</w:t>
      </w:r>
      <w:r w:rsidR="00C119B4" w:rsidRPr="005011AA">
        <w:rPr>
          <w:rFonts w:ascii="Book Antiqua" w:hAnsi="Book Antiqua" w:cs="Arial"/>
          <w:sz w:val="24"/>
          <w:szCs w:val="24"/>
          <w:lang w:val="fr-BE"/>
        </w:rPr>
        <w:t>.</w:t>
      </w:r>
    </w:p>
    <w:p w:rsidR="00FC2ED2" w:rsidRPr="00923715" w:rsidRDefault="00FC2ED2" w:rsidP="00FC2ED2">
      <w:pPr>
        <w:rPr>
          <w:rFonts w:ascii="Book Antiqua" w:hAnsi="Book Antiqua" w:cs="Arial"/>
          <w:sz w:val="24"/>
          <w:szCs w:val="24"/>
          <w:lang w:val="fr-BE"/>
        </w:rPr>
      </w:pPr>
      <w:r w:rsidRPr="00923715">
        <w:rPr>
          <w:rFonts w:ascii="Book Antiqua" w:hAnsi="Book Antiqua" w:cs="Arial"/>
          <w:sz w:val="24"/>
          <w:szCs w:val="24"/>
          <w:lang w:val="fr-BE"/>
        </w:rPr>
        <w:t>Ces données</w:t>
      </w:r>
      <w:r w:rsidR="00A73E3C" w:rsidRPr="00923715">
        <w:rPr>
          <w:rFonts w:ascii="Book Antiqua" w:hAnsi="Book Antiqua" w:cs="Arial"/>
          <w:sz w:val="24"/>
          <w:szCs w:val="24"/>
          <w:lang w:val="fr-BE"/>
        </w:rPr>
        <w:t xml:space="preserve"> </w:t>
      </w:r>
      <w:r w:rsidR="00F81979" w:rsidRPr="00923715">
        <w:rPr>
          <w:rFonts w:ascii="Book Antiqua" w:hAnsi="Book Antiqua" w:cs="Arial"/>
          <w:sz w:val="24"/>
          <w:szCs w:val="24"/>
          <w:lang w:val="fr-BE"/>
        </w:rPr>
        <w:t>seront ultérieurement intégrées au rapport annuel du Secrétaire général qui sera présenté au</w:t>
      </w:r>
      <w:r w:rsidR="00060B2C">
        <w:rPr>
          <w:rFonts w:ascii="Book Antiqua" w:hAnsi="Book Antiqua" w:cs="Arial"/>
          <w:sz w:val="24"/>
          <w:szCs w:val="24"/>
          <w:lang w:val="fr-BE"/>
        </w:rPr>
        <w:t xml:space="preserve"> Conseil supérieur en avril 2016</w:t>
      </w:r>
      <w:r w:rsidR="00F81979" w:rsidRPr="00923715">
        <w:rPr>
          <w:rFonts w:ascii="Book Antiqua" w:hAnsi="Book Antiqua" w:cs="Arial"/>
          <w:sz w:val="24"/>
          <w:szCs w:val="24"/>
          <w:lang w:val="fr-BE"/>
        </w:rPr>
        <w:t>.</w:t>
      </w:r>
    </w:p>
    <w:p w:rsidR="00FC2ED2" w:rsidRPr="00923715" w:rsidRDefault="00FC2ED2" w:rsidP="00FC2ED2">
      <w:pPr>
        <w:tabs>
          <w:tab w:val="num" w:pos="540"/>
        </w:tabs>
        <w:spacing w:before="0" w:after="0"/>
        <w:rPr>
          <w:rFonts w:ascii="Book Antiqua" w:hAnsi="Book Antiqua" w:cs="Arial"/>
          <w:sz w:val="24"/>
          <w:szCs w:val="24"/>
          <w:lang w:val="fr-BE"/>
        </w:rPr>
      </w:pPr>
    </w:p>
    <w:p w:rsidR="00AB139A" w:rsidRPr="00AB139A" w:rsidRDefault="00712358" w:rsidP="00AB139A">
      <w:pPr>
        <w:numPr>
          <w:ilvl w:val="0"/>
          <w:numId w:val="2"/>
        </w:numPr>
        <w:tabs>
          <w:tab w:val="num" w:pos="540"/>
        </w:tabs>
        <w:ind w:left="539" w:hanging="539"/>
        <w:rPr>
          <w:rFonts w:ascii="Book Antiqua" w:hAnsi="Book Antiqua" w:cs="Arial"/>
          <w:b/>
          <w:sz w:val="28"/>
          <w:szCs w:val="28"/>
          <w:lang w:val="fr-FR"/>
        </w:rPr>
      </w:pPr>
      <w:r>
        <w:rPr>
          <w:rFonts w:ascii="Book Antiqua" w:hAnsi="Book Antiqua" w:cs="Arial"/>
          <w:b/>
          <w:sz w:val="28"/>
          <w:szCs w:val="28"/>
          <w:lang w:val="fr-BE"/>
        </w:rPr>
        <w:t xml:space="preserve"> </w:t>
      </w:r>
      <w:r w:rsidR="00923C04" w:rsidRPr="00FA2DD0">
        <w:rPr>
          <w:rFonts w:ascii="Book Antiqua" w:hAnsi="Book Antiqua" w:cs="Arial"/>
          <w:b/>
          <w:sz w:val="28"/>
          <w:szCs w:val="28"/>
          <w:lang w:val="fr-BE"/>
        </w:rPr>
        <w:t>EVOLUTION DE LA POPULATION SCOLAIRE</w:t>
      </w:r>
    </w:p>
    <w:p w:rsidR="00B03C8E" w:rsidRPr="00923715" w:rsidRDefault="00B03C8E" w:rsidP="00B03C8E">
      <w:pPr>
        <w:tabs>
          <w:tab w:val="num" w:pos="540"/>
        </w:tabs>
        <w:rPr>
          <w:rFonts w:ascii="Book Antiqua" w:hAnsi="Book Antiqua" w:cs="Arial"/>
          <w:b/>
          <w:sz w:val="24"/>
          <w:szCs w:val="24"/>
          <w:lang w:val="fr-FR"/>
        </w:rPr>
      </w:pPr>
    </w:p>
    <w:p w:rsidR="005B669E" w:rsidRPr="002C06A3" w:rsidRDefault="005B669E" w:rsidP="00A167CB">
      <w:pPr>
        <w:numPr>
          <w:ilvl w:val="1"/>
          <w:numId w:val="2"/>
        </w:numPr>
        <w:tabs>
          <w:tab w:val="clear" w:pos="357"/>
          <w:tab w:val="left" w:pos="426"/>
        </w:tabs>
        <w:ind w:left="142" w:hanging="142"/>
        <w:rPr>
          <w:rFonts w:ascii="Book Antiqua" w:hAnsi="Book Antiqua" w:cs="Arial"/>
          <w:b/>
          <w:sz w:val="28"/>
          <w:szCs w:val="28"/>
          <w:lang w:val="fr-BE"/>
        </w:rPr>
      </w:pPr>
      <w:r w:rsidRPr="002C06A3">
        <w:rPr>
          <w:rFonts w:ascii="Book Antiqua" w:hAnsi="Book Antiqua" w:cs="Arial"/>
          <w:b/>
          <w:sz w:val="28"/>
          <w:szCs w:val="28"/>
          <w:lang w:val="fr-BE"/>
        </w:rPr>
        <w:t>Population scolaire globale</w:t>
      </w:r>
    </w:p>
    <w:p w:rsidR="009C1517" w:rsidRPr="00923715" w:rsidRDefault="002C0A4A" w:rsidP="009C1517">
      <w:pPr>
        <w:rPr>
          <w:rFonts w:ascii="Book Antiqua" w:hAnsi="Book Antiqua" w:cs="Arial"/>
          <w:sz w:val="24"/>
          <w:szCs w:val="24"/>
          <w:lang w:val="fr-FR"/>
        </w:rPr>
      </w:pPr>
      <w:r>
        <w:rPr>
          <w:rFonts w:ascii="Book Antiqua" w:hAnsi="Book Antiqua" w:cs="Arial"/>
          <w:sz w:val="24"/>
          <w:szCs w:val="24"/>
          <w:lang w:val="fr-FR"/>
        </w:rPr>
        <w:t>Le t</w:t>
      </w:r>
      <w:r w:rsidR="009C1517" w:rsidRPr="00923715">
        <w:rPr>
          <w:rFonts w:ascii="Book Antiqua" w:hAnsi="Book Antiqua" w:cs="Arial"/>
          <w:sz w:val="24"/>
          <w:szCs w:val="24"/>
          <w:lang w:val="fr-FR"/>
        </w:rPr>
        <w:t xml:space="preserve">ableau </w:t>
      </w:r>
      <w:r>
        <w:rPr>
          <w:rFonts w:ascii="Book Antiqua" w:hAnsi="Book Antiqua" w:cs="Arial"/>
          <w:sz w:val="24"/>
          <w:szCs w:val="24"/>
          <w:lang w:val="fr-FR"/>
        </w:rPr>
        <w:t xml:space="preserve">ci-dessous </w:t>
      </w:r>
      <w:r w:rsidR="009C1517" w:rsidRPr="00923715">
        <w:rPr>
          <w:rFonts w:ascii="Book Antiqua" w:hAnsi="Book Antiqua" w:cs="Arial"/>
          <w:sz w:val="24"/>
          <w:szCs w:val="24"/>
          <w:lang w:val="fr-FR"/>
        </w:rPr>
        <w:t xml:space="preserve">indique les effectifs de chaque école, ainsi que les effectifs globaux de l’ensemble du système, au cours de la période de </w:t>
      </w:r>
      <w:r w:rsidR="006D1F92">
        <w:rPr>
          <w:rFonts w:ascii="Book Antiqua" w:hAnsi="Book Antiqua" w:cs="Arial"/>
          <w:i/>
          <w:sz w:val="24"/>
          <w:szCs w:val="24"/>
          <w:lang w:val="fr-FR"/>
        </w:rPr>
        <w:t>2012</w:t>
      </w:r>
      <w:r w:rsidR="00702E78" w:rsidRPr="00051FE2">
        <w:rPr>
          <w:rFonts w:ascii="Book Antiqua" w:hAnsi="Book Antiqua" w:cs="Arial"/>
          <w:i/>
          <w:sz w:val="24"/>
          <w:szCs w:val="24"/>
          <w:lang w:val="fr-FR"/>
        </w:rPr>
        <w:t xml:space="preserve"> à 201</w:t>
      </w:r>
      <w:r w:rsidR="006D1F92">
        <w:rPr>
          <w:rFonts w:ascii="Book Antiqua" w:hAnsi="Book Antiqua" w:cs="Arial"/>
          <w:i/>
          <w:sz w:val="24"/>
          <w:szCs w:val="24"/>
          <w:lang w:val="fr-FR"/>
        </w:rPr>
        <w:t>5</w:t>
      </w:r>
      <w:r w:rsidR="009C1517" w:rsidRPr="00923715">
        <w:rPr>
          <w:rFonts w:ascii="Book Antiqua" w:hAnsi="Book Antiqua" w:cs="Arial"/>
          <w:sz w:val="24"/>
          <w:szCs w:val="24"/>
          <w:lang w:val="fr-FR"/>
        </w:rPr>
        <w:t xml:space="preserve"> et la variation en pourcentage d’une année à l’autre au cours de la période de référence. La dernière colonne indique la variation en pourcentage des effectifs sur l’ensemble de la période.</w:t>
      </w:r>
    </w:p>
    <w:p w:rsidR="00421433" w:rsidRDefault="00421433" w:rsidP="009431D5">
      <w:pPr>
        <w:jc w:val="center"/>
        <w:rPr>
          <w:rFonts w:ascii="Book Antiqua" w:hAnsi="Book Antiqua" w:cs="Arial"/>
          <w:b/>
          <w:sz w:val="24"/>
          <w:szCs w:val="24"/>
          <w:u w:val="single"/>
          <w:lang w:val="fr-FR"/>
        </w:rPr>
      </w:pPr>
    </w:p>
    <w:p w:rsidR="006437F4" w:rsidRDefault="008350F8" w:rsidP="009431D5">
      <w:pPr>
        <w:jc w:val="center"/>
        <w:rPr>
          <w:rFonts w:ascii="Book Antiqua" w:hAnsi="Book Antiqua" w:cs="Arial"/>
          <w:b/>
          <w:i/>
          <w:sz w:val="24"/>
          <w:szCs w:val="24"/>
          <w:u w:val="single"/>
          <w:lang w:val="fr-FR"/>
        </w:rPr>
      </w:pPr>
      <w:r w:rsidRPr="00923715">
        <w:rPr>
          <w:rFonts w:ascii="Book Antiqua" w:hAnsi="Book Antiqua" w:cs="Arial"/>
          <w:b/>
          <w:sz w:val="24"/>
          <w:szCs w:val="24"/>
          <w:u w:val="single"/>
          <w:lang w:val="fr-FR"/>
        </w:rPr>
        <w:t>Populat</w:t>
      </w:r>
      <w:r w:rsidR="00702E78">
        <w:rPr>
          <w:rFonts w:ascii="Book Antiqua" w:hAnsi="Book Antiqua" w:cs="Arial"/>
          <w:b/>
          <w:sz w:val="24"/>
          <w:szCs w:val="24"/>
          <w:u w:val="single"/>
          <w:lang w:val="fr-FR"/>
        </w:rPr>
        <w:t xml:space="preserve">ion scolaire de </w:t>
      </w:r>
      <w:r w:rsidR="006D1F92">
        <w:rPr>
          <w:rFonts w:ascii="Book Antiqua" w:hAnsi="Book Antiqua" w:cs="Arial"/>
          <w:b/>
          <w:i/>
          <w:sz w:val="24"/>
          <w:szCs w:val="24"/>
          <w:u w:val="single"/>
          <w:lang w:val="fr-FR"/>
        </w:rPr>
        <w:t>2012</w:t>
      </w:r>
      <w:r w:rsidR="00702E78" w:rsidRPr="00C71B55">
        <w:rPr>
          <w:rFonts w:ascii="Book Antiqua" w:hAnsi="Book Antiqua" w:cs="Arial"/>
          <w:b/>
          <w:i/>
          <w:sz w:val="24"/>
          <w:szCs w:val="24"/>
          <w:u w:val="single"/>
          <w:lang w:val="fr-FR"/>
        </w:rPr>
        <w:t xml:space="preserve"> à 201</w:t>
      </w:r>
      <w:r w:rsidR="006D1F92">
        <w:rPr>
          <w:rFonts w:ascii="Book Antiqua" w:hAnsi="Book Antiqua" w:cs="Arial"/>
          <w:b/>
          <w:i/>
          <w:sz w:val="24"/>
          <w:szCs w:val="24"/>
          <w:u w:val="single"/>
          <w:lang w:val="fr-FR"/>
        </w:rPr>
        <w:t>5</w:t>
      </w:r>
    </w:p>
    <w:p w:rsidR="00FB72DF" w:rsidRDefault="00FB72DF" w:rsidP="009431D5">
      <w:pPr>
        <w:jc w:val="center"/>
        <w:rPr>
          <w:rFonts w:ascii="Book Antiqua" w:hAnsi="Book Antiqua" w:cs="Arial"/>
          <w:b/>
          <w:i/>
          <w:sz w:val="24"/>
          <w:szCs w:val="24"/>
          <w:u w:val="single"/>
          <w:lang w:val="fr-FR"/>
        </w:rPr>
      </w:pPr>
    </w:p>
    <w:bookmarkStart w:id="1" w:name="_MON_1380442793"/>
    <w:bookmarkStart w:id="2" w:name="_MON_1380442858"/>
    <w:bookmarkStart w:id="3" w:name="_MON_1380443832"/>
    <w:bookmarkStart w:id="4" w:name="_MON_1380443845"/>
    <w:bookmarkStart w:id="5" w:name="_MON_1380443933"/>
    <w:bookmarkStart w:id="6" w:name="_MON_1380443977"/>
    <w:bookmarkStart w:id="7" w:name="_MON_1380444089"/>
    <w:bookmarkStart w:id="8" w:name="_MON_1380444129"/>
    <w:bookmarkStart w:id="9" w:name="_MON_1380446237"/>
    <w:bookmarkStart w:id="10" w:name="_MON_1380446349"/>
    <w:bookmarkStart w:id="11" w:name="_MON_1380518803"/>
    <w:bookmarkStart w:id="12" w:name="_MON_1380695970"/>
    <w:bookmarkStart w:id="13" w:name="_MON_1380699547"/>
    <w:bookmarkStart w:id="14" w:name="_MON_1380703417"/>
    <w:bookmarkStart w:id="15" w:name="_MON_1380704149"/>
    <w:bookmarkStart w:id="16" w:name="_MON_1381132481"/>
    <w:bookmarkStart w:id="17" w:name="_MON_1381132564"/>
    <w:bookmarkStart w:id="18" w:name="_MON_1381132927"/>
    <w:bookmarkStart w:id="19" w:name="_MON_1381132948"/>
    <w:bookmarkStart w:id="20" w:name="_MON_1381133172"/>
    <w:bookmarkStart w:id="21" w:name="_MON_1413613009"/>
    <w:bookmarkStart w:id="22" w:name="_MON_1413699535"/>
    <w:bookmarkStart w:id="23" w:name="_MON_1413699842"/>
    <w:bookmarkStart w:id="24" w:name="_MON_1413699857"/>
    <w:bookmarkStart w:id="25" w:name="_MON_1413703863"/>
    <w:bookmarkStart w:id="26" w:name="_MON_1413704805"/>
    <w:bookmarkStart w:id="27" w:name="_MON_1413704817"/>
    <w:bookmarkStart w:id="28" w:name="_MON_1413704881"/>
    <w:bookmarkStart w:id="29" w:name="_MON_1413712259"/>
    <w:bookmarkStart w:id="30" w:name="_MON_1413876282"/>
    <w:bookmarkStart w:id="31" w:name="_MON_1413881867"/>
    <w:bookmarkStart w:id="32" w:name="_MON_1413886938"/>
    <w:bookmarkStart w:id="33" w:name="_MON_1413888152"/>
    <w:bookmarkStart w:id="34" w:name="_MON_1413888378"/>
    <w:bookmarkStart w:id="35" w:name="_MON_1413889120"/>
    <w:bookmarkStart w:id="36" w:name="_MON_1413889140"/>
    <w:bookmarkStart w:id="37" w:name="_MON_1413889192"/>
    <w:bookmarkStart w:id="38" w:name="_MON_1414220369"/>
    <w:bookmarkStart w:id="39" w:name="_MON_1414220401"/>
    <w:bookmarkStart w:id="40" w:name="_MON_1415521993"/>
    <w:bookmarkStart w:id="41" w:name="_MON_1415604317"/>
    <w:bookmarkStart w:id="42" w:name="_MON_1256623488"/>
    <w:bookmarkStart w:id="43" w:name="_MON_1256623658"/>
    <w:bookmarkStart w:id="44" w:name="_MON_1256623689"/>
    <w:bookmarkStart w:id="45" w:name="_MON_1256623712"/>
    <w:bookmarkStart w:id="46" w:name="_MON_1256623732"/>
    <w:bookmarkStart w:id="47" w:name="_MON_1256623762"/>
    <w:bookmarkStart w:id="48" w:name="_MON_1256643237"/>
    <w:bookmarkStart w:id="49" w:name="_MON_1256643808"/>
    <w:bookmarkStart w:id="50" w:name="_MON_1256709325"/>
    <w:bookmarkStart w:id="51" w:name="_MON_1256712820"/>
    <w:bookmarkStart w:id="52" w:name="_MON_1257073239"/>
    <w:bookmarkStart w:id="53" w:name="_MON_1257233746"/>
    <w:bookmarkStart w:id="54" w:name="_MON_1257243722"/>
    <w:bookmarkStart w:id="55" w:name="_MON_1257243839"/>
    <w:bookmarkStart w:id="56" w:name="_MON_1257247760"/>
    <w:bookmarkStart w:id="57" w:name="_MON_1257247787"/>
    <w:bookmarkStart w:id="58" w:name="_MON_1257250510"/>
    <w:bookmarkStart w:id="59" w:name="_MON_1257322826"/>
    <w:bookmarkStart w:id="60" w:name="_MON_1257325160"/>
    <w:bookmarkStart w:id="61" w:name="_MON_1257330008"/>
    <w:bookmarkStart w:id="62" w:name="_MON_1257331480"/>
    <w:bookmarkStart w:id="63" w:name="_MON_1257335106"/>
    <w:bookmarkStart w:id="64" w:name="_MON_1257338021"/>
    <w:bookmarkStart w:id="65" w:name="_MON_1257338042"/>
    <w:bookmarkStart w:id="66" w:name="_MON_1257338060"/>
    <w:bookmarkStart w:id="67" w:name="_MON_1257339260"/>
    <w:bookmarkStart w:id="68" w:name="_MON_1257674922"/>
    <w:bookmarkStart w:id="69" w:name="_MON_1257679156"/>
    <w:bookmarkStart w:id="70" w:name="_MON_1257681426"/>
    <w:bookmarkStart w:id="71" w:name="_MON_1257681507"/>
    <w:bookmarkStart w:id="72" w:name="_MON_1257681754"/>
    <w:bookmarkStart w:id="73" w:name="_MON_1257683344"/>
    <w:bookmarkStart w:id="74" w:name="_MON_1257683631"/>
    <w:bookmarkStart w:id="75" w:name="_MON_1257683685"/>
    <w:bookmarkStart w:id="76" w:name="_MON_1257760819"/>
    <w:bookmarkStart w:id="77" w:name="_MON_1258437995"/>
    <w:bookmarkStart w:id="78" w:name="_MON_1258445653"/>
    <w:bookmarkStart w:id="79" w:name="_MON_1289198173"/>
    <w:bookmarkStart w:id="80" w:name="_MON_1289286017"/>
    <w:bookmarkStart w:id="81" w:name="_MON_1289374614"/>
    <w:bookmarkStart w:id="82" w:name="_MON_1289375849"/>
    <w:bookmarkStart w:id="83" w:name="_MON_1289375901"/>
    <w:bookmarkStart w:id="84" w:name="_MON_1289377672"/>
    <w:bookmarkStart w:id="85" w:name="_MON_1289377977"/>
    <w:bookmarkStart w:id="86" w:name="_MON_1289378042"/>
    <w:bookmarkStart w:id="87" w:name="_MON_1289378469"/>
    <w:bookmarkStart w:id="88" w:name="_MON_1289378936"/>
    <w:bookmarkStart w:id="89" w:name="_MON_1289379498"/>
    <w:bookmarkStart w:id="90" w:name="_MON_1289379508"/>
    <w:bookmarkStart w:id="91" w:name="_MON_1289803483"/>
    <w:bookmarkStart w:id="92" w:name="_MON_1289984685"/>
    <w:bookmarkStart w:id="93" w:name="_MON_1290835301"/>
    <w:bookmarkStart w:id="94" w:name="_MON_1291109083"/>
    <w:bookmarkStart w:id="95" w:name="_MON_1291109105"/>
    <w:bookmarkStart w:id="96" w:name="_MON_1291109147"/>
    <w:bookmarkStart w:id="97" w:name="_MON_1291109446"/>
    <w:bookmarkStart w:id="98" w:name="_MON_1317194396"/>
    <w:bookmarkStart w:id="99" w:name="_MON_1317706467"/>
    <w:bookmarkStart w:id="100" w:name="_MON_1317716797"/>
    <w:bookmarkStart w:id="101" w:name="_MON_1318055799"/>
    <w:bookmarkStart w:id="102" w:name="_MON_1318147792"/>
    <w:bookmarkStart w:id="103" w:name="_MON_1318148201"/>
    <w:bookmarkStart w:id="104" w:name="_MON_1318225950"/>
    <w:bookmarkStart w:id="105" w:name="_MON_1318226732"/>
    <w:bookmarkStart w:id="106" w:name="_MON_1318226751"/>
    <w:bookmarkStart w:id="107" w:name="_MON_1318226801"/>
    <w:bookmarkStart w:id="108" w:name="_MON_1318227117"/>
    <w:bookmarkStart w:id="109" w:name="_MON_1318403140"/>
    <w:bookmarkStart w:id="110" w:name="_MON_1318409197"/>
    <w:bookmarkStart w:id="111" w:name="_MON_1318409209"/>
    <w:bookmarkStart w:id="112" w:name="_MON_1318409220"/>
    <w:bookmarkStart w:id="113" w:name="_MON_1318837081"/>
    <w:bookmarkStart w:id="114" w:name="_MON_1318837314"/>
    <w:bookmarkStart w:id="115" w:name="_MON_1318837319"/>
    <w:bookmarkStart w:id="116" w:name="_MON_1318837370"/>
    <w:bookmarkStart w:id="117" w:name="_MON_1318837505"/>
    <w:bookmarkStart w:id="118" w:name="_MON_1318837599"/>
    <w:bookmarkStart w:id="119" w:name="_MON_1319523741"/>
    <w:bookmarkStart w:id="120" w:name="_MON_1319523958"/>
    <w:bookmarkStart w:id="121" w:name="_MON_1319524880"/>
    <w:bookmarkStart w:id="122" w:name="_MON_1319525376"/>
    <w:bookmarkStart w:id="123" w:name="_MON_1320047398"/>
    <w:bookmarkStart w:id="124" w:name="_MON_1347343529"/>
    <w:bookmarkStart w:id="125" w:name="_MON_1347345550"/>
    <w:bookmarkStart w:id="126" w:name="_MON_1347345595"/>
    <w:bookmarkStart w:id="127" w:name="_MON_1347345679"/>
    <w:bookmarkStart w:id="128" w:name="_MON_1348984188"/>
    <w:bookmarkStart w:id="129" w:name="_MON_1348984617"/>
    <w:bookmarkStart w:id="130" w:name="_MON_1348985598"/>
    <w:bookmarkStart w:id="131" w:name="_MON_1348988373"/>
    <w:bookmarkStart w:id="132" w:name="_MON_1348988395"/>
    <w:bookmarkStart w:id="133" w:name="_MON_1348989984"/>
    <w:bookmarkStart w:id="134" w:name="_MON_1348990133"/>
    <w:bookmarkStart w:id="135" w:name="_MON_1348990372"/>
    <w:bookmarkStart w:id="136" w:name="_MON_1348991412"/>
    <w:bookmarkStart w:id="137" w:name="_MON_1348995035"/>
    <w:bookmarkStart w:id="138" w:name="_MON_1349512034"/>
    <w:bookmarkStart w:id="139" w:name="_MON_1350889853"/>
    <w:bookmarkStart w:id="140" w:name="_MON_1351499448"/>
    <w:bookmarkStart w:id="141" w:name="_MON_1351575403"/>
    <w:bookmarkStart w:id="142" w:name="_MON_1352018518"/>
    <w:bookmarkStart w:id="143" w:name="_MON_1378886854"/>
    <w:bookmarkStart w:id="144" w:name="_MON_1378886945"/>
    <w:bookmarkStart w:id="145" w:name="_MON_1378886959"/>
    <w:bookmarkStart w:id="146" w:name="_MON_1378886973"/>
    <w:bookmarkStart w:id="147" w:name="_MON_1378887189"/>
    <w:bookmarkStart w:id="148" w:name="_MON_1380441924"/>
    <w:bookmarkStart w:id="149" w:name="_MON_1380441930"/>
    <w:bookmarkStart w:id="150" w:name="_MON_1380441936"/>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Start w:id="151" w:name="_MON_1380442118"/>
    <w:bookmarkEnd w:id="151"/>
    <w:p w:rsidR="00C022E0" w:rsidRPr="00923715" w:rsidRDefault="00B86C25" w:rsidP="00FB72DF">
      <w:pPr>
        <w:spacing w:before="0" w:after="0"/>
        <w:ind w:left="-426"/>
        <w:rPr>
          <w:rFonts w:ascii="Book Antiqua" w:hAnsi="Book Antiqua" w:cs="Arial"/>
          <w:sz w:val="24"/>
          <w:szCs w:val="24"/>
          <w:lang w:val="fr-FR"/>
        </w:rPr>
      </w:pPr>
      <w:r w:rsidRPr="00923715">
        <w:rPr>
          <w:rFonts w:ascii="Book Antiqua" w:hAnsi="Book Antiqua" w:cs="Arial"/>
          <w:sz w:val="24"/>
          <w:szCs w:val="24"/>
          <w:lang w:val="fr-FR"/>
        </w:rPr>
        <w:object w:dxaOrig="16206" w:dyaOrig="6087" w14:anchorId="6EBE9E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4.25pt;height:337.5pt" o:ole="">
            <v:imagedata r:id="rId13" o:title=""/>
          </v:shape>
          <o:OLEObject Type="Embed" ProgID="Excel.Sheet.8" ShapeID="_x0000_i1025" DrawAspect="Content" ObjectID="_1510573657" r:id="rId14"/>
        </w:object>
      </w:r>
    </w:p>
    <w:p w:rsidR="00576C60" w:rsidRPr="00923715" w:rsidRDefault="00576C60" w:rsidP="00576C60">
      <w:pPr>
        <w:spacing w:before="0" w:after="0"/>
        <w:ind w:left="-142"/>
        <w:rPr>
          <w:rFonts w:ascii="Book Antiqua" w:hAnsi="Book Antiqua" w:cs="Arial"/>
          <w:sz w:val="24"/>
          <w:szCs w:val="24"/>
        </w:rPr>
        <w:sectPr w:rsidR="00576C60" w:rsidRPr="00923715" w:rsidSect="0075282E">
          <w:pgSz w:w="11906" w:h="16838" w:code="9"/>
          <w:pgMar w:top="709" w:right="1418" w:bottom="851" w:left="1134" w:header="601" w:footer="352" w:gutter="0"/>
          <w:cols w:space="720"/>
          <w:titlePg/>
        </w:sectPr>
      </w:pPr>
    </w:p>
    <w:p w:rsidR="00B03C8E" w:rsidRPr="00923715" w:rsidRDefault="00B03C8E" w:rsidP="009C1517">
      <w:pPr>
        <w:spacing w:before="0" w:after="0"/>
        <w:rPr>
          <w:rFonts w:ascii="Book Antiqua" w:hAnsi="Book Antiqua" w:cs="Arial"/>
          <w:sz w:val="24"/>
          <w:szCs w:val="24"/>
          <w:lang w:val="fr-FR"/>
        </w:rPr>
      </w:pPr>
    </w:p>
    <w:p w:rsidR="00AF5088" w:rsidRDefault="00AF5088" w:rsidP="009C1517">
      <w:pPr>
        <w:spacing w:before="0" w:after="0"/>
        <w:rPr>
          <w:rFonts w:ascii="Book Antiqua" w:hAnsi="Book Antiqua" w:cs="Arial"/>
          <w:sz w:val="24"/>
          <w:szCs w:val="24"/>
          <w:lang w:val="fr-FR"/>
        </w:rPr>
      </w:pPr>
    </w:p>
    <w:p w:rsidR="00B10744" w:rsidRDefault="00B10744" w:rsidP="009C1517">
      <w:pPr>
        <w:spacing w:before="0" w:after="0"/>
        <w:rPr>
          <w:rFonts w:ascii="Book Antiqua" w:hAnsi="Book Antiqua" w:cs="Arial"/>
          <w:sz w:val="24"/>
          <w:szCs w:val="24"/>
          <w:lang w:val="fr-FR"/>
        </w:rPr>
      </w:pPr>
    </w:p>
    <w:p w:rsidR="00B70D95" w:rsidRDefault="009C1517" w:rsidP="009C1517">
      <w:pPr>
        <w:spacing w:before="0" w:after="0"/>
        <w:rPr>
          <w:rFonts w:ascii="Book Antiqua" w:hAnsi="Book Antiqua" w:cs="Arial"/>
          <w:sz w:val="24"/>
          <w:szCs w:val="24"/>
          <w:lang w:val="fr-FR"/>
        </w:rPr>
      </w:pPr>
      <w:r w:rsidRPr="00923715">
        <w:rPr>
          <w:rFonts w:ascii="Book Antiqua" w:hAnsi="Book Antiqua" w:cs="Arial"/>
          <w:sz w:val="24"/>
          <w:szCs w:val="24"/>
          <w:lang w:val="fr-FR"/>
        </w:rPr>
        <w:t>La population scolaire globale des Ecoles euro</w:t>
      </w:r>
      <w:r w:rsidR="00BC6E48" w:rsidRPr="00923715">
        <w:rPr>
          <w:rFonts w:ascii="Book Antiqua" w:hAnsi="Book Antiqua" w:cs="Arial"/>
          <w:sz w:val="24"/>
          <w:szCs w:val="24"/>
          <w:lang w:val="fr-FR"/>
        </w:rPr>
        <w:t>péennes était au</w:t>
      </w:r>
      <w:r w:rsidR="00BC6E48" w:rsidRPr="00AF5088">
        <w:rPr>
          <w:rFonts w:ascii="Book Antiqua" w:hAnsi="Book Antiqua" w:cs="Arial"/>
          <w:i/>
          <w:sz w:val="24"/>
          <w:szCs w:val="24"/>
          <w:lang w:val="fr-FR"/>
        </w:rPr>
        <w:t xml:space="preserve"> 15</w:t>
      </w:r>
      <w:r w:rsidR="002F0740" w:rsidRPr="00AF5088">
        <w:rPr>
          <w:rFonts w:ascii="Book Antiqua" w:hAnsi="Book Antiqua" w:cs="Arial"/>
          <w:i/>
          <w:sz w:val="24"/>
          <w:szCs w:val="24"/>
          <w:lang w:val="fr-FR"/>
        </w:rPr>
        <w:t xml:space="preserve"> </w:t>
      </w:r>
      <w:r w:rsidR="00A639F4">
        <w:rPr>
          <w:rFonts w:ascii="Book Antiqua" w:hAnsi="Book Antiqua" w:cs="Arial"/>
          <w:i/>
          <w:sz w:val="24"/>
          <w:szCs w:val="24"/>
          <w:lang w:val="fr-FR"/>
        </w:rPr>
        <w:t>octobre 201</w:t>
      </w:r>
      <w:r w:rsidR="00DF05B7">
        <w:rPr>
          <w:rFonts w:ascii="Book Antiqua" w:hAnsi="Book Antiqua" w:cs="Arial"/>
          <w:i/>
          <w:sz w:val="24"/>
          <w:szCs w:val="24"/>
          <w:lang w:val="fr-FR"/>
        </w:rPr>
        <w:t>5</w:t>
      </w:r>
      <w:r w:rsidRPr="00923715">
        <w:rPr>
          <w:rFonts w:ascii="Book Antiqua" w:hAnsi="Book Antiqua" w:cs="Arial"/>
          <w:sz w:val="24"/>
          <w:szCs w:val="24"/>
          <w:lang w:val="fr-FR"/>
        </w:rPr>
        <w:t xml:space="preserve"> de</w:t>
      </w:r>
      <w:r w:rsidR="004C1E05" w:rsidRPr="00923715">
        <w:rPr>
          <w:rFonts w:ascii="Book Antiqua" w:hAnsi="Book Antiqua" w:cs="Arial"/>
          <w:sz w:val="24"/>
          <w:szCs w:val="24"/>
          <w:lang w:val="fr-FR"/>
        </w:rPr>
        <w:t xml:space="preserve"> </w:t>
      </w:r>
    </w:p>
    <w:p w:rsidR="009C1517" w:rsidRPr="00923715" w:rsidRDefault="00C71B55" w:rsidP="009C1517">
      <w:pPr>
        <w:spacing w:before="0" w:after="0"/>
        <w:rPr>
          <w:rFonts w:ascii="Book Antiqua" w:hAnsi="Book Antiqua" w:cs="Arial"/>
          <w:sz w:val="24"/>
          <w:szCs w:val="24"/>
          <w:lang w:val="fr-FR"/>
        </w:rPr>
      </w:pPr>
      <w:r w:rsidRPr="00C71B55">
        <w:rPr>
          <w:rFonts w:ascii="Book Antiqua" w:hAnsi="Book Antiqua" w:cs="Arial"/>
          <w:b/>
          <w:i/>
          <w:sz w:val="28"/>
          <w:szCs w:val="28"/>
          <w:lang w:val="fr-FR"/>
        </w:rPr>
        <w:t>25</w:t>
      </w:r>
      <w:r w:rsidR="0077348E">
        <w:rPr>
          <w:rFonts w:ascii="Book Antiqua" w:hAnsi="Book Antiqua" w:cs="Arial"/>
          <w:b/>
          <w:i/>
          <w:sz w:val="28"/>
          <w:szCs w:val="28"/>
          <w:lang w:val="fr-FR"/>
        </w:rPr>
        <w:t>903</w:t>
      </w:r>
      <w:r w:rsidR="007300EE" w:rsidRPr="00C71B55">
        <w:rPr>
          <w:rFonts w:ascii="Book Antiqua" w:hAnsi="Book Antiqua" w:cs="Arial"/>
          <w:b/>
          <w:sz w:val="28"/>
          <w:szCs w:val="28"/>
          <w:lang w:val="fr-FR"/>
        </w:rPr>
        <w:t xml:space="preserve"> </w:t>
      </w:r>
      <w:r w:rsidR="009C1517" w:rsidRPr="00923715">
        <w:rPr>
          <w:rFonts w:ascii="Book Antiqua" w:hAnsi="Book Antiqua" w:cs="Arial"/>
          <w:sz w:val="24"/>
          <w:szCs w:val="24"/>
          <w:lang w:val="fr-FR"/>
        </w:rPr>
        <w:t xml:space="preserve">élèves, ce qui représente un </w:t>
      </w:r>
      <w:r w:rsidR="002E4308" w:rsidRPr="00923715">
        <w:rPr>
          <w:rFonts w:ascii="Book Antiqua" w:hAnsi="Book Antiqua" w:cs="Arial"/>
          <w:sz w:val="24"/>
          <w:szCs w:val="24"/>
          <w:lang w:val="fr-FR"/>
        </w:rPr>
        <w:t xml:space="preserve">taux de croissance moyen de </w:t>
      </w:r>
      <w:r w:rsidR="00FA094E">
        <w:rPr>
          <w:rFonts w:ascii="Book Antiqua" w:hAnsi="Book Antiqua" w:cs="Arial"/>
          <w:b/>
          <w:sz w:val="24"/>
          <w:szCs w:val="24"/>
          <w:lang w:val="fr-FR"/>
        </w:rPr>
        <w:t>2,04</w:t>
      </w:r>
      <w:r w:rsidR="00BC6E48" w:rsidRPr="007F0640">
        <w:rPr>
          <w:rFonts w:ascii="Book Antiqua" w:hAnsi="Book Antiqua" w:cs="Arial"/>
          <w:b/>
          <w:sz w:val="24"/>
          <w:szCs w:val="24"/>
          <w:lang w:val="fr-FR"/>
        </w:rPr>
        <w:t xml:space="preserve"> %</w:t>
      </w:r>
      <w:r w:rsidR="007259CE">
        <w:rPr>
          <w:rFonts w:ascii="Book Antiqua" w:hAnsi="Book Antiqua" w:cs="Arial"/>
          <w:sz w:val="24"/>
          <w:szCs w:val="24"/>
          <w:lang w:val="fr-FR"/>
        </w:rPr>
        <w:t xml:space="preserve"> par rapport à 201</w:t>
      </w:r>
      <w:r w:rsidR="00FA094E">
        <w:rPr>
          <w:rFonts w:ascii="Book Antiqua" w:hAnsi="Book Antiqua" w:cs="Arial"/>
          <w:sz w:val="24"/>
          <w:szCs w:val="24"/>
          <w:lang w:val="fr-FR"/>
        </w:rPr>
        <w:t>4</w:t>
      </w:r>
      <w:r w:rsidR="009C1517" w:rsidRPr="00923715">
        <w:rPr>
          <w:rFonts w:ascii="Book Antiqua" w:hAnsi="Book Antiqua" w:cs="Arial"/>
          <w:sz w:val="24"/>
          <w:szCs w:val="24"/>
          <w:lang w:val="fr-FR"/>
        </w:rPr>
        <w:t>, avec des situations sensiblement différentes selon les écoles.</w:t>
      </w:r>
    </w:p>
    <w:p w:rsidR="00646001" w:rsidRPr="00923715" w:rsidRDefault="00646001" w:rsidP="009C1517">
      <w:pPr>
        <w:spacing w:before="0" w:after="0"/>
        <w:rPr>
          <w:rFonts w:ascii="Book Antiqua" w:hAnsi="Book Antiqua" w:cs="Arial"/>
          <w:sz w:val="24"/>
          <w:szCs w:val="24"/>
          <w:lang w:val="fr-FR"/>
        </w:rPr>
      </w:pPr>
    </w:p>
    <w:p w:rsidR="00B74A0F" w:rsidRDefault="00E869DB" w:rsidP="009C1517">
      <w:pPr>
        <w:spacing w:before="0" w:after="0"/>
        <w:rPr>
          <w:rFonts w:ascii="Book Antiqua" w:hAnsi="Book Antiqua" w:cs="Arial"/>
          <w:sz w:val="24"/>
          <w:szCs w:val="24"/>
          <w:lang w:val="fr-FR"/>
        </w:rPr>
      </w:pPr>
      <w:r>
        <w:rPr>
          <w:rFonts w:ascii="Book Antiqua" w:hAnsi="Book Antiqua" w:cs="Arial"/>
          <w:b/>
          <w:sz w:val="24"/>
          <w:szCs w:val="24"/>
          <w:lang w:val="fr-FR"/>
        </w:rPr>
        <w:t>66,82</w:t>
      </w:r>
      <w:r w:rsidR="007E1D6D">
        <w:rPr>
          <w:rFonts w:ascii="Book Antiqua" w:hAnsi="Book Antiqua" w:cs="Arial"/>
          <w:b/>
          <w:sz w:val="24"/>
          <w:szCs w:val="24"/>
          <w:lang w:val="fr-FR"/>
        </w:rPr>
        <w:t xml:space="preserve"> </w:t>
      </w:r>
      <w:r w:rsidR="009C1517" w:rsidRPr="007F0640">
        <w:rPr>
          <w:rFonts w:ascii="Book Antiqua" w:hAnsi="Book Antiqua" w:cs="Arial"/>
          <w:b/>
          <w:sz w:val="24"/>
          <w:szCs w:val="24"/>
          <w:lang w:val="fr-FR"/>
        </w:rPr>
        <w:t>%</w:t>
      </w:r>
      <w:r w:rsidR="009C1517" w:rsidRPr="007300EE">
        <w:rPr>
          <w:rFonts w:ascii="Book Antiqua" w:hAnsi="Book Antiqua" w:cs="Arial"/>
          <w:sz w:val="24"/>
          <w:szCs w:val="24"/>
          <w:lang w:val="fr-FR"/>
        </w:rPr>
        <w:t xml:space="preserve"> de la population scolaire globale se trouvent dans les écoles de Bruxelles </w:t>
      </w:r>
    </w:p>
    <w:p w:rsidR="009C1517" w:rsidRPr="00923715" w:rsidRDefault="0027734E" w:rsidP="009C1517">
      <w:pPr>
        <w:spacing w:before="0" w:after="0"/>
        <w:rPr>
          <w:rFonts w:ascii="Book Antiqua" w:hAnsi="Book Antiqua" w:cs="Arial"/>
          <w:sz w:val="24"/>
          <w:szCs w:val="24"/>
          <w:lang w:val="fr-FR"/>
        </w:rPr>
      </w:pPr>
      <w:r w:rsidRPr="007F0640">
        <w:rPr>
          <w:rFonts w:ascii="Book Antiqua" w:hAnsi="Book Antiqua" w:cs="Arial"/>
          <w:b/>
          <w:sz w:val="24"/>
          <w:szCs w:val="24"/>
          <w:lang w:val="fr-FR"/>
        </w:rPr>
        <w:t>(</w:t>
      </w:r>
      <w:r w:rsidR="00E869DB">
        <w:rPr>
          <w:rFonts w:ascii="Book Antiqua" w:hAnsi="Book Antiqua" w:cs="Arial"/>
          <w:b/>
          <w:sz w:val="24"/>
          <w:szCs w:val="24"/>
          <w:lang w:val="fr-FR"/>
        </w:rPr>
        <w:t>45,86</w:t>
      </w:r>
      <w:r w:rsidR="007E1D6D">
        <w:rPr>
          <w:rFonts w:ascii="Book Antiqua" w:hAnsi="Book Antiqua" w:cs="Arial"/>
          <w:b/>
          <w:sz w:val="24"/>
          <w:szCs w:val="24"/>
          <w:lang w:val="fr-FR"/>
        </w:rPr>
        <w:t xml:space="preserve"> </w:t>
      </w:r>
      <w:r w:rsidR="00AB24C7" w:rsidRPr="007F0640">
        <w:rPr>
          <w:rFonts w:ascii="Book Antiqua" w:hAnsi="Book Antiqua" w:cs="Arial"/>
          <w:b/>
          <w:sz w:val="24"/>
          <w:szCs w:val="24"/>
          <w:lang w:val="fr-FR"/>
        </w:rPr>
        <w:t>%</w:t>
      </w:r>
      <w:r w:rsidR="004070CC" w:rsidRPr="007F0640">
        <w:rPr>
          <w:rFonts w:ascii="Book Antiqua" w:hAnsi="Book Antiqua" w:cs="Arial"/>
          <w:b/>
          <w:sz w:val="24"/>
          <w:szCs w:val="24"/>
          <w:lang w:val="fr-FR"/>
        </w:rPr>
        <w:t>)</w:t>
      </w:r>
      <w:r w:rsidR="004070CC" w:rsidRPr="007300EE">
        <w:rPr>
          <w:rFonts w:ascii="Book Antiqua" w:hAnsi="Book Antiqua" w:cs="Arial"/>
          <w:sz w:val="24"/>
          <w:szCs w:val="24"/>
          <w:lang w:val="fr-FR"/>
        </w:rPr>
        <w:t xml:space="preserve"> </w:t>
      </w:r>
      <w:r w:rsidR="009C1517" w:rsidRPr="007300EE">
        <w:rPr>
          <w:rFonts w:ascii="Book Antiqua" w:hAnsi="Book Antiqua" w:cs="Arial"/>
          <w:sz w:val="24"/>
          <w:szCs w:val="24"/>
          <w:lang w:val="fr-FR"/>
        </w:rPr>
        <w:t xml:space="preserve">et de Luxembourg </w:t>
      </w:r>
      <w:r w:rsidR="00A639F4">
        <w:rPr>
          <w:rFonts w:ascii="Book Antiqua" w:hAnsi="Book Antiqua" w:cs="Arial"/>
          <w:b/>
          <w:sz w:val="24"/>
          <w:szCs w:val="24"/>
          <w:lang w:val="fr-FR"/>
        </w:rPr>
        <w:t>(</w:t>
      </w:r>
      <w:r w:rsidR="00E869DB">
        <w:rPr>
          <w:rFonts w:ascii="Book Antiqua" w:hAnsi="Book Antiqua" w:cs="Arial"/>
          <w:b/>
          <w:sz w:val="24"/>
          <w:szCs w:val="24"/>
          <w:lang w:val="fr-FR"/>
        </w:rPr>
        <w:t>20,96</w:t>
      </w:r>
      <w:r w:rsidR="004070CC" w:rsidRPr="007F0640">
        <w:rPr>
          <w:rFonts w:ascii="Book Antiqua" w:hAnsi="Book Antiqua" w:cs="Arial"/>
          <w:b/>
          <w:sz w:val="24"/>
          <w:szCs w:val="24"/>
          <w:lang w:val="fr-FR"/>
        </w:rPr>
        <w:t>%).</w:t>
      </w:r>
    </w:p>
    <w:p w:rsidR="009C1517" w:rsidRPr="00923715" w:rsidRDefault="009C1517" w:rsidP="009C1517">
      <w:pPr>
        <w:spacing w:before="0" w:after="0"/>
        <w:rPr>
          <w:rFonts w:ascii="Book Antiqua" w:hAnsi="Book Antiqua" w:cs="Arial"/>
          <w:sz w:val="24"/>
          <w:szCs w:val="24"/>
          <w:lang w:val="fr-FR"/>
        </w:rPr>
      </w:pPr>
    </w:p>
    <w:p w:rsidR="00A27E68" w:rsidRDefault="00F609BB" w:rsidP="009C1517">
      <w:pPr>
        <w:spacing w:before="0" w:after="0"/>
        <w:rPr>
          <w:rFonts w:ascii="Book Antiqua" w:hAnsi="Book Antiqua" w:cs="Arial"/>
          <w:b/>
          <w:sz w:val="24"/>
          <w:szCs w:val="24"/>
          <w:lang w:val="fr-FR"/>
        </w:rPr>
      </w:pPr>
      <w:r w:rsidRPr="00076FDD">
        <w:rPr>
          <w:rFonts w:ascii="Book Antiqua" w:hAnsi="Book Antiqua" w:cs="Arial"/>
          <w:sz w:val="24"/>
          <w:szCs w:val="24"/>
          <w:lang w:val="fr-FR"/>
        </w:rPr>
        <w:t>L</w:t>
      </w:r>
      <w:r w:rsidR="0060644C" w:rsidRPr="00076FDD">
        <w:rPr>
          <w:rFonts w:ascii="Book Antiqua" w:hAnsi="Book Antiqua" w:cs="Arial"/>
          <w:sz w:val="24"/>
          <w:szCs w:val="24"/>
          <w:lang w:val="fr-FR"/>
        </w:rPr>
        <w:t>e</w:t>
      </w:r>
      <w:r w:rsidR="00433495" w:rsidRPr="00076FDD">
        <w:rPr>
          <w:rFonts w:ascii="Book Antiqua" w:hAnsi="Book Antiqua" w:cs="Arial"/>
          <w:sz w:val="24"/>
          <w:szCs w:val="24"/>
          <w:lang w:val="fr-FR"/>
        </w:rPr>
        <w:t xml:space="preserve"> 4 septembre 2012, l’école e</w:t>
      </w:r>
      <w:r w:rsidR="0060644C" w:rsidRPr="00076FDD">
        <w:rPr>
          <w:rFonts w:ascii="Book Antiqua" w:hAnsi="Book Antiqua" w:cs="Arial"/>
          <w:sz w:val="24"/>
          <w:szCs w:val="24"/>
          <w:lang w:val="fr-FR"/>
        </w:rPr>
        <w:t>uropéenne Luxembourg II a</w:t>
      </w:r>
      <w:r w:rsidR="00DF5572">
        <w:rPr>
          <w:rFonts w:ascii="Book Antiqua" w:hAnsi="Book Antiqua" w:cs="Arial"/>
          <w:sz w:val="24"/>
          <w:szCs w:val="24"/>
          <w:lang w:val="fr-FR"/>
        </w:rPr>
        <w:t>vait</w:t>
      </w:r>
      <w:r w:rsidR="0060644C" w:rsidRPr="00076FDD">
        <w:rPr>
          <w:rFonts w:ascii="Book Antiqua" w:hAnsi="Book Antiqua" w:cs="Arial"/>
          <w:sz w:val="24"/>
          <w:szCs w:val="24"/>
          <w:lang w:val="fr-FR"/>
        </w:rPr>
        <w:t xml:space="preserve"> emménagé</w:t>
      </w:r>
      <w:r w:rsidR="00433495" w:rsidRPr="00076FDD">
        <w:rPr>
          <w:rFonts w:ascii="Book Antiqua" w:hAnsi="Book Antiqua" w:cs="Arial"/>
          <w:sz w:val="24"/>
          <w:szCs w:val="24"/>
          <w:lang w:val="fr-FR"/>
        </w:rPr>
        <w:t xml:space="preserve"> dans ses nouveaux locaux sur la commune de Bertrange, à 7 kilomètres à l’ouest du centre de la vill</w:t>
      </w:r>
      <w:r w:rsidRPr="00076FDD">
        <w:rPr>
          <w:rFonts w:ascii="Book Antiqua" w:hAnsi="Book Antiqua" w:cs="Arial"/>
          <w:sz w:val="24"/>
          <w:szCs w:val="24"/>
          <w:lang w:val="fr-FR"/>
        </w:rPr>
        <w:t>e de Luxembourg. L’école se situe</w:t>
      </w:r>
      <w:r w:rsidR="00433495" w:rsidRPr="00076FDD">
        <w:rPr>
          <w:rFonts w:ascii="Book Antiqua" w:hAnsi="Book Antiqua" w:cs="Arial"/>
          <w:sz w:val="24"/>
          <w:szCs w:val="24"/>
          <w:lang w:val="fr-FR"/>
        </w:rPr>
        <w:t xml:space="preserve"> sur un site majestueux de 14 hectares, à proximité du Lycée Josy Barthel.</w:t>
      </w:r>
      <w:r w:rsidR="00433495" w:rsidRPr="007854FB">
        <w:rPr>
          <w:rFonts w:ascii="Book Antiqua" w:hAnsi="Book Antiqua" w:cs="Arial"/>
          <w:sz w:val="24"/>
          <w:szCs w:val="24"/>
          <w:lang w:val="fr-FR"/>
        </w:rPr>
        <w:t xml:space="preserve"> </w:t>
      </w:r>
      <w:r w:rsidR="00FA094E">
        <w:rPr>
          <w:rFonts w:ascii="Book Antiqua" w:hAnsi="Book Antiqua" w:cs="Arial"/>
          <w:b/>
          <w:sz w:val="24"/>
          <w:szCs w:val="24"/>
          <w:lang w:val="fr-FR"/>
        </w:rPr>
        <w:t>2348</w:t>
      </w:r>
      <w:r w:rsidR="007E1D6D">
        <w:rPr>
          <w:rFonts w:ascii="Book Antiqua" w:hAnsi="Book Antiqua" w:cs="Arial"/>
          <w:b/>
          <w:sz w:val="24"/>
          <w:szCs w:val="24"/>
          <w:lang w:val="fr-FR"/>
        </w:rPr>
        <w:t xml:space="preserve"> </w:t>
      </w:r>
      <w:r w:rsidR="00433495" w:rsidRPr="00923715">
        <w:rPr>
          <w:rFonts w:ascii="Book Antiqua" w:hAnsi="Book Antiqua" w:cs="Arial"/>
          <w:sz w:val="24"/>
          <w:szCs w:val="24"/>
          <w:lang w:val="fr-FR"/>
        </w:rPr>
        <w:t xml:space="preserve">élèves </w:t>
      </w:r>
      <w:r w:rsidR="0060644C" w:rsidRPr="00923715">
        <w:rPr>
          <w:rFonts w:ascii="Book Antiqua" w:hAnsi="Book Antiqua" w:cs="Arial"/>
          <w:sz w:val="24"/>
          <w:szCs w:val="24"/>
          <w:lang w:val="fr-FR"/>
        </w:rPr>
        <w:t xml:space="preserve"> </w:t>
      </w:r>
      <w:r w:rsidR="00673455" w:rsidRPr="00923715">
        <w:rPr>
          <w:rFonts w:ascii="Book Antiqua" w:hAnsi="Book Antiqua" w:cs="Arial"/>
          <w:sz w:val="24"/>
          <w:szCs w:val="24"/>
          <w:lang w:val="fr-FR"/>
        </w:rPr>
        <w:t>(</w:t>
      </w:r>
      <w:r w:rsidR="0060644C" w:rsidRPr="00923715">
        <w:rPr>
          <w:rFonts w:ascii="Book Antiqua" w:hAnsi="Book Antiqua" w:cs="Arial"/>
          <w:sz w:val="24"/>
          <w:szCs w:val="24"/>
          <w:lang w:val="fr-FR"/>
        </w:rPr>
        <w:t>maternelle, primaire et secondaire</w:t>
      </w:r>
      <w:r w:rsidR="00673455" w:rsidRPr="00923715">
        <w:rPr>
          <w:rFonts w:ascii="Book Antiqua" w:hAnsi="Book Antiqua" w:cs="Arial"/>
          <w:sz w:val="24"/>
          <w:szCs w:val="24"/>
          <w:lang w:val="fr-FR"/>
        </w:rPr>
        <w:t>)</w:t>
      </w:r>
      <w:r w:rsidR="0060644C" w:rsidRPr="00923715">
        <w:rPr>
          <w:rFonts w:ascii="Book Antiqua" w:hAnsi="Book Antiqua" w:cs="Arial"/>
          <w:sz w:val="24"/>
          <w:szCs w:val="24"/>
          <w:lang w:val="fr-FR"/>
        </w:rPr>
        <w:t xml:space="preserve"> </w:t>
      </w:r>
      <w:r w:rsidR="00433495" w:rsidRPr="00923715">
        <w:rPr>
          <w:rFonts w:ascii="Book Antiqua" w:hAnsi="Book Antiqua" w:cs="Arial"/>
          <w:sz w:val="24"/>
          <w:szCs w:val="24"/>
          <w:lang w:val="fr-FR"/>
        </w:rPr>
        <w:t>sont inscri</w:t>
      </w:r>
      <w:r w:rsidR="00BC6E48" w:rsidRPr="00923715">
        <w:rPr>
          <w:rFonts w:ascii="Book Antiqua" w:hAnsi="Book Antiqua" w:cs="Arial"/>
          <w:sz w:val="24"/>
          <w:szCs w:val="24"/>
          <w:lang w:val="fr-FR"/>
        </w:rPr>
        <w:t xml:space="preserve">ts pour la rentrée scolaire </w:t>
      </w:r>
      <w:r w:rsidR="00FA094E">
        <w:rPr>
          <w:rFonts w:ascii="Book Antiqua" w:hAnsi="Book Antiqua" w:cs="Arial"/>
          <w:sz w:val="24"/>
          <w:szCs w:val="24"/>
          <w:lang w:val="fr-FR"/>
        </w:rPr>
        <w:t>2015</w:t>
      </w:r>
      <w:r w:rsidR="00BC6E48" w:rsidRPr="00923715">
        <w:rPr>
          <w:rFonts w:ascii="Book Antiqua" w:hAnsi="Book Antiqua" w:cs="Arial"/>
          <w:sz w:val="24"/>
          <w:szCs w:val="24"/>
          <w:lang w:val="fr-FR"/>
        </w:rPr>
        <w:t>-201</w:t>
      </w:r>
      <w:r w:rsidR="00FA094E">
        <w:rPr>
          <w:rFonts w:ascii="Book Antiqua" w:hAnsi="Book Antiqua" w:cs="Arial"/>
          <w:sz w:val="24"/>
          <w:szCs w:val="24"/>
          <w:lang w:val="fr-FR"/>
        </w:rPr>
        <w:t>6</w:t>
      </w:r>
      <w:r w:rsidR="00433495" w:rsidRPr="00A25D5B">
        <w:rPr>
          <w:rFonts w:ascii="Book Antiqua" w:hAnsi="Book Antiqua" w:cs="Arial"/>
          <w:b/>
          <w:sz w:val="24"/>
          <w:szCs w:val="24"/>
          <w:lang w:val="fr-FR"/>
        </w:rPr>
        <w:t xml:space="preserve">. </w:t>
      </w:r>
    </w:p>
    <w:p w:rsidR="00D8248A" w:rsidRDefault="00D8248A" w:rsidP="009C1517">
      <w:pPr>
        <w:spacing w:before="0" w:after="0"/>
        <w:rPr>
          <w:rFonts w:ascii="Book Antiqua" w:hAnsi="Book Antiqua" w:cs="Arial"/>
          <w:b/>
          <w:sz w:val="24"/>
          <w:szCs w:val="24"/>
          <w:lang w:val="fr-FR"/>
        </w:rPr>
      </w:pPr>
    </w:p>
    <w:p w:rsidR="004C1E05" w:rsidRPr="00260A58" w:rsidRDefault="000C3605" w:rsidP="009C1517">
      <w:pPr>
        <w:spacing w:before="0" w:after="0"/>
        <w:rPr>
          <w:rFonts w:ascii="Book Antiqua" w:hAnsi="Book Antiqua" w:cs="Arial"/>
          <w:b/>
          <w:sz w:val="24"/>
          <w:szCs w:val="24"/>
          <w:lang w:val="fr-FR"/>
        </w:rPr>
      </w:pPr>
      <w:r>
        <w:rPr>
          <w:rFonts w:ascii="Book Antiqua" w:hAnsi="Book Antiqua" w:cs="Arial"/>
          <w:sz w:val="24"/>
          <w:szCs w:val="24"/>
          <w:lang w:val="fr-FR"/>
        </w:rPr>
        <w:t>L</w:t>
      </w:r>
      <w:r w:rsidR="001F2988" w:rsidRPr="00A25D5B">
        <w:rPr>
          <w:rFonts w:ascii="Book Antiqua" w:hAnsi="Book Antiqua" w:cs="Arial"/>
          <w:sz w:val="24"/>
          <w:szCs w:val="24"/>
          <w:lang w:val="fr-FR"/>
        </w:rPr>
        <w:t>’on constate une augmentation du nombre d’élèves à Luxembour</w:t>
      </w:r>
      <w:r w:rsidR="002C06A3">
        <w:rPr>
          <w:rFonts w:ascii="Book Antiqua" w:hAnsi="Book Antiqua" w:cs="Arial"/>
          <w:sz w:val="24"/>
          <w:szCs w:val="24"/>
          <w:lang w:val="fr-FR"/>
        </w:rPr>
        <w:t xml:space="preserve">g II </w:t>
      </w:r>
      <w:r w:rsidRPr="00260A58">
        <w:rPr>
          <w:rFonts w:ascii="Book Antiqua" w:hAnsi="Book Antiqua" w:cs="Arial"/>
          <w:sz w:val="24"/>
          <w:szCs w:val="24"/>
          <w:lang w:val="fr-FR"/>
        </w:rPr>
        <w:t>de</w:t>
      </w:r>
      <w:r w:rsidRPr="002C06A3">
        <w:rPr>
          <w:rFonts w:ascii="Book Antiqua" w:hAnsi="Book Antiqua" w:cs="Arial"/>
          <w:b/>
          <w:sz w:val="24"/>
          <w:szCs w:val="24"/>
          <w:lang w:val="fr-FR"/>
        </w:rPr>
        <w:t xml:space="preserve"> </w:t>
      </w:r>
      <w:r w:rsidR="00015C71" w:rsidRPr="00260A58">
        <w:rPr>
          <w:rFonts w:ascii="Book Antiqua" w:hAnsi="Book Antiqua" w:cs="Arial"/>
          <w:b/>
          <w:sz w:val="24"/>
          <w:szCs w:val="24"/>
          <w:lang w:val="fr-FR"/>
        </w:rPr>
        <w:t>4,68</w:t>
      </w:r>
      <w:r w:rsidRPr="00260A58">
        <w:rPr>
          <w:rFonts w:ascii="Book Antiqua" w:hAnsi="Book Antiqua" w:cs="Arial"/>
          <w:b/>
          <w:sz w:val="24"/>
          <w:szCs w:val="24"/>
          <w:lang w:val="fr-FR"/>
        </w:rPr>
        <w:t xml:space="preserve"> %</w:t>
      </w:r>
      <w:r w:rsidR="00A25D5B" w:rsidRPr="00260A58">
        <w:rPr>
          <w:rFonts w:ascii="Book Antiqua" w:hAnsi="Book Antiqua" w:cs="Arial"/>
          <w:b/>
          <w:sz w:val="24"/>
          <w:szCs w:val="24"/>
          <w:lang w:val="fr-FR"/>
        </w:rPr>
        <w:t xml:space="preserve"> entre 201</w:t>
      </w:r>
      <w:r w:rsidR="00015C71" w:rsidRPr="00260A58">
        <w:rPr>
          <w:rFonts w:ascii="Book Antiqua" w:hAnsi="Book Antiqua" w:cs="Arial"/>
          <w:b/>
          <w:sz w:val="24"/>
          <w:szCs w:val="24"/>
          <w:lang w:val="fr-FR"/>
        </w:rPr>
        <w:t>4</w:t>
      </w:r>
      <w:r w:rsidR="00A25D5B" w:rsidRPr="00260A58">
        <w:rPr>
          <w:rFonts w:ascii="Book Antiqua" w:hAnsi="Book Antiqua" w:cs="Arial"/>
          <w:b/>
          <w:sz w:val="24"/>
          <w:szCs w:val="24"/>
          <w:lang w:val="fr-FR"/>
        </w:rPr>
        <w:t xml:space="preserve"> et 201</w:t>
      </w:r>
      <w:r w:rsidR="00015C71" w:rsidRPr="00260A58">
        <w:rPr>
          <w:rFonts w:ascii="Book Antiqua" w:hAnsi="Book Antiqua" w:cs="Arial"/>
          <w:b/>
          <w:sz w:val="24"/>
          <w:szCs w:val="24"/>
          <w:lang w:val="fr-FR"/>
        </w:rPr>
        <w:t>5</w:t>
      </w:r>
      <w:r w:rsidR="001F2988" w:rsidRPr="00260A58">
        <w:rPr>
          <w:rFonts w:ascii="Book Antiqua" w:hAnsi="Book Antiqua" w:cs="Arial"/>
          <w:b/>
          <w:sz w:val="24"/>
          <w:szCs w:val="24"/>
          <w:lang w:val="fr-FR"/>
        </w:rPr>
        <w:t>.</w:t>
      </w:r>
    </w:p>
    <w:p w:rsidR="00B03C8E" w:rsidRPr="00923715" w:rsidRDefault="00B03C8E" w:rsidP="009C1517">
      <w:pPr>
        <w:spacing w:before="0" w:after="0"/>
        <w:rPr>
          <w:rFonts w:ascii="Book Antiqua" w:hAnsi="Book Antiqua" w:cs="Arial"/>
          <w:sz w:val="24"/>
          <w:szCs w:val="24"/>
          <w:lang w:val="fr-FR"/>
        </w:rPr>
      </w:pPr>
    </w:p>
    <w:p w:rsidR="00D8248A" w:rsidRDefault="009C1517" w:rsidP="009C1517">
      <w:pPr>
        <w:spacing w:before="0" w:after="0"/>
        <w:rPr>
          <w:rFonts w:ascii="Book Antiqua" w:hAnsi="Book Antiqua" w:cs="Arial"/>
          <w:sz w:val="24"/>
          <w:szCs w:val="24"/>
          <w:lang w:val="fr-FR"/>
        </w:rPr>
      </w:pPr>
      <w:r w:rsidRPr="00923715">
        <w:rPr>
          <w:rFonts w:ascii="Book Antiqua" w:hAnsi="Book Antiqua" w:cs="Arial"/>
          <w:sz w:val="24"/>
          <w:szCs w:val="24"/>
          <w:lang w:val="fr-FR"/>
        </w:rPr>
        <w:t xml:space="preserve">A Bruxelles, les trois anciennes écoles continuent à être surpeuplées, </w:t>
      </w:r>
      <w:r w:rsidR="004070CC" w:rsidRPr="00923715">
        <w:rPr>
          <w:rFonts w:ascii="Book Antiqua" w:hAnsi="Book Antiqua" w:cs="Arial"/>
          <w:sz w:val="24"/>
          <w:szCs w:val="24"/>
          <w:lang w:val="fr-FR"/>
        </w:rPr>
        <w:t xml:space="preserve">tandis que l’école de </w:t>
      </w:r>
      <w:r w:rsidR="004C1E05" w:rsidRPr="00923715">
        <w:rPr>
          <w:rFonts w:ascii="Book Antiqua" w:hAnsi="Book Antiqua" w:cs="Arial"/>
          <w:sz w:val="24"/>
          <w:szCs w:val="24"/>
          <w:lang w:val="fr-FR"/>
        </w:rPr>
        <w:t>Bruxe</w:t>
      </w:r>
      <w:r w:rsidR="00BC6E48" w:rsidRPr="00923715">
        <w:rPr>
          <w:rFonts w:ascii="Book Antiqua" w:hAnsi="Book Antiqua" w:cs="Arial"/>
          <w:sz w:val="24"/>
          <w:szCs w:val="24"/>
          <w:lang w:val="fr-FR"/>
        </w:rPr>
        <w:t xml:space="preserve">lles IV compte, sur son </w:t>
      </w:r>
      <w:r w:rsidR="004C1E05" w:rsidRPr="00923715">
        <w:rPr>
          <w:rFonts w:ascii="Book Antiqua" w:hAnsi="Book Antiqua" w:cs="Arial"/>
          <w:sz w:val="24"/>
          <w:szCs w:val="24"/>
          <w:lang w:val="fr-FR"/>
        </w:rPr>
        <w:t>site de Laeken</w:t>
      </w:r>
      <w:r w:rsidR="00995C94" w:rsidRPr="00923715">
        <w:rPr>
          <w:rFonts w:ascii="Book Antiqua" w:hAnsi="Book Antiqua" w:cs="Arial"/>
          <w:sz w:val="24"/>
          <w:szCs w:val="24"/>
          <w:lang w:val="fr-FR"/>
        </w:rPr>
        <w:t xml:space="preserve">, </w:t>
      </w:r>
      <w:r w:rsidR="004C1E05" w:rsidRPr="00923715">
        <w:rPr>
          <w:rFonts w:ascii="Book Antiqua" w:hAnsi="Book Antiqua" w:cs="Arial"/>
          <w:sz w:val="24"/>
          <w:szCs w:val="24"/>
          <w:lang w:val="fr-FR"/>
        </w:rPr>
        <w:t>qui a</w:t>
      </w:r>
      <w:r w:rsidR="00FA094E">
        <w:rPr>
          <w:rFonts w:ascii="Book Antiqua" w:hAnsi="Book Antiqua" w:cs="Arial"/>
          <w:sz w:val="24"/>
          <w:szCs w:val="24"/>
          <w:lang w:val="fr-FR"/>
        </w:rPr>
        <w:t>vait</w:t>
      </w:r>
      <w:r w:rsidR="004C1E05" w:rsidRPr="00923715">
        <w:rPr>
          <w:rFonts w:ascii="Book Antiqua" w:hAnsi="Book Antiqua" w:cs="Arial"/>
          <w:sz w:val="24"/>
          <w:szCs w:val="24"/>
          <w:lang w:val="fr-FR"/>
        </w:rPr>
        <w:t xml:space="preserve"> ouvert se</w:t>
      </w:r>
      <w:r w:rsidR="00BC6E48" w:rsidRPr="00923715">
        <w:rPr>
          <w:rFonts w:ascii="Book Antiqua" w:hAnsi="Book Antiqua" w:cs="Arial"/>
          <w:sz w:val="24"/>
          <w:szCs w:val="24"/>
          <w:lang w:val="fr-FR"/>
        </w:rPr>
        <w:t>s portes en septembre 2012,</w:t>
      </w:r>
      <w:r w:rsidR="007E1D6D">
        <w:rPr>
          <w:rFonts w:ascii="Book Antiqua" w:hAnsi="Book Antiqua" w:cs="Arial"/>
          <w:sz w:val="24"/>
          <w:szCs w:val="24"/>
          <w:lang w:val="fr-FR"/>
        </w:rPr>
        <w:t xml:space="preserve"> </w:t>
      </w:r>
      <w:r w:rsidR="00FA094E">
        <w:rPr>
          <w:rFonts w:ascii="Book Antiqua" w:hAnsi="Book Antiqua" w:cs="Arial"/>
          <w:b/>
          <w:sz w:val="24"/>
          <w:szCs w:val="24"/>
          <w:lang w:val="fr-FR"/>
        </w:rPr>
        <w:t>2498</w:t>
      </w:r>
      <w:r w:rsidR="00995C94" w:rsidRPr="0069538C">
        <w:rPr>
          <w:rFonts w:ascii="Book Antiqua" w:hAnsi="Book Antiqua" w:cs="Arial"/>
          <w:b/>
          <w:sz w:val="24"/>
          <w:szCs w:val="24"/>
          <w:lang w:val="fr-FR"/>
        </w:rPr>
        <w:t xml:space="preserve"> </w:t>
      </w:r>
      <w:r w:rsidR="004070CC" w:rsidRPr="00923715">
        <w:rPr>
          <w:rFonts w:ascii="Book Antiqua" w:hAnsi="Book Antiqua" w:cs="Arial"/>
          <w:sz w:val="24"/>
          <w:szCs w:val="24"/>
          <w:lang w:val="fr-FR"/>
        </w:rPr>
        <w:t xml:space="preserve">inscrits </w:t>
      </w:r>
      <w:r w:rsidR="00995C94" w:rsidRPr="00923715">
        <w:rPr>
          <w:rFonts w:ascii="Book Antiqua" w:hAnsi="Book Antiqua" w:cs="Arial"/>
          <w:sz w:val="24"/>
          <w:szCs w:val="24"/>
          <w:lang w:val="fr-FR"/>
        </w:rPr>
        <w:t>(soi</w:t>
      </w:r>
      <w:r w:rsidR="000C3605">
        <w:rPr>
          <w:rFonts w:ascii="Book Antiqua" w:hAnsi="Book Antiqua" w:cs="Arial"/>
          <w:sz w:val="24"/>
          <w:szCs w:val="24"/>
          <w:lang w:val="fr-FR"/>
        </w:rPr>
        <w:t xml:space="preserve">t une augmentation de </w:t>
      </w:r>
      <w:r w:rsidR="00FA094E">
        <w:rPr>
          <w:rFonts w:ascii="Book Antiqua" w:hAnsi="Book Antiqua" w:cs="Arial"/>
          <w:b/>
          <w:sz w:val="24"/>
          <w:szCs w:val="24"/>
          <w:lang w:val="fr-FR"/>
        </w:rPr>
        <w:t>plus de 10</w:t>
      </w:r>
      <w:r w:rsidR="000C3605" w:rsidRPr="007F0640">
        <w:rPr>
          <w:rFonts w:ascii="Book Antiqua" w:hAnsi="Book Antiqua" w:cs="Arial"/>
          <w:b/>
          <w:sz w:val="24"/>
          <w:szCs w:val="24"/>
          <w:lang w:val="fr-FR"/>
        </w:rPr>
        <w:t xml:space="preserve"> %</w:t>
      </w:r>
      <w:r w:rsidR="000C3605">
        <w:rPr>
          <w:rFonts w:ascii="Book Antiqua" w:hAnsi="Book Antiqua" w:cs="Arial"/>
          <w:sz w:val="24"/>
          <w:szCs w:val="24"/>
          <w:lang w:val="fr-FR"/>
        </w:rPr>
        <w:t xml:space="preserve"> de</w:t>
      </w:r>
      <w:r w:rsidR="0060644C" w:rsidRPr="00923715">
        <w:rPr>
          <w:rFonts w:ascii="Book Antiqua" w:hAnsi="Book Antiqua" w:cs="Arial"/>
          <w:sz w:val="24"/>
          <w:szCs w:val="24"/>
          <w:lang w:val="fr-FR"/>
        </w:rPr>
        <w:t xml:space="preserve"> par rapport à l’an dernier).</w:t>
      </w:r>
    </w:p>
    <w:p w:rsidR="007C2815" w:rsidRDefault="007C2815" w:rsidP="009C1517">
      <w:pPr>
        <w:spacing w:before="0" w:after="0"/>
        <w:rPr>
          <w:rFonts w:ascii="Book Antiqua" w:hAnsi="Book Antiqua" w:cs="Arial"/>
          <w:sz w:val="24"/>
          <w:szCs w:val="24"/>
          <w:lang w:val="fr-FR"/>
        </w:rPr>
      </w:pPr>
    </w:p>
    <w:p w:rsidR="00D8248A" w:rsidRDefault="00D8248A" w:rsidP="009C1517">
      <w:pPr>
        <w:spacing w:before="0" w:after="0"/>
        <w:rPr>
          <w:rFonts w:ascii="Book Antiqua" w:hAnsi="Book Antiqua" w:cs="Arial"/>
          <w:sz w:val="24"/>
          <w:szCs w:val="24"/>
          <w:lang w:val="fr-FR"/>
        </w:rPr>
      </w:pPr>
    </w:p>
    <w:p w:rsidR="005B669E" w:rsidRDefault="005B669E" w:rsidP="00A167CB">
      <w:pPr>
        <w:numPr>
          <w:ilvl w:val="1"/>
          <w:numId w:val="2"/>
        </w:numPr>
        <w:tabs>
          <w:tab w:val="clear" w:pos="357"/>
          <w:tab w:val="num" w:pos="0"/>
          <w:tab w:val="left" w:pos="426"/>
        </w:tabs>
        <w:ind w:left="0" w:firstLine="0"/>
        <w:rPr>
          <w:rFonts w:ascii="Book Antiqua" w:hAnsi="Book Antiqua" w:cs="Arial"/>
          <w:b/>
          <w:sz w:val="28"/>
          <w:szCs w:val="28"/>
          <w:lang w:val="fr-BE"/>
        </w:rPr>
      </w:pPr>
      <w:r w:rsidRPr="002C06A3">
        <w:rPr>
          <w:rFonts w:ascii="Book Antiqua" w:hAnsi="Book Antiqua" w:cs="Arial"/>
          <w:b/>
          <w:sz w:val="28"/>
          <w:szCs w:val="28"/>
          <w:lang w:val="fr-BE"/>
        </w:rPr>
        <w:t>Population scolaire par catégorie</w:t>
      </w:r>
    </w:p>
    <w:p w:rsidR="006F2748" w:rsidRDefault="006F2748" w:rsidP="006F2748">
      <w:pPr>
        <w:pStyle w:val="ListParagraph"/>
        <w:tabs>
          <w:tab w:val="num" w:pos="426"/>
          <w:tab w:val="left" w:pos="851"/>
          <w:tab w:val="left" w:pos="993"/>
        </w:tabs>
        <w:spacing w:before="0" w:after="0"/>
        <w:ind w:left="180"/>
        <w:rPr>
          <w:rFonts w:ascii="Book Antiqua" w:hAnsi="Book Antiqua" w:cs="Arial"/>
          <w:b/>
          <w:sz w:val="24"/>
          <w:szCs w:val="24"/>
          <w:u w:val="single"/>
          <w:lang w:val="fr-FR"/>
        </w:rPr>
      </w:pPr>
    </w:p>
    <w:p w:rsidR="00D8248A" w:rsidRDefault="00D8248A" w:rsidP="006F2748">
      <w:pPr>
        <w:pStyle w:val="ListParagraph"/>
        <w:tabs>
          <w:tab w:val="num" w:pos="426"/>
          <w:tab w:val="left" w:pos="851"/>
          <w:tab w:val="left" w:pos="993"/>
        </w:tabs>
        <w:spacing w:before="0" w:after="0"/>
        <w:ind w:left="180"/>
        <w:rPr>
          <w:rFonts w:ascii="Book Antiqua" w:hAnsi="Book Antiqua" w:cs="Arial"/>
          <w:b/>
          <w:sz w:val="24"/>
          <w:szCs w:val="24"/>
          <w:u w:val="single"/>
          <w:lang w:val="fr-FR"/>
        </w:rPr>
      </w:pPr>
    </w:p>
    <w:p w:rsidR="00D8248A" w:rsidRDefault="00D8248A" w:rsidP="006F2748">
      <w:pPr>
        <w:pStyle w:val="ListParagraph"/>
        <w:tabs>
          <w:tab w:val="num" w:pos="426"/>
          <w:tab w:val="left" w:pos="851"/>
          <w:tab w:val="left" w:pos="993"/>
        </w:tabs>
        <w:spacing w:before="0" w:after="0"/>
        <w:ind w:left="180"/>
        <w:rPr>
          <w:rFonts w:ascii="Book Antiqua" w:hAnsi="Book Antiqua" w:cs="Arial"/>
          <w:b/>
          <w:sz w:val="24"/>
          <w:szCs w:val="24"/>
          <w:u w:val="single"/>
          <w:lang w:val="fr-FR"/>
        </w:rPr>
      </w:pPr>
      <w:r>
        <w:rPr>
          <w:noProof/>
          <w:lang w:val="fr-BE" w:eastAsia="zh-CN"/>
        </w:rPr>
        <w:drawing>
          <wp:inline distT="0" distB="0" distL="0" distR="0" wp14:anchorId="112E4EEB" wp14:editId="389649C4">
            <wp:extent cx="5164531" cy="3408883"/>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166148" cy="3409950"/>
                    </a:xfrm>
                    <a:prstGeom prst="rect">
                      <a:avLst/>
                    </a:prstGeom>
                  </pic:spPr>
                </pic:pic>
              </a:graphicData>
            </a:graphic>
          </wp:inline>
        </w:drawing>
      </w:r>
    </w:p>
    <w:p w:rsidR="00437C35" w:rsidRPr="00923715" w:rsidRDefault="00437C35" w:rsidP="00437C35">
      <w:pPr>
        <w:tabs>
          <w:tab w:val="num" w:pos="426"/>
          <w:tab w:val="left" w:pos="851"/>
          <w:tab w:val="left" w:pos="993"/>
        </w:tabs>
        <w:spacing w:before="0" w:after="0"/>
        <w:rPr>
          <w:rFonts w:ascii="Book Antiqua" w:hAnsi="Book Antiqua" w:cs="Arial"/>
          <w:b/>
          <w:sz w:val="24"/>
          <w:szCs w:val="24"/>
          <w:lang w:val="fr-FR"/>
        </w:rPr>
      </w:pPr>
    </w:p>
    <w:p w:rsidR="00D8248A" w:rsidRDefault="00D8248A" w:rsidP="00437C35">
      <w:pPr>
        <w:tabs>
          <w:tab w:val="num" w:pos="426"/>
          <w:tab w:val="left" w:pos="851"/>
          <w:tab w:val="left" w:pos="993"/>
        </w:tabs>
        <w:spacing w:before="0" w:after="0"/>
        <w:jc w:val="center"/>
        <w:rPr>
          <w:rFonts w:ascii="Book Antiqua" w:hAnsi="Book Antiqua" w:cs="Arial"/>
          <w:b/>
          <w:sz w:val="24"/>
          <w:szCs w:val="24"/>
          <w:u w:val="single"/>
          <w:lang w:val="fr-FR"/>
        </w:rPr>
      </w:pPr>
    </w:p>
    <w:p w:rsidR="00D8248A" w:rsidRDefault="00D8248A" w:rsidP="00437C35">
      <w:pPr>
        <w:tabs>
          <w:tab w:val="num" w:pos="426"/>
          <w:tab w:val="left" w:pos="851"/>
          <w:tab w:val="left" w:pos="993"/>
        </w:tabs>
        <w:spacing w:before="0" w:after="0"/>
        <w:jc w:val="center"/>
        <w:rPr>
          <w:rFonts w:ascii="Book Antiqua" w:hAnsi="Book Antiqua" w:cs="Arial"/>
          <w:b/>
          <w:sz w:val="24"/>
          <w:szCs w:val="24"/>
          <w:u w:val="single"/>
          <w:lang w:val="fr-FR"/>
        </w:rPr>
      </w:pPr>
    </w:p>
    <w:p w:rsidR="00D8248A" w:rsidRDefault="00D8248A" w:rsidP="00437C35">
      <w:pPr>
        <w:tabs>
          <w:tab w:val="num" w:pos="426"/>
          <w:tab w:val="left" w:pos="851"/>
          <w:tab w:val="left" w:pos="993"/>
        </w:tabs>
        <w:spacing w:before="0" w:after="0"/>
        <w:jc w:val="center"/>
        <w:rPr>
          <w:rFonts w:ascii="Book Antiqua" w:hAnsi="Book Antiqua" w:cs="Arial"/>
          <w:b/>
          <w:sz w:val="24"/>
          <w:szCs w:val="24"/>
          <w:u w:val="single"/>
          <w:lang w:val="fr-FR"/>
        </w:rPr>
      </w:pPr>
    </w:p>
    <w:p w:rsidR="00D8248A" w:rsidRDefault="00D8248A" w:rsidP="00437C35">
      <w:pPr>
        <w:tabs>
          <w:tab w:val="num" w:pos="426"/>
          <w:tab w:val="left" w:pos="851"/>
          <w:tab w:val="left" w:pos="993"/>
        </w:tabs>
        <w:spacing w:before="0" w:after="0"/>
        <w:jc w:val="center"/>
        <w:rPr>
          <w:rFonts w:ascii="Book Antiqua" w:hAnsi="Book Antiqua" w:cs="Arial"/>
          <w:b/>
          <w:sz w:val="24"/>
          <w:szCs w:val="24"/>
          <w:u w:val="single"/>
          <w:lang w:val="fr-FR"/>
        </w:rPr>
      </w:pPr>
    </w:p>
    <w:p w:rsidR="00D8248A" w:rsidRDefault="00D8248A" w:rsidP="00437C35">
      <w:pPr>
        <w:tabs>
          <w:tab w:val="num" w:pos="426"/>
          <w:tab w:val="left" w:pos="851"/>
          <w:tab w:val="left" w:pos="993"/>
        </w:tabs>
        <w:spacing w:before="0" w:after="0"/>
        <w:jc w:val="center"/>
        <w:rPr>
          <w:rFonts w:ascii="Book Antiqua" w:hAnsi="Book Antiqua" w:cs="Arial"/>
          <w:b/>
          <w:sz w:val="24"/>
          <w:szCs w:val="24"/>
          <w:u w:val="single"/>
          <w:lang w:val="fr-FR"/>
        </w:rPr>
      </w:pPr>
    </w:p>
    <w:p w:rsidR="00D8248A" w:rsidRDefault="00D8248A" w:rsidP="00437C35">
      <w:pPr>
        <w:tabs>
          <w:tab w:val="num" w:pos="426"/>
          <w:tab w:val="left" w:pos="851"/>
          <w:tab w:val="left" w:pos="993"/>
        </w:tabs>
        <w:spacing w:before="0" w:after="0"/>
        <w:jc w:val="center"/>
        <w:rPr>
          <w:rFonts w:ascii="Book Antiqua" w:hAnsi="Book Antiqua" w:cs="Arial"/>
          <w:b/>
          <w:sz w:val="24"/>
          <w:szCs w:val="24"/>
          <w:u w:val="single"/>
          <w:lang w:val="fr-FR"/>
        </w:rPr>
      </w:pPr>
    </w:p>
    <w:p w:rsidR="00D8248A" w:rsidRDefault="00D8248A" w:rsidP="00D8248A">
      <w:pPr>
        <w:rPr>
          <w:rFonts w:ascii="Book Antiqua" w:hAnsi="Book Antiqua" w:cs="Arial"/>
          <w:sz w:val="24"/>
          <w:szCs w:val="24"/>
          <w:lang w:val="fr-FR"/>
        </w:rPr>
      </w:pPr>
      <w:r w:rsidRPr="00923715">
        <w:rPr>
          <w:rFonts w:ascii="Book Antiqua" w:hAnsi="Book Antiqua" w:cs="Arial"/>
          <w:sz w:val="24"/>
          <w:szCs w:val="24"/>
          <w:lang w:val="fr-FR"/>
        </w:rPr>
        <w:t xml:space="preserve">Les </w:t>
      </w:r>
      <w:r>
        <w:rPr>
          <w:rFonts w:ascii="Book Antiqua" w:hAnsi="Book Antiqua" w:cs="Arial"/>
          <w:sz w:val="24"/>
          <w:szCs w:val="24"/>
          <w:lang w:val="fr-FR"/>
        </w:rPr>
        <w:t>trois t</w:t>
      </w:r>
      <w:r w:rsidRPr="00923715">
        <w:rPr>
          <w:rFonts w:ascii="Book Antiqua" w:hAnsi="Book Antiqua" w:cs="Arial"/>
          <w:sz w:val="24"/>
          <w:szCs w:val="24"/>
          <w:lang w:val="fr-FR"/>
        </w:rPr>
        <w:t xml:space="preserve">ableaux </w:t>
      </w:r>
      <w:r>
        <w:rPr>
          <w:rFonts w:ascii="Book Antiqua" w:hAnsi="Book Antiqua" w:cs="Arial"/>
          <w:sz w:val="24"/>
          <w:szCs w:val="24"/>
          <w:lang w:val="fr-FR"/>
        </w:rPr>
        <w:t>ci-après</w:t>
      </w:r>
      <w:r w:rsidRPr="00923715">
        <w:rPr>
          <w:rFonts w:ascii="Book Antiqua" w:hAnsi="Book Antiqua" w:cs="Arial"/>
          <w:sz w:val="24"/>
          <w:szCs w:val="24"/>
          <w:lang w:val="fr-FR"/>
        </w:rPr>
        <w:t xml:space="preserve"> présentent pour chaque année </w:t>
      </w:r>
      <w:r>
        <w:rPr>
          <w:rFonts w:ascii="Book Antiqua" w:hAnsi="Book Antiqua" w:cs="Arial"/>
          <w:sz w:val="24"/>
          <w:szCs w:val="24"/>
          <w:lang w:val="fr-FR"/>
        </w:rPr>
        <w:t xml:space="preserve">de </w:t>
      </w:r>
      <w:r>
        <w:rPr>
          <w:rFonts w:ascii="Book Antiqua" w:hAnsi="Book Antiqua" w:cs="Arial"/>
          <w:i/>
          <w:sz w:val="24"/>
          <w:szCs w:val="24"/>
          <w:lang w:val="fr-FR"/>
        </w:rPr>
        <w:t>2012</w:t>
      </w:r>
      <w:r w:rsidRPr="00F609BB">
        <w:rPr>
          <w:rFonts w:ascii="Book Antiqua" w:hAnsi="Book Antiqua" w:cs="Arial"/>
          <w:i/>
          <w:sz w:val="24"/>
          <w:szCs w:val="24"/>
          <w:lang w:val="fr-FR"/>
        </w:rPr>
        <w:t xml:space="preserve"> à 201</w:t>
      </w:r>
      <w:r>
        <w:rPr>
          <w:rFonts w:ascii="Book Antiqua" w:hAnsi="Book Antiqua" w:cs="Arial"/>
          <w:i/>
          <w:sz w:val="24"/>
          <w:szCs w:val="24"/>
          <w:lang w:val="fr-FR"/>
        </w:rPr>
        <w:t>5</w:t>
      </w:r>
      <w:r w:rsidRPr="00923715">
        <w:rPr>
          <w:rFonts w:ascii="Book Antiqua" w:hAnsi="Book Antiqua" w:cs="Arial"/>
          <w:sz w:val="24"/>
          <w:szCs w:val="24"/>
          <w:lang w:val="fr-FR"/>
        </w:rPr>
        <w:t>, les effectifs des trois catégories d’élèves et le pourcentage représenté par chaque catégorie par rapport à l’effectif global de chaque école. Les deux dernières colonnes indiquent la variation, en valeur absolue et en pourcentage, des effectifs des différentes catégories dans chaque école et dans l’ensemble du système au cours de la même période.</w:t>
      </w:r>
    </w:p>
    <w:p w:rsidR="00D8248A" w:rsidRPr="00923715" w:rsidRDefault="00D8248A" w:rsidP="00D8248A">
      <w:pPr>
        <w:rPr>
          <w:rFonts w:ascii="Book Antiqua" w:hAnsi="Book Antiqua" w:cs="Arial"/>
          <w:sz w:val="24"/>
          <w:szCs w:val="24"/>
          <w:lang w:val="fr-FR"/>
        </w:rPr>
      </w:pPr>
    </w:p>
    <w:p w:rsidR="00413C6C" w:rsidRDefault="00413C6C" w:rsidP="00437C35">
      <w:pPr>
        <w:tabs>
          <w:tab w:val="num" w:pos="426"/>
          <w:tab w:val="left" w:pos="851"/>
          <w:tab w:val="left" w:pos="993"/>
        </w:tabs>
        <w:spacing w:before="0" w:after="0"/>
        <w:jc w:val="center"/>
        <w:rPr>
          <w:rFonts w:ascii="Book Antiqua" w:hAnsi="Book Antiqua" w:cs="Arial"/>
          <w:b/>
          <w:sz w:val="24"/>
          <w:szCs w:val="24"/>
          <w:u w:val="single"/>
          <w:lang w:val="fr-FR"/>
        </w:rPr>
      </w:pPr>
      <w:r w:rsidRPr="00923715">
        <w:rPr>
          <w:rFonts w:ascii="Book Antiqua" w:hAnsi="Book Antiqua" w:cs="Arial"/>
          <w:b/>
          <w:sz w:val="24"/>
          <w:szCs w:val="24"/>
          <w:u w:val="single"/>
          <w:lang w:val="fr-FR"/>
        </w:rPr>
        <w:t xml:space="preserve">Population scolaire de </w:t>
      </w:r>
      <w:r w:rsidR="00A639F4" w:rsidRPr="003C3F60">
        <w:rPr>
          <w:rFonts w:ascii="Book Antiqua" w:hAnsi="Book Antiqua" w:cs="Arial"/>
          <w:b/>
          <w:i/>
          <w:sz w:val="24"/>
          <w:szCs w:val="24"/>
          <w:u w:val="single"/>
          <w:lang w:val="fr-FR"/>
        </w:rPr>
        <w:t>2</w:t>
      </w:r>
      <w:r w:rsidR="003C3F60" w:rsidRPr="003C3F60">
        <w:rPr>
          <w:rFonts w:ascii="Book Antiqua" w:hAnsi="Book Antiqua" w:cs="Arial"/>
          <w:b/>
          <w:i/>
          <w:sz w:val="24"/>
          <w:szCs w:val="24"/>
          <w:u w:val="single"/>
          <w:lang w:val="fr-FR"/>
        </w:rPr>
        <w:t>012</w:t>
      </w:r>
      <w:r w:rsidR="00923C04" w:rsidRPr="003C3F60">
        <w:rPr>
          <w:rFonts w:ascii="Book Antiqua" w:hAnsi="Book Antiqua" w:cs="Arial"/>
          <w:b/>
          <w:i/>
          <w:sz w:val="24"/>
          <w:szCs w:val="24"/>
          <w:u w:val="single"/>
          <w:lang w:val="fr-FR"/>
        </w:rPr>
        <w:t xml:space="preserve"> à </w:t>
      </w:r>
      <w:r w:rsidR="00A639F4" w:rsidRPr="003C3F60">
        <w:rPr>
          <w:rFonts w:ascii="Book Antiqua" w:hAnsi="Book Antiqua" w:cs="Arial"/>
          <w:b/>
          <w:i/>
          <w:sz w:val="24"/>
          <w:szCs w:val="24"/>
          <w:u w:val="single"/>
          <w:lang w:val="fr-FR"/>
        </w:rPr>
        <w:t>201</w:t>
      </w:r>
      <w:r w:rsidR="003C3F60" w:rsidRPr="003C3F60">
        <w:rPr>
          <w:rFonts w:ascii="Book Antiqua" w:hAnsi="Book Antiqua" w:cs="Arial"/>
          <w:b/>
          <w:i/>
          <w:sz w:val="24"/>
          <w:szCs w:val="24"/>
          <w:u w:val="single"/>
          <w:lang w:val="fr-FR"/>
        </w:rPr>
        <w:t>5</w:t>
      </w:r>
      <w:r w:rsidR="004D23AA">
        <w:rPr>
          <w:rFonts w:ascii="Book Antiqua" w:hAnsi="Book Antiqua" w:cs="Arial"/>
          <w:b/>
          <w:i/>
          <w:sz w:val="24"/>
          <w:szCs w:val="24"/>
          <w:u w:val="single"/>
          <w:lang w:val="fr-FR"/>
        </w:rPr>
        <w:t> :</w:t>
      </w:r>
      <w:r w:rsidR="004D23AA">
        <w:rPr>
          <w:rFonts w:ascii="Book Antiqua" w:hAnsi="Book Antiqua" w:cs="Arial"/>
          <w:b/>
          <w:sz w:val="24"/>
          <w:szCs w:val="24"/>
          <w:u w:val="single"/>
          <w:lang w:val="fr-FR"/>
        </w:rPr>
        <w:t xml:space="preserve"> p</w:t>
      </w:r>
      <w:r w:rsidRPr="00923715">
        <w:rPr>
          <w:rFonts w:ascii="Book Antiqua" w:hAnsi="Book Antiqua" w:cs="Arial"/>
          <w:b/>
          <w:sz w:val="24"/>
          <w:szCs w:val="24"/>
          <w:u w:val="single"/>
          <w:lang w:val="fr-FR"/>
        </w:rPr>
        <w:t>opulation de la Catégorie I</w:t>
      </w:r>
    </w:p>
    <w:p w:rsidR="00424140" w:rsidRDefault="00424140" w:rsidP="00437C35">
      <w:pPr>
        <w:tabs>
          <w:tab w:val="num" w:pos="426"/>
          <w:tab w:val="left" w:pos="851"/>
          <w:tab w:val="left" w:pos="993"/>
        </w:tabs>
        <w:spacing w:before="0" w:after="0"/>
        <w:jc w:val="center"/>
        <w:rPr>
          <w:rFonts w:ascii="Book Antiqua" w:hAnsi="Book Antiqua" w:cs="Arial"/>
          <w:b/>
          <w:sz w:val="24"/>
          <w:szCs w:val="24"/>
          <w:u w:val="single"/>
          <w:lang w:val="fr-FR"/>
        </w:rPr>
      </w:pPr>
    </w:p>
    <w:bookmarkStart w:id="152" w:name="_MON_1473743950"/>
    <w:bookmarkEnd w:id="152"/>
    <w:p w:rsidR="00EA668E" w:rsidRPr="00923715" w:rsidRDefault="00424140" w:rsidP="00424140">
      <w:pPr>
        <w:tabs>
          <w:tab w:val="num" w:pos="426"/>
          <w:tab w:val="left" w:pos="851"/>
          <w:tab w:val="left" w:pos="993"/>
        </w:tabs>
        <w:spacing w:before="0" w:after="0"/>
        <w:ind w:left="-142"/>
        <w:jc w:val="center"/>
        <w:rPr>
          <w:rFonts w:ascii="Book Antiqua" w:hAnsi="Book Antiqua" w:cs="Arial"/>
          <w:sz w:val="24"/>
          <w:szCs w:val="24"/>
          <w:lang w:val="fr-FR"/>
        </w:rPr>
      </w:pPr>
      <w:r w:rsidRPr="00923715">
        <w:rPr>
          <w:rFonts w:ascii="Book Antiqua" w:hAnsi="Book Antiqua" w:cs="Arial"/>
          <w:sz w:val="24"/>
          <w:szCs w:val="24"/>
          <w:lang w:val="fr-FR"/>
        </w:rPr>
        <w:object w:dxaOrig="14567" w:dyaOrig="6087" w14:anchorId="36ADAE5D">
          <v:shape id="_x0000_i1026" type="#_x0000_t75" style="width:490.5pt;height:329.25pt" o:ole="">
            <v:imagedata r:id="rId16" o:title=""/>
          </v:shape>
          <o:OLEObject Type="Embed" ProgID="Excel.Sheet.8" ShapeID="_x0000_i1026" DrawAspect="Content" ObjectID="_1510573658" r:id="rId17"/>
        </w:object>
      </w:r>
    </w:p>
    <w:p w:rsidR="00D8248A" w:rsidRDefault="00D8248A" w:rsidP="00D2309A">
      <w:pPr>
        <w:spacing w:before="0" w:after="0"/>
        <w:rPr>
          <w:rFonts w:ascii="Book Antiqua" w:hAnsi="Book Antiqua" w:cs="Arial"/>
          <w:sz w:val="24"/>
          <w:szCs w:val="24"/>
          <w:lang w:val="fr-FR"/>
        </w:rPr>
      </w:pPr>
      <w:bookmarkStart w:id="153" w:name="_MON_1257243880"/>
      <w:bookmarkStart w:id="154" w:name="_MON_1257247947"/>
      <w:bookmarkStart w:id="155" w:name="_MON_1257251211"/>
      <w:bookmarkStart w:id="156" w:name="_MON_1257251430"/>
      <w:bookmarkStart w:id="157" w:name="_MON_1257322928"/>
      <w:bookmarkStart w:id="158" w:name="_MON_1257323602"/>
      <w:bookmarkStart w:id="159" w:name="_MON_1257323621"/>
      <w:bookmarkStart w:id="160" w:name="_MON_1257325190"/>
      <w:bookmarkStart w:id="161" w:name="_MON_1257325383"/>
      <w:bookmarkStart w:id="162" w:name="_MON_1257330027"/>
      <w:bookmarkStart w:id="163" w:name="_MON_1257331551"/>
      <w:bookmarkStart w:id="164" w:name="_MON_1257335310"/>
      <w:bookmarkStart w:id="165" w:name="_MON_1257335681"/>
      <w:bookmarkStart w:id="166" w:name="_MON_1257338105"/>
      <w:bookmarkStart w:id="167" w:name="_MON_1257339659"/>
      <w:bookmarkStart w:id="168" w:name="_MON_1257339677"/>
      <w:bookmarkStart w:id="169" w:name="_MON_1257675397"/>
      <w:bookmarkStart w:id="170" w:name="_MON_1257679203"/>
      <w:bookmarkStart w:id="171" w:name="_MON_1257681609"/>
      <w:bookmarkStart w:id="172" w:name="_MON_1257683654"/>
      <w:bookmarkStart w:id="173" w:name="_MON_1257683721"/>
      <w:bookmarkStart w:id="174" w:name="_MON_1257683768"/>
      <w:bookmarkStart w:id="175" w:name="_MON_1257760888"/>
      <w:bookmarkStart w:id="176" w:name="_MON_1257766965"/>
      <w:bookmarkStart w:id="177" w:name="_MON_1258438232"/>
      <w:bookmarkStart w:id="178" w:name="_MON_1258438263"/>
      <w:bookmarkStart w:id="179" w:name="_MON_1260946307"/>
      <w:bookmarkStart w:id="180" w:name="_MON_1260946341"/>
      <w:bookmarkStart w:id="181" w:name="_MON_1260946361"/>
      <w:bookmarkStart w:id="182" w:name="_MON_1260946490"/>
      <w:bookmarkStart w:id="183" w:name="_MON_1260946503"/>
      <w:bookmarkStart w:id="184" w:name="_MON_1260946516"/>
      <w:bookmarkStart w:id="185" w:name="_MON_1260946595"/>
      <w:bookmarkStart w:id="186" w:name="_MON_1260946616"/>
      <w:bookmarkStart w:id="187" w:name="_MON_1289198230"/>
      <w:bookmarkStart w:id="188" w:name="_MON_1289367435"/>
      <w:bookmarkStart w:id="189" w:name="_MON_1289367673"/>
      <w:bookmarkStart w:id="190" w:name="_MON_1289368910"/>
      <w:bookmarkStart w:id="191" w:name="_MON_1289369143"/>
      <w:bookmarkStart w:id="192" w:name="_MON_1289369712"/>
      <w:bookmarkStart w:id="193" w:name="_MON_1289369795"/>
      <w:bookmarkStart w:id="194" w:name="_MON_1289369906"/>
      <w:bookmarkStart w:id="195" w:name="_MON_1289370897"/>
      <w:bookmarkStart w:id="196" w:name="_MON_1289985650"/>
      <w:bookmarkStart w:id="197" w:name="_MON_1290503665"/>
      <w:bookmarkStart w:id="198" w:name="_MON_1317194883"/>
      <w:bookmarkStart w:id="199" w:name="_MON_1317716909"/>
      <w:bookmarkStart w:id="200" w:name="_MON_1318056616"/>
      <w:bookmarkStart w:id="201" w:name="_MON_1318146133"/>
      <w:bookmarkStart w:id="202" w:name="_MON_1318148160"/>
      <w:bookmarkStart w:id="203" w:name="_MON_1318227099"/>
      <w:bookmarkStart w:id="204" w:name="_MON_1318229965"/>
      <w:bookmarkStart w:id="205" w:name="_MON_1318229973"/>
      <w:bookmarkStart w:id="206" w:name="_MON_1318230281"/>
      <w:bookmarkStart w:id="207" w:name="_MON_1318230331"/>
      <w:bookmarkStart w:id="208" w:name="_MON_1318230394"/>
      <w:bookmarkStart w:id="209" w:name="_MON_1318839485"/>
      <w:bookmarkStart w:id="210" w:name="_MON_1318839720"/>
      <w:bookmarkStart w:id="211" w:name="_MON_1318839786"/>
      <w:bookmarkStart w:id="212" w:name="_MON_1318839795"/>
      <w:bookmarkStart w:id="213" w:name="_MON_1318839800"/>
      <w:bookmarkStart w:id="214" w:name="_MON_1319523810"/>
      <w:bookmarkStart w:id="215" w:name="_MON_1319627984"/>
      <w:bookmarkStart w:id="216" w:name="_MON_1319628005"/>
      <w:bookmarkStart w:id="217" w:name="_MON_1319628019"/>
      <w:bookmarkStart w:id="218" w:name="_MON_1347345713"/>
      <w:bookmarkStart w:id="219" w:name="_MON_1347347123"/>
      <w:bookmarkStart w:id="220" w:name="_MON_1347347158"/>
      <w:bookmarkStart w:id="221" w:name="_MON_1348993108"/>
      <w:bookmarkStart w:id="222" w:name="_MON_1348994804"/>
      <w:bookmarkStart w:id="223" w:name="_MON_1348996390"/>
      <w:bookmarkStart w:id="224" w:name="_MON_1348996534"/>
      <w:bookmarkStart w:id="225" w:name="_MON_1348996691"/>
      <w:bookmarkStart w:id="226" w:name="_MON_1349073924"/>
      <w:bookmarkStart w:id="227" w:name="_MON_1349074238"/>
      <w:bookmarkStart w:id="228" w:name="_MON_1349074757"/>
      <w:bookmarkStart w:id="229" w:name="_MON_1349510703"/>
      <w:bookmarkStart w:id="230" w:name="_MON_1349511300"/>
      <w:bookmarkStart w:id="231" w:name="_MON_1349511389"/>
      <w:bookmarkStart w:id="232" w:name="_MON_1349511454"/>
      <w:bookmarkStart w:id="233" w:name="_MON_1349511511"/>
      <w:bookmarkStart w:id="234" w:name="_MON_1349511537"/>
      <w:bookmarkStart w:id="235" w:name="_MON_1349511660"/>
      <w:bookmarkStart w:id="236" w:name="_MON_1349512053"/>
      <w:bookmarkStart w:id="237" w:name="_MON_1349512176"/>
      <w:bookmarkStart w:id="238" w:name="_MON_1349512225"/>
      <w:bookmarkStart w:id="239" w:name="_MON_1349512235"/>
      <w:bookmarkStart w:id="240" w:name="_MON_1349857000"/>
      <w:bookmarkStart w:id="241" w:name="_MON_1350893240"/>
      <w:bookmarkStart w:id="242" w:name="_MON_1351059120"/>
      <w:bookmarkStart w:id="243" w:name="_MON_1351059416"/>
      <w:bookmarkStart w:id="244" w:name="_MON_1351314879"/>
      <w:bookmarkStart w:id="245" w:name="_MON_1351315236"/>
      <w:bookmarkStart w:id="246" w:name="_MON_1351577166"/>
      <w:bookmarkStart w:id="247" w:name="_MON_1351577236"/>
      <w:bookmarkStart w:id="248" w:name="_MON_1352018525"/>
      <w:bookmarkStart w:id="249" w:name="_MON_1378887104"/>
      <w:bookmarkStart w:id="250" w:name="_MON_1378887203"/>
      <w:bookmarkStart w:id="251" w:name="_MON_1378887208"/>
      <w:bookmarkStart w:id="252" w:name="_MON_1378887218"/>
      <w:bookmarkStart w:id="253" w:name="_MON_1380953887"/>
      <w:bookmarkStart w:id="254" w:name="_MON_1381039863"/>
      <w:bookmarkStart w:id="255" w:name="_MON_1381041003"/>
      <w:bookmarkStart w:id="256" w:name="_MON_1381041020"/>
      <w:bookmarkStart w:id="257" w:name="_MON_1381041038"/>
      <w:bookmarkStart w:id="258" w:name="_MON_1381132426"/>
      <w:bookmarkStart w:id="259" w:name="_MON_1381132469"/>
      <w:bookmarkStart w:id="260" w:name="_MON_1381132539"/>
      <w:bookmarkStart w:id="261" w:name="_MON_1381132598"/>
      <w:bookmarkStart w:id="262" w:name="_MON_1381132937"/>
      <w:bookmarkStart w:id="263" w:name="_MON_1381906574"/>
      <w:bookmarkStart w:id="264" w:name="_MON_1381906644"/>
      <w:bookmarkStart w:id="265" w:name="_MON_1381906658"/>
      <w:bookmarkStart w:id="266" w:name="_MON_1381906727"/>
      <w:bookmarkStart w:id="267" w:name="_MON_1413889032"/>
      <w:bookmarkStart w:id="268" w:name="_MON_1413889212"/>
      <w:bookmarkStart w:id="269" w:name="_MON_1413889229"/>
      <w:bookmarkStart w:id="270" w:name="_MON_1414216449"/>
      <w:bookmarkStart w:id="271" w:name="_MON_1414216483"/>
      <w:bookmarkStart w:id="272" w:name="_MON_1414218100"/>
      <w:bookmarkStart w:id="273" w:name="_MON_1414218570"/>
      <w:bookmarkStart w:id="274" w:name="_MON_1414220272"/>
      <w:bookmarkStart w:id="275" w:name="_MON_1414220308"/>
      <w:bookmarkStart w:id="276" w:name="_MON_1414220318"/>
      <w:bookmarkStart w:id="277" w:name="_MON_1414220337"/>
      <w:bookmarkStart w:id="278" w:name="_MON_1414220344"/>
      <w:bookmarkStart w:id="279" w:name="_MON_1414220454"/>
      <w:bookmarkStart w:id="280" w:name="_MON_1414220539"/>
      <w:bookmarkStart w:id="281" w:name="_MON_1414220613"/>
      <w:bookmarkStart w:id="282" w:name="_MON_1414220921"/>
      <w:bookmarkStart w:id="283" w:name="_MON_1415604293"/>
      <w:bookmarkStart w:id="284" w:name="_MON_1256623816"/>
      <w:bookmarkStart w:id="285" w:name="_MON_1256623829"/>
      <w:bookmarkStart w:id="286" w:name="_MON_1256623843"/>
      <w:bookmarkStart w:id="287" w:name="_MON_1256633135"/>
      <w:bookmarkStart w:id="288" w:name="_MON_1256633226"/>
      <w:bookmarkStart w:id="289" w:name="_MON_1256633252"/>
      <w:bookmarkStart w:id="290" w:name="_MON_1256712840"/>
      <w:bookmarkStart w:id="291" w:name="_MON_1257068564"/>
      <w:bookmarkStart w:id="292" w:name="_MON_1257068671"/>
      <w:bookmarkStart w:id="293" w:name="_MON_1257069068"/>
      <w:bookmarkStart w:id="294" w:name="_MON_1257069095"/>
      <w:bookmarkStart w:id="295" w:name="_MON_1257074584"/>
      <w:bookmarkStart w:id="296" w:name="_MON_1257077468"/>
      <w:bookmarkStart w:id="297" w:name="_MON_1257077611"/>
      <w:bookmarkStart w:id="298" w:name="_MON_1257236144"/>
      <w:bookmarkStart w:id="299" w:name="_MON_1257237106"/>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rsidR="009C1517" w:rsidRPr="00923715" w:rsidRDefault="009C1517" w:rsidP="00D2309A">
      <w:pPr>
        <w:spacing w:before="0" w:after="0"/>
        <w:rPr>
          <w:rFonts w:ascii="Book Antiqua" w:hAnsi="Book Antiqua" w:cs="Arial"/>
          <w:sz w:val="24"/>
          <w:szCs w:val="24"/>
          <w:lang w:val="fr-FR"/>
        </w:rPr>
      </w:pPr>
      <w:r w:rsidRPr="00923715">
        <w:rPr>
          <w:rFonts w:ascii="Book Antiqua" w:hAnsi="Book Antiqua" w:cs="Arial"/>
          <w:sz w:val="24"/>
          <w:szCs w:val="24"/>
          <w:lang w:val="fr-FR"/>
        </w:rPr>
        <w:t xml:space="preserve">Les élèves de la Catégorie I sont </w:t>
      </w:r>
      <w:r w:rsidR="000B1A37" w:rsidRPr="00923715">
        <w:rPr>
          <w:rFonts w:ascii="Book Antiqua" w:hAnsi="Book Antiqua" w:cs="Arial"/>
          <w:sz w:val="24"/>
          <w:szCs w:val="24"/>
          <w:lang w:val="fr-FR"/>
        </w:rPr>
        <w:t xml:space="preserve">essentiellement </w:t>
      </w:r>
      <w:r w:rsidRPr="00923715">
        <w:rPr>
          <w:rFonts w:ascii="Book Antiqua" w:hAnsi="Book Antiqua" w:cs="Arial"/>
          <w:sz w:val="24"/>
          <w:szCs w:val="24"/>
          <w:lang w:val="fr-FR"/>
        </w:rPr>
        <w:t>les enfants des fonctionnaires et contractuels (1 an au moins) des institutions de l’UE et des personnels des éco</w:t>
      </w:r>
      <w:r w:rsidR="006F6DFA" w:rsidRPr="00923715">
        <w:rPr>
          <w:rFonts w:ascii="Book Antiqua" w:hAnsi="Book Antiqua" w:cs="Arial"/>
          <w:sz w:val="24"/>
          <w:szCs w:val="24"/>
          <w:lang w:val="fr-FR"/>
        </w:rPr>
        <w:t xml:space="preserve">les, ainsi que </w:t>
      </w:r>
      <w:r w:rsidR="0049499C" w:rsidRPr="00923715">
        <w:rPr>
          <w:rFonts w:ascii="Book Antiqua" w:hAnsi="Book Antiqua" w:cs="Arial"/>
          <w:sz w:val="24"/>
          <w:szCs w:val="24"/>
          <w:lang w:val="fr-FR"/>
        </w:rPr>
        <w:t xml:space="preserve">de </w:t>
      </w:r>
      <w:r w:rsidR="006F6DFA" w:rsidRPr="00923715">
        <w:rPr>
          <w:rFonts w:ascii="Book Antiqua" w:hAnsi="Book Antiqua" w:cs="Arial"/>
          <w:sz w:val="24"/>
          <w:szCs w:val="24"/>
          <w:lang w:val="fr-FR"/>
        </w:rPr>
        <w:t>l’Office européen des brevets pour Munich.</w:t>
      </w:r>
    </w:p>
    <w:p w:rsidR="00D8248A" w:rsidRDefault="00D8248A" w:rsidP="009C1517">
      <w:pPr>
        <w:spacing w:before="60" w:after="60"/>
        <w:rPr>
          <w:rFonts w:ascii="Book Antiqua" w:hAnsi="Book Antiqua" w:cs="Arial"/>
          <w:sz w:val="24"/>
          <w:szCs w:val="24"/>
          <w:lang w:val="fr-FR"/>
        </w:rPr>
      </w:pPr>
    </w:p>
    <w:p w:rsidR="009C1517" w:rsidRDefault="009C1517" w:rsidP="009C1517">
      <w:pPr>
        <w:spacing w:before="60" w:after="60"/>
        <w:rPr>
          <w:rFonts w:ascii="Book Antiqua" w:hAnsi="Book Antiqua" w:cs="Arial"/>
          <w:sz w:val="24"/>
          <w:szCs w:val="24"/>
          <w:lang w:val="fr-FR"/>
        </w:rPr>
      </w:pPr>
      <w:r w:rsidRPr="00923715">
        <w:rPr>
          <w:rFonts w:ascii="Book Antiqua" w:hAnsi="Book Antiqua" w:cs="Arial"/>
          <w:sz w:val="24"/>
          <w:szCs w:val="24"/>
          <w:lang w:val="fr-FR"/>
        </w:rPr>
        <w:t xml:space="preserve">Le pourcentage d’élèves relevant de la Catégorie I est en hausse constante depuis plusieurs années déjà et cette catégorie représente désormais </w:t>
      </w:r>
      <w:r w:rsidR="006E00A0" w:rsidRPr="007F0640">
        <w:rPr>
          <w:rFonts w:ascii="Book Antiqua" w:hAnsi="Book Antiqua" w:cs="Arial"/>
          <w:b/>
          <w:sz w:val="24"/>
          <w:szCs w:val="24"/>
          <w:lang w:val="fr-FR"/>
        </w:rPr>
        <w:t xml:space="preserve">plus de </w:t>
      </w:r>
      <w:r w:rsidR="008948B6">
        <w:rPr>
          <w:rFonts w:ascii="Book Antiqua" w:hAnsi="Book Antiqua" w:cs="Arial"/>
          <w:b/>
          <w:sz w:val="24"/>
          <w:szCs w:val="24"/>
          <w:lang w:val="fr-FR"/>
        </w:rPr>
        <w:t>79</w:t>
      </w:r>
      <w:r w:rsidR="00FA30C7" w:rsidRPr="007F0640">
        <w:rPr>
          <w:rFonts w:ascii="Book Antiqua" w:hAnsi="Book Antiqua" w:cs="Arial"/>
          <w:b/>
          <w:sz w:val="24"/>
          <w:szCs w:val="24"/>
          <w:lang w:val="fr-FR"/>
        </w:rPr>
        <w:t xml:space="preserve"> %</w:t>
      </w:r>
      <w:r w:rsidRPr="00923715">
        <w:rPr>
          <w:rFonts w:ascii="Book Antiqua" w:hAnsi="Book Antiqua" w:cs="Arial"/>
          <w:sz w:val="24"/>
          <w:szCs w:val="24"/>
          <w:lang w:val="fr-FR"/>
        </w:rPr>
        <w:t xml:space="preserve"> de la population scolaire de l’ensemble du système.</w:t>
      </w:r>
    </w:p>
    <w:p w:rsidR="00D8248A" w:rsidRPr="00923715" w:rsidRDefault="00D8248A" w:rsidP="009C1517">
      <w:pPr>
        <w:spacing w:before="60" w:after="60"/>
        <w:rPr>
          <w:rFonts w:ascii="Book Antiqua" w:hAnsi="Book Antiqua" w:cs="Arial"/>
          <w:sz w:val="24"/>
          <w:szCs w:val="24"/>
          <w:lang w:val="fr-FR"/>
        </w:rPr>
      </w:pPr>
    </w:p>
    <w:p w:rsidR="009C1517" w:rsidRPr="00923715" w:rsidRDefault="00FE4B03" w:rsidP="009C1517">
      <w:pPr>
        <w:spacing w:before="60" w:after="60"/>
        <w:rPr>
          <w:rFonts w:ascii="Book Antiqua" w:hAnsi="Book Antiqua" w:cs="Arial"/>
          <w:sz w:val="24"/>
          <w:szCs w:val="24"/>
          <w:lang w:val="fr-FR"/>
        </w:rPr>
      </w:pPr>
      <w:r w:rsidRPr="00923715">
        <w:rPr>
          <w:rFonts w:ascii="Book Antiqua" w:hAnsi="Book Antiqua" w:cs="Arial"/>
          <w:sz w:val="24"/>
          <w:szCs w:val="24"/>
          <w:lang w:val="fr-FR"/>
        </w:rPr>
        <w:t>L</w:t>
      </w:r>
      <w:r w:rsidR="009C1517" w:rsidRPr="00923715">
        <w:rPr>
          <w:rFonts w:ascii="Book Antiqua" w:hAnsi="Book Antiqua" w:cs="Arial"/>
          <w:sz w:val="24"/>
          <w:szCs w:val="24"/>
          <w:lang w:val="fr-FR"/>
        </w:rPr>
        <w:t>es écoles de Bruxelles et de Luxembourg, où le nombre de foncti</w:t>
      </w:r>
      <w:r w:rsidRPr="00923715">
        <w:rPr>
          <w:rFonts w:ascii="Book Antiqua" w:hAnsi="Book Antiqua" w:cs="Arial"/>
          <w:sz w:val="24"/>
          <w:szCs w:val="24"/>
          <w:lang w:val="fr-FR"/>
        </w:rPr>
        <w:t xml:space="preserve">onnaires de l’UE est important et où l’insuffisance des infrastructures impose une politique restrictive d’inscription pour les élèves de catégorie II et III, </w:t>
      </w:r>
      <w:r w:rsidR="00A063C8">
        <w:rPr>
          <w:rFonts w:ascii="Book Antiqua" w:hAnsi="Book Antiqua" w:cs="Arial"/>
          <w:sz w:val="24"/>
          <w:szCs w:val="24"/>
          <w:lang w:val="fr-FR"/>
        </w:rPr>
        <w:t xml:space="preserve">comptent un pourcentage </w:t>
      </w:r>
      <w:r w:rsidR="009C1517" w:rsidRPr="00923715">
        <w:rPr>
          <w:rFonts w:ascii="Book Antiqua" w:hAnsi="Book Antiqua" w:cs="Arial"/>
          <w:sz w:val="24"/>
          <w:szCs w:val="24"/>
          <w:lang w:val="fr-FR"/>
        </w:rPr>
        <w:t xml:space="preserve">élevé d’élèves de la </w:t>
      </w:r>
      <w:r w:rsidR="009C1517" w:rsidRPr="000D4B7B">
        <w:rPr>
          <w:rFonts w:ascii="Book Antiqua" w:hAnsi="Book Antiqua" w:cs="Arial"/>
          <w:sz w:val="24"/>
          <w:szCs w:val="24"/>
          <w:lang w:val="fr-FR"/>
        </w:rPr>
        <w:t xml:space="preserve">Catégorie I – </w:t>
      </w:r>
      <w:r w:rsidR="009C1517" w:rsidRPr="007F0640">
        <w:rPr>
          <w:rFonts w:ascii="Book Antiqua" w:hAnsi="Book Antiqua" w:cs="Arial"/>
          <w:b/>
          <w:sz w:val="24"/>
          <w:szCs w:val="24"/>
          <w:lang w:val="fr-FR"/>
        </w:rPr>
        <w:t xml:space="preserve">supérieur </w:t>
      </w:r>
      <w:r w:rsidR="00C84B65" w:rsidRPr="007F0640">
        <w:rPr>
          <w:rFonts w:ascii="Book Antiqua" w:hAnsi="Book Antiqua" w:cs="Arial"/>
          <w:b/>
          <w:sz w:val="24"/>
          <w:szCs w:val="24"/>
          <w:lang w:val="fr-FR"/>
        </w:rPr>
        <w:t>à</w:t>
      </w:r>
      <w:r w:rsidR="00C84B65" w:rsidRPr="000D4B7B">
        <w:rPr>
          <w:rFonts w:ascii="Book Antiqua" w:hAnsi="Book Antiqua" w:cs="Arial"/>
          <w:b/>
          <w:sz w:val="24"/>
          <w:szCs w:val="24"/>
          <w:lang w:val="fr-FR"/>
        </w:rPr>
        <w:t xml:space="preserve"> 90</w:t>
      </w:r>
      <w:r w:rsidR="009C1517" w:rsidRPr="000D4B7B">
        <w:rPr>
          <w:rFonts w:ascii="Book Antiqua" w:hAnsi="Book Antiqua" w:cs="Arial"/>
          <w:b/>
          <w:sz w:val="24"/>
          <w:szCs w:val="24"/>
          <w:lang w:val="fr-FR"/>
        </w:rPr>
        <w:t xml:space="preserve"> % </w:t>
      </w:r>
      <w:r w:rsidR="009817C0" w:rsidRPr="000D4B7B">
        <w:rPr>
          <w:rFonts w:ascii="Book Antiqua" w:hAnsi="Book Antiqua" w:cs="Arial"/>
          <w:b/>
          <w:sz w:val="24"/>
          <w:szCs w:val="24"/>
          <w:lang w:val="fr-FR"/>
        </w:rPr>
        <w:t>dans les 4 écoles bruxelloises</w:t>
      </w:r>
      <w:r w:rsidR="009C1517" w:rsidRPr="000D4B7B">
        <w:rPr>
          <w:rFonts w:ascii="Book Antiqua" w:hAnsi="Book Antiqua" w:cs="Arial"/>
          <w:sz w:val="24"/>
          <w:szCs w:val="24"/>
          <w:lang w:val="fr-FR"/>
        </w:rPr>
        <w:t xml:space="preserve"> –</w:t>
      </w:r>
      <w:r w:rsidR="009C1517" w:rsidRPr="00923715">
        <w:rPr>
          <w:rFonts w:ascii="Book Antiqua" w:hAnsi="Book Antiqua" w:cs="Arial"/>
          <w:sz w:val="24"/>
          <w:szCs w:val="24"/>
          <w:lang w:val="fr-FR"/>
        </w:rPr>
        <w:t xml:space="preserve"> alors que dans les écoles implantées aux sièges comptant peu de fonctionnaires européens, le pourcentage de tels élèves est nettement moindre.</w:t>
      </w:r>
    </w:p>
    <w:p w:rsidR="00D8248A" w:rsidRDefault="00D8248A" w:rsidP="009C1517">
      <w:pPr>
        <w:spacing w:before="60" w:after="60"/>
        <w:rPr>
          <w:rFonts w:ascii="Book Antiqua" w:hAnsi="Book Antiqua" w:cs="Arial"/>
          <w:sz w:val="24"/>
          <w:szCs w:val="24"/>
          <w:lang w:val="fr-FR"/>
        </w:rPr>
      </w:pPr>
    </w:p>
    <w:p w:rsidR="009C1517" w:rsidRPr="00923715" w:rsidRDefault="009C1517" w:rsidP="009C1517">
      <w:pPr>
        <w:spacing w:before="60" w:after="60"/>
        <w:rPr>
          <w:rFonts w:ascii="Book Antiqua" w:hAnsi="Book Antiqua" w:cs="Arial"/>
          <w:sz w:val="24"/>
          <w:szCs w:val="24"/>
          <w:lang w:val="fr-FR"/>
        </w:rPr>
      </w:pPr>
      <w:r w:rsidRPr="00923715">
        <w:rPr>
          <w:rFonts w:ascii="Book Antiqua" w:hAnsi="Book Antiqua" w:cs="Arial"/>
          <w:sz w:val="24"/>
          <w:szCs w:val="24"/>
          <w:lang w:val="fr-FR"/>
        </w:rPr>
        <w:t xml:space="preserve">A Varèse, </w:t>
      </w:r>
      <w:r w:rsidRPr="00CE57A6">
        <w:rPr>
          <w:rFonts w:ascii="Book Antiqua" w:hAnsi="Book Antiqua" w:cs="Arial"/>
          <w:b/>
          <w:sz w:val="24"/>
          <w:szCs w:val="24"/>
          <w:lang w:val="fr-FR"/>
        </w:rPr>
        <w:t>plus de la moiti</w:t>
      </w:r>
      <w:r w:rsidR="00FA30C7" w:rsidRPr="00CE57A6">
        <w:rPr>
          <w:rFonts w:ascii="Book Antiqua" w:hAnsi="Book Antiqua" w:cs="Arial"/>
          <w:b/>
          <w:sz w:val="24"/>
          <w:szCs w:val="24"/>
          <w:lang w:val="fr-FR"/>
        </w:rPr>
        <w:t>é</w:t>
      </w:r>
      <w:r w:rsidR="00FA30C7" w:rsidRPr="00923715">
        <w:rPr>
          <w:rFonts w:ascii="Book Antiqua" w:hAnsi="Book Antiqua" w:cs="Arial"/>
          <w:sz w:val="24"/>
          <w:szCs w:val="24"/>
          <w:lang w:val="fr-FR"/>
        </w:rPr>
        <w:t xml:space="preserve"> des élèves relèvent </w:t>
      </w:r>
      <w:r w:rsidRPr="00923715">
        <w:rPr>
          <w:rFonts w:ascii="Book Antiqua" w:hAnsi="Book Antiqua" w:cs="Arial"/>
          <w:sz w:val="24"/>
          <w:szCs w:val="24"/>
          <w:lang w:val="fr-FR"/>
        </w:rPr>
        <w:t>de la Catégorie I, alors qu’à Munich, les élèves de c</w:t>
      </w:r>
      <w:r w:rsidR="00FA30C7" w:rsidRPr="00923715">
        <w:rPr>
          <w:rFonts w:ascii="Book Antiqua" w:hAnsi="Book Antiqua" w:cs="Arial"/>
          <w:sz w:val="24"/>
          <w:szCs w:val="24"/>
          <w:lang w:val="fr-FR"/>
        </w:rPr>
        <w:t>ette catégorie</w:t>
      </w:r>
      <w:r w:rsidR="006F6DFA" w:rsidRPr="00923715">
        <w:rPr>
          <w:rFonts w:ascii="Book Antiqua" w:hAnsi="Book Antiqua" w:cs="Arial"/>
          <w:sz w:val="24"/>
          <w:szCs w:val="24"/>
          <w:lang w:val="fr-FR"/>
        </w:rPr>
        <w:t>, enfants des personnels de l’Office européen des brevets</w:t>
      </w:r>
      <w:r w:rsidR="00FA30C7" w:rsidRPr="00923715">
        <w:rPr>
          <w:rFonts w:ascii="Book Antiqua" w:hAnsi="Book Antiqua" w:cs="Arial"/>
          <w:sz w:val="24"/>
          <w:szCs w:val="24"/>
          <w:lang w:val="fr-FR"/>
        </w:rPr>
        <w:t xml:space="preserve"> </w:t>
      </w:r>
      <w:r w:rsidR="006F6DFA" w:rsidRPr="00923715">
        <w:rPr>
          <w:rFonts w:ascii="Book Antiqua" w:hAnsi="Book Antiqua" w:cs="Arial"/>
          <w:sz w:val="24"/>
          <w:szCs w:val="24"/>
          <w:lang w:val="fr-FR"/>
        </w:rPr>
        <w:t xml:space="preserve">pour la très </w:t>
      </w:r>
      <w:r w:rsidR="006F6DFA" w:rsidRPr="002E432A">
        <w:rPr>
          <w:rFonts w:ascii="Book Antiqua" w:hAnsi="Book Antiqua" w:cs="Arial"/>
          <w:sz w:val="24"/>
          <w:szCs w:val="24"/>
          <w:lang w:val="fr-FR"/>
        </w:rPr>
        <w:t>grande majorité</w:t>
      </w:r>
      <w:r w:rsidR="00F80889" w:rsidRPr="002E432A">
        <w:rPr>
          <w:rFonts w:ascii="Book Antiqua" w:hAnsi="Book Antiqua" w:cs="Arial"/>
          <w:sz w:val="24"/>
          <w:szCs w:val="24"/>
          <w:lang w:val="fr-FR"/>
        </w:rPr>
        <w:t xml:space="preserve"> d’entre eux</w:t>
      </w:r>
      <w:r w:rsidR="006F6DFA" w:rsidRPr="002E432A">
        <w:rPr>
          <w:rFonts w:ascii="Book Antiqua" w:hAnsi="Book Antiqua" w:cs="Arial"/>
          <w:sz w:val="24"/>
          <w:szCs w:val="24"/>
          <w:lang w:val="fr-FR"/>
        </w:rPr>
        <w:t xml:space="preserve">, </w:t>
      </w:r>
      <w:r w:rsidR="00FA30C7" w:rsidRPr="002E432A">
        <w:rPr>
          <w:rFonts w:ascii="Book Antiqua" w:hAnsi="Book Antiqua" w:cs="Arial"/>
          <w:sz w:val="24"/>
          <w:szCs w:val="24"/>
          <w:lang w:val="fr-FR"/>
        </w:rPr>
        <w:t xml:space="preserve">représentent </w:t>
      </w:r>
      <w:r w:rsidR="00FA30C7" w:rsidRPr="00CE57A6">
        <w:rPr>
          <w:rFonts w:ascii="Book Antiqua" w:hAnsi="Book Antiqua" w:cs="Arial"/>
          <w:b/>
          <w:sz w:val="24"/>
          <w:szCs w:val="24"/>
          <w:lang w:val="fr-FR"/>
        </w:rPr>
        <w:t>p</w:t>
      </w:r>
      <w:r w:rsidR="008948B6">
        <w:rPr>
          <w:rFonts w:ascii="Book Antiqua" w:hAnsi="Book Antiqua" w:cs="Arial"/>
          <w:b/>
          <w:sz w:val="24"/>
          <w:szCs w:val="24"/>
          <w:lang w:val="fr-FR"/>
        </w:rPr>
        <w:t>lus</w:t>
      </w:r>
      <w:r w:rsidR="00113018">
        <w:rPr>
          <w:rFonts w:ascii="Book Antiqua" w:hAnsi="Book Antiqua" w:cs="Arial"/>
          <w:b/>
          <w:sz w:val="24"/>
          <w:szCs w:val="24"/>
          <w:lang w:val="fr-FR"/>
        </w:rPr>
        <w:t xml:space="preserve"> </w:t>
      </w:r>
      <w:r w:rsidR="00113018" w:rsidRPr="00113018">
        <w:rPr>
          <w:rFonts w:ascii="Book Antiqua" w:hAnsi="Book Antiqua" w:cs="Arial"/>
          <w:b/>
          <w:sz w:val="24"/>
          <w:szCs w:val="24"/>
          <w:lang w:val="fr-FR"/>
        </w:rPr>
        <w:t>de 80 %</w:t>
      </w:r>
      <w:r w:rsidR="00113018">
        <w:rPr>
          <w:rFonts w:ascii="Book Antiqua" w:hAnsi="Book Antiqua" w:cs="Arial"/>
          <w:sz w:val="24"/>
          <w:szCs w:val="24"/>
          <w:lang w:val="fr-FR"/>
        </w:rPr>
        <w:t xml:space="preserve"> </w:t>
      </w:r>
      <w:r w:rsidRPr="002E432A">
        <w:rPr>
          <w:rFonts w:ascii="Book Antiqua" w:hAnsi="Book Antiqua" w:cs="Arial"/>
          <w:sz w:val="24"/>
          <w:szCs w:val="24"/>
          <w:lang w:val="fr-FR"/>
        </w:rPr>
        <w:t>de la population scolaire.</w:t>
      </w:r>
      <w:r w:rsidRPr="00923715">
        <w:rPr>
          <w:rFonts w:ascii="Book Antiqua" w:hAnsi="Book Antiqua" w:cs="Arial"/>
          <w:sz w:val="24"/>
          <w:szCs w:val="24"/>
          <w:lang w:val="fr-FR"/>
        </w:rPr>
        <w:t xml:space="preserve"> </w:t>
      </w:r>
    </w:p>
    <w:p w:rsidR="00D8248A" w:rsidRDefault="00D8248A" w:rsidP="007F0640">
      <w:pPr>
        <w:spacing w:before="0" w:after="0"/>
        <w:rPr>
          <w:rFonts w:ascii="Book Antiqua" w:hAnsi="Book Antiqua" w:cs="Arial"/>
          <w:sz w:val="24"/>
          <w:szCs w:val="24"/>
          <w:lang w:val="fr-FR"/>
        </w:rPr>
      </w:pPr>
    </w:p>
    <w:p w:rsidR="007F0640" w:rsidRDefault="009C1517" w:rsidP="007F0640">
      <w:pPr>
        <w:spacing w:before="0" w:after="0"/>
        <w:rPr>
          <w:rFonts w:ascii="Book Antiqua" w:hAnsi="Book Antiqua" w:cs="Arial"/>
          <w:sz w:val="24"/>
          <w:szCs w:val="24"/>
          <w:lang w:val="fr-FR"/>
        </w:rPr>
      </w:pPr>
      <w:r w:rsidRPr="00923715">
        <w:rPr>
          <w:rFonts w:ascii="Book Antiqua" w:hAnsi="Book Antiqua" w:cs="Arial"/>
          <w:sz w:val="24"/>
          <w:szCs w:val="24"/>
          <w:lang w:val="fr-FR"/>
        </w:rPr>
        <w:t>Quant aux deux écoles plus récentes implantées en dehors de la région Bruxelles/Luxembourg, à savoir Alicante et Francfort – l’augmentation du pourcentage d’élèves de cette catégorie s’est poursuivie, le taux à Francfort ayant désormais at</w:t>
      </w:r>
      <w:r w:rsidR="00327345" w:rsidRPr="00923715">
        <w:rPr>
          <w:rFonts w:ascii="Book Antiqua" w:hAnsi="Book Antiqua" w:cs="Arial"/>
          <w:sz w:val="24"/>
          <w:szCs w:val="24"/>
          <w:lang w:val="fr-FR"/>
        </w:rPr>
        <w:t xml:space="preserve">teint </w:t>
      </w:r>
    </w:p>
    <w:p w:rsidR="00D8248A" w:rsidRPr="00D8248A" w:rsidRDefault="008948B6" w:rsidP="00E06DD8">
      <w:pPr>
        <w:spacing w:before="0" w:after="0"/>
        <w:rPr>
          <w:rFonts w:ascii="Book Antiqua" w:hAnsi="Book Antiqua" w:cs="Arial"/>
          <w:b/>
          <w:sz w:val="24"/>
          <w:szCs w:val="24"/>
          <w:lang w:val="fr-FR"/>
        </w:rPr>
      </w:pPr>
      <w:r>
        <w:rPr>
          <w:rFonts w:ascii="Book Antiqua" w:hAnsi="Book Antiqua" w:cs="Arial"/>
          <w:b/>
          <w:sz w:val="24"/>
          <w:szCs w:val="24"/>
          <w:lang w:val="fr-FR"/>
        </w:rPr>
        <w:t>82,36</w:t>
      </w:r>
      <w:r w:rsidR="00C84B65" w:rsidRPr="007F0640">
        <w:rPr>
          <w:rFonts w:ascii="Book Antiqua" w:hAnsi="Book Antiqua" w:cs="Arial"/>
          <w:b/>
          <w:sz w:val="24"/>
          <w:szCs w:val="24"/>
          <w:lang w:val="fr-FR"/>
        </w:rPr>
        <w:t xml:space="preserve"> %.</w:t>
      </w:r>
      <w:r w:rsidR="00327345" w:rsidRPr="007F0640">
        <w:rPr>
          <w:rFonts w:ascii="Book Antiqua" w:hAnsi="Book Antiqua" w:cs="Arial"/>
          <w:b/>
          <w:sz w:val="24"/>
          <w:szCs w:val="24"/>
          <w:lang w:val="fr-FR"/>
        </w:rPr>
        <w:t xml:space="preserve"> </w:t>
      </w:r>
    </w:p>
    <w:p w:rsidR="00D8248A" w:rsidRDefault="00D8248A" w:rsidP="00E06DD8">
      <w:pPr>
        <w:spacing w:before="0" w:after="0"/>
        <w:rPr>
          <w:rFonts w:ascii="Book Antiqua" w:hAnsi="Book Antiqua" w:cs="Arial"/>
          <w:sz w:val="24"/>
          <w:szCs w:val="24"/>
          <w:lang w:val="fr-FR"/>
        </w:rPr>
      </w:pPr>
    </w:p>
    <w:p w:rsidR="0002481A" w:rsidRDefault="00A63D14" w:rsidP="00D7202E">
      <w:pPr>
        <w:ind w:left="-142" w:hanging="567"/>
        <w:jc w:val="center"/>
        <w:rPr>
          <w:rFonts w:ascii="Book Antiqua" w:hAnsi="Book Antiqua" w:cs="Arial"/>
          <w:b/>
          <w:color w:val="000000"/>
          <w:sz w:val="24"/>
          <w:szCs w:val="24"/>
          <w:u w:val="single"/>
          <w:lang w:val="fr-FR"/>
        </w:rPr>
      </w:pPr>
      <w:r w:rsidRPr="00923715">
        <w:rPr>
          <w:rFonts w:ascii="Book Antiqua" w:hAnsi="Book Antiqua" w:cs="Arial"/>
          <w:b/>
          <w:color w:val="000000"/>
          <w:sz w:val="24"/>
          <w:szCs w:val="24"/>
          <w:u w:val="single"/>
          <w:lang w:val="fr-FR"/>
        </w:rPr>
        <w:t xml:space="preserve">Population scolaire </w:t>
      </w:r>
      <w:r w:rsidR="006371C3" w:rsidRPr="00923715">
        <w:rPr>
          <w:rFonts w:ascii="Book Antiqua" w:hAnsi="Book Antiqua" w:cs="Arial"/>
          <w:b/>
          <w:color w:val="000000"/>
          <w:sz w:val="24"/>
          <w:szCs w:val="24"/>
          <w:u w:val="single"/>
          <w:lang w:val="fr-FR"/>
        </w:rPr>
        <w:t xml:space="preserve">de </w:t>
      </w:r>
      <w:r w:rsidR="00C17B25">
        <w:rPr>
          <w:rFonts w:ascii="Book Antiqua" w:hAnsi="Book Antiqua" w:cs="Arial"/>
          <w:b/>
          <w:i/>
          <w:color w:val="000000"/>
          <w:sz w:val="24"/>
          <w:szCs w:val="24"/>
          <w:u w:val="single"/>
          <w:lang w:val="fr-FR"/>
        </w:rPr>
        <w:t>2012 à 2015</w:t>
      </w:r>
      <w:r w:rsidR="004D23AA">
        <w:rPr>
          <w:rFonts w:ascii="Book Antiqua" w:hAnsi="Book Antiqua" w:cs="Arial"/>
          <w:b/>
          <w:i/>
          <w:color w:val="000000"/>
          <w:sz w:val="24"/>
          <w:szCs w:val="24"/>
          <w:u w:val="single"/>
          <w:lang w:val="fr-FR"/>
        </w:rPr>
        <w:t> :</w:t>
      </w:r>
      <w:r w:rsidR="004D23AA">
        <w:rPr>
          <w:rFonts w:ascii="Book Antiqua" w:hAnsi="Book Antiqua" w:cs="Arial"/>
          <w:b/>
          <w:color w:val="000000"/>
          <w:sz w:val="24"/>
          <w:szCs w:val="24"/>
          <w:u w:val="single"/>
          <w:lang w:val="fr-FR"/>
        </w:rPr>
        <w:t xml:space="preserve"> p</w:t>
      </w:r>
      <w:r w:rsidRPr="00923715">
        <w:rPr>
          <w:rFonts w:ascii="Book Antiqua" w:hAnsi="Book Antiqua" w:cs="Arial"/>
          <w:b/>
          <w:color w:val="000000"/>
          <w:sz w:val="24"/>
          <w:szCs w:val="24"/>
          <w:u w:val="single"/>
          <w:lang w:val="fr-FR"/>
        </w:rPr>
        <w:t>opulation de la Catégorie II</w:t>
      </w:r>
      <w:r w:rsidR="0019753C" w:rsidRPr="00923715">
        <w:rPr>
          <w:rFonts w:ascii="Book Antiqua" w:hAnsi="Book Antiqua" w:cs="Arial"/>
          <w:b/>
          <w:color w:val="000000"/>
          <w:sz w:val="24"/>
          <w:szCs w:val="24"/>
          <w:u w:val="single"/>
          <w:lang w:val="fr-FR"/>
        </w:rPr>
        <w:t xml:space="preserve"> </w:t>
      </w:r>
    </w:p>
    <w:p w:rsidR="00D8248A" w:rsidRDefault="00D8248A" w:rsidP="00D7202E">
      <w:pPr>
        <w:ind w:left="-142" w:hanging="567"/>
        <w:jc w:val="center"/>
        <w:rPr>
          <w:rFonts w:ascii="Book Antiqua" w:hAnsi="Book Antiqua" w:cs="Arial"/>
          <w:b/>
          <w:color w:val="000000"/>
          <w:sz w:val="24"/>
          <w:szCs w:val="24"/>
          <w:u w:val="single"/>
          <w:lang w:val="fr-FR"/>
        </w:rPr>
      </w:pPr>
    </w:p>
    <w:bookmarkStart w:id="300" w:name="_MON_1473744500"/>
    <w:bookmarkEnd w:id="300"/>
    <w:p w:rsidR="00D8248A" w:rsidRDefault="004E37B0" w:rsidP="00FB72DF">
      <w:pPr>
        <w:ind w:left="426" w:hanging="710"/>
        <w:jc w:val="center"/>
        <w:rPr>
          <w:rFonts w:ascii="Book Antiqua" w:hAnsi="Book Antiqua" w:cs="Arial"/>
          <w:b/>
          <w:color w:val="000000"/>
          <w:sz w:val="24"/>
          <w:szCs w:val="24"/>
          <w:u w:val="single"/>
          <w:lang w:val="fr-FR"/>
        </w:rPr>
      </w:pPr>
      <w:r w:rsidRPr="00923715">
        <w:rPr>
          <w:rFonts w:ascii="Book Antiqua" w:hAnsi="Book Antiqua" w:cs="Arial"/>
          <w:sz w:val="24"/>
          <w:szCs w:val="24"/>
          <w:lang w:val="fr-FR"/>
        </w:rPr>
        <w:object w:dxaOrig="15385" w:dyaOrig="6029" w14:anchorId="4006F549">
          <v:shape id="_x0000_i1027" type="#_x0000_t75" style="width:513pt;height:364.5pt" o:ole="">
            <v:imagedata r:id="rId18" o:title=""/>
          </v:shape>
          <o:OLEObject Type="Embed" ProgID="Excel.Sheet.8" ShapeID="_x0000_i1027" DrawAspect="Content" ObjectID="_1510573659" r:id="rId19"/>
        </w:object>
      </w:r>
      <w:bookmarkStart w:id="301" w:name="_MON_1347348316"/>
      <w:bookmarkStart w:id="302" w:name="_MON_1347348323"/>
      <w:bookmarkStart w:id="303" w:name="_MON_1347348334"/>
      <w:bookmarkStart w:id="304" w:name="_MON_1349512412"/>
      <w:bookmarkStart w:id="305" w:name="_MON_1349512705"/>
      <w:bookmarkStart w:id="306" w:name="_MON_1349512791"/>
      <w:bookmarkStart w:id="307" w:name="_MON_1349512879"/>
      <w:bookmarkStart w:id="308" w:name="_MON_1349512882"/>
      <w:bookmarkStart w:id="309" w:name="_MON_1349513010"/>
      <w:bookmarkStart w:id="310" w:name="_MON_1349513056"/>
      <w:bookmarkStart w:id="311" w:name="_MON_1349513074"/>
      <w:bookmarkStart w:id="312" w:name="_MON_1349513077"/>
      <w:bookmarkStart w:id="313" w:name="_MON_1349513131"/>
      <w:bookmarkStart w:id="314" w:name="_MON_1349513164"/>
      <w:bookmarkStart w:id="315" w:name="_MON_1349513179"/>
      <w:bookmarkStart w:id="316" w:name="_MON_1349513268"/>
      <w:bookmarkStart w:id="317" w:name="_MON_1349515604"/>
      <w:bookmarkStart w:id="318" w:name="_MON_1349857037"/>
      <w:bookmarkStart w:id="319" w:name="_MON_1351059161"/>
      <w:bookmarkStart w:id="320" w:name="_MON_1351059451"/>
      <w:bookmarkStart w:id="321" w:name="_MON_1351577071"/>
      <w:bookmarkStart w:id="322" w:name="_MON_1351577361"/>
      <w:bookmarkStart w:id="323" w:name="_MON_1378889341"/>
      <w:bookmarkStart w:id="324" w:name="_MON_1381127051"/>
      <w:bookmarkStart w:id="325" w:name="_MON_1381130432"/>
      <w:bookmarkStart w:id="326" w:name="_MON_1381130443"/>
      <w:bookmarkStart w:id="327" w:name="_MON_1381132390"/>
      <w:bookmarkStart w:id="328" w:name="_MON_1381132404"/>
      <w:bookmarkStart w:id="329" w:name="_MON_1381132589"/>
      <w:bookmarkStart w:id="330" w:name="_MON_1381132911"/>
      <w:bookmarkStart w:id="331" w:name="_MON_1381132960"/>
      <w:bookmarkStart w:id="332" w:name="_MON_1381906993"/>
      <w:bookmarkStart w:id="333" w:name="_MON_1383547236"/>
      <w:bookmarkStart w:id="334" w:name="_MON_1414219095"/>
      <w:bookmarkStart w:id="335" w:name="_MON_1414219746"/>
      <w:bookmarkStart w:id="336" w:name="_MON_1414220227"/>
      <w:bookmarkStart w:id="337" w:name="_MON_1414220276"/>
      <w:bookmarkStart w:id="338" w:name="_MON_1414220298"/>
      <w:bookmarkStart w:id="339" w:name="_MON_1414220420"/>
      <w:bookmarkStart w:id="340" w:name="_MON_1414220475"/>
      <w:bookmarkStart w:id="341" w:name="_MON_1414220523"/>
      <w:bookmarkStart w:id="342" w:name="_MON_1414220533"/>
      <w:bookmarkStart w:id="343" w:name="_MON_1414220578"/>
      <w:bookmarkStart w:id="344" w:name="_MON_1414220605"/>
      <w:bookmarkStart w:id="345" w:name="_MON_1414220644"/>
      <w:bookmarkStart w:id="346" w:name="_MON_1414220678"/>
      <w:bookmarkStart w:id="347" w:name="_MON_1414220687"/>
      <w:bookmarkStart w:id="348" w:name="_MON_1414220927"/>
      <w:bookmarkStart w:id="349" w:name="_MON_1414220938"/>
      <w:bookmarkStart w:id="350" w:name="_MON_1415604324"/>
      <w:bookmarkStart w:id="351" w:name="_MON_1318231162"/>
      <w:bookmarkStart w:id="352" w:name="_MON_1318231390"/>
      <w:bookmarkStart w:id="353" w:name="_MON_1318231425"/>
      <w:bookmarkStart w:id="354" w:name="_MON_1318231450"/>
      <w:bookmarkStart w:id="355" w:name="_MON_1318231462"/>
      <w:bookmarkStart w:id="356" w:name="_MON_1318231718"/>
      <w:bookmarkStart w:id="357" w:name="_MON_1318231948"/>
      <w:bookmarkStart w:id="358" w:name="_MON_1318231955"/>
      <w:bookmarkStart w:id="359" w:name="_MON_1318839886"/>
      <w:bookmarkStart w:id="360" w:name="_MON_1318840120"/>
      <w:bookmarkStart w:id="361" w:name="_MON_1318840128"/>
      <w:bookmarkStart w:id="362" w:name="_MON_1319523823"/>
      <w:bookmarkStart w:id="363" w:name="_MON_1319523843"/>
      <w:bookmarkStart w:id="364" w:name="_MON_1319628036"/>
      <w:bookmarkStart w:id="365" w:name="_MON_1319628398"/>
      <w:bookmarkStart w:id="366" w:name="_MON_1347348222"/>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rsidR="00D8248A" w:rsidRPr="000D2B9C" w:rsidRDefault="00D8248A" w:rsidP="00D8248A">
      <w:pPr>
        <w:rPr>
          <w:rFonts w:ascii="Book Antiqua" w:hAnsi="Book Antiqua" w:cs="Arial"/>
          <w:sz w:val="24"/>
          <w:szCs w:val="24"/>
          <w:lang w:val="fr-FR"/>
        </w:rPr>
      </w:pPr>
      <w:r w:rsidRPr="00550E1B">
        <w:rPr>
          <w:rFonts w:ascii="Book Antiqua" w:hAnsi="Book Antiqua" w:cs="Arial"/>
          <w:sz w:val="24"/>
          <w:szCs w:val="24"/>
          <w:lang w:val="fr-FR"/>
        </w:rPr>
        <w:t>Les élèves de la Catégorie II sont admis conformément aux conditions prévues dans les accords conclus entre les écoles et certaines organisations et entreprises. En vertu de ceux-ci, une contribution scolaire est due pour chaque élève ainsi admis, laquelle est équivalente au coût réel de la scolarité à charge du budget de l’école.</w:t>
      </w:r>
    </w:p>
    <w:p w:rsidR="00D8248A" w:rsidRPr="00923715" w:rsidRDefault="00D8248A" w:rsidP="00D8248A">
      <w:pPr>
        <w:spacing w:before="60" w:after="60"/>
        <w:rPr>
          <w:rFonts w:ascii="Book Antiqua" w:hAnsi="Book Antiqua" w:cs="Arial"/>
          <w:sz w:val="24"/>
          <w:szCs w:val="24"/>
          <w:lang w:val="fr-FR"/>
        </w:rPr>
      </w:pPr>
      <w:r w:rsidRPr="00923715">
        <w:rPr>
          <w:rFonts w:ascii="Book Antiqua" w:hAnsi="Book Antiqua" w:cs="Arial"/>
          <w:sz w:val="24"/>
          <w:szCs w:val="24"/>
          <w:lang w:val="fr-FR"/>
        </w:rPr>
        <w:t xml:space="preserve">Cette catégorie d’élèves représente actuellement </w:t>
      </w:r>
      <w:r>
        <w:rPr>
          <w:rFonts w:ascii="Book Antiqua" w:hAnsi="Book Antiqua" w:cs="Arial"/>
          <w:b/>
          <w:sz w:val="24"/>
          <w:szCs w:val="24"/>
          <w:lang w:val="fr-FR"/>
        </w:rPr>
        <w:t>4,19</w:t>
      </w:r>
      <w:r w:rsidRPr="002C06A3">
        <w:rPr>
          <w:rFonts w:ascii="Book Antiqua" w:hAnsi="Book Antiqua" w:cs="Arial"/>
          <w:b/>
          <w:sz w:val="24"/>
          <w:szCs w:val="24"/>
          <w:lang w:val="fr-FR"/>
        </w:rPr>
        <w:t xml:space="preserve"> %</w:t>
      </w:r>
      <w:r w:rsidRPr="00923715">
        <w:rPr>
          <w:rFonts w:ascii="Book Antiqua" w:hAnsi="Book Antiqua" w:cs="Arial"/>
          <w:sz w:val="24"/>
          <w:szCs w:val="24"/>
          <w:lang w:val="fr-FR"/>
        </w:rPr>
        <w:t xml:space="preserve"> de la population scolaire globale. </w:t>
      </w:r>
    </w:p>
    <w:p w:rsidR="00D8248A" w:rsidRPr="008A1901" w:rsidRDefault="00D8248A" w:rsidP="00D8248A">
      <w:pPr>
        <w:spacing w:before="60" w:after="60"/>
        <w:rPr>
          <w:rFonts w:ascii="Book Antiqua" w:hAnsi="Book Antiqua" w:cs="Arial"/>
          <w:sz w:val="24"/>
          <w:szCs w:val="24"/>
          <w:lang w:val="fr-FR"/>
        </w:rPr>
      </w:pPr>
      <w:r w:rsidRPr="008A1901">
        <w:rPr>
          <w:rFonts w:ascii="Book Antiqua" w:hAnsi="Book Antiqua" w:cs="Arial"/>
          <w:sz w:val="24"/>
          <w:szCs w:val="24"/>
          <w:lang w:val="fr-FR"/>
        </w:rPr>
        <w:t xml:space="preserve">Les élèves de la catégorie II représentent </w:t>
      </w:r>
      <w:r>
        <w:rPr>
          <w:rFonts w:ascii="Book Antiqua" w:hAnsi="Book Antiqua" w:cs="Arial"/>
          <w:b/>
          <w:sz w:val="24"/>
          <w:szCs w:val="24"/>
          <w:lang w:val="fr-FR"/>
        </w:rPr>
        <w:t>23,12</w:t>
      </w:r>
      <w:r w:rsidRPr="008A1901">
        <w:rPr>
          <w:rFonts w:ascii="Book Antiqua" w:hAnsi="Book Antiqua" w:cs="Arial"/>
          <w:b/>
          <w:sz w:val="24"/>
          <w:szCs w:val="24"/>
          <w:lang w:val="fr-FR"/>
        </w:rPr>
        <w:t xml:space="preserve"> %</w:t>
      </w:r>
      <w:r w:rsidRPr="008A1901">
        <w:rPr>
          <w:rFonts w:ascii="Book Antiqua" w:hAnsi="Book Antiqua" w:cs="Arial"/>
          <w:sz w:val="24"/>
          <w:szCs w:val="24"/>
          <w:lang w:val="fr-FR"/>
        </w:rPr>
        <w:t xml:space="preserve"> de l’Ecole de Karlsruhe et </w:t>
      </w:r>
      <w:r>
        <w:rPr>
          <w:rFonts w:ascii="Book Antiqua" w:hAnsi="Book Antiqua" w:cs="Arial"/>
          <w:b/>
          <w:sz w:val="24"/>
          <w:szCs w:val="24"/>
          <w:lang w:val="fr-FR"/>
        </w:rPr>
        <w:t>13,49</w:t>
      </w:r>
      <w:r w:rsidRPr="008A1901">
        <w:rPr>
          <w:rFonts w:ascii="Book Antiqua" w:hAnsi="Book Antiqua" w:cs="Arial"/>
          <w:b/>
          <w:sz w:val="24"/>
          <w:szCs w:val="24"/>
          <w:lang w:val="fr-FR"/>
        </w:rPr>
        <w:t xml:space="preserve"> %</w:t>
      </w:r>
      <w:r w:rsidRPr="008A1901">
        <w:rPr>
          <w:rFonts w:ascii="Book Antiqua" w:hAnsi="Book Antiqua" w:cs="Arial"/>
          <w:sz w:val="24"/>
          <w:szCs w:val="24"/>
          <w:lang w:val="fr-FR"/>
        </w:rPr>
        <w:t xml:space="preserve"> de celle de Varese.</w:t>
      </w:r>
    </w:p>
    <w:p w:rsidR="00D8248A" w:rsidRDefault="00D8248A" w:rsidP="00556430">
      <w:pPr>
        <w:ind w:hanging="567"/>
        <w:jc w:val="center"/>
        <w:rPr>
          <w:rFonts w:ascii="Book Antiqua" w:hAnsi="Book Antiqua" w:cs="Arial"/>
          <w:b/>
          <w:color w:val="000000"/>
          <w:sz w:val="24"/>
          <w:szCs w:val="24"/>
          <w:u w:val="single"/>
          <w:lang w:val="fr-FR"/>
        </w:rPr>
      </w:pPr>
    </w:p>
    <w:p w:rsidR="0002481A" w:rsidRDefault="0002481A" w:rsidP="00556430">
      <w:pPr>
        <w:ind w:hanging="567"/>
        <w:jc w:val="center"/>
        <w:rPr>
          <w:rFonts w:ascii="Book Antiqua" w:hAnsi="Book Antiqua" w:cs="Arial"/>
          <w:b/>
          <w:color w:val="000000"/>
          <w:sz w:val="24"/>
          <w:szCs w:val="24"/>
          <w:u w:val="single"/>
          <w:lang w:val="fr-FR"/>
        </w:rPr>
      </w:pPr>
      <w:r w:rsidRPr="00923715">
        <w:rPr>
          <w:rFonts w:ascii="Book Antiqua" w:hAnsi="Book Antiqua" w:cs="Arial"/>
          <w:b/>
          <w:color w:val="000000"/>
          <w:sz w:val="24"/>
          <w:szCs w:val="24"/>
          <w:u w:val="single"/>
          <w:lang w:val="fr-FR"/>
        </w:rPr>
        <w:lastRenderedPageBreak/>
        <w:t xml:space="preserve">Population scolaire </w:t>
      </w:r>
      <w:r w:rsidR="006371C3" w:rsidRPr="00923715">
        <w:rPr>
          <w:rFonts w:ascii="Book Antiqua" w:hAnsi="Book Antiqua" w:cs="Arial"/>
          <w:b/>
          <w:color w:val="000000"/>
          <w:sz w:val="24"/>
          <w:szCs w:val="24"/>
          <w:u w:val="single"/>
          <w:lang w:val="fr-FR"/>
        </w:rPr>
        <w:t xml:space="preserve">de </w:t>
      </w:r>
      <w:r w:rsidR="002D51AD">
        <w:rPr>
          <w:rFonts w:ascii="Book Antiqua" w:hAnsi="Book Antiqua" w:cs="Arial"/>
          <w:b/>
          <w:i/>
          <w:color w:val="000000"/>
          <w:sz w:val="24"/>
          <w:szCs w:val="24"/>
          <w:u w:val="single"/>
          <w:lang w:val="fr-FR"/>
        </w:rPr>
        <w:t>2012</w:t>
      </w:r>
      <w:r w:rsidR="00C27750" w:rsidRPr="008A1901">
        <w:rPr>
          <w:rFonts w:ascii="Book Antiqua" w:hAnsi="Book Antiqua" w:cs="Arial"/>
          <w:b/>
          <w:i/>
          <w:color w:val="000000"/>
          <w:sz w:val="24"/>
          <w:szCs w:val="24"/>
          <w:u w:val="single"/>
          <w:lang w:val="fr-FR"/>
        </w:rPr>
        <w:t xml:space="preserve"> à 201</w:t>
      </w:r>
      <w:r w:rsidR="002D51AD">
        <w:rPr>
          <w:rFonts w:ascii="Book Antiqua" w:hAnsi="Book Antiqua" w:cs="Arial"/>
          <w:b/>
          <w:i/>
          <w:color w:val="000000"/>
          <w:sz w:val="24"/>
          <w:szCs w:val="24"/>
          <w:u w:val="single"/>
          <w:lang w:val="fr-FR"/>
        </w:rPr>
        <w:t>5</w:t>
      </w:r>
      <w:r w:rsidR="004D23AA">
        <w:rPr>
          <w:rFonts w:ascii="Book Antiqua" w:hAnsi="Book Antiqua" w:cs="Arial"/>
          <w:b/>
          <w:i/>
          <w:color w:val="000000"/>
          <w:sz w:val="24"/>
          <w:szCs w:val="24"/>
          <w:u w:val="single"/>
          <w:lang w:val="fr-FR"/>
        </w:rPr>
        <w:t> :</w:t>
      </w:r>
      <w:r w:rsidR="004D23AA">
        <w:rPr>
          <w:rFonts w:ascii="Book Antiqua" w:hAnsi="Book Antiqua" w:cs="Arial"/>
          <w:b/>
          <w:color w:val="000000"/>
          <w:sz w:val="24"/>
          <w:szCs w:val="24"/>
          <w:u w:val="single"/>
          <w:lang w:val="fr-FR"/>
        </w:rPr>
        <w:t xml:space="preserve"> p</w:t>
      </w:r>
      <w:r w:rsidRPr="00923715">
        <w:rPr>
          <w:rFonts w:ascii="Book Antiqua" w:hAnsi="Book Antiqua" w:cs="Arial"/>
          <w:b/>
          <w:color w:val="000000"/>
          <w:sz w:val="24"/>
          <w:szCs w:val="24"/>
          <w:u w:val="single"/>
          <w:lang w:val="fr-FR"/>
        </w:rPr>
        <w:t>opulation de la Catégorie III</w:t>
      </w:r>
      <w:r w:rsidR="00C41E44" w:rsidRPr="00923715">
        <w:rPr>
          <w:rFonts w:ascii="Book Antiqua" w:hAnsi="Book Antiqua" w:cs="Arial"/>
          <w:b/>
          <w:color w:val="000000"/>
          <w:sz w:val="24"/>
          <w:szCs w:val="24"/>
          <w:u w:val="single"/>
          <w:lang w:val="fr-FR"/>
        </w:rPr>
        <w:t xml:space="preserve"> </w:t>
      </w:r>
    </w:p>
    <w:p w:rsidR="00DE6EF0" w:rsidRDefault="00DE6EF0" w:rsidP="00556430">
      <w:pPr>
        <w:ind w:hanging="567"/>
        <w:jc w:val="center"/>
        <w:rPr>
          <w:rFonts w:ascii="Book Antiqua" w:hAnsi="Book Antiqua" w:cs="Arial"/>
          <w:b/>
          <w:color w:val="000000"/>
          <w:sz w:val="24"/>
          <w:szCs w:val="24"/>
          <w:u w:val="single"/>
          <w:lang w:val="fr-FR"/>
        </w:rPr>
      </w:pPr>
    </w:p>
    <w:bookmarkStart w:id="367" w:name="_MON_1507017216"/>
    <w:bookmarkEnd w:id="367"/>
    <w:p w:rsidR="000C348F" w:rsidRDefault="001375FB" w:rsidP="002C5990">
      <w:pPr>
        <w:ind w:hanging="284"/>
        <w:rPr>
          <w:rFonts w:ascii="Book Antiqua" w:hAnsi="Book Antiqua" w:cs="Arial"/>
          <w:b/>
          <w:color w:val="000000"/>
          <w:sz w:val="24"/>
          <w:szCs w:val="24"/>
          <w:u w:val="single"/>
          <w:lang w:val="fr-FR"/>
        </w:rPr>
      </w:pPr>
      <w:r w:rsidRPr="00923715">
        <w:rPr>
          <w:rFonts w:ascii="Book Antiqua" w:hAnsi="Book Antiqua" w:cs="Arial"/>
          <w:sz w:val="24"/>
          <w:szCs w:val="24"/>
          <w:lang w:val="fr-FR"/>
        </w:rPr>
        <w:object w:dxaOrig="15011" w:dyaOrig="6029" w14:anchorId="65FCC0A4">
          <v:shape id="_x0000_i1028" type="#_x0000_t75" style="width:500.25pt;height:341.25pt" o:ole="">
            <v:imagedata r:id="rId20" o:title=""/>
          </v:shape>
          <o:OLEObject Type="Embed" ProgID="Excel.Sheet.8" ShapeID="_x0000_i1028" DrawAspect="Content" ObjectID="_1510573660" r:id="rId21"/>
        </w:object>
      </w:r>
    </w:p>
    <w:p w:rsidR="005325A3" w:rsidRDefault="005325A3" w:rsidP="000D2B9C">
      <w:pPr>
        <w:ind w:hanging="426"/>
        <w:jc w:val="left"/>
        <w:rPr>
          <w:rFonts w:ascii="Book Antiqua" w:hAnsi="Book Antiqua" w:cs="Arial"/>
          <w:sz w:val="24"/>
          <w:szCs w:val="24"/>
          <w:lang w:val="fr-FR"/>
        </w:rPr>
      </w:pPr>
      <w:bookmarkStart w:id="368" w:name="_MON_1475566223"/>
      <w:bookmarkStart w:id="369" w:name="_MON_1257339748"/>
      <w:bookmarkStart w:id="370" w:name="_MON_1257675451"/>
      <w:bookmarkStart w:id="371" w:name="_MON_1257679503"/>
      <w:bookmarkStart w:id="372" w:name="_MON_1257679518"/>
      <w:bookmarkStart w:id="373" w:name="_MON_1257681645"/>
      <w:bookmarkStart w:id="374" w:name="_MON_1257683861"/>
      <w:bookmarkStart w:id="375" w:name="_MON_1257761045"/>
      <w:bookmarkStart w:id="376" w:name="_MON_1258445252"/>
      <w:bookmarkStart w:id="377" w:name="_MON_1259477679"/>
      <w:bookmarkStart w:id="378" w:name="_MON_1289198279"/>
      <w:bookmarkStart w:id="379" w:name="_MON_1289286113"/>
      <w:bookmarkStart w:id="380" w:name="_MON_1289370930"/>
      <w:bookmarkStart w:id="381" w:name="_MON_1289371115"/>
      <w:bookmarkStart w:id="382" w:name="_MON_1289371133"/>
      <w:bookmarkStart w:id="383" w:name="_MON_1289371337"/>
      <w:bookmarkStart w:id="384" w:name="_MON_1289371802"/>
      <w:bookmarkStart w:id="385" w:name="_MON_1289371827"/>
      <w:bookmarkStart w:id="386" w:name="_MON_1290504753"/>
      <w:bookmarkStart w:id="387" w:name="_MON_1290504790"/>
      <w:bookmarkStart w:id="388" w:name="_MON_1317194950"/>
      <w:bookmarkStart w:id="389" w:name="_MON_1317717736"/>
      <w:bookmarkStart w:id="390" w:name="_MON_1318146116"/>
      <w:bookmarkStart w:id="391" w:name="_MON_1318146948"/>
      <w:bookmarkStart w:id="392" w:name="_MON_1318232048"/>
      <w:bookmarkStart w:id="393" w:name="_MON_1318232110"/>
      <w:bookmarkStart w:id="394" w:name="_MON_1318232137"/>
      <w:bookmarkStart w:id="395" w:name="_MON_1318232180"/>
      <w:bookmarkStart w:id="396" w:name="_MON_1318232985"/>
      <w:bookmarkStart w:id="397" w:name="_MON_1318233042"/>
      <w:bookmarkStart w:id="398" w:name="_MON_1318233109"/>
      <w:bookmarkStart w:id="399" w:name="_MON_1318233128"/>
      <w:bookmarkStart w:id="400" w:name="_MON_1318234118"/>
      <w:bookmarkStart w:id="401" w:name="_MON_1318840178"/>
      <w:bookmarkStart w:id="402" w:name="_MON_1318840348"/>
      <w:bookmarkStart w:id="403" w:name="_MON_1318840359"/>
      <w:bookmarkStart w:id="404" w:name="_MON_1319523837"/>
      <w:bookmarkStart w:id="405" w:name="_MON_1319523851"/>
      <w:bookmarkStart w:id="406" w:name="_MON_1319628049"/>
      <w:bookmarkStart w:id="407" w:name="_MON_1347348433"/>
      <w:bookmarkStart w:id="408" w:name="_MON_1349515790"/>
      <w:bookmarkStart w:id="409" w:name="_MON_1349515840"/>
      <w:bookmarkStart w:id="410" w:name="_MON_1349516002"/>
      <w:bookmarkStart w:id="411" w:name="_MON_1349516095"/>
      <w:bookmarkStart w:id="412" w:name="_MON_1349516219"/>
      <w:bookmarkStart w:id="413" w:name="_MON_1349519259"/>
      <w:bookmarkStart w:id="414" w:name="_MON_1349519565"/>
      <w:bookmarkStart w:id="415" w:name="_MON_1349519571"/>
      <w:bookmarkStart w:id="416" w:name="_MON_1349519577"/>
      <w:bookmarkStart w:id="417" w:name="_MON_1349519588"/>
      <w:bookmarkStart w:id="418" w:name="_MON_1349519633"/>
      <w:bookmarkStart w:id="419" w:name="_MON_1349519636"/>
      <w:bookmarkStart w:id="420" w:name="_MON_1349519661"/>
      <w:bookmarkStart w:id="421" w:name="_MON_1349519671"/>
      <w:bookmarkStart w:id="422" w:name="_MON_1350893429"/>
      <w:bookmarkStart w:id="423" w:name="_MON_1350893444"/>
      <w:bookmarkStart w:id="424" w:name="_MON_1351059205"/>
      <w:bookmarkStart w:id="425" w:name="_MON_1351059493"/>
      <w:bookmarkStart w:id="426" w:name="_MON_1351315129"/>
      <w:bookmarkStart w:id="427" w:name="_MON_1351315194"/>
      <w:bookmarkStart w:id="428" w:name="_MON_1351315391"/>
      <w:bookmarkStart w:id="429" w:name="_MON_1351578021"/>
      <w:bookmarkStart w:id="430" w:name="_MON_1378890358"/>
      <w:bookmarkStart w:id="431" w:name="_MON_1378890495"/>
      <w:bookmarkStart w:id="432" w:name="_MON_1381131130"/>
      <w:bookmarkStart w:id="433" w:name="_MON_1381132640"/>
      <w:bookmarkStart w:id="434" w:name="_MON_1381132708"/>
      <w:bookmarkStart w:id="435" w:name="_MON_1381132785"/>
      <w:bookmarkStart w:id="436" w:name="_MON_1381132805"/>
      <w:bookmarkStart w:id="437" w:name="_MON_1381132812"/>
      <w:bookmarkStart w:id="438" w:name="_MON_1381132966"/>
      <w:bookmarkStart w:id="439" w:name="_MON_1381906985"/>
      <w:bookmarkStart w:id="440" w:name="_MON_1381906998"/>
      <w:bookmarkStart w:id="441" w:name="_MON_1383547241"/>
      <w:bookmarkStart w:id="442" w:name="_MON_1414221673"/>
      <w:bookmarkStart w:id="443" w:name="_MON_1414221760"/>
      <w:bookmarkStart w:id="444" w:name="_MON_1414223287"/>
      <w:bookmarkStart w:id="445" w:name="_MON_1414223878"/>
      <w:bookmarkStart w:id="446" w:name="_MON_1414224049"/>
      <w:bookmarkStart w:id="447" w:name="_MON_1414224059"/>
      <w:bookmarkStart w:id="448" w:name="_MON_1415604589"/>
      <w:bookmarkStart w:id="449" w:name="_MON_1256624407"/>
      <w:bookmarkStart w:id="450" w:name="_MON_1256624585"/>
      <w:bookmarkStart w:id="451" w:name="_MON_1256624620"/>
      <w:bookmarkStart w:id="452" w:name="_MON_1256624628"/>
      <w:bookmarkStart w:id="453" w:name="_MON_1256712880"/>
      <w:bookmarkStart w:id="454" w:name="_MON_1257069317"/>
      <w:bookmarkStart w:id="455" w:name="_MON_1257081057"/>
      <w:bookmarkStart w:id="456" w:name="_MON_1257237594"/>
      <w:bookmarkStart w:id="457" w:name="_MON_1257244746"/>
      <w:bookmarkStart w:id="458" w:name="_MON_1257247189"/>
      <w:bookmarkStart w:id="459" w:name="_MON_1257248407"/>
      <w:bookmarkStart w:id="460" w:name="_MON_1257251371"/>
      <w:bookmarkStart w:id="461" w:name="_MON_1257323774"/>
      <w:bookmarkStart w:id="462" w:name="_MON_1257325420"/>
      <w:bookmarkStart w:id="463" w:name="_MON_1257330261"/>
      <w:bookmarkStart w:id="464" w:name="_MON_1257331997"/>
      <w:bookmarkStart w:id="465" w:name="_MON_1257335739"/>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rsidR="00637F93" w:rsidRDefault="001935DA" w:rsidP="000D2B9C">
      <w:pPr>
        <w:ind w:hanging="426"/>
        <w:jc w:val="left"/>
        <w:rPr>
          <w:rFonts w:ascii="Book Antiqua" w:hAnsi="Book Antiqua" w:cs="Arial"/>
          <w:sz w:val="24"/>
          <w:szCs w:val="24"/>
          <w:lang w:val="fr-FR"/>
        </w:rPr>
      </w:pPr>
      <w:r w:rsidRPr="00923715">
        <w:rPr>
          <w:rFonts w:ascii="Book Antiqua" w:hAnsi="Book Antiqua" w:cs="Arial"/>
          <w:sz w:val="24"/>
          <w:szCs w:val="24"/>
          <w:lang w:val="fr-FR"/>
        </w:rPr>
        <w:t>Les élèves de la Catégorie III, sont les élèves dont les parent</w:t>
      </w:r>
      <w:r w:rsidR="00637F93">
        <w:rPr>
          <w:rFonts w:ascii="Book Antiqua" w:hAnsi="Book Antiqua" w:cs="Arial"/>
          <w:sz w:val="24"/>
          <w:szCs w:val="24"/>
          <w:lang w:val="fr-FR"/>
        </w:rPr>
        <w:t xml:space="preserve">s sont soumis au paiement </w:t>
      </w:r>
    </w:p>
    <w:p w:rsidR="00637F93" w:rsidRDefault="00637F93" w:rsidP="00637F93">
      <w:pPr>
        <w:ind w:hanging="426"/>
        <w:jc w:val="left"/>
        <w:rPr>
          <w:rFonts w:ascii="Book Antiqua" w:hAnsi="Book Antiqua" w:cs="Arial"/>
          <w:sz w:val="24"/>
          <w:szCs w:val="24"/>
          <w:lang w:val="fr-FR"/>
        </w:rPr>
      </w:pPr>
      <w:r>
        <w:rPr>
          <w:rFonts w:ascii="Book Antiqua" w:hAnsi="Book Antiqua" w:cs="Arial"/>
          <w:sz w:val="24"/>
          <w:szCs w:val="24"/>
          <w:lang w:val="fr-FR"/>
        </w:rPr>
        <w:t xml:space="preserve">d’une </w:t>
      </w:r>
      <w:r w:rsidR="001935DA" w:rsidRPr="00923715">
        <w:rPr>
          <w:rFonts w:ascii="Book Antiqua" w:hAnsi="Book Antiqua" w:cs="Arial"/>
          <w:sz w:val="24"/>
          <w:szCs w:val="24"/>
          <w:lang w:val="fr-FR"/>
        </w:rPr>
        <w:t>contribution scolaire (Miner</w:t>
      </w:r>
      <w:r w:rsidR="008B3BF2" w:rsidRPr="00923715">
        <w:rPr>
          <w:rFonts w:ascii="Book Antiqua" w:hAnsi="Book Antiqua" w:cs="Arial"/>
          <w:sz w:val="24"/>
          <w:szCs w:val="24"/>
          <w:lang w:val="fr-FR"/>
        </w:rPr>
        <w:t>val).</w:t>
      </w:r>
    </w:p>
    <w:p w:rsidR="00CF0901" w:rsidRDefault="001935DA" w:rsidP="00637F93">
      <w:pPr>
        <w:ind w:hanging="426"/>
        <w:jc w:val="left"/>
        <w:rPr>
          <w:rFonts w:ascii="Book Antiqua" w:hAnsi="Book Antiqua" w:cs="Arial"/>
          <w:sz w:val="24"/>
          <w:szCs w:val="24"/>
          <w:lang w:val="fr-FR"/>
        </w:rPr>
      </w:pPr>
      <w:r w:rsidRPr="00923715">
        <w:rPr>
          <w:rFonts w:ascii="Book Antiqua" w:hAnsi="Book Antiqua" w:cs="Arial"/>
          <w:sz w:val="24"/>
          <w:szCs w:val="24"/>
          <w:lang w:val="fr-FR"/>
        </w:rPr>
        <w:t>Ceux-ci</w:t>
      </w:r>
      <w:r w:rsidR="00E65BFA" w:rsidRPr="00923715">
        <w:rPr>
          <w:rFonts w:ascii="Book Antiqua" w:hAnsi="Book Antiqua" w:cs="Arial"/>
          <w:sz w:val="24"/>
          <w:szCs w:val="24"/>
          <w:lang w:val="fr-FR"/>
        </w:rPr>
        <w:t xml:space="preserve"> </w:t>
      </w:r>
      <w:r w:rsidR="00E65BFA" w:rsidRPr="009C1D38">
        <w:rPr>
          <w:rFonts w:ascii="Book Antiqua" w:hAnsi="Book Antiqua" w:cs="Arial"/>
          <w:sz w:val="24"/>
          <w:szCs w:val="24"/>
          <w:lang w:val="fr-FR"/>
        </w:rPr>
        <w:t xml:space="preserve">représentent </w:t>
      </w:r>
      <w:r w:rsidR="009C1D38" w:rsidRPr="009C1D38">
        <w:rPr>
          <w:rFonts w:ascii="Book Antiqua" w:hAnsi="Book Antiqua" w:cs="Arial"/>
          <w:sz w:val="24"/>
          <w:szCs w:val="24"/>
          <w:lang w:val="fr-FR"/>
        </w:rPr>
        <w:t xml:space="preserve">actuellement </w:t>
      </w:r>
      <w:r w:rsidR="008C146F">
        <w:rPr>
          <w:rFonts w:ascii="Book Antiqua" w:hAnsi="Book Antiqua" w:cs="Arial"/>
          <w:b/>
          <w:sz w:val="24"/>
          <w:szCs w:val="24"/>
          <w:lang w:val="fr-FR"/>
        </w:rPr>
        <w:t>16,55</w:t>
      </w:r>
      <w:r w:rsidR="008C034D" w:rsidRPr="0069538C">
        <w:rPr>
          <w:rFonts w:ascii="Book Antiqua" w:hAnsi="Book Antiqua" w:cs="Arial"/>
          <w:b/>
          <w:sz w:val="24"/>
          <w:szCs w:val="24"/>
          <w:lang w:val="fr-FR"/>
        </w:rPr>
        <w:t xml:space="preserve"> </w:t>
      </w:r>
      <w:r w:rsidR="00072481" w:rsidRPr="0069538C">
        <w:rPr>
          <w:rFonts w:ascii="Book Antiqua" w:hAnsi="Book Antiqua" w:cs="Arial"/>
          <w:b/>
          <w:sz w:val="24"/>
          <w:szCs w:val="24"/>
          <w:lang w:val="fr-FR"/>
        </w:rPr>
        <w:t>%</w:t>
      </w:r>
      <w:r w:rsidR="00072481" w:rsidRPr="009C1D38">
        <w:rPr>
          <w:rFonts w:ascii="Book Antiqua" w:hAnsi="Book Antiqua" w:cs="Arial"/>
          <w:sz w:val="24"/>
          <w:szCs w:val="24"/>
          <w:lang w:val="fr-FR"/>
        </w:rPr>
        <w:t xml:space="preserve"> </w:t>
      </w:r>
      <w:r w:rsidRPr="009C1D38">
        <w:rPr>
          <w:rFonts w:ascii="Book Antiqua" w:hAnsi="Book Antiqua" w:cs="Arial"/>
          <w:sz w:val="24"/>
          <w:szCs w:val="24"/>
          <w:lang w:val="fr-FR"/>
        </w:rPr>
        <w:t>d</w:t>
      </w:r>
      <w:r w:rsidR="00072481" w:rsidRPr="009C1D38">
        <w:rPr>
          <w:rFonts w:ascii="Book Antiqua" w:hAnsi="Book Antiqua" w:cs="Arial"/>
          <w:sz w:val="24"/>
          <w:szCs w:val="24"/>
          <w:lang w:val="fr-FR"/>
        </w:rPr>
        <w:t>es élèves de</w:t>
      </w:r>
      <w:r w:rsidR="00AB4A74" w:rsidRPr="009C1D38">
        <w:rPr>
          <w:rFonts w:ascii="Book Antiqua" w:hAnsi="Book Antiqua" w:cs="Arial"/>
          <w:sz w:val="24"/>
          <w:szCs w:val="24"/>
          <w:lang w:val="fr-FR"/>
        </w:rPr>
        <w:t>s Ecoles européennes</w:t>
      </w:r>
      <w:r w:rsidR="00AB4A74" w:rsidRPr="00923715">
        <w:rPr>
          <w:rFonts w:ascii="Book Antiqua" w:hAnsi="Book Antiqua" w:cs="Arial"/>
          <w:sz w:val="24"/>
          <w:szCs w:val="24"/>
          <w:lang w:val="fr-FR"/>
        </w:rPr>
        <w:t>.</w:t>
      </w:r>
      <w:r w:rsidR="00072481" w:rsidRPr="00923715">
        <w:rPr>
          <w:rFonts w:ascii="Book Antiqua" w:hAnsi="Book Antiqua" w:cs="Arial"/>
          <w:sz w:val="24"/>
          <w:szCs w:val="24"/>
          <w:lang w:val="fr-FR"/>
        </w:rPr>
        <w:t xml:space="preserve"> </w:t>
      </w:r>
    </w:p>
    <w:p w:rsidR="00424140" w:rsidRDefault="00424140" w:rsidP="00506B38">
      <w:pPr>
        <w:ind w:left="567" w:hanging="141"/>
        <w:jc w:val="center"/>
        <w:rPr>
          <w:rFonts w:ascii="Book Antiqua" w:hAnsi="Book Antiqua" w:cs="Arial"/>
          <w:sz w:val="24"/>
          <w:szCs w:val="24"/>
          <w:lang w:val="fr-FR"/>
        </w:rPr>
        <w:sectPr w:rsidR="00424140" w:rsidSect="00424140">
          <w:pgSz w:w="11906" w:h="16838" w:code="9"/>
          <w:pgMar w:top="284" w:right="1418" w:bottom="851" w:left="1134" w:header="601" w:footer="374" w:gutter="0"/>
          <w:cols w:space="720"/>
          <w:titlePg/>
        </w:sectPr>
      </w:pPr>
    </w:p>
    <w:p w:rsidR="001935DA" w:rsidRPr="00B10744" w:rsidRDefault="001935DA" w:rsidP="00B10744">
      <w:pPr>
        <w:pStyle w:val="ListParagraph"/>
        <w:numPr>
          <w:ilvl w:val="1"/>
          <w:numId w:val="2"/>
        </w:numPr>
        <w:rPr>
          <w:rFonts w:ascii="Book Antiqua" w:hAnsi="Book Antiqua" w:cs="Arial"/>
          <w:b/>
          <w:sz w:val="28"/>
          <w:szCs w:val="28"/>
          <w:lang w:val="fr-BE"/>
        </w:rPr>
      </w:pPr>
      <w:r w:rsidRPr="00B10744">
        <w:rPr>
          <w:rFonts w:ascii="Book Antiqua" w:hAnsi="Book Antiqua" w:cs="Arial"/>
          <w:b/>
          <w:sz w:val="28"/>
          <w:szCs w:val="28"/>
          <w:lang w:val="fr-BE"/>
        </w:rPr>
        <w:lastRenderedPageBreak/>
        <w:t xml:space="preserve">Population scolaire </w:t>
      </w:r>
      <w:r w:rsidR="00583C34">
        <w:rPr>
          <w:rFonts w:ascii="Book Antiqua" w:hAnsi="Book Antiqua" w:cs="Arial"/>
          <w:b/>
          <w:sz w:val="28"/>
          <w:szCs w:val="28"/>
          <w:lang w:val="fr-BE"/>
        </w:rPr>
        <w:t xml:space="preserve">par nationalité </w:t>
      </w:r>
    </w:p>
    <w:p w:rsidR="001935DA" w:rsidRDefault="001935DA" w:rsidP="001935DA">
      <w:pPr>
        <w:rPr>
          <w:rFonts w:ascii="Book Antiqua" w:hAnsi="Book Antiqua" w:cs="Arial"/>
          <w:sz w:val="24"/>
          <w:szCs w:val="24"/>
          <w:lang w:val="fr-FR"/>
        </w:rPr>
      </w:pPr>
      <w:r w:rsidRPr="00D20101">
        <w:rPr>
          <w:rFonts w:ascii="Book Antiqua" w:hAnsi="Book Antiqua" w:cs="Arial"/>
          <w:sz w:val="24"/>
          <w:szCs w:val="24"/>
          <w:lang w:val="fr-FR"/>
        </w:rPr>
        <w:t xml:space="preserve">Le Tableau </w:t>
      </w:r>
      <w:r w:rsidR="00E975E0" w:rsidRPr="00D20101">
        <w:rPr>
          <w:rFonts w:ascii="Book Antiqua" w:hAnsi="Book Antiqua" w:cs="Arial"/>
          <w:sz w:val="24"/>
          <w:szCs w:val="24"/>
          <w:lang w:val="fr-FR"/>
        </w:rPr>
        <w:t xml:space="preserve">ci-dessous, </w:t>
      </w:r>
      <w:r w:rsidRPr="00D20101">
        <w:rPr>
          <w:rFonts w:ascii="Book Antiqua" w:hAnsi="Book Antiqua" w:cs="Arial"/>
          <w:sz w:val="24"/>
          <w:szCs w:val="24"/>
          <w:lang w:val="fr-FR"/>
        </w:rPr>
        <w:t>indique les effectifs originaires de chacun des Etats membres, ainsi que le pourcentage des effectifs globaux représenté par l</w:t>
      </w:r>
      <w:r w:rsidR="00E975E0" w:rsidRPr="00D20101">
        <w:rPr>
          <w:rFonts w:ascii="Book Antiqua" w:hAnsi="Book Antiqua" w:cs="Arial"/>
          <w:sz w:val="24"/>
          <w:szCs w:val="24"/>
          <w:lang w:val="fr-FR"/>
        </w:rPr>
        <w:t>es élèves de chaque Etat membre</w:t>
      </w:r>
      <w:r w:rsidRPr="00D20101">
        <w:rPr>
          <w:rFonts w:ascii="Book Antiqua" w:hAnsi="Book Antiqua" w:cs="Arial"/>
          <w:sz w:val="24"/>
          <w:szCs w:val="24"/>
          <w:lang w:val="fr-FR"/>
        </w:rPr>
        <w:t>. A noter</w:t>
      </w:r>
      <w:r w:rsidR="00DA5AE1" w:rsidRPr="00D20101">
        <w:rPr>
          <w:rFonts w:ascii="Book Antiqua" w:hAnsi="Book Antiqua" w:cs="Arial"/>
          <w:sz w:val="24"/>
          <w:szCs w:val="24"/>
          <w:lang w:val="fr-FR"/>
        </w:rPr>
        <w:t xml:space="preserve"> que</w:t>
      </w:r>
      <w:r w:rsidRPr="00D20101">
        <w:rPr>
          <w:rFonts w:ascii="Book Antiqua" w:hAnsi="Book Antiqua" w:cs="Arial"/>
          <w:sz w:val="24"/>
          <w:szCs w:val="24"/>
          <w:lang w:val="fr-FR"/>
        </w:rPr>
        <w:t xml:space="preserve"> les élèves ressortissant de pays</w:t>
      </w:r>
      <w:r w:rsidR="00DA5AE1" w:rsidRPr="00D20101">
        <w:rPr>
          <w:rFonts w:ascii="Book Antiqua" w:hAnsi="Book Antiqua" w:cs="Arial"/>
          <w:sz w:val="24"/>
          <w:szCs w:val="24"/>
          <w:lang w:val="fr-FR"/>
        </w:rPr>
        <w:t xml:space="preserve"> autres que les Etats membres n’y sont pas détaillés mais toutefois indiqués en bas du tableau.</w:t>
      </w:r>
      <w:r w:rsidR="009F3628" w:rsidRPr="00D20101">
        <w:rPr>
          <w:rFonts w:ascii="Book Antiqua" w:hAnsi="Book Antiqua" w:cs="Arial"/>
          <w:sz w:val="24"/>
          <w:szCs w:val="24"/>
          <w:lang w:val="fr-FR"/>
        </w:rPr>
        <w:t xml:space="preserve"> Dès lors</w:t>
      </w:r>
      <w:r w:rsidRPr="00D20101">
        <w:rPr>
          <w:rFonts w:ascii="Book Antiqua" w:hAnsi="Book Antiqua" w:cs="Arial"/>
          <w:sz w:val="24"/>
          <w:szCs w:val="24"/>
          <w:lang w:val="fr-FR"/>
        </w:rPr>
        <w:t xml:space="preserve">, les effectifs globaux </w:t>
      </w:r>
      <w:r w:rsidR="00414EF2" w:rsidRPr="00D20101">
        <w:rPr>
          <w:rFonts w:ascii="Book Antiqua" w:hAnsi="Book Antiqua" w:cs="Arial"/>
          <w:sz w:val="24"/>
          <w:szCs w:val="24"/>
          <w:lang w:val="fr-FR"/>
        </w:rPr>
        <w:t xml:space="preserve">correspondent </w:t>
      </w:r>
      <w:r w:rsidRPr="00D20101">
        <w:rPr>
          <w:rFonts w:ascii="Book Antiqua" w:hAnsi="Book Antiqua" w:cs="Arial"/>
          <w:sz w:val="24"/>
          <w:szCs w:val="24"/>
          <w:lang w:val="fr-FR"/>
        </w:rPr>
        <w:t>aux données figura</w:t>
      </w:r>
      <w:r w:rsidR="00414EF2" w:rsidRPr="00D20101">
        <w:rPr>
          <w:rFonts w:ascii="Book Antiqua" w:hAnsi="Book Antiqua" w:cs="Arial"/>
          <w:sz w:val="24"/>
          <w:szCs w:val="24"/>
          <w:lang w:val="fr-FR"/>
        </w:rPr>
        <w:t>nt dans les tableaux précédents.</w:t>
      </w:r>
      <w:r w:rsidR="000B194E" w:rsidRPr="00D20101">
        <w:rPr>
          <w:rFonts w:ascii="Book Antiqua" w:hAnsi="Book Antiqua" w:cs="Arial"/>
          <w:sz w:val="24"/>
          <w:szCs w:val="24"/>
          <w:lang w:val="fr-FR"/>
        </w:rPr>
        <w:t xml:space="preserve"> </w:t>
      </w:r>
    </w:p>
    <w:p w:rsidR="00FB72DF" w:rsidRPr="00D20101" w:rsidRDefault="00FB72DF" w:rsidP="001935DA">
      <w:pPr>
        <w:rPr>
          <w:rFonts w:ascii="Book Antiqua" w:hAnsi="Book Antiqua" w:cs="Arial"/>
          <w:sz w:val="24"/>
          <w:szCs w:val="24"/>
          <w:lang w:val="fr-BE"/>
        </w:rPr>
      </w:pPr>
    </w:p>
    <w:p w:rsidR="00E71BF6" w:rsidRPr="002C5990" w:rsidRDefault="00E71BF6" w:rsidP="00E71BF6">
      <w:pPr>
        <w:pBdr>
          <w:top w:val="single" w:sz="4" w:space="1" w:color="auto"/>
          <w:left w:val="single" w:sz="4" w:space="4" w:color="auto"/>
          <w:bottom w:val="single" w:sz="4" w:space="1" w:color="auto"/>
          <w:right w:val="single" w:sz="4" w:space="4" w:color="auto"/>
        </w:pBdr>
        <w:rPr>
          <w:rFonts w:ascii="Book Antiqua" w:hAnsi="Book Antiqua" w:cs="Arial"/>
          <w:b/>
          <w:sz w:val="21"/>
          <w:szCs w:val="21"/>
          <w:lang w:val="fr-FR"/>
        </w:rPr>
      </w:pPr>
      <w:r w:rsidRPr="002C5990">
        <w:rPr>
          <w:rFonts w:ascii="Book Antiqua" w:hAnsi="Book Antiqua" w:cs="Arial"/>
          <w:b/>
          <w:sz w:val="21"/>
          <w:szCs w:val="21"/>
          <w:lang w:val="fr-FR"/>
        </w:rPr>
        <w:t>Il convient de noter que dans ce tableau, l’on ne retrouve pas de chiffres « ronds ». En effet, de nombreux élèves inscrits dans les Ecoles européennes ont plus d’une nationalité. Les élèves à double nationalité ou plus, sont répartis comme suit : double nationalité : 0,5+0,5 ; triple nationalité : 0,33+0,33+0,33.</w:t>
      </w:r>
    </w:p>
    <w:p w:rsidR="00FC5F12" w:rsidRPr="00923715" w:rsidRDefault="00F75637" w:rsidP="00FC5F12">
      <w:pPr>
        <w:spacing w:before="0" w:after="0"/>
        <w:jc w:val="center"/>
        <w:rPr>
          <w:rFonts w:ascii="Book Antiqua" w:hAnsi="Book Antiqua" w:cs="Arial"/>
          <w:b/>
          <w:color w:val="000000"/>
          <w:sz w:val="24"/>
          <w:szCs w:val="24"/>
          <w:u w:val="single"/>
          <w:lang w:val="fr-FR"/>
        </w:rPr>
      </w:pPr>
      <w:r w:rsidRPr="00923715">
        <w:rPr>
          <w:rFonts w:ascii="Book Antiqua" w:hAnsi="Book Antiqua" w:cs="Arial"/>
          <w:b/>
          <w:color w:val="000000"/>
          <w:sz w:val="24"/>
          <w:szCs w:val="24"/>
          <w:u w:val="single"/>
          <w:lang w:val="fr-FR"/>
        </w:rPr>
        <w:t xml:space="preserve">Population scolaire par nationalité </w:t>
      </w:r>
    </w:p>
    <w:p w:rsidR="00F75637" w:rsidRDefault="00F75637" w:rsidP="00FC5F12">
      <w:pPr>
        <w:spacing w:before="0" w:after="0"/>
        <w:jc w:val="center"/>
        <w:rPr>
          <w:rFonts w:ascii="Book Antiqua" w:hAnsi="Book Antiqua" w:cs="Arial"/>
          <w:b/>
          <w:color w:val="000000"/>
          <w:sz w:val="24"/>
          <w:szCs w:val="24"/>
          <w:u w:val="single"/>
          <w:lang w:val="fr-FR"/>
        </w:rPr>
      </w:pPr>
      <w:r w:rsidRPr="00923715">
        <w:rPr>
          <w:rFonts w:ascii="Book Antiqua" w:hAnsi="Book Antiqua" w:cs="Arial"/>
          <w:b/>
          <w:color w:val="000000"/>
          <w:sz w:val="24"/>
          <w:szCs w:val="24"/>
          <w:u w:val="single"/>
          <w:lang w:val="fr-FR"/>
        </w:rPr>
        <w:t>Etats membres</w:t>
      </w:r>
      <w:r w:rsidR="00EC4E6F" w:rsidRPr="00923715">
        <w:rPr>
          <w:rFonts w:ascii="Book Antiqua" w:hAnsi="Book Antiqua" w:cs="Arial"/>
          <w:b/>
          <w:color w:val="000000"/>
          <w:sz w:val="24"/>
          <w:szCs w:val="24"/>
          <w:u w:val="single"/>
          <w:lang w:val="fr-FR"/>
        </w:rPr>
        <w:t xml:space="preserve"> de l’Union européenne</w:t>
      </w:r>
    </w:p>
    <w:p w:rsidR="00241488" w:rsidRDefault="00241488" w:rsidP="00DA5AE1">
      <w:pPr>
        <w:ind w:left="-142"/>
        <w:jc w:val="left"/>
        <w:rPr>
          <w:rFonts w:ascii="Book Antiqua" w:hAnsi="Book Antiqua" w:cs="Arial"/>
          <w:b/>
          <w:i/>
          <w:sz w:val="24"/>
          <w:szCs w:val="24"/>
          <w:lang w:val="fr-BE"/>
        </w:rPr>
      </w:pPr>
      <w:bookmarkStart w:id="466" w:name="_MON_1350370467"/>
      <w:bookmarkStart w:id="467" w:name="_MON_1350374501"/>
      <w:bookmarkStart w:id="468" w:name="_MON_1350802663"/>
      <w:bookmarkStart w:id="469" w:name="_MON_1351315977"/>
      <w:bookmarkStart w:id="470" w:name="_MON_1351316101"/>
      <w:bookmarkStart w:id="471" w:name="_MON_1351316425"/>
      <w:bookmarkStart w:id="472" w:name="_MON_1351317506"/>
      <w:bookmarkStart w:id="473" w:name="_MON_1351578380"/>
      <w:bookmarkStart w:id="474" w:name="_MON_1351578422"/>
      <w:bookmarkStart w:id="475" w:name="_MON_1351579460"/>
      <w:bookmarkStart w:id="476" w:name="_MON_1352018533"/>
      <w:bookmarkStart w:id="477" w:name="_MON_1382174736"/>
      <w:bookmarkStart w:id="478" w:name="_MON_1382177029"/>
      <w:bookmarkStart w:id="479" w:name="_MON_1382177776"/>
      <w:bookmarkStart w:id="480" w:name="_MON_1382249757"/>
      <w:bookmarkStart w:id="481" w:name="_MON_1382251431"/>
      <w:bookmarkStart w:id="482" w:name="_MON_1382251846"/>
      <w:bookmarkStart w:id="483" w:name="_MON_1382253743"/>
      <w:bookmarkStart w:id="484" w:name="_MON_1382255065"/>
      <w:bookmarkStart w:id="485" w:name="_MON_1382255911"/>
      <w:bookmarkStart w:id="486" w:name="_MON_1382259699"/>
      <w:bookmarkStart w:id="487" w:name="_MON_1382259944"/>
      <w:bookmarkStart w:id="488" w:name="_MON_1382260358"/>
      <w:bookmarkStart w:id="489" w:name="_MON_1382334809"/>
      <w:bookmarkStart w:id="490" w:name="_MON_1414224324"/>
      <w:bookmarkStart w:id="491" w:name="_MON_1414224345"/>
      <w:bookmarkStart w:id="492" w:name="_MON_1414302901"/>
      <w:bookmarkStart w:id="493" w:name="_MON_1414303289"/>
      <w:bookmarkStart w:id="494" w:name="_MON_1414303849"/>
      <w:bookmarkStart w:id="495" w:name="_MON_1414303905"/>
      <w:bookmarkStart w:id="496" w:name="_MON_1414303976"/>
      <w:bookmarkStart w:id="497" w:name="_MON_1414303985"/>
      <w:bookmarkStart w:id="498" w:name="_MON_1414303991"/>
      <w:bookmarkStart w:id="499" w:name="_MON_1414304009"/>
      <w:bookmarkStart w:id="500" w:name="_MON_1414304116"/>
      <w:bookmarkStart w:id="501" w:name="_MON_1414304339"/>
      <w:bookmarkStart w:id="502" w:name="_MON_1414304466"/>
      <w:bookmarkStart w:id="503" w:name="_MON_1414305043"/>
      <w:bookmarkStart w:id="504" w:name="_MON_1414305112"/>
      <w:bookmarkStart w:id="505" w:name="_MON_1414308517"/>
      <w:bookmarkStart w:id="506" w:name="_MON_1414310094"/>
      <w:bookmarkStart w:id="507" w:name="_MON_1415604632"/>
      <w:bookmarkStart w:id="508" w:name="_MON_1289372500"/>
      <w:bookmarkStart w:id="509" w:name="_MON_1289372515"/>
      <w:bookmarkStart w:id="510" w:name="_MON_1289372533"/>
      <w:bookmarkStart w:id="511" w:name="_MON_1289372541"/>
      <w:bookmarkStart w:id="512" w:name="_MON_1289372578"/>
      <w:bookmarkStart w:id="513" w:name="_MON_1289372643"/>
      <w:bookmarkStart w:id="514" w:name="_MON_1289372699"/>
      <w:bookmarkStart w:id="515" w:name="_MON_1289372871"/>
      <w:bookmarkStart w:id="516" w:name="_MON_1289372996"/>
      <w:bookmarkStart w:id="517" w:name="_MON_1289373016"/>
      <w:bookmarkStart w:id="518" w:name="_MON_1289374248"/>
      <w:bookmarkStart w:id="519" w:name="_MON_1289374254"/>
      <w:bookmarkStart w:id="520" w:name="_MON_1289374498"/>
      <w:bookmarkStart w:id="521" w:name="_MON_1289638533"/>
      <w:bookmarkStart w:id="522" w:name="_MON_1290504880"/>
      <w:bookmarkStart w:id="523" w:name="_MON_1318147014"/>
      <w:bookmarkStart w:id="524" w:name="_MON_1318317943"/>
      <w:bookmarkStart w:id="525" w:name="_MON_1318319152"/>
      <w:bookmarkStart w:id="526" w:name="_MON_1318319658"/>
      <w:bookmarkStart w:id="527" w:name="_MON_1318840715"/>
      <w:bookmarkStart w:id="528" w:name="_MON_1318841649"/>
      <w:bookmarkStart w:id="529" w:name="_MON_1318841677"/>
      <w:bookmarkStart w:id="530" w:name="_MON_1318841783"/>
      <w:bookmarkStart w:id="531" w:name="_MON_1318842085"/>
      <w:bookmarkStart w:id="532" w:name="_MON_1318842114"/>
      <w:bookmarkStart w:id="533" w:name="_MON_1318842121"/>
      <w:bookmarkStart w:id="534" w:name="_MON_1318842143"/>
      <w:bookmarkStart w:id="535" w:name="_MON_1318914786"/>
      <w:bookmarkStart w:id="536" w:name="_MON_1318914841"/>
      <w:bookmarkStart w:id="537" w:name="_MON_1318914972"/>
      <w:bookmarkStart w:id="538" w:name="_MON_1319353191"/>
      <w:bookmarkStart w:id="539" w:name="_MON_1319353600"/>
      <w:bookmarkStart w:id="540" w:name="_MON_1319369332"/>
      <w:bookmarkStart w:id="541" w:name="_MON_1319522612"/>
      <w:bookmarkStart w:id="542" w:name="_MON_1319525560"/>
      <w:bookmarkStart w:id="543" w:name="_MON_1319525694"/>
      <w:bookmarkStart w:id="544" w:name="_MON_1319526004"/>
      <w:bookmarkStart w:id="545" w:name="_MON_1319628065"/>
      <w:bookmarkStart w:id="546" w:name="_MON_1319628375"/>
      <w:bookmarkStart w:id="547" w:name="_MON_1320043408"/>
      <w:bookmarkStart w:id="548" w:name="_MON_1320043531"/>
      <w:bookmarkStart w:id="549" w:name="_MON_1320043822"/>
      <w:bookmarkStart w:id="550" w:name="_MON_1320044139"/>
      <w:bookmarkStart w:id="551" w:name="_MON_1320044232"/>
      <w:bookmarkStart w:id="552" w:name="_MON_1320045321"/>
      <w:bookmarkStart w:id="553" w:name="_MON_1320213511"/>
      <w:bookmarkStart w:id="554" w:name="_MON_1320213756"/>
      <w:bookmarkStart w:id="555" w:name="_MON_1320214056"/>
      <w:bookmarkStart w:id="556" w:name="_MON_1320560059"/>
      <w:bookmarkStart w:id="557" w:name="_MON_1320560538"/>
      <w:bookmarkStart w:id="558" w:name="_MON_1320561041"/>
      <w:bookmarkStart w:id="559" w:name="_MON_1320561353"/>
      <w:bookmarkStart w:id="560" w:name="_MON_1320570643"/>
      <w:bookmarkStart w:id="561" w:name="_MON_1320571006"/>
      <w:bookmarkStart w:id="562" w:name="_MON_1320571110"/>
      <w:bookmarkStart w:id="563" w:name="_MON_1320571863"/>
      <w:bookmarkStart w:id="564" w:name="_MON_1320648632"/>
      <w:bookmarkStart w:id="565" w:name="_MON_1347348465"/>
      <w:bookmarkStart w:id="566" w:name="_MON_1349857625"/>
      <w:bookmarkStart w:id="567" w:name="_MON_1349857715"/>
      <w:bookmarkStart w:id="568" w:name="_MON_1350283545"/>
      <w:bookmarkStart w:id="569" w:name="_MON_1350283779"/>
      <w:bookmarkStart w:id="570" w:name="_MON_1350284057"/>
      <w:bookmarkStart w:id="571" w:name="_MON_1350284456"/>
      <w:bookmarkStart w:id="572" w:name="_MON_1350285518"/>
      <w:bookmarkStart w:id="573" w:name="_MON_1350285783"/>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rsidR="00CA511C" w:rsidRPr="008B00EF" w:rsidRDefault="008B00EF" w:rsidP="00DA5AE1">
      <w:pPr>
        <w:ind w:left="-142"/>
        <w:jc w:val="left"/>
        <w:rPr>
          <w:rFonts w:ascii="Book Antiqua" w:hAnsi="Book Antiqua" w:cs="Arial"/>
          <w:i/>
          <w:sz w:val="24"/>
          <w:szCs w:val="24"/>
          <w:lang w:val="fr-BE"/>
        </w:rPr>
      </w:pPr>
      <w:r w:rsidRPr="008B00EF">
        <w:rPr>
          <w:rFonts w:ascii="Book Antiqua" w:hAnsi="Book Antiqua" w:cs="Arial"/>
          <w:b/>
          <w:i/>
          <w:sz w:val="24"/>
          <w:szCs w:val="24"/>
          <w:lang w:val="fr-BE"/>
        </w:rPr>
        <w:t>Nombre total de nationalités : 120</w:t>
      </w:r>
    </w:p>
    <w:p w:rsidR="00CF5BED" w:rsidRDefault="00CF5BED" w:rsidP="00CF5BED">
      <w:pPr>
        <w:ind w:left="-142"/>
        <w:jc w:val="center"/>
        <w:rPr>
          <w:rFonts w:ascii="Book Antiqua" w:hAnsi="Book Antiqua" w:cs="Arial"/>
          <w:b/>
          <w:sz w:val="24"/>
          <w:szCs w:val="24"/>
          <w:lang w:val="fr-BE"/>
        </w:rPr>
        <w:sectPr w:rsidR="00CF5BED" w:rsidSect="0075282E">
          <w:pgSz w:w="11906" w:h="16838" w:code="9"/>
          <w:pgMar w:top="709" w:right="1418" w:bottom="851" w:left="1134" w:header="601" w:footer="374" w:gutter="0"/>
          <w:cols w:space="720"/>
          <w:titlePg/>
        </w:sectPr>
      </w:pPr>
      <w:r>
        <w:rPr>
          <w:rFonts w:ascii="Book Antiqua" w:hAnsi="Book Antiqua" w:cs="Arial"/>
          <w:b/>
          <w:sz w:val="24"/>
          <w:szCs w:val="24"/>
          <w:lang w:val="fr-BE"/>
        </w:rPr>
        <w:object w:dxaOrig="4389" w:dyaOrig="9986" w14:anchorId="2C774C97">
          <v:shape id="_x0000_i1029" type="#_x0000_t75" style="width:219.75pt;height:498pt" o:ole="">
            <v:imagedata r:id="rId22" o:title=""/>
          </v:shape>
          <o:OLEObject Type="Embed" ProgID="Excel.Sheet.12" ShapeID="_x0000_i1029" DrawAspect="Content" ObjectID="_1510573661" r:id="rId23"/>
        </w:object>
      </w:r>
    </w:p>
    <w:p w:rsidR="008B00EF" w:rsidRDefault="008B00EF" w:rsidP="00CF5BED">
      <w:pPr>
        <w:ind w:left="-142"/>
        <w:jc w:val="center"/>
        <w:rPr>
          <w:rFonts w:ascii="Book Antiqua" w:hAnsi="Book Antiqua" w:cs="Arial"/>
          <w:b/>
          <w:sz w:val="24"/>
          <w:szCs w:val="24"/>
          <w:lang w:val="fr-BE"/>
        </w:rPr>
      </w:pPr>
    </w:p>
    <w:p w:rsidR="00414EF2" w:rsidRDefault="00241488" w:rsidP="003F1555">
      <w:pPr>
        <w:spacing w:before="0" w:after="0"/>
        <w:ind w:left="-284" w:hanging="283"/>
        <w:jc w:val="center"/>
        <w:rPr>
          <w:rFonts w:ascii="Book Antiqua" w:hAnsi="Book Antiqua" w:cs="Arial"/>
          <w:b/>
          <w:sz w:val="24"/>
          <w:szCs w:val="24"/>
          <w:lang w:val="fr-BE"/>
        </w:rPr>
      </w:pPr>
      <w:r>
        <w:rPr>
          <w:noProof/>
          <w:lang w:val="fr-BE" w:eastAsia="zh-CN"/>
        </w:rPr>
        <w:drawing>
          <wp:inline distT="0" distB="0" distL="0" distR="0" wp14:anchorId="7898A71C" wp14:editId="134FE53F">
            <wp:extent cx="9889200" cy="5324400"/>
            <wp:effectExtent l="171450" t="152400" r="131445" b="1435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9889200" cy="5324400"/>
                    </a:xfrm>
                    <a:prstGeom prst="rect">
                      <a:avLst/>
                    </a:prstGeom>
                    <a:ln>
                      <a:noFill/>
                    </a:ln>
                    <a:effectLst>
                      <a:glow rad="139700">
                        <a:schemeClr val="bg1">
                          <a:lumMod val="85000"/>
                          <a:alpha val="40000"/>
                        </a:schemeClr>
                      </a:glow>
                      <a:outerShdw blurRad="50800" dist="38100" dir="10800000" algn="r" rotWithShape="0">
                        <a:srgbClr val="0070C0">
                          <a:alpha val="40000"/>
                        </a:srgbClr>
                      </a:outerShdw>
                    </a:effectLst>
                  </pic:spPr>
                </pic:pic>
              </a:graphicData>
            </a:graphic>
          </wp:inline>
        </w:drawing>
      </w:r>
    </w:p>
    <w:p w:rsidR="00414EF2" w:rsidRDefault="00414EF2" w:rsidP="00241488">
      <w:pPr>
        <w:spacing w:before="0" w:after="0"/>
        <w:ind w:left="-142" w:hanging="425"/>
        <w:jc w:val="center"/>
        <w:rPr>
          <w:rFonts w:ascii="Book Antiqua" w:hAnsi="Book Antiqua" w:cs="Arial"/>
          <w:b/>
          <w:sz w:val="24"/>
          <w:szCs w:val="24"/>
          <w:lang w:val="fr-BE"/>
        </w:rPr>
        <w:sectPr w:rsidR="00414EF2" w:rsidSect="00CF5BED">
          <w:pgSz w:w="16838" w:h="11906" w:orient="landscape" w:code="9"/>
          <w:pgMar w:top="1134" w:right="709" w:bottom="1418" w:left="851" w:header="601" w:footer="374" w:gutter="0"/>
          <w:cols w:space="720"/>
          <w:titlePg/>
        </w:sectPr>
      </w:pPr>
    </w:p>
    <w:p w:rsidR="00414EF2" w:rsidRPr="00A57E88" w:rsidRDefault="00414EF2" w:rsidP="00414EF2">
      <w:pPr>
        <w:ind w:left="-284" w:firstLine="142"/>
        <w:jc w:val="center"/>
        <w:rPr>
          <w:rFonts w:ascii="Book Antiqua" w:hAnsi="Book Antiqua"/>
          <w:b/>
          <w:noProof/>
          <w:sz w:val="24"/>
          <w:szCs w:val="24"/>
          <w:u w:val="single"/>
          <w:lang w:val="fr-BE" w:eastAsia="zh-CN"/>
        </w:rPr>
      </w:pPr>
      <w:r w:rsidRPr="00A57E88">
        <w:rPr>
          <w:rFonts w:ascii="Book Antiqua" w:hAnsi="Book Antiqua"/>
          <w:b/>
          <w:noProof/>
          <w:sz w:val="24"/>
          <w:szCs w:val="24"/>
          <w:u w:val="single"/>
          <w:lang w:val="fr-BE" w:eastAsia="zh-CN"/>
        </w:rPr>
        <w:lastRenderedPageBreak/>
        <w:t>Population scolaire par nationalité et par école</w:t>
      </w:r>
    </w:p>
    <w:p w:rsidR="00414EF2" w:rsidRDefault="00414EF2" w:rsidP="00414EF2">
      <w:pPr>
        <w:ind w:left="-284" w:firstLine="142"/>
        <w:jc w:val="center"/>
        <w:rPr>
          <w:rFonts w:ascii="Book Antiqua" w:hAnsi="Book Antiqua"/>
          <w:b/>
          <w:noProof/>
          <w:sz w:val="24"/>
          <w:szCs w:val="24"/>
          <w:u w:val="single"/>
          <w:lang w:val="fr-BE" w:eastAsia="zh-CN"/>
        </w:rPr>
      </w:pPr>
      <w:r w:rsidRPr="00A57E88">
        <w:rPr>
          <w:rFonts w:ascii="Book Antiqua" w:hAnsi="Book Antiqua"/>
          <w:b/>
          <w:noProof/>
          <w:sz w:val="24"/>
          <w:szCs w:val="24"/>
          <w:u w:val="single"/>
          <w:lang w:val="fr-BE" w:eastAsia="zh-CN"/>
        </w:rPr>
        <w:t>Etats membres de l’Union européenne</w:t>
      </w:r>
      <w:r w:rsidR="00DE6EF0">
        <w:rPr>
          <w:rFonts w:ascii="Book Antiqua" w:hAnsi="Book Antiqua"/>
          <w:b/>
          <w:noProof/>
          <w:sz w:val="24"/>
          <w:szCs w:val="24"/>
          <w:u w:val="single"/>
          <w:lang w:val="fr-BE" w:eastAsia="zh-CN"/>
        </w:rPr>
        <w:t xml:space="preserve"> – 2015-2016</w:t>
      </w:r>
    </w:p>
    <w:p w:rsidR="002C5990" w:rsidRDefault="002C5990" w:rsidP="002C5990">
      <w:pPr>
        <w:spacing w:before="0" w:after="0"/>
        <w:ind w:left="-284"/>
        <w:jc w:val="center"/>
        <w:rPr>
          <w:rFonts w:ascii="Book Antiqua" w:hAnsi="Book Antiqua" w:cs="Arial"/>
          <w:b/>
          <w:sz w:val="24"/>
          <w:szCs w:val="24"/>
          <w:lang w:val="fr-BE"/>
        </w:rPr>
      </w:pPr>
    </w:p>
    <w:p w:rsidR="006C0736" w:rsidRDefault="00A91F32" w:rsidP="002C5990">
      <w:pPr>
        <w:spacing w:before="0" w:after="0"/>
        <w:ind w:left="-284"/>
        <w:jc w:val="center"/>
        <w:rPr>
          <w:rFonts w:ascii="Book Antiqua" w:hAnsi="Book Antiqua" w:cs="Arial"/>
          <w:b/>
          <w:sz w:val="24"/>
          <w:szCs w:val="24"/>
          <w:lang w:val="fr-BE"/>
        </w:rPr>
        <w:sectPr w:rsidR="006C0736" w:rsidSect="006C0736">
          <w:pgSz w:w="16838" w:h="11906" w:orient="landscape" w:code="9"/>
          <w:pgMar w:top="709" w:right="709" w:bottom="1418" w:left="851" w:header="601" w:footer="374" w:gutter="0"/>
          <w:cols w:space="720"/>
          <w:titlePg/>
        </w:sectPr>
      </w:pPr>
      <w:r>
        <w:rPr>
          <w:rFonts w:ascii="Book Antiqua" w:hAnsi="Book Antiqua" w:cs="Arial"/>
          <w:b/>
          <w:sz w:val="24"/>
          <w:szCs w:val="24"/>
          <w:lang w:val="fr-BE"/>
        </w:rPr>
        <w:object w:dxaOrig="23262" w:dyaOrig="11859" w14:anchorId="1F300B1E">
          <v:shape id="_x0000_i1030" type="#_x0000_t75" style="width:751.5pt;height:420.75pt" o:ole="">
            <v:imagedata r:id="rId25" o:title=""/>
          </v:shape>
          <o:OLEObject Type="Embed" ProgID="Excel.Sheet.8" ShapeID="_x0000_i1030" DrawAspect="Content" ObjectID="_1510573662" r:id="rId26"/>
        </w:object>
      </w:r>
    </w:p>
    <w:p w:rsidR="001D2D8A" w:rsidRDefault="001D2D8A" w:rsidP="002C5990">
      <w:pPr>
        <w:spacing w:before="0" w:after="0"/>
        <w:ind w:left="-284"/>
        <w:jc w:val="center"/>
        <w:rPr>
          <w:rFonts w:ascii="Book Antiqua" w:hAnsi="Book Antiqua" w:cs="Arial"/>
          <w:b/>
          <w:sz w:val="24"/>
          <w:szCs w:val="24"/>
          <w:lang w:val="fr-BE"/>
        </w:rPr>
      </w:pPr>
    </w:p>
    <w:p w:rsidR="005B669E" w:rsidRPr="00720F3A" w:rsidRDefault="005B669E" w:rsidP="00720F3A">
      <w:pPr>
        <w:pStyle w:val="ListParagraph"/>
        <w:numPr>
          <w:ilvl w:val="1"/>
          <w:numId w:val="2"/>
        </w:numPr>
        <w:spacing w:before="0" w:after="0"/>
        <w:jc w:val="left"/>
        <w:rPr>
          <w:rFonts w:ascii="Book Antiqua" w:hAnsi="Book Antiqua" w:cs="Arial"/>
          <w:b/>
          <w:sz w:val="28"/>
          <w:szCs w:val="28"/>
          <w:lang w:val="fr-BE"/>
        </w:rPr>
      </w:pPr>
      <w:r w:rsidRPr="00720F3A">
        <w:rPr>
          <w:rFonts w:ascii="Book Antiqua" w:hAnsi="Book Antiqua" w:cs="Arial"/>
          <w:b/>
          <w:sz w:val="28"/>
          <w:szCs w:val="28"/>
          <w:lang w:val="fr-BE"/>
        </w:rPr>
        <w:t>Population scolaire par cycle</w:t>
      </w:r>
    </w:p>
    <w:p w:rsidR="004B591B" w:rsidRDefault="00654582" w:rsidP="00574D22">
      <w:pPr>
        <w:jc w:val="center"/>
        <w:rPr>
          <w:rFonts w:ascii="Book Antiqua" w:hAnsi="Book Antiqua" w:cs="Arial"/>
          <w:b/>
          <w:color w:val="000000"/>
          <w:sz w:val="24"/>
          <w:szCs w:val="24"/>
          <w:u w:val="single"/>
          <w:lang w:val="fr-FR"/>
        </w:rPr>
      </w:pPr>
      <w:r w:rsidRPr="00923715">
        <w:rPr>
          <w:rFonts w:ascii="Book Antiqua" w:hAnsi="Book Antiqua" w:cs="Arial"/>
          <w:b/>
          <w:color w:val="000000"/>
          <w:sz w:val="24"/>
          <w:szCs w:val="24"/>
          <w:u w:val="single"/>
          <w:lang w:val="fr-FR"/>
        </w:rPr>
        <w:t>Population par cycle</w:t>
      </w:r>
      <w:r w:rsidR="00187334" w:rsidRPr="00923715">
        <w:rPr>
          <w:rFonts w:ascii="Book Antiqua" w:hAnsi="Book Antiqua" w:cs="Arial"/>
          <w:b/>
          <w:color w:val="000000"/>
          <w:sz w:val="24"/>
          <w:szCs w:val="24"/>
          <w:u w:val="single"/>
          <w:lang w:val="fr-FR"/>
        </w:rPr>
        <w:t xml:space="preserve"> de </w:t>
      </w:r>
      <w:r w:rsidR="00187334" w:rsidRPr="000579C1">
        <w:rPr>
          <w:rFonts w:ascii="Book Antiqua" w:hAnsi="Book Antiqua" w:cs="Arial"/>
          <w:b/>
          <w:i/>
          <w:color w:val="000000"/>
          <w:sz w:val="24"/>
          <w:szCs w:val="24"/>
          <w:u w:val="single"/>
          <w:lang w:val="fr-FR"/>
        </w:rPr>
        <w:t>20</w:t>
      </w:r>
      <w:r w:rsidR="00583C34">
        <w:rPr>
          <w:rFonts w:ascii="Book Antiqua" w:hAnsi="Book Antiqua" w:cs="Arial"/>
          <w:b/>
          <w:i/>
          <w:color w:val="000000"/>
          <w:sz w:val="24"/>
          <w:szCs w:val="24"/>
          <w:u w:val="single"/>
          <w:lang w:val="fr-FR"/>
        </w:rPr>
        <w:t>12</w:t>
      </w:r>
      <w:r w:rsidR="00612B31" w:rsidRPr="000579C1">
        <w:rPr>
          <w:rFonts w:ascii="Book Antiqua" w:hAnsi="Book Antiqua" w:cs="Arial"/>
          <w:b/>
          <w:i/>
          <w:color w:val="000000"/>
          <w:sz w:val="24"/>
          <w:szCs w:val="24"/>
          <w:u w:val="single"/>
          <w:lang w:val="fr-FR"/>
        </w:rPr>
        <w:t xml:space="preserve"> à 201</w:t>
      </w:r>
      <w:r w:rsidR="00583C34">
        <w:rPr>
          <w:rFonts w:ascii="Book Antiqua" w:hAnsi="Book Antiqua" w:cs="Arial"/>
          <w:b/>
          <w:i/>
          <w:color w:val="000000"/>
          <w:sz w:val="24"/>
          <w:szCs w:val="24"/>
          <w:u w:val="single"/>
          <w:lang w:val="fr-FR"/>
        </w:rPr>
        <w:t>5</w:t>
      </w:r>
    </w:p>
    <w:bookmarkStart w:id="574" w:name="_MON_1442734159"/>
    <w:bookmarkEnd w:id="574"/>
    <w:p w:rsidR="00B37462" w:rsidRDefault="00274B1F" w:rsidP="000B0A9C">
      <w:pPr>
        <w:ind w:left="-567"/>
        <w:rPr>
          <w:rFonts w:ascii="Book Antiqua" w:hAnsi="Book Antiqua" w:cs="Arial"/>
          <w:sz w:val="16"/>
          <w:szCs w:val="16"/>
          <w:lang w:val="fr-FR"/>
        </w:rPr>
      </w:pPr>
      <w:r w:rsidRPr="00923715">
        <w:rPr>
          <w:rFonts w:ascii="Book Antiqua" w:hAnsi="Book Antiqua" w:cs="Arial"/>
          <w:sz w:val="24"/>
          <w:szCs w:val="24"/>
          <w:lang w:val="fr-FR"/>
        </w:rPr>
        <w:object w:dxaOrig="22362" w:dyaOrig="23369" w14:anchorId="1127496E">
          <v:shape id="_x0000_i1031" type="#_x0000_t75" style="width:533.25pt;height:659.25pt" o:ole="">
            <v:imagedata r:id="rId27" o:title=""/>
          </v:shape>
          <o:OLEObject Type="Embed" ProgID="Excel.Sheet.12" ShapeID="_x0000_i1031" DrawAspect="Content" ObjectID="_1510573663" r:id="rId28"/>
        </w:object>
      </w:r>
      <w:r w:rsidR="00EB36CA" w:rsidRPr="00B37462">
        <w:rPr>
          <w:rFonts w:ascii="Book Antiqua" w:hAnsi="Book Antiqua" w:cs="Arial"/>
          <w:sz w:val="16"/>
          <w:szCs w:val="16"/>
          <w:lang w:val="fr-FR"/>
        </w:rPr>
        <w:t xml:space="preserve">Le Tableau </w:t>
      </w:r>
      <w:r w:rsidR="001D2D8A">
        <w:rPr>
          <w:rFonts w:ascii="Book Antiqua" w:hAnsi="Book Antiqua" w:cs="Arial"/>
          <w:sz w:val="16"/>
          <w:szCs w:val="16"/>
          <w:lang w:val="fr-FR"/>
        </w:rPr>
        <w:t>ci-dessus</w:t>
      </w:r>
      <w:r w:rsidR="00EB36CA" w:rsidRPr="00B37462">
        <w:rPr>
          <w:rFonts w:ascii="Book Antiqua" w:hAnsi="Book Antiqua" w:cs="Arial"/>
          <w:sz w:val="16"/>
          <w:szCs w:val="16"/>
          <w:lang w:val="fr-FR"/>
        </w:rPr>
        <w:t xml:space="preserve"> indique, pour chaque année considérée,</w:t>
      </w:r>
      <w:r w:rsidR="00457E4C" w:rsidRPr="00B37462">
        <w:rPr>
          <w:rFonts w:ascii="Book Antiqua" w:hAnsi="Book Antiqua" w:cs="Arial"/>
          <w:sz w:val="16"/>
          <w:szCs w:val="16"/>
          <w:lang w:val="fr-FR"/>
        </w:rPr>
        <w:t xml:space="preserve"> les effectifs de chaque cycle </w:t>
      </w:r>
      <w:r w:rsidR="00EB36CA" w:rsidRPr="00B37462">
        <w:rPr>
          <w:rFonts w:ascii="Book Antiqua" w:hAnsi="Book Antiqua" w:cs="Arial"/>
          <w:sz w:val="16"/>
          <w:szCs w:val="16"/>
          <w:lang w:val="fr-FR"/>
        </w:rPr>
        <w:t xml:space="preserve">(maternel, primaire et </w:t>
      </w:r>
      <w:r w:rsidR="00C23190">
        <w:rPr>
          <w:rFonts w:ascii="Book Antiqua" w:hAnsi="Book Antiqua" w:cs="Arial"/>
          <w:sz w:val="16"/>
          <w:szCs w:val="16"/>
          <w:lang w:val="fr-FR"/>
        </w:rPr>
        <w:t xml:space="preserve">secondaire) de chaque </w:t>
      </w:r>
      <w:r w:rsidR="00EB36CA" w:rsidRPr="00B37462">
        <w:rPr>
          <w:rFonts w:ascii="Book Antiqua" w:hAnsi="Book Antiqua" w:cs="Arial"/>
          <w:sz w:val="16"/>
          <w:szCs w:val="16"/>
          <w:lang w:val="fr-FR"/>
        </w:rPr>
        <w:t>école et au sein de l’ensemble du système, ainsi que la variation en pourcentage d</w:t>
      </w:r>
      <w:r w:rsidR="00471309" w:rsidRPr="00B37462">
        <w:rPr>
          <w:rFonts w:ascii="Book Antiqua" w:hAnsi="Book Antiqua" w:cs="Arial"/>
          <w:sz w:val="16"/>
          <w:szCs w:val="16"/>
          <w:lang w:val="fr-FR"/>
        </w:rPr>
        <w:t>’une année à l’autre depui</w:t>
      </w:r>
      <w:r w:rsidR="001D2D8A">
        <w:rPr>
          <w:rFonts w:ascii="Book Antiqua" w:hAnsi="Book Antiqua" w:cs="Arial"/>
          <w:sz w:val="16"/>
          <w:szCs w:val="16"/>
          <w:lang w:val="fr-FR"/>
        </w:rPr>
        <w:t>s 2012</w:t>
      </w:r>
      <w:r w:rsidR="00EB36CA" w:rsidRPr="00B37462">
        <w:rPr>
          <w:rFonts w:ascii="Book Antiqua" w:hAnsi="Book Antiqua" w:cs="Arial"/>
          <w:sz w:val="16"/>
          <w:szCs w:val="16"/>
          <w:lang w:val="fr-FR"/>
        </w:rPr>
        <w:t>.</w:t>
      </w:r>
    </w:p>
    <w:p w:rsidR="00EB36CA" w:rsidRDefault="00EB36CA" w:rsidP="00DE6EF0">
      <w:pPr>
        <w:ind w:left="-567"/>
        <w:rPr>
          <w:rFonts w:ascii="Book Antiqua" w:hAnsi="Book Antiqua" w:cs="Arial"/>
          <w:sz w:val="16"/>
          <w:szCs w:val="16"/>
          <w:lang w:val="fr-FR"/>
        </w:rPr>
      </w:pPr>
      <w:r w:rsidRPr="00B37462">
        <w:rPr>
          <w:rFonts w:ascii="Book Antiqua" w:hAnsi="Book Antiqua" w:cs="Arial"/>
          <w:sz w:val="16"/>
          <w:szCs w:val="16"/>
          <w:lang w:val="fr-FR"/>
        </w:rPr>
        <w:t>Les deux dernières colonnes indiquent les écarts, en valeur absolue et en pourcentage, enregistrés pour chaque cycle de chaque école et au sein de l’ensemble du système au cours d</w:t>
      </w:r>
      <w:r w:rsidR="001D2D8A">
        <w:rPr>
          <w:rFonts w:ascii="Book Antiqua" w:hAnsi="Book Antiqua" w:cs="Arial"/>
          <w:sz w:val="16"/>
          <w:szCs w:val="16"/>
          <w:lang w:val="fr-FR"/>
        </w:rPr>
        <w:t>e la période écoulée depuis 2012</w:t>
      </w:r>
      <w:r w:rsidRPr="00B37462">
        <w:rPr>
          <w:rFonts w:ascii="Book Antiqua" w:hAnsi="Book Antiqua" w:cs="Arial"/>
          <w:sz w:val="16"/>
          <w:szCs w:val="16"/>
          <w:lang w:val="fr-FR"/>
        </w:rPr>
        <w:t>.</w:t>
      </w:r>
    </w:p>
    <w:p w:rsidR="007A7206" w:rsidRPr="00B37462" w:rsidRDefault="007A7206" w:rsidP="00C23190">
      <w:pPr>
        <w:ind w:left="-142"/>
        <w:rPr>
          <w:rFonts w:ascii="Book Antiqua" w:hAnsi="Book Antiqua" w:cs="Arial"/>
          <w:sz w:val="16"/>
          <w:szCs w:val="16"/>
          <w:lang w:val="fr-FR"/>
        </w:rPr>
      </w:pPr>
    </w:p>
    <w:p w:rsidR="00F52228" w:rsidRPr="00720F3A" w:rsidRDefault="00F23F08" w:rsidP="00720F3A">
      <w:pPr>
        <w:pStyle w:val="ListParagraph"/>
        <w:numPr>
          <w:ilvl w:val="1"/>
          <w:numId w:val="2"/>
        </w:numPr>
        <w:rPr>
          <w:rFonts w:ascii="Book Antiqua" w:hAnsi="Book Antiqua" w:cs="Arial"/>
          <w:b/>
          <w:sz w:val="28"/>
          <w:szCs w:val="28"/>
          <w:lang w:val="fr-BE"/>
        </w:rPr>
      </w:pPr>
      <w:r w:rsidRPr="00720F3A">
        <w:rPr>
          <w:rFonts w:ascii="Book Antiqua" w:hAnsi="Book Antiqua" w:cs="Arial"/>
          <w:b/>
          <w:sz w:val="28"/>
          <w:szCs w:val="28"/>
          <w:lang w:val="fr-BE"/>
        </w:rPr>
        <w:lastRenderedPageBreak/>
        <w:t>Population scolaire par s</w:t>
      </w:r>
      <w:r w:rsidR="00F52228" w:rsidRPr="00720F3A">
        <w:rPr>
          <w:rFonts w:ascii="Book Antiqua" w:hAnsi="Book Antiqua" w:cs="Arial"/>
          <w:b/>
          <w:sz w:val="28"/>
          <w:szCs w:val="28"/>
          <w:lang w:val="fr-BE"/>
        </w:rPr>
        <w:t>ection linguistique</w:t>
      </w:r>
    </w:p>
    <w:p w:rsidR="00F52228" w:rsidRPr="00923715" w:rsidRDefault="00F52228">
      <w:pPr>
        <w:rPr>
          <w:rFonts w:ascii="Book Antiqua" w:hAnsi="Book Antiqua" w:cs="Arial"/>
          <w:sz w:val="24"/>
          <w:szCs w:val="24"/>
          <w:lang w:val="fr-FR"/>
        </w:rPr>
      </w:pPr>
      <w:r w:rsidRPr="00923715">
        <w:rPr>
          <w:rFonts w:ascii="Book Antiqua" w:hAnsi="Book Antiqua" w:cs="Arial"/>
          <w:sz w:val="24"/>
          <w:szCs w:val="24"/>
          <w:u w:val="single"/>
          <w:lang w:val="fr-FR"/>
        </w:rPr>
        <w:t xml:space="preserve">Le Tableau </w:t>
      </w:r>
      <w:r w:rsidR="002C5990">
        <w:rPr>
          <w:rFonts w:ascii="Book Antiqua" w:hAnsi="Book Antiqua" w:cs="Arial"/>
          <w:sz w:val="24"/>
          <w:szCs w:val="24"/>
          <w:u w:val="single"/>
          <w:lang w:val="fr-FR"/>
        </w:rPr>
        <w:t>ci-dessous</w:t>
      </w:r>
      <w:r w:rsidRPr="00923715">
        <w:rPr>
          <w:rFonts w:ascii="Book Antiqua" w:hAnsi="Book Antiqua" w:cs="Arial"/>
          <w:sz w:val="24"/>
          <w:szCs w:val="24"/>
          <w:lang w:val="fr-FR"/>
        </w:rPr>
        <w:t xml:space="preserve"> indique la population de chacune des sections linguistiques de chaque école pour l’année scolaire en cours, alors que la situation globale de l’ensemble du système est résumée dans </w:t>
      </w:r>
      <w:r w:rsidR="00274B1F">
        <w:rPr>
          <w:rFonts w:ascii="Book Antiqua" w:hAnsi="Book Antiqua" w:cs="Arial"/>
          <w:sz w:val="24"/>
          <w:szCs w:val="24"/>
          <w:lang w:val="fr-FR"/>
        </w:rPr>
        <w:t>le graphique ci-dessous</w:t>
      </w:r>
      <w:r w:rsidR="002D67D9" w:rsidRPr="00923715">
        <w:rPr>
          <w:rFonts w:ascii="Book Antiqua" w:hAnsi="Book Antiqua" w:cs="Arial"/>
          <w:sz w:val="24"/>
          <w:szCs w:val="24"/>
          <w:lang w:val="fr-FR"/>
        </w:rPr>
        <w:t>.</w:t>
      </w:r>
    </w:p>
    <w:p w:rsidR="000C5E55" w:rsidRDefault="000C5E55" w:rsidP="00894301">
      <w:pPr>
        <w:tabs>
          <w:tab w:val="left" w:pos="3261"/>
        </w:tabs>
        <w:jc w:val="center"/>
        <w:rPr>
          <w:rFonts w:ascii="Book Antiqua" w:hAnsi="Book Antiqua" w:cs="Arial"/>
          <w:b/>
          <w:i/>
          <w:color w:val="000000"/>
          <w:sz w:val="24"/>
          <w:szCs w:val="24"/>
          <w:u w:val="single"/>
          <w:lang w:val="fr-FR"/>
        </w:rPr>
      </w:pPr>
      <w:r w:rsidRPr="00923715">
        <w:rPr>
          <w:rFonts w:ascii="Book Antiqua" w:hAnsi="Book Antiqua" w:cs="Arial"/>
          <w:b/>
          <w:color w:val="000000"/>
          <w:sz w:val="24"/>
          <w:szCs w:val="24"/>
          <w:u w:val="single"/>
          <w:lang w:val="fr-FR"/>
        </w:rPr>
        <w:t>Sections linguistiques</w:t>
      </w:r>
      <w:r w:rsidR="00526453" w:rsidRPr="00923715">
        <w:rPr>
          <w:rFonts w:ascii="Book Antiqua" w:hAnsi="Book Antiqua" w:cs="Arial"/>
          <w:b/>
          <w:color w:val="000000"/>
          <w:sz w:val="24"/>
          <w:szCs w:val="24"/>
          <w:u w:val="single"/>
          <w:lang w:val="fr-FR"/>
        </w:rPr>
        <w:t xml:space="preserve"> – Année </w:t>
      </w:r>
      <w:r w:rsidR="00526453" w:rsidRPr="000579C1">
        <w:rPr>
          <w:rFonts w:ascii="Book Antiqua" w:hAnsi="Book Antiqua" w:cs="Arial"/>
          <w:b/>
          <w:i/>
          <w:color w:val="000000"/>
          <w:sz w:val="24"/>
          <w:szCs w:val="24"/>
          <w:u w:val="single"/>
          <w:lang w:val="fr-FR"/>
        </w:rPr>
        <w:t>20</w:t>
      </w:r>
      <w:r w:rsidR="002C5990">
        <w:rPr>
          <w:rFonts w:ascii="Book Antiqua" w:hAnsi="Book Antiqua" w:cs="Arial"/>
          <w:b/>
          <w:i/>
          <w:color w:val="000000"/>
          <w:sz w:val="24"/>
          <w:szCs w:val="24"/>
          <w:u w:val="single"/>
          <w:lang w:val="fr-FR"/>
        </w:rPr>
        <w:t>15-2016</w:t>
      </w:r>
    </w:p>
    <w:p w:rsidR="000C3748" w:rsidRDefault="000C3748" w:rsidP="00894301">
      <w:pPr>
        <w:tabs>
          <w:tab w:val="left" w:pos="3261"/>
        </w:tabs>
        <w:jc w:val="center"/>
        <w:rPr>
          <w:rFonts w:ascii="Book Antiqua" w:hAnsi="Book Antiqua" w:cs="Arial"/>
          <w:b/>
          <w:color w:val="000000"/>
          <w:sz w:val="24"/>
          <w:szCs w:val="24"/>
          <w:u w:val="single"/>
          <w:lang w:val="fr-FR"/>
        </w:rPr>
      </w:pPr>
    </w:p>
    <w:bookmarkStart w:id="575" w:name="_MON_1257335150"/>
    <w:bookmarkStart w:id="576" w:name="_MON_1257338259"/>
    <w:bookmarkStart w:id="577" w:name="_MON_1257338287"/>
    <w:bookmarkStart w:id="578" w:name="_MON_1257338421"/>
    <w:bookmarkStart w:id="579" w:name="_MON_1257338484"/>
    <w:bookmarkStart w:id="580" w:name="_MON_1257338596"/>
    <w:bookmarkStart w:id="581" w:name="_MON_1257338628"/>
    <w:bookmarkStart w:id="582" w:name="_MON_1257338639"/>
    <w:bookmarkStart w:id="583" w:name="_MON_1257338647"/>
    <w:bookmarkStart w:id="584" w:name="_MON_1257339296"/>
    <w:bookmarkStart w:id="585" w:name="_MON_1257675784"/>
    <w:bookmarkStart w:id="586" w:name="_MON_1257684364"/>
    <w:bookmarkStart w:id="587" w:name="_MON_1257684604"/>
    <w:bookmarkStart w:id="588" w:name="_MON_1257684620"/>
    <w:bookmarkStart w:id="589" w:name="_MON_1257684632"/>
    <w:bookmarkStart w:id="590" w:name="_MON_1257684641"/>
    <w:bookmarkStart w:id="591" w:name="_MON_1257767174"/>
    <w:bookmarkStart w:id="592" w:name="_MON_1257769417"/>
    <w:bookmarkStart w:id="593" w:name="_MON_1257929822"/>
    <w:bookmarkStart w:id="594" w:name="_MON_1258445756"/>
    <w:bookmarkStart w:id="595" w:name="_MON_1264333299"/>
    <w:bookmarkStart w:id="596" w:name="_MON_1290585065"/>
    <w:bookmarkStart w:id="597" w:name="_MON_1290586154"/>
    <w:bookmarkStart w:id="598" w:name="_MON_1290588836"/>
    <w:bookmarkStart w:id="599" w:name="_MON_1290589010"/>
    <w:bookmarkStart w:id="600" w:name="_MON_1290589032"/>
    <w:bookmarkStart w:id="601" w:name="_MON_1317627377"/>
    <w:bookmarkStart w:id="602" w:name="_MON_1317717947"/>
    <w:bookmarkStart w:id="603" w:name="_MON_1318148463"/>
    <w:bookmarkStart w:id="604" w:name="_MON_1318828602"/>
    <w:bookmarkStart w:id="605" w:name="_MON_1318829504"/>
    <w:bookmarkStart w:id="606" w:name="_MON_1318829509"/>
    <w:bookmarkStart w:id="607" w:name="_MON_1318829522"/>
    <w:bookmarkStart w:id="608" w:name="_MON_1318842311"/>
    <w:bookmarkStart w:id="609" w:name="_MON_1318842550"/>
    <w:bookmarkStart w:id="610" w:name="_MON_1318842611"/>
    <w:bookmarkStart w:id="611" w:name="_MON_1319353919"/>
    <w:bookmarkStart w:id="612" w:name="_MON_1319523877"/>
    <w:bookmarkStart w:id="613" w:name="_MON_1319523892"/>
    <w:bookmarkStart w:id="614" w:name="_MON_1319525390"/>
    <w:bookmarkStart w:id="615" w:name="_MON_1319628308"/>
    <w:bookmarkStart w:id="616" w:name="_MON_1319628323"/>
    <w:bookmarkStart w:id="617" w:name="_MON_1319628344"/>
    <w:bookmarkStart w:id="618" w:name="_MON_1319628359"/>
    <w:bookmarkStart w:id="619" w:name="_MON_1319628466"/>
    <w:bookmarkStart w:id="620" w:name="_MON_1347348584"/>
    <w:bookmarkStart w:id="621" w:name="_MON_1350287818"/>
    <w:bookmarkStart w:id="622" w:name="_MON_1350287885"/>
    <w:bookmarkStart w:id="623" w:name="_MON_1350289104"/>
    <w:bookmarkStart w:id="624" w:name="_MON_1350289198"/>
    <w:bookmarkStart w:id="625" w:name="_MON_1350290035"/>
    <w:bookmarkStart w:id="626" w:name="_MON_1350367428"/>
    <w:bookmarkStart w:id="627" w:name="_MON_1351583665"/>
    <w:bookmarkStart w:id="628" w:name="_MON_1380354938"/>
    <w:bookmarkStart w:id="629" w:name="_MON_1381908479"/>
    <w:bookmarkStart w:id="630" w:name="_MON_1381908515"/>
    <w:bookmarkStart w:id="631" w:name="_MON_1381909578"/>
    <w:bookmarkStart w:id="632" w:name="_MON_1381910492"/>
    <w:bookmarkStart w:id="633" w:name="_MON_1381910663"/>
    <w:bookmarkStart w:id="634" w:name="_MON_1382344355"/>
    <w:bookmarkStart w:id="635" w:name="_MON_1382344369"/>
    <w:bookmarkStart w:id="636" w:name="_MON_1414487153"/>
    <w:bookmarkStart w:id="637" w:name="_MON_1414487204"/>
    <w:bookmarkStart w:id="638" w:name="_MON_1414487353"/>
    <w:bookmarkStart w:id="639" w:name="_MON_1414487373"/>
    <w:bookmarkStart w:id="640" w:name="_MON_1414487386"/>
    <w:bookmarkStart w:id="641" w:name="_MON_1414487411"/>
    <w:bookmarkStart w:id="642" w:name="_MON_1414492786"/>
    <w:bookmarkStart w:id="643" w:name="_MON_1414492863"/>
    <w:bookmarkStart w:id="644" w:name="_MON_1414493914"/>
    <w:bookmarkStart w:id="645" w:name="_MON_1414493938"/>
    <w:bookmarkStart w:id="646" w:name="_MON_1414494721"/>
    <w:bookmarkStart w:id="647" w:name="_MON_1414495070"/>
    <w:bookmarkStart w:id="648" w:name="_MON_1414495163"/>
    <w:bookmarkStart w:id="649" w:name="_MON_1414561713"/>
    <w:bookmarkStart w:id="650" w:name="_MON_1414561749"/>
    <w:bookmarkStart w:id="651" w:name="_MON_1414564987"/>
    <w:bookmarkStart w:id="652" w:name="_MON_1415702268"/>
    <w:bookmarkStart w:id="653" w:name="_MON_1256713835"/>
    <w:bookmarkStart w:id="654" w:name="_MON_1256715544"/>
    <w:bookmarkStart w:id="655" w:name="_MON_1256715753"/>
    <w:bookmarkStart w:id="656" w:name="_MON_1256715845"/>
    <w:bookmarkStart w:id="657" w:name="_MON_1257082170"/>
    <w:bookmarkStart w:id="658" w:name="_MON_1257082362"/>
    <w:bookmarkStart w:id="659" w:name="_MON_1257237992"/>
    <w:bookmarkStart w:id="660" w:name="_MON_1257245076"/>
    <w:bookmarkStart w:id="661" w:name="_MON_1257248833"/>
    <w:bookmarkStart w:id="662" w:name="_MON_1257253315"/>
    <w:bookmarkStart w:id="663" w:name="_MON_1257324169"/>
    <w:bookmarkStart w:id="664" w:name="_MON_1257324206"/>
    <w:bookmarkStart w:id="665" w:name="_MON_1257325513"/>
    <w:bookmarkStart w:id="666" w:name="_MON_1257330353"/>
    <w:bookmarkStart w:id="667" w:name="_MON_1257332238"/>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Start w:id="668" w:name="_MON_1257334788"/>
    <w:bookmarkEnd w:id="668"/>
    <w:p w:rsidR="004558AC" w:rsidRDefault="004F7CA1" w:rsidP="0029547B">
      <w:pPr>
        <w:ind w:left="-284"/>
        <w:jc w:val="center"/>
        <w:rPr>
          <w:lang w:val="fr-FR"/>
        </w:rPr>
      </w:pPr>
      <w:r w:rsidRPr="00AE2C19">
        <w:rPr>
          <w:lang w:val="fr-FR"/>
        </w:rPr>
        <w:object w:dxaOrig="17827" w:dyaOrig="5218" w14:anchorId="2B38B809">
          <v:shape id="_x0000_i1032" type="#_x0000_t75" style="width:524.25pt;height:244.5pt" o:ole="">
            <v:imagedata r:id="rId29" o:title=""/>
          </v:shape>
          <o:OLEObject Type="Embed" ProgID="Excel.Sheet.8" ShapeID="_x0000_i1032" DrawAspect="Content" ObjectID="_1510573664" r:id="rId30"/>
        </w:object>
      </w:r>
    </w:p>
    <w:p w:rsidR="000C3748" w:rsidRDefault="000C3748" w:rsidP="004558AC">
      <w:pPr>
        <w:ind w:left="-284" w:hanging="283"/>
        <w:jc w:val="center"/>
        <w:rPr>
          <w:lang w:val="fr-FR"/>
        </w:rPr>
      </w:pPr>
    </w:p>
    <w:p w:rsidR="000664E0" w:rsidRPr="00B62415" w:rsidRDefault="000664E0" w:rsidP="00FA6329">
      <w:pPr>
        <w:rPr>
          <w:rFonts w:ascii="Book Antiqua" w:hAnsi="Book Antiqua" w:cs="Arial"/>
          <w:sz w:val="24"/>
          <w:szCs w:val="24"/>
          <w:lang w:val="fr-FR"/>
        </w:rPr>
      </w:pPr>
      <w:r w:rsidRPr="00B62415">
        <w:rPr>
          <w:rFonts w:ascii="Book Antiqua" w:hAnsi="Book Antiqua" w:cs="Arial"/>
          <w:sz w:val="24"/>
          <w:szCs w:val="24"/>
          <w:lang w:val="fr-FR"/>
        </w:rPr>
        <w:t>D’une manière générale, les effectifs des différentes sections linguistiques traduisent</w:t>
      </w:r>
      <w:r w:rsidR="0001496C" w:rsidRPr="00B62415">
        <w:rPr>
          <w:rFonts w:ascii="Book Antiqua" w:hAnsi="Book Antiqua" w:cs="Arial"/>
          <w:sz w:val="24"/>
          <w:szCs w:val="24"/>
          <w:lang w:val="fr-FR"/>
        </w:rPr>
        <w:t xml:space="preserve"> le poids en Europe de la population</w:t>
      </w:r>
      <w:r w:rsidRPr="00B62415">
        <w:rPr>
          <w:rFonts w:ascii="Book Antiqua" w:hAnsi="Book Antiqua" w:cs="Arial"/>
          <w:sz w:val="24"/>
          <w:szCs w:val="24"/>
          <w:lang w:val="fr-FR"/>
        </w:rPr>
        <w:t xml:space="preserve"> concernée, même s’il est évident que les langues de pays sièges d’écoles </w:t>
      </w:r>
      <w:r w:rsidR="000B72E9" w:rsidRPr="00B62415">
        <w:rPr>
          <w:rFonts w:ascii="Book Antiqua" w:hAnsi="Book Antiqua" w:cs="Arial"/>
          <w:sz w:val="24"/>
          <w:szCs w:val="24"/>
          <w:lang w:val="fr-FR"/>
        </w:rPr>
        <w:t>et d’institutions de l’Union européenne</w:t>
      </w:r>
      <w:r w:rsidR="0001496C" w:rsidRPr="00B62415">
        <w:rPr>
          <w:rFonts w:ascii="Book Antiqua" w:hAnsi="Book Antiqua" w:cs="Arial"/>
          <w:sz w:val="24"/>
          <w:szCs w:val="24"/>
          <w:lang w:val="fr-FR"/>
        </w:rPr>
        <w:t xml:space="preserve"> ont un poids particulier</w:t>
      </w:r>
      <w:r w:rsidRPr="00B62415">
        <w:rPr>
          <w:rFonts w:ascii="Book Antiqua" w:hAnsi="Book Antiqua" w:cs="Arial"/>
          <w:sz w:val="24"/>
          <w:szCs w:val="24"/>
          <w:lang w:val="fr-FR"/>
        </w:rPr>
        <w:t xml:space="preserve"> au sein des écoles.</w:t>
      </w:r>
    </w:p>
    <w:p w:rsidR="000664E0" w:rsidRPr="00B62415" w:rsidRDefault="000664E0" w:rsidP="00FA6329">
      <w:pPr>
        <w:rPr>
          <w:rFonts w:ascii="Book Antiqua" w:hAnsi="Book Antiqua" w:cs="Arial"/>
          <w:sz w:val="24"/>
          <w:szCs w:val="24"/>
          <w:lang w:val="fr-FR"/>
        </w:rPr>
      </w:pPr>
      <w:r w:rsidRPr="00B62415">
        <w:rPr>
          <w:rFonts w:ascii="Book Antiqua" w:hAnsi="Book Antiqua" w:cs="Arial"/>
          <w:sz w:val="24"/>
          <w:szCs w:val="24"/>
          <w:lang w:val="fr-FR"/>
        </w:rPr>
        <w:t>Les effectifs des sections francophones tradui</w:t>
      </w:r>
      <w:r w:rsidR="0001496C" w:rsidRPr="00B62415">
        <w:rPr>
          <w:rFonts w:ascii="Book Antiqua" w:hAnsi="Book Antiqua" w:cs="Arial"/>
          <w:sz w:val="24"/>
          <w:szCs w:val="24"/>
          <w:lang w:val="fr-FR"/>
        </w:rPr>
        <w:t>sent la concentration des institutions</w:t>
      </w:r>
      <w:r w:rsidRPr="00B62415">
        <w:rPr>
          <w:rFonts w:ascii="Book Antiqua" w:hAnsi="Book Antiqua" w:cs="Arial"/>
          <w:sz w:val="24"/>
          <w:szCs w:val="24"/>
          <w:lang w:val="fr-FR"/>
        </w:rPr>
        <w:t xml:space="preserve"> dans des villes largement francophones (Bruxelles et Luxembourg). L’effectif de la section francophone </w:t>
      </w:r>
      <w:r w:rsidR="009E3275" w:rsidRPr="00B62415">
        <w:rPr>
          <w:rFonts w:ascii="Book Antiqua" w:hAnsi="Book Antiqua" w:cs="Arial"/>
          <w:sz w:val="24"/>
          <w:szCs w:val="24"/>
          <w:lang w:val="fr-FR"/>
        </w:rPr>
        <w:t xml:space="preserve">représente </w:t>
      </w:r>
      <w:r w:rsidRPr="00B62415">
        <w:rPr>
          <w:rFonts w:ascii="Book Antiqua" w:hAnsi="Book Antiqua" w:cs="Arial"/>
          <w:b/>
          <w:sz w:val="24"/>
          <w:szCs w:val="24"/>
          <w:lang w:val="fr-FR"/>
        </w:rPr>
        <w:t>près d’un tiers</w:t>
      </w:r>
      <w:r w:rsidRPr="00B62415">
        <w:rPr>
          <w:rFonts w:ascii="Book Antiqua" w:hAnsi="Book Antiqua" w:cs="Arial"/>
          <w:sz w:val="24"/>
          <w:szCs w:val="24"/>
          <w:lang w:val="fr-FR"/>
        </w:rPr>
        <w:t xml:space="preserve"> </w:t>
      </w:r>
      <w:r w:rsidR="00EB666E" w:rsidRPr="00B62415">
        <w:rPr>
          <w:rFonts w:ascii="Book Antiqua" w:hAnsi="Book Antiqua" w:cs="Arial"/>
          <w:sz w:val="24"/>
          <w:szCs w:val="24"/>
          <w:lang w:val="fr-FR"/>
        </w:rPr>
        <w:t>de l’effectif global</w:t>
      </w:r>
      <w:r w:rsidR="008A6299" w:rsidRPr="00B62415">
        <w:rPr>
          <w:rFonts w:ascii="Book Antiqua" w:hAnsi="Book Antiqua" w:cs="Arial"/>
          <w:sz w:val="24"/>
          <w:szCs w:val="24"/>
          <w:lang w:val="fr-FR"/>
        </w:rPr>
        <w:t xml:space="preserve"> de l’école de Bruxelles</w:t>
      </w:r>
      <w:r w:rsidR="00BC7DE3" w:rsidRPr="00B62415">
        <w:rPr>
          <w:rFonts w:ascii="Book Antiqua" w:hAnsi="Book Antiqua" w:cs="Arial"/>
          <w:sz w:val="24"/>
          <w:szCs w:val="24"/>
          <w:lang w:val="fr-FR"/>
        </w:rPr>
        <w:t xml:space="preserve"> I et </w:t>
      </w:r>
      <w:r w:rsidR="00C80674">
        <w:rPr>
          <w:rFonts w:ascii="Book Antiqua" w:hAnsi="Book Antiqua" w:cs="Arial"/>
          <w:sz w:val="24"/>
          <w:szCs w:val="24"/>
          <w:lang w:val="fr-FR"/>
        </w:rPr>
        <w:t xml:space="preserve">près de </w:t>
      </w:r>
      <w:r w:rsidR="003D6A0C">
        <w:rPr>
          <w:rFonts w:ascii="Book Antiqua" w:hAnsi="Book Antiqua" w:cs="Arial"/>
          <w:b/>
          <w:sz w:val="24"/>
          <w:szCs w:val="24"/>
          <w:lang w:val="fr-FR"/>
        </w:rPr>
        <w:t>47</w:t>
      </w:r>
      <w:r w:rsidR="00EB666E" w:rsidRPr="00B62415">
        <w:rPr>
          <w:rFonts w:ascii="Book Antiqua" w:hAnsi="Book Antiqua" w:cs="Arial"/>
          <w:b/>
          <w:sz w:val="24"/>
          <w:szCs w:val="24"/>
          <w:lang w:val="fr-FR"/>
        </w:rPr>
        <w:t xml:space="preserve"> %</w:t>
      </w:r>
      <w:r w:rsidR="00EB666E" w:rsidRPr="00B62415">
        <w:rPr>
          <w:rFonts w:ascii="Book Antiqua" w:hAnsi="Book Antiqua" w:cs="Arial"/>
          <w:sz w:val="24"/>
          <w:szCs w:val="24"/>
          <w:lang w:val="fr-FR"/>
        </w:rPr>
        <w:t xml:space="preserve"> de l’Ecole de Bruxelles IV.</w:t>
      </w:r>
      <w:r w:rsidRPr="00B62415">
        <w:rPr>
          <w:rFonts w:ascii="Book Antiqua" w:hAnsi="Book Antiqua" w:cs="Arial"/>
          <w:sz w:val="24"/>
          <w:szCs w:val="24"/>
          <w:lang w:val="fr-FR"/>
        </w:rPr>
        <w:t xml:space="preserve"> Toutes les écoles comportent</w:t>
      </w:r>
      <w:r w:rsidR="00D9086C" w:rsidRPr="00B62415">
        <w:rPr>
          <w:rFonts w:ascii="Book Antiqua" w:hAnsi="Book Antiqua" w:cs="Arial"/>
          <w:sz w:val="24"/>
          <w:szCs w:val="24"/>
          <w:lang w:val="fr-FR"/>
        </w:rPr>
        <w:t xml:space="preserve"> une section francophone ainsi qu’une section </w:t>
      </w:r>
      <w:r w:rsidR="008B3BF2" w:rsidRPr="00B62415">
        <w:rPr>
          <w:rFonts w:ascii="Book Antiqua" w:hAnsi="Book Antiqua" w:cs="Arial"/>
          <w:sz w:val="24"/>
          <w:szCs w:val="24"/>
          <w:lang w:val="fr-FR"/>
        </w:rPr>
        <w:t xml:space="preserve">anglophone et une section </w:t>
      </w:r>
      <w:r w:rsidR="007122B8" w:rsidRPr="00B62415">
        <w:rPr>
          <w:rFonts w:ascii="Book Antiqua" w:hAnsi="Book Antiqua" w:cs="Arial"/>
          <w:sz w:val="24"/>
          <w:szCs w:val="24"/>
          <w:lang w:val="fr-FR"/>
        </w:rPr>
        <w:t>germanophone, à l’exception pour cette dernière de l’école de Bergen.</w:t>
      </w:r>
      <w:r w:rsidRPr="00B62415">
        <w:rPr>
          <w:rFonts w:ascii="Book Antiqua" w:hAnsi="Book Antiqua" w:cs="Arial"/>
          <w:sz w:val="24"/>
          <w:szCs w:val="24"/>
          <w:lang w:val="fr-FR"/>
        </w:rPr>
        <w:t xml:space="preserve"> </w:t>
      </w:r>
    </w:p>
    <w:p w:rsidR="00EF2CC6" w:rsidRPr="00B62415" w:rsidRDefault="00EB666E" w:rsidP="00FA6329">
      <w:pPr>
        <w:rPr>
          <w:rFonts w:ascii="Book Antiqua" w:hAnsi="Book Antiqua" w:cs="Arial"/>
          <w:sz w:val="24"/>
          <w:szCs w:val="24"/>
          <w:lang w:val="fr-FR"/>
        </w:rPr>
      </w:pPr>
      <w:r w:rsidRPr="00696177">
        <w:rPr>
          <w:rFonts w:ascii="Book Antiqua" w:hAnsi="Book Antiqua" w:cs="Arial"/>
          <w:sz w:val="24"/>
          <w:szCs w:val="24"/>
          <w:lang w:val="fr-FR"/>
        </w:rPr>
        <w:t xml:space="preserve">Les sections anglophones comptent </w:t>
      </w:r>
      <w:r w:rsidR="00EF2CC6" w:rsidRPr="00696177">
        <w:rPr>
          <w:rFonts w:ascii="Book Antiqua" w:hAnsi="Book Antiqua" w:cs="Arial"/>
          <w:sz w:val="24"/>
          <w:szCs w:val="24"/>
          <w:lang w:val="fr-FR"/>
        </w:rPr>
        <w:t>le pourcentage le plus élevé d’élèves SWALS.</w:t>
      </w:r>
      <w:r w:rsidR="00EF2CC6" w:rsidRPr="00B62415">
        <w:rPr>
          <w:rFonts w:ascii="Book Antiqua" w:hAnsi="Book Antiqua" w:cs="Arial"/>
          <w:sz w:val="24"/>
          <w:szCs w:val="24"/>
          <w:lang w:val="fr-FR"/>
        </w:rPr>
        <w:t xml:space="preserve"> </w:t>
      </w:r>
    </w:p>
    <w:p w:rsidR="00E3238D" w:rsidRPr="00923715" w:rsidRDefault="00E3238D" w:rsidP="004849AC">
      <w:pPr>
        <w:ind w:left="-426"/>
        <w:rPr>
          <w:rFonts w:ascii="Book Antiqua" w:hAnsi="Book Antiqua" w:cs="Arial"/>
          <w:sz w:val="24"/>
          <w:szCs w:val="24"/>
          <w:u w:val="single"/>
          <w:lang w:val="fr-FR"/>
        </w:rPr>
      </w:pPr>
    </w:p>
    <w:p w:rsidR="00CB48FD" w:rsidRPr="00923715" w:rsidRDefault="00CB48FD" w:rsidP="004849AC">
      <w:pPr>
        <w:ind w:left="-426"/>
        <w:rPr>
          <w:rFonts w:ascii="Book Antiqua" w:hAnsi="Book Antiqua" w:cs="Arial"/>
          <w:sz w:val="24"/>
          <w:szCs w:val="24"/>
          <w:u w:val="single"/>
          <w:lang w:val="fr-FR"/>
        </w:rPr>
        <w:sectPr w:rsidR="00CB48FD" w:rsidRPr="00923715" w:rsidSect="00C23190">
          <w:pgSz w:w="11906" w:h="16838" w:code="9"/>
          <w:pgMar w:top="142" w:right="1418" w:bottom="851" w:left="1134" w:header="601" w:footer="374" w:gutter="0"/>
          <w:cols w:space="720"/>
          <w:titlePg/>
        </w:sectPr>
      </w:pPr>
    </w:p>
    <w:p w:rsidR="00041067" w:rsidRPr="009D1E87" w:rsidRDefault="00041067" w:rsidP="00E3238D">
      <w:pPr>
        <w:jc w:val="center"/>
        <w:rPr>
          <w:rFonts w:ascii="Book Antiqua" w:hAnsi="Book Antiqua" w:cs="Arial"/>
          <w:b/>
          <w:sz w:val="28"/>
          <w:szCs w:val="28"/>
          <w:lang w:val="fr-FR"/>
        </w:rPr>
      </w:pPr>
    </w:p>
    <w:p w:rsidR="00E3238D" w:rsidRPr="009D1E87" w:rsidRDefault="00B55CF9" w:rsidP="004B55D5">
      <w:pPr>
        <w:pStyle w:val="ListParagraph"/>
        <w:ind w:left="357"/>
        <w:jc w:val="center"/>
        <w:rPr>
          <w:rFonts w:ascii="Book Antiqua" w:hAnsi="Book Antiqua" w:cs="Arial"/>
          <w:b/>
          <w:sz w:val="28"/>
          <w:szCs w:val="28"/>
          <w:lang w:val="fr-FR"/>
        </w:rPr>
      </w:pPr>
      <w:r w:rsidRPr="009D1E87">
        <w:rPr>
          <w:rFonts w:ascii="Book Antiqua" w:hAnsi="Book Antiqua" w:cs="Arial"/>
          <w:b/>
          <w:sz w:val="28"/>
          <w:szCs w:val="28"/>
          <w:lang w:val="fr-FR"/>
        </w:rPr>
        <w:t xml:space="preserve">Elèves </w:t>
      </w:r>
      <w:r w:rsidR="00E3238D" w:rsidRPr="009D1E87">
        <w:rPr>
          <w:rFonts w:ascii="Book Antiqua" w:hAnsi="Book Antiqua" w:cs="Arial"/>
          <w:b/>
          <w:sz w:val="28"/>
          <w:szCs w:val="28"/>
          <w:lang w:val="fr-FR"/>
        </w:rPr>
        <w:t>SWALS</w:t>
      </w:r>
    </w:p>
    <w:p w:rsidR="00041067" w:rsidRPr="007133EF" w:rsidRDefault="00041067" w:rsidP="00DB243A">
      <w:pPr>
        <w:autoSpaceDE w:val="0"/>
        <w:autoSpaceDN w:val="0"/>
        <w:rPr>
          <w:rFonts w:ascii="Book Antiqua" w:hAnsi="Book Antiqua"/>
          <w:sz w:val="21"/>
          <w:szCs w:val="21"/>
          <w:lang w:val="fr-FR"/>
        </w:rPr>
      </w:pPr>
    </w:p>
    <w:p w:rsidR="00DB243A" w:rsidRPr="00D20101" w:rsidRDefault="00DB243A" w:rsidP="00DB243A">
      <w:pPr>
        <w:autoSpaceDE w:val="0"/>
        <w:autoSpaceDN w:val="0"/>
        <w:rPr>
          <w:rFonts w:ascii="Book Antiqua" w:hAnsi="Book Antiqua"/>
          <w:sz w:val="24"/>
          <w:szCs w:val="24"/>
          <w:lang w:val="fr-FR"/>
        </w:rPr>
      </w:pPr>
      <w:r w:rsidRPr="00D20101">
        <w:rPr>
          <w:rFonts w:ascii="Book Antiqua" w:hAnsi="Book Antiqua"/>
          <w:sz w:val="24"/>
          <w:szCs w:val="24"/>
          <w:lang w:val="fr-FR"/>
        </w:rPr>
        <w:t xml:space="preserve">Les élèves SWALS sont les élèves de catégories I et II dont la langue maternelle/dominante est une langue officielle d’un Etat membre de l’UE (à l’exception de l’irlandais et du maltais) mais pour qui il n’existe pas de section linguistique de cette langue dans leur école. </w:t>
      </w:r>
    </w:p>
    <w:p w:rsidR="00DB243A" w:rsidRPr="00D20101" w:rsidRDefault="00DB243A" w:rsidP="00DB243A">
      <w:pPr>
        <w:autoSpaceDE w:val="0"/>
        <w:autoSpaceDN w:val="0"/>
        <w:rPr>
          <w:rFonts w:ascii="Book Antiqua" w:hAnsi="Book Antiqua"/>
          <w:sz w:val="24"/>
          <w:szCs w:val="24"/>
          <w:lang w:val="fr-FR"/>
        </w:rPr>
      </w:pPr>
      <w:r w:rsidRPr="00D20101">
        <w:rPr>
          <w:rFonts w:ascii="Book Antiqua" w:hAnsi="Book Antiqua"/>
          <w:sz w:val="24"/>
          <w:szCs w:val="24"/>
          <w:lang w:val="fr-FR"/>
        </w:rPr>
        <w:t xml:space="preserve">Si l’école ne comporte pas de section linguistique de la langue maternelle/dominante d’un élève de catégorie I ou II, cet élève peut bénéficier de l’enseignement de sa LI, à condition que l’Ecole ait un enseignant dûment qualifié à sa disposition ou puisse en recruter un. </w:t>
      </w:r>
    </w:p>
    <w:p w:rsidR="00940E3A" w:rsidRPr="00D20101" w:rsidRDefault="00DB243A" w:rsidP="00DB243A">
      <w:pPr>
        <w:autoSpaceDE w:val="0"/>
        <w:autoSpaceDN w:val="0"/>
        <w:rPr>
          <w:rFonts w:ascii="Book Antiqua" w:hAnsi="Book Antiqua"/>
          <w:sz w:val="24"/>
          <w:szCs w:val="24"/>
          <w:lang w:val="fr-FR"/>
        </w:rPr>
      </w:pPr>
      <w:r w:rsidRPr="00D20101">
        <w:rPr>
          <w:rFonts w:ascii="Book Antiqua" w:hAnsi="Book Antiqua"/>
          <w:sz w:val="24"/>
          <w:szCs w:val="24"/>
          <w:lang w:val="fr-FR"/>
        </w:rPr>
        <w:t xml:space="preserve">Les élèves SWALS sont habituellement inscrits dans la section linguistique d’une des langues de travail (DE, EN, FR). La langue de la section constitue la LII de l’élève. </w:t>
      </w:r>
    </w:p>
    <w:p w:rsidR="00DB243A" w:rsidRPr="00D20101" w:rsidRDefault="00DB243A" w:rsidP="00DB243A">
      <w:pPr>
        <w:autoSpaceDE w:val="0"/>
        <w:autoSpaceDN w:val="0"/>
        <w:rPr>
          <w:rFonts w:ascii="Book Antiqua" w:hAnsi="Book Antiqua"/>
          <w:sz w:val="24"/>
          <w:szCs w:val="24"/>
          <w:lang w:val="fr-FR"/>
        </w:rPr>
      </w:pPr>
      <w:r w:rsidRPr="00D20101">
        <w:rPr>
          <w:rFonts w:ascii="Book Antiqua" w:hAnsi="Book Antiqua"/>
          <w:sz w:val="24"/>
          <w:szCs w:val="24"/>
          <w:lang w:val="fr-FR"/>
        </w:rPr>
        <w:t xml:space="preserve">Les élèves SWALS peuvent également être inscrits dans la section linguistique du pays siège à condition que cela ne génère pas de coûts supplémentaires. Leur LII doit être l’allemand, l’anglais ou le français. </w:t>
      </w:r>
    </w:p>
    <w:p w:rsidR="00DB243A" w:rsidRPr="00D20101" w:rsidRDefault="00DB243A" w:rsidP="00DB243A">
      <w:pPr>
        <w:autoSpaceDE w:val="0"/>
        <w:autoSpaceDN w:val="0"/>
        <w:rPr>
          <w:rFonts w:ascii="Book Antiqua" w:hAnsi="Book Antiqua"/>
          <w:sz w:val="24"/>
          <w:szCs w:val="24"/>
          <w:lang w:val="fr-FR"/>
        </w:rPr>
      </w:pPr>
      <w:r w:rsidRPr="00D20101">
        <w:rPr>
          <w:rFonts w:ascii="Book Antiqua" w:hAnsi="Book Antiqua"/>
          <w:sz w:val="24"/>
          <w:szCs w:val="24"/>
          <w:lang w:val="fr-FR"/>
        </w:rPr>
        <w:t xml:space="preserve">Les élèves SWALS peuvent bénéficier d’un soutien éducatif lorsque le manque de connaissances de la langue de la section dans laquelle ils sont inscrits constitue un obstacle à la communication, à leur intégration et à leur apprentissage. Ce soutien porte essentiellement sur l’acquisition de cette langue et permet donc aux élèves SWALS de suivre le programme scolaire plus facilement. </w:t>
      </w:r>
    </w:p>
    <w:p w:rsidR="00DB243A" w:rsidRPr="00D20101" w:rsidRDefault="00DB243A" w:rsidP="00DB243A">
      <w:pPr>
        <w:rPr>
          <w:rFonts w:ascii="Book Antiqua" w:hAnsi="Book Antiqua"/>
          <w:sz w:val="24"/>
          <w:szCs w:val="24"/>
          <w:lang w:val="fr-FR"/>
        </w:rPr>
      </w:pPr>
      <w:r w:rsidRPr="00D20101">
        <w:rPr>
          <w:rFonts w:ascii="Book Antiqua" w:hAnsi="Book Antiqua"/>
          <w:sz w:val="24"/>
          <w:szCs w:val="24"/>
          <w:lang w:val="fr-FR"/>
        </w:rPr>
        <w:t>Depuis le 1er septembre 2011, les élèves de Catégorie III étudient comme LI la langue de la section dans laquelle ils sont inscrits. Les élèves de Catégorie III qui étaient inscrits avant le 1er septembre 2011 et qui ont étudié comme LI une langue différente de celle de la section peuvent poursuivre l’étude de la même LI jusqu’à la fin de leur scolarité afin d’assurer la continuité pédagogique.</w:t>
      </w:r>
      <w:r w:rsidR="003D058E" w:rsidRPr="00D20101">
        <w:rPr>
          <w:rFonts w:ascii="Book Antiqua" w:hAnsi="Book Antiqua"/>
          <w:sz w:val="24"/>
          <w:szCs w:val="24"/>
          <w:lang w:val="fr-FR"/>
        </w:rPr>
        <w:t xml:space="preserve"> </w:t>
      </w:r>
    </w:p>
    <w:p w:rsidR="007133EF" w:rsidRPr="007133EF" w:rsidRDefault="007133EF" w:rsidP="00DB243A">
      <w:pPr>
        <w:rPr>
          <w:rFonts w:ascii="Book Antiqua" w:hAnsi="Book Antiqua"/>
          <w:sz w:val="21"/>
          <w:szCs w:val="21"/>
          <w:lang w:val="fr-FR"/>
        </w:rPr>
      </w:pPr>
    </w:p>
    <w:p w:rsidR="00555EFE" w:rsidRDefault="00FB2498" w:rsidP="00FB2498">
      <w:pPr>
        <w:ind w:left="-567"/>
        <w:rPr>
          <w:rFonts w:ascii="Book Antiqua" w:hAnsi="Book Antiqua" w:cs="Arial"/>
          <w:b/>
          <w:color w:val="000080"/>
          <w:sz w:val="24"/>
          <w:szCs w:val="24"/>
          <w:lang w:val="fr-FR"/>
        </w:rPr>
      </w:pPr>
      <w:r w:rsidRPr="00FB2498">
        <w:rPr>
          <w:noProof/>
          <w:lang w:val="fr-BE" w:eastAsia="zh-CN"/>
        </w:rPr>
        <w:drawing>
          <wp:inline distT="0" distB="0" distL="0" distR="0" wp14:anchorId="7B1A4FF7" wp14:editId="3B7AABC5">
            <wp:extent cx="6491950" cy="3101009"/>
            <wp:effectExtent l="228600" t="209550" r="213995" b="2139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09292" cy="3109293"/>
                    </a:xfrm>
                    <a:prstGeom prst="rect">
                      <a:avLst/>
                    </a:prstGeom>
                    <a:noFill/>
                    <a:ln>
                      <a:noFill/>
                    </a:ln>
                    <a:effectLst>
                      <a:glow rad="228600">
                        <a:schemeClr val="accent3">
                          <a:lumMod val="40000"/>
                          <a:lumOff val="60000"/>
                          <a:alpha val="40000"/>
                        </a:schemeClr>
                      </a:glow>
                    </a:effectLst>
                  </pic:spPr>
                </pic:pic>
              </a:graphicData>
            </a:graphic>
          </wp:inline>
        </w:drawing>
      </w:r>
    </w:p>
    <w:p w:rsidR="007133EF" w:rsidRDefault="007133EF" w:rsidP="00FB2498">
      <w:pPr>
        <w:ind w:left="-567"/>
        <w:rPr>
          <w:rFonts w:ascii="Book Antiqua" w:hAnsi="Book Antiqua" w:cs="Arial"/>
          <w:b/>
          <w:color w:val="000080"/>
          <w:sz w:val="24"/>
          <w:szCs w:val="24"/>
          <w:lang w:val="fr-FR"/>
        </w:rPr>
      </w:pPr>
    </w:p>
    <w:p w:rsidR="00C51C47" w:rsidRDefault="00C51C47" w:rsidP="00FB2498">
      <w:pPr>
        <w:ind w:left="-567"/>
        <w:rPr>
          <w:rFonts w:ascii="Book Antiqua" w:hAnsi="Book Antiqua" w:cs="Arial"/>
          <w:b/>
          <w:color w:val="000080"/>
          <w:sz w:val="24"/>
          <w:szCs w:val="24"/>
          <w:lang w:val="fr-FR"/>
        </w:rPr>
      </w:pPr>
    </w:p>
    <w:p w:rsidR="00C51C47" w:rsidRDefault="00C51C47" w:rsidP="00FB2498">
      <w:pPr>
        <w:ind w:left="-567"/>
        <w:rPr>
          <w:rFonts w:ascii="Book Antiqua" w:hAnsi="Book Antiqua" w:cs="Arial"/>
          <w:b/>
          <w:color w:val="000080"/>
          <w:sz w:val="24"/>
          <w:szCs w:val="24"/>
          <w:lang w:val="fr-FR"/>
        </w:rPr>
      </w:pPr>
    </w:p>
    <w:p w:rsidR="00C51C47" w:rsidRDefault="00C51C47" w:rsidP="00FB2498">
      <w:pPr>
        <w:ind w:left="-567"/>
        <w:rPr>
          <w:rFonts w:ascii="Book Antiqua" w:hAnsi="Book Antiqua" w:cs="Arial"/>
          <w:b/>
          <w:color w:val="000080"/>
          <w:sz w:val="24"/>
          <w:szCs w:val="24"/>
          <w:lang w:val="fr-FR"/>
        </w:rPr>
      </w:pPr>
    </w:p>
    <w:p w:rsidR="0073524A" w:rsidRDefault="00555EFE" w:rsidP="007133EF">
      <w:pPr>
        <w:spacing w:before="0" w:after="0"/>
        <w:jc w:val="center"/>
        <w:rPr>
          <w:rFonts w:ascii="Book Antiqua" w:hAnsi="Book Antiqua" w:cs="Arial"/>
          <w:b/>
          <w:color w:val="000080"/>
          <w:sz w:val="24"/>
          <w:szCs w:val="24"/>
          <w:lang w:val="fr-FR"/>
        </w:rPr>
      </w:pPr>
      <w:r w:rsidRPr="00555EFE">
        <w:rPr>
          <w:noProof/>
          <w:lang w:val="fr-BE" w:eastAsia="zh-CN"/>
        </w:rPr>
        <w:drawing>
          <wp:inline distT="0" distB="0" distL="0" distR="0" wp14:anchorId="6C1C73C3" wp14:editId="1A91FFD2">
            <wp:extent cx="4089196" cy="2699309"/>
            <wp:effectExtent l="133350" t="133350" r="121285" b="1206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0103" cy="2699907"/>
                    </a:xfrm>
                    <a:prstGeom prst="rect">
                      <a:avLst/>
                    </a:prstGeom>
                    <a:noFill/>
                    <a:ln>
                      <a:noFill/>
                    </a:ln>
                    <a:effectLst>
                      <a:glow rad="139700">
                        <a:schemeClr val="bg2">
                          <a:lumMod val="50000"/>
                          <a:alpha val="40000"/>
                        </a:schemeClr>
                      </a:glow>
                    </a:effectLst>
                  </pic:spPr>
                </pic:pic>
              </a:graphicData>
            </a:graphic>
          </wp:inline>
        </w:drawing>
      </w:r>
    </w:p>
    <w:p w:rsidR="007133EF" w:rsidRDefault="007133EF" w:rsidP="007133EF">
      <w:pPr>
        <w:spacing w:before="0" w:after="0"/>
        <w:jc w:val="center"/>
        <w:rPr>
          <w:rFonts w:ascii="Book Antiqua" w:hAnsi="Book Antiqua" w:cs="Arial"/>
          <w:b/>
          <w:color w:val="000080"/>
          <w:sz w:val="24"/>
          <w:szCs w:val="24"/>
          <w:lang w:val="fr-FR"/>
        </w:rPr>
      </w:pPr>
    </w:p>
    <w:p w:rsidR="00C51C47" w:rsidRDefault="00C51C47" w:rsidP="007133EF">
      <w:pPr>
        <w:spacing w:before="0" w:after="0"/>
        <w:jc w:val="center"/>
        <w:rPr>
          <w:rFonts w:ascii="Book Antiqua" w:hAnsi="Book Antiqua" w:cs="Arial"/>
          <w:b/>
          <w:color w:val="000080"/>
          <w:sz w:val="24"/>
          <w:szCs w:val="24"/>
          <w:lang w:val="fr-FR"/>
        </w:rPr>
      </w:pPr>
    </w:p>
    <w:p w:rsidR="00D20101" w:rsidRDefault="00D20101" w:rsidP="007133EF">
      <w:pPr>
        <w:spacing w:before="0" w:after="0"/>
        <w:jc w:val="center"/>
        <w:rPr>
          <w:rFonts w:ascii="Book Antiqua" w:hAnsi="Book Antiqua" w:cs="Arial"/>
          <w:b/>
          <w:color w:val="000080"/>
          <w:sz w:val="24"/>
          <w:szCs w:val="24"/>
          <w:lang w:val="fr-FR"/>
        </w:rPr>
      </w:pPr>
    </w:p>
    <w:p w:rsidR="00BC16CE" w:rsidRDefault="00BC16CE" w:rsidP="00555EFE">
      <w:pPr>
        <w:spacing w:before="0" w:after="0"/>
        <w:jc w:val="center"/>
        <w:rPr>
          <w:rFonts w:ascii="Book Antiqua" w:hAnsi="Book Antiqua" w:cs="Arial"/>
          <w:b/>
          <w:color w:val="000080"/>
          <w:sz w:val="24"/>
          <w:szCs w:val="24"/>
          <w:lang w:val="fr-FR"/>
        </w:rPr>
      </w:pPr>
    </w:p>
    <w:p w:rsidR="00BC16CE" w:rsidRPr="00923715" w:rsidRDefault="00C51C47" w:rsidP="00FB72DF">
      <w:pPr>
        <w:spacing w:before="0" w:after="0"/>
        <w:ind w:left="142"/>
        <w:jc w:val="center"/>
        <w:rPr>
          <w:rFonts w:ascii="Book Antiqua" w:hAnsi="Book Antiqua" w:cs="Arial"/>
          <w:b/>
          <w:color w:val="000080"/>
          <w:sz w:val="24"/>
          <w:szCs w:val="24"/>
          <w:lang w:val="fr-FR"/>
        </w:rPr>
        <w:sectPr w:rsidR="00BC16CE" w:rsidRPr="00923715" w:rsidSect="00FB2498">
          <w:pgSz w:w="11906" w:h="16838" w:code="9"/>
          <w:pgMar w:top="426" w:right="1418" w:bottom="851" w:left="1276" w:header="601" w:footer="374" w:gutter="0"/>
          <w:cols w:space="720"/>
          <w:titlePg/>
        </w:sectPr>
      </w:pPr>
      <w:r>
        <w:rPr>
          <w:noProof/>
          <w:lang w:val="fr-BE" w:eastAsia="zh-CN"/>
        </w:rPr>
        <w:drawing>
          <wp:inline distT="0" distB="0" distL="0" distR="0" wp14:anchorId="6E0FD80E" wp14:editId="70E076D6">
            <wp:extent cx="5849620" cy="3962868"/>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4680E" w:rsidRPr="004B55D5" w:rsidRDefault="0064680E" w:rsidP="004B55D5">
      <w:pPr>
        <w:pStyle w:val="ListParagraph"/>
        <w:ind w:left="357"/>
        <w:rPr>
          <w:rFonts w:ascii="Book Antiqua" w:hAnsi="Book Antiqua"/>
          <w:b/>
          <w:sz w:val="28"/>
          <w:szCs w:val="28"/>
          <w:u w:val="single"/>
          <w:lang w:val="fr-FR"/>
        </w:rPr>
      </w:pPr>
      <w:bookmarkStart w:id="669" w:name="_MON_1415784150"/>
      <w:bookmarkStart w:id="670" w:name="_MON_1415788669"/>
      <w:bookmarkEnd w:id="669"/>
      <w:bookmarkEnd w:id="670"/>
      <w:r w:rsidRPr="004B55D5">
        <w:rPr>
          <w:rFonts w:ascii="Book Antiqua" w:hAnsi="Book Antiqua"/>
          <w:b/>
          <w:sz w:val="28"/>
          <w:szCs w:val="28"/>
          <w:u w:val="single"/>
          <w:lang w:val="fr-FR"/>
        </w:rPr>
        <w:lastRenderedPageBreak/>
        <w:t xml:space="preserve">Population scolaire par section linguistique, catégorie et cycle pour l’année scolaire </w:t>
      </w:r>
      <w:r w:rsidR="00496D34" w:rsidRPr="004B55D5">
        <w:rPr>
          <w:rFonts w:ascii="Book Antiqua" w:hAnsi="Book Antiqua"/>
          <w:b/>
          <w:i/>
          <w:sz w:val="28"/>
          <w:szCs w:val="28"/>
          <w:u w:val="single"/>
          <w:lang w:val="fr-FR"/>
        </w:rPr>
        <w:t>2015</w:t>
      </w:r>
      <w:r w:rsidRPr="004B55D5">
        <w:rPr>
          <w:rFonts w:ascii="Book Antiqua" w:hAnsi="Book Antiqua"/>
          <w:b/>
          <w:i/>
          <w:sz w:val="28"/>
          <w:szCs w:val="28"/>
          <w:u w:val="single"/>
          <w:lang w:val="fr-FR"/>
        </w:rPr>
        <w:t>-201</w:t>
      </w:r>
      <w:r w:rsidR="00496D34" w:rsidRPr="004B55D5">
        <w:rPr>
          <w:rFonts w:ascii="Book Antiqua" w:hAnsi="Book Antiqua"/>
          <w:b/>
          <w:i/>
          <w:sz w:val="28"/>
          <w:szCs w:val="28"/>
          <w:u w:val="single"/>
          <w:lang w:val="fr-FR"/>
        </w:rPr>
        <w:t>6</w:t>
      </w:r>
    </w:p>
    <w:p w:rsidR="0064680E" w:rsidRDefault="0064680E" w:rsidP="0064680E">
      <w:pPr>
        <w:ind w:left="-426"/>
        <w:rPr>
          <w:rFonts w:ascii="Book Antiqua" w:hAnsi="Book Antiqua"/>
          <w:sz w:val="20"/>
          <w:lang w:val="fr-FR"/>
        </w:rPr>
      </w:pPr>
      <w:r w:rsidRPr="0064680E">
        <w:rPr>
          <w:rFonts w:ascii="Book Antiqua" w:hAnsi="Book Antiqua"/>
          <w:sz w:val="20"/>
          <w:lang w:val="fr-FR"/>
        </w:rPr>
        <w:t xml:space="preserve">Ce tableau indique la population de chaque section linguistique de chaque école, ventilée par catégories d’élèves et par cycle, à savoir maternel, primaire et secondaire. </w:t>
      </w:r>
    </w:p>
    <w:p w:rsidR="006D2771" w:rsidRDefault="00FA605E" w:rsidP="0029547B">
      <w:pPr>
        <w:ind w:left="-284" w:hanging="142"/>
        <w:jc w:val="center"/>
        <w:rPr>
          <w:rFonts w:ascii="Book Antiqua" w:hAnsi="Book Antiqua"/>
          <w:sz w:val="20"/>
          <w:lang w:val="fr-FR"/>
        </w:rPr>
      </w:pPr>
      <w:r w:rsidRPr="00FA605E">
        <w:rPr>
          <w:noProof/>
          <w:lang w:val="fr-BE" w:eastAsia="zh-CN"/>
        </w:rPr>
        <w:drawing>
          <wp:inline distT="0" distB="0" distL="0" distR="0" wp14:anchorId="6E3BE334" wp14:editId="0A883EA6">
            <wp:extent cx="10002741" cy="4864171"/>
            <wp:effectExtent l="133350" t="133350" r="113030" b="1079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020310" cy="4872715"/>
                    </a:xfrm>
                    <a:prstGeom prst="rect">
                      <a:avLst/>
                    </a:prstGeom>
                    <a:noFill/>
                    <a:ln>
                      <a:noFill/>
                    </a:ln>
                    <a:effectLst>
                      <a:glow rad="139700">
                        <a:schemeClr val="bg1">
                          <a:lumMod val="85000"/>
                          <a:alpha val="40000"/>
                        </a:schemeClr>
                      </a:glow>
                    </a:effectLst>
                  </pic:spPr>
                </pic:pic>
              </a:graphicData>
            </a:graphic>
          </wp:inline>
        </w:drawing>
      </w:r>
    </w:p>
    <w:p w:rsidR="00FA605E" w:rsidRDefault="00FA605E" w:rsidP="0097644A">
      <w:pPr>
        <w:ind w:left="-284" w:firstLine="142"/>
        <w:jc w:val="center"/>
        <w:rPr>
          <w:rFonts w:ascii="Book Antiqua" w:hAnsi="Book Antiqua"/>
          <w:sz w:val="20"/>
          <w:lang w:val="fr-FR"/>
        </w:rPr>
      </w:pPr>
    </w:p>
    <w:p w:rsidR="00FA605E" w:rsidRDefault="00FA605E" w:rsidP="007A7206">
      <w:pPr>
        <w:ind w:left="-426"/>
        <w:jc w:val="center"/>
        <w:rPr>
          <w:rFonts w:ascii="Book Antiqua" w:hAnsi="Book Antiqua"/>
          <w:sz w:val="20"/>
          <w:lang w:val="fr-FR"/>
        </w:rPr>
      </w:pPr>
      <w:r w:rsidRPr="00FA605E">
        <w:rPr>
          <w:noProof/>
          <w:lang w:val="fr-BE" w:eastAsia="zh-CN"/>
        </w:rPr>
        <w:lastRenderedPageBreak/>
        <w:drawing>
          <wp:inline distT="0" distB="0" distL="0" distR="0" wp14:anchorId="27D82A6B" wp14:editId="2AE0029F">
            <wp:extent cx="10085696" cy="4960961"/>
            <wp:effectExtent l="133350" t="133350" r="106680" b="1066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101777" cy="4968871"/>
                    </a:xfrm>
                    <a:prstGeom prst="rect">
                      <a:avLst/>
                    </a:prstGeom>
                    <a:noFill/>
                    <a:ln>
                      <a:noFill/>
                    </a:ln>
                    <a:effectLst>
                      <a:glow rad="139700">
                        <a:schemeClr val="bg1">
                          <a:lumMod val="85000"/>
                          <a:alpha val="40000"/>
                        </a:schemeClr>
                      </a:glow>
                    </a:effectLst>
                  </pic:spPr>
                </pic:pic>
              </a:graphicData>
            </a:graphic>
          </wp:inline>
        </w:drawing>
      </w:r>
    </w:p>
    <w:p w:rsidR="00FA605E" w:rsidRDefault="00FA605E" w:rsidP="00FA605E">
      <w:pPr>
        <w:ind w:left="-284"/>
        <w:jc w:val="center"/>
        <w:rPr>
          <w:rFonts w:ascii="Book Antiqua" w:hAnsi="Book Antiqua"/>
          <w:sz w:val="20"/>
          <w:lang w:val="fr-FR"/>
        </w:rPr>
        <w:sectPr w:rsidR="00FA605E" w:rsidSect="00FA605E">
          <w:pgSz w:w="16838" w:h="11906" w:orient="landscape" w:code="9"/>
          <w:pgMar w:top="851" w:right="709" w:bottom="1418" w:left="851" w:header="601" w:footer="374" w:gutter="0"/>
          <w:cols w:space="720"/>
          <w:titlePg/>
        </w:sectPr>
      </w:pPr>
    </w:p>
    <w:p w:rsidR="003D32B1" w:rsidRPr="001C20DB" w:rsidRDefault="00FA2DD0" w:rsidP="00FA2DD0">
      <w:pPr>
        <w:numPr>
          <w:ilvl w:val="0"/>
          <w:numId w:val="2"/>
        </w:numPr>
        <w:rPr>
          <w:rFonts w:ascii="Book Antiqua" w:hAnsi="Book Antiqua" w:cs="Arial"/>
          <w:b/>
          <w:sz w:val="28"/>
          <w:szCs w:val="28"/>
          <w:lang w:val="fr-BE"/>
        </w:rPr>
      </w:pPr>
      <w:r w:rsidRPr="001C20DB">
        <w:rPr>
          <w:rFonts w:ascii="Book Antiqua" w:hAnsi="Book Antiqua" w:cs="Arial"/>
          <w:b/>
          <w:sz w:val="28"/>
          <w:szCs w:val="28"/>
          <w:lang w:val="fr-BE"/>
        </w:rPr>
        <w:lastRenderedPageBreak/>
        <w:t>CHOIX DES LANGUES</w:t>
      </w:r>
    </w:p>
    <w:p w:rsidR="002E5E27" w:rsidRPr="00D20101" w:rsidRDefault="00014201" w:rsidP="002E5E27">
      <w:pPr>
        <w:ind w:left="-398"/>
        <w:rPr>
          <w:rFonts w:ascii="Book Antiqua" w:hAnsi="Book Antiqua" w:cs="Arial"/>
          <w:b/>
          <w:sz w:val="24"/>
          <w:szCs w:val="24"/>
          <w:lang w:val="fr-BE"/>
        </w:rPr>
      </w:pPr>
      <w:r w:rsidRPr="00D20101">
        <w:rPr>
          <w:rFonts w:ascii="Book Antiqua" w:hAnsi="Book Antiqua" w:cs="Arial"/>
          <w:b/>
          <w:sz w:val="24"/>
          <w:szCs w:val="24"/>
          <w:lang w:val="fr-BE"/>
        </w:rPr>
        <w:t>Choix de</w:t>
      </w:r>
      <w:r w:rsidR="002D67D9" w:rsidRPr="00D20101">
        <w:rPr>
          <w:rFonts w:ascii="Book Antiqua" w:hAnsi="Book Antiqua" w:cs="Arial"/>
          <w:b/>
          <w:sz w:val="24"/>
          <w:szCs w:val="24"/>
          <w:lang w:val="fr-BE"/>
        </w:rPr>
        <w:t>s</w:t>
      </w:r>
      <w:r w:rsidRPr="00D20101">
        <w:rPr>
          <w:rFonts w:ascii="Book Antiqua" w:hAnsi="Book Antiqua" w:cs="Arial"/>
          <w:b/>
          <w:sz w:val="24"/>
          <w:szCs w:val="24"/>
          <w:lang w:val="fr-BE"/>
        </w:rPr>
        <w:t xml:space="preserve"> l</w:t>
      </w:r>
      <w:r w:rsidR="00F52228" w:rsidRPr="00D20101">
        <w:rPr>
          <w:rFonts w:ascii="Book Antiqua" w:hAnsi="Book Antiqua" w:cs="Arial"/>
          <w:b/>
          <w:sz w:val="24"/>
          <w:szCs w:val="24"/>
          <w:lang w:val="fr-BE"/>
        </w:rPr>
        <w:t>angue</w:t>
      </w:r>
      <w:r w:rsidRPr="00D20101">
        <w:rPr>
          <w:rFonts w:ascii="Book Antiqua" w:hAnsi="Book Antiqua" w:cs="Arial"/>
          <w:b/>
          <w:sz w:val="24"/>
          <w:szCs w:val="24"/>
          <w:lang w:val="fr-BE"/>
        </w:rPr>
        <w:t>s</w:t>
      </w:r>
      <w:r w:rsidR="00F52228" w:rsidRPr="00D20101">
        <w:rPr>
          <w:rFonts w:ascii="Book Antiqua" w:hAnsi="Book Antiqua" w:cs="Arial"/>
          <w:b/>
          <w:sz w:val="24"/>
          <w:szCs w:val="24"/>
          <w:lang w:val="fr-BE"/>
        </w:rPr>
        <w:t xml:space="preserve"> étrangère</w:t>
      </w:r>
      <w:r w:rsidRPr="00D20101">
        <w:rPr>
          <w:rFonts w:ascii="Book Antiqua" w:hAnsi="Book Antiqua" w:cs="Arial"/>
          <w:b/>
          <w:sz w:val="24"/>
          <w:szCs w:val="24"/>
          <w:lang w:val="fr-BE"/>
        </w:rPr>
        <w:t>s</w:t>
      </w:r>
      <w:r w:rsidR="00614608" w:rsidRPr="00D20101">
        <w:rPr>
          <w:rFonts w:ascii="Book Antiqua" w:hAnsi="Book Antiqua" w:cs="Arial"/>
          <w:b/>
          <w:sz w:val="24"/>
          <w:szCs w:val="24"/>
          <w:lang w:val="fr-BE"/>
        </w:rPr>
        <w:t xml:space="preserve"> </w:t>
      </w:r>
      <w:r w:rsidR="001A1217" w:rsidRPr="00D20101">
        <w:rPr>
          <w:rFonts w:ascii="Book Antiqua" w:hAnsi="Book Antiqua" w:cs="Arial"/>
          <w:b/>
          <w:sz w:val="24"/>
          <w:szCs w:val="24"/>
          <w:lang w:val="fr-BE"/>
        </w:rPr>
        <w:t xml:space="preserve">- </w:t>
      </w:r>
      <w:r w:rsidR="001A1217" w:rsidRPr="00D20101">
        <w:rPr>
          <w:rFonts w:ascii="Book Antiqua" w:hAnsi="Book Antiqua" w:cs="Arial"/>
          <w:b/>
          <w:color w:val="000000"/>
          <w:sz w:val="24"/>
          <w:szCs w:val="24"/>
          <w:u w:val="single"/>
          <w:lang w:val="fr-FR"/>
        </w:rPr>
        <w:t xml:space="preserve">Année scolaire </w:t>
      </w:r>
      <w:r w:rsidR="001A1217" w:rsidRPr="00D20101">
        <w:rPr>
          <w:rFonts w:ascii="Book Antiqua" w:hAnsi="Book Antiqua" w:cs="Arial"/>
          <w:b/>
          <w:i/>
          <w:color w:val="000000"/>
          <w:sz w:val="24"/>
          <w:szCs w:val="24"/>
          <w:u w:val="single"/>
          <w:lang w:val="fr-FR"/>
        </w:rPr>
        <w:t>2015-2016</w:t>
      </w:r>
    </w:p>
    <w:p w:rsidR="002E5E27" w:rsidRPr="00D20101" w:rsidRDefault="002E5E27" w:rsidP="002E5E27">
      <w:pPr>
        <w:ind w:left="-398"/>
        <w:rPr>
          <w:rFonts w:ascii="Book Antiqua" w:hAnsi="Book Antiqua" w:cs="Arial"/>
          <w:b/>
          <w:sz w:val="24"/>
          <w:szCs w:val="24"/>
          <w:lang w:val="fr-BE"/>
        </w:rPr>
      </w:pPr>
      <w:r w:rsidRPr="00D20101">
        <w:rPr>
          <w:rFonts w:ascii="Book Antiqua" w:hAnsi="Book Antiqua"/>
          <w:sz w:val="24"/>
          <w:szCs w:val="24"/>
          <w:lang w:val="fr-FR"/>
        </w:rPr>
        <w:t xml:space="preserve">Les trois tableaux ci-dessous indiquent les langues que les élèves des Ecoles européennes ont choisi d’apprendre. </w:t>
      </w:r>
    </w:p>
    <w:p w:rsidR="002E5E27" w:rsidRPr="00D20101" w:rsidRDefault="002E5E27" w:rsidP="002E5E27">
      <w:pPr>
        <w:ind w:left="-398"/>
        <w:rPr>
          <w:rFonts w:ascii="Book Antiqua" w:hAnsi="Book Antiqua" w:cs="Arial"/>
          <w:b/>
          <w:sz w:val="24"/>
          <w:szCs w:val="24"/>
          <w:lang w:val="fr-BE"/>
        </w:rPr>
      </w:pPr>
      <w:r w:rsidRPr="00D20101">
        <w:rPr>
          <w:rFonts w:ascii="Book Antiqua" w:hAnsi="Book Antiqua"/>
          <w:sz w:val="24"/>
          <w:szCs w:val="24"/>
          <w:lang w:val="fr-FR"/>
        </w:rPr>
        <w:t>La langue II est la première langue étrangère dont l’apprentissage débute dès la première classe du cycle primaire et se poursuit jusqu’au Baccalauréat. Elle constitue la langue d’enseignement d’un certain nombre de matières au cycle secondaire. Depuis le 1</w:t>
      </w:r>
      <w:r w:rsidRPr="00D20101">
        <w:rPr>
          <w:rFonts w:ascii="Book Antiqua" w:hAnsi="Book Antiqua"/>
          <w:sz w:val="24"/>
          <w:szCs w:val="24"/>
          <w:vertAlign w:val="superscript"/>
          <w:lang w:val="fr-FR"/>
        </w:rPr>
        <w:t>er</w:t>
      </w:r>
      <w:r w:rsidRPr="00D20101">
        <w:rPr>
          <w:rFonts w:ascii="Book Antiqua" w:hAnsi="Book Antiqua"/>
          <w:sz w:val="24"/>
          <w:szCs w:val="24"/>
          <w:lang w:val="fr-FR"/>
        </w:rPr>
        <w:t xml:space="preserve"> septembre 2014, la Langue III est obligatoire de la 1</w:t>
      </w:r>
      <w:r w:rsidRPr="00D20101">
        <w:rPr>
          <w:rFonts w:ascii="Book Antiqua" w:hAnsi="Book Antiqua"/>
          <w:sz w:val="24"/>
          <w:szCs w:val="24"/>
          <w:vertAlign w:val="superscript"/>
          <w:lang w:val="fr-FR"/>
        </w:rPr>
        <w:t>ère</w:t>
      </w:r>
      <w:r w:rsidRPr="00D20101">
        <w:rPr>
          <w:rFonts w:ascii="Book Antiqua" w:hAnsi="Book Antiqua"/>
          <w:sz w:val="24"/>
          <w:szCs w:val="24"/>
          <w:lang w:val="fr-FR"/>
        </w:rPr>
        <w:t xml:space="preserve">  à la 5</w:t>
      </w:r>
      <w:r w:rsidRPr="00D20101">
        <w:rPr>
          <w:rFonts w:ascii="Book Antiqua" w:hAnsi="Book Antiqua"/>
          <w:sz w:val="24"/>
          <w:szCs w:val="24"/>
          <w:vertAlign w:val="superscript"/>
          <w:lang w:val="fr-FR"/>
        </w:rPr>
        <w:t>ème</w:t>
      </w:r>
      <w:r w:rsidRPr="00D20101">
        <w:rPr>
          <w:rFonts w:ascii="Book Antiqua" w:hAnsi="Book Antiqua"/>
          <w:sz w:val="24"/>
          <w:szCs w:val="24"/>
          <w:lang w:val="fr-FR"/>
        </w:rPr>
        <w:t xml:space="preserve"> année du cycle secondaire et peut être étudiée jusqu’au Baccalauréat. L’apprentissag</w:t>
      </w:r>
      <w:r w:rsidR="006222BD" w:rsidRPr="00D20101">
        <w:rPr>
          <w:rFonts w:ascii="Book Antiqua" w:hAnsi="Book Antiqua"/>
          <w:sz w:val="24"/>
          <w:szCs w:val="24"/>
          <w:lang w:val="fr-FR"/>
        </w:rPr>
        <w:t>e de la Langue IV est une option</w:t>
      </w:r>
      <w:r w:rsidRPr="00D20101">
        <w:rPr>
          <w:rFonts w:ascii="Book Antiqua" w:hAnsi="Book Antiqua"/>
          <w:sz w:val="24"/>
          <w:szCs w:val="24"/>
          <w:lang w:val="fr-FR"/>
        </w:rPr>
        <w:t xml:space="preserve"> et débute en 4</w:t>
      </w:r>
      <w:r w:rsidRPr="00D20101">
        <w:rPr>
          <w:rFonts w:ascii="Book Antiqua" w:hAnsi="Book Antiqua"/>
          <w:sz w:val="24"/>
          <w:szCs w:val="24"/>
          <w:vertAlign w:val="superscript"/>
          <w:lang w:val="fr-FR"/>
        </w:rPr>
        <w:t>ème</w:t>
      </w:r>
      <w:r w:rsidRPr="00D20101">
        <w:rPr>
          <w:rFonts w:ascii="Book Antiqua" w:hAnsi="Book Antiqua"/>
          <w:sz w:val="24"/>
          <w:szCs w:val="24"/>
          <w:lang w:val="fr-FR"/>
        </w:rPr>
        <w:t>  secondaire. (Certaines écoles proposent également une Langue V que les élèves peuvent choisir en tant que débutants, à titre de cours complémentaire faisant partie du programme des classes de 6</w:t>
      </w:r>
      <w:r w:rsidRPr="00D20101">
        <w:rPr>
          <w:rFonts w:ascii="Book Antiqua" w:hAnsi="Book Antiqua"/>
          <w:sz w:val="24"/>
          <w:szCs w:val="24"/>
          <w:vertAlign w:val="superscript"/>
          <w:lang w:val="fr-FR"/>
        </w:rPr>
        <w:t>ème</w:t>
      </w:r>
      <w:r w:rsidRPr="00D20101">
        <w:rPr>
          <w:rFonts w:ascii="Book Antiqua" w:hAnsi="Book Antiqua"/>
          <w:sz w:val="24"/>
          <w:szCs w:val="24"/>
          <w:lang w:val="fr-FR"/>
        </w:rPr>
        <w:t xml:space="preserve"> et 7</w:t>
      </w:r>
      <w:r w:rsidRPr="00D20101">
        <w:rPr>
          <w:rFonts w:ascii="Book Antiqua" w:hAnsi="Book Antiqua"/>
          <w:sz w:val="24"/>
          <w:szCs w:val="24"/>
          <w:vertAlign w:val="superscript"/>
          <w:lang w:val="fr-FR"/>
        </w:rPr>
        <w:t>ème</w:t>
      </w:r>
      <w:r w:rsidRPr="00D20101">
        <w:rPr>
          <w:rFonts w:ascii="Book Antiqua" w:hAnsi="Book Antiqua"/>
          <w:sz w:val="24"/>
          <w:szCs w:val="24"/>
          <w:lang w:val="fr-FR"/>
        </w:rPr>
        <w:t xml:space="preserve"> secondaires).</w:t>
      </w:r>
    </w:p>
    <w:p w:rsidR="002E5E27" w:rsidRDefault="002856C3" w:rsidP="002E5E27">
      <w:pPr>
        <w:ind w:left="-398"/>
        <w:rPr>
          <w:rFonts w:ascii="Book Antiqua" w:hAnsi="Book Antiqua"/>
          <w:sz w:val="24"/>
          <w:szCs w:val="24"/>
          <w:lang w:val="fr-FR"/>
        </w:rPr>
      </w:pPr>
      <w:r w:rsidRPr="00D20101">
        <w:rPr>
          <w:rFonts w:ascii="Book Antiqua" w:hAnsi="Book Antiqua"/>
          <w:sz w:val="24"/>
          <w:szCs w:val="24"/>
          <w:u w:val="single"/>
          <w:lang w:val="fr-FR"/>
        </w:rPr>
        <w:t>Le Tableau « Choix de la langue II</w:t>
      </w:r>
      <w:r w:rsidR="002E5E27" w:rsidRPr="00D20101">
        <w:rPr>
          <w:rFonts w:ascii="Book Antiqua" w:hAnsi="Book Antiqua"/>
          <w:sz w:val="24"/>
          <w:szCs w:val="24"/>
          <w:u w:val="single"/>
          <w:lang w:val="fr-FR"/>
        </w:rPr>
        <w:t> »</w:t>
      </w:r>
      <w:r w:rsidR="002E5E27" w:rsidRPr="00D20101">
        <w:rPr>
          <w:rFonts w:ascii="Book Antiqua" w:hAnsi="Book Antiqua"/>
          <w:sz w:val="24"/>
          <w:szCs w:val="24"/>
          <w:lang w:val="fr-FR"/>
        </w:rPr>
        <w:t xml:space="preserve"> indique le pourcentage d’élèves ayant choisi l’allemand, l’anglais ou le français comme Langue II pour l’année en cours. Jusqu’en 5</w:t>
      </w:r>
      <w:r w:rsidR="002E5E27" w:rsidRPr="00D20101">
        <w:rPr>
          <w:rFonts w:ascii="Book Antiqua" w:hAnsi="Book Antiqua"/>
          <w:sz w:val="24"/>
          <w:szCs w:val="24"/>
          <w:vertAlign w:val="superscript"/>
          <w:lang w:val="fr-FR"/>
        </w:rPr>
        <w:t>ème</w:t>
      </w:r>
      <w:r w:rsidR="002E5E27" w:rsidRPr="00D20101">
        <w:rPr>
          <w:rFonts w:ascii="Book Antiqua" w:hAnsi="Book Antiqua"/>
          <w:sz w:val="24"/>
          <w:szCs w:val="24"/>
          <w:lang w:val="fr-FR"/>
        </w:rPr>
        <w:t xml:space="preserve"> secondaire, les élèves ne peuvent choisir que l’allemand, l’anglais ou le français comme Langue II. En 6</w:t>
      </w:r>
      <w:r w:rsidR="002E5E27" w:rsidRPr="00D20101">
        <w:rPr>
          <w:rFonts w:ascii="Book Antiqua" w:hAnsi="Book Antiqua"/>
          <w:sz w:val="24"/>
          <w:szCs w:val="24"/>
          <w:vertAlign w:val="superscript"/>
          <w:lang w:val="fr-FR"/>
        </w:rPr>
        <w:t>ème</w:t>
      </w:r>
      <w:r w:rsidR="002E5E27" w:rsidRPr="00D20101">
        <w:rPr>
          <w:rFonts w:ascii="Book Antiqua" w:hAnsi="Book Antiqua"/>
          <w:sz w:val="24"/>
          <w:szCs w:val="24"/>
          <w:lang w:val="fr-FR"/>
        </w:rPr>
        <w:t xml:space="preserve"> et 7</w:t>
      </w:r>
      <w:r w:rsidR="002E5E27" w:rsidRPr="00D20101">
        <w:rPr>
          <w:rFonts w:ascii="Book Antiqua" w:hAnsi="Book Antiqua"/>
          <w:sz w:val="24"/>
          <w:szCs w:val="24"/>
          <w:vertAlign w:val="superscript"/>
          <w:lang w:val="fr-FR"/>
        </w:rPr>
        <w:t>ème</w:t>
      </w:r>
      <w:r w:rsidR="002E5E27" w:rsidRPr="00D20101">
        <w:rPr>
          <w:rFonts w:ascii="Book Antiqua" w:hAnsi="Book Antiqua"/>
          <w:sz w:val="24"/>
          <w:szCs w:val="24"/>
          <w:lang w:val="fr-FR"/>
        </w:rPr>
        <w:t>, bien qu’une de ces trois langues soit forcément la langue d’enseignement de certaines matières, le choix d’une autre Langue II est possible, sous certaines conditions de connaissance de la langue concernée. Il s’agit le plus souvent de la langue du pays siège de l’école.</w:t>
      </w:r>
    </w:p>
    <w:p w:rsidR="00587897" w:rsidRPr="00D20101" w:rsidRDefault="00587897" w:rsidP="002E5E27">
      <w:pPr>
        <w:ind w:left="-398"/>
        <w:rPr>
          <w:rFonts w:ascii="Book Antiqua" w:hAnsi="Book Antiqua" w:cs="Arial"/>
          <w:b/>
          <w:sz w:val="24"/>
          <w:szCs w:val="24"/>
          <w:highlight w:val="cyan"/>
          <w:lang w:val="fr-BE"/>
        </w:rPr>
      </w:pPr>
    </w:p>
    <w:p w:rsidR="00F52228" w:rsidRPr="009D1E87" w:rsidRDefault="000C5E55" w:rsidP="009D1E87">
      <w:pPr>
        <w:pStyle w:val="ListParagraph"/>
        <w:numPr>
          <w:ilvl w:val="0"/>
          <w:numId w:val="22"/>
        </w:numPr>
        <w:rPr>
          <w:rFonts w:ascii="Book Antiqua" w:hAnsi="Book Antiqua" w:cs="Arial"/>
          <w:b/>
          <w:i/>
          <w:color w:val="000000"/>
          <w:sz w:val="28"/>
          <w:szCs w:val="28"/>
          <w:u w:val="single"/>
          <w:lang w:val="fr-FR"/>
        </w:rPr>
      </w:pPr>
      <w:r w:rsidRPr="009D1E87">
        <w:rPr>
          <w:rFonts w:ascii="Book Antiqua" w:hAnsi="Book Antiqua" w:cs="Arial"/>
          <w:b/>
          <w:color w:val="000000"/>
          <w:sz w:val="28"/>
          <w:szCs w:val="28"/>
          <w:u w:val="single"/>
          <w:lang w:val="fr-FR"/>
        </w:rPr>
        <w:t xml:space="preserve">Choix de </w:t>
      </w:r>
      <w:r w:rsidR="001A1217" w:rsidRPr="009D1E87">
        <w:rPr>
          <w:rFonts w:ascii="Book Antiqua" w:hAnsi="Book Antiqua" w:cs="Arial"/>
          <w:b/>
          <w:color w:val="000000"/>
          <w:sz w:val="28"/>
          <w:szCs w:val="28"/>
          <w:u w:val="single"/>
          <w:lang w:val="fr-FR"/>
        </w:rPr>
        <w:t xml:space="preserve">la </w:t>
      </w:r>
      <w:r w:rsidRPr="009D1E87">
        <w:rPr>
          <w:rFonts w:ascii="Book Antiqua" w:hAnsi="Book Antiqua" w:cs="Arial"/>
          <w:b/>
          <w:color w:val="000000"/>
          <w:sz w:val="28"/>
          <w:szCs w:val="28"/>
          <w:u w:val="single"/>
          <w:lang w:val="fr-FR"/>
        </w:rPr>
        <w:t>Langu</w:t>
      </w:r>
      <w:r w:rsidR="00D2452D" w:rsidRPr="009D1E87">
        <w:rPr>
          <w:rFonts w:ascii="Book Antiqua" w:hAnsi="Book Antiqua" w:cs="Arial"/>
          <w:b/>
          <w:color w:val="000000"/>
          <w:sz w:val="28"/>
          <w:szCs w:val="28"/>
          <w:u w:val="single"/>
          <w:lang w:val="fr-FR"/>
        </w:rPr>
        <w:t>e II</w:t>
      </w:r>
    </w:p>
    <w:bookmarkStart w:id="671" w:name="_MON_1320040055"/>
    <w:bookmarkStart w:id="672" w:name="_MON_1320040503"/>
    <w:bookmarkStart w:id="673" w:name="_MON_1320040763"/>
    <w:bookmarkStart w:id="674" w:name="_MON_1347348632"/>
    <w:bookmarkStart w:id="675" w:name="_MON_1350450834"/>
    <w:bookmarkStart w:id="676" w:name="_MON_1350451303"/>
    <w:bookmarkStart w:id="677" w:name="_MON_1350451384"/>
    <w:bookmarkStart w:id="678" w:name="_MON_1350455223"/>
    <w:bookmarkStart w:id="679" w:name="_MON_1350455386"/>
    <w:bookmarkStart w:id="680" w:name="_MON_1350455486"/>
    <w:bookmarkStart w:id="681" w:name="_MON_1350457231"/>
    <w:bookmarkStart w:id="682" w:name="_MON_1351584367"/>
    <w:bookmarkStart w:id="683" w:name="_MON_1351584379"/>
    <w:bookmarkStart w:id="684" w:name="_MON_1351584401"/>
    <w:bookmarkStart w:id="685" w:name="_MON_1351584432"/>
    <w:bookmarkStart w:id="686" w:name="_MON_1380354966"/>
    <w:bookmarkStart w:id="687" w:name="_MON_1382858137"/>
    <w:bookmarkStart w:id="688" w:name="_MON_1382858173"/>
    <w:bookmarkStart w:id="689" w:name="_MON_1382858877"/>
    <w:bookmarkStart w:id="690" w:name="_MON_1382858913"/>
    <w:bookmarkStart w:id="691" w:name="_MON_1382859132"/>
    <w:bookmarkStart w:id="692" w:name="_MON_1382859213"/>
    <w:bookmarkStart w:id="693" w:name="_MON_1382860773"/>
    <w:bookmarkStart w:id="694" w:name="_MON_1414920534"/>
    <w:bookmarkStart w:id="695" w:name="_MON_1414920850"/>
    <w:bookmarkStart w:id="696" w:name="_MON_1414920983"/>
    <w:bookmarkStart w:id="697" w:name="_MON_1414921078"/>
    <w:bookmarkStart w:id="698" w:name="_MON_1415700660"/>
    <w:bookmarkStart w:id="699" w:name="_MON_1415700737"/>
    <w:bookmarkStart w:id="700" w:name="_MON_1415700752"/>
    <w:bookmarkStart w:id="701" w:name="_MON_1256713859"/>
    <w:bookmarkStart w:id="702" w:name="_MON_1256713872"/>
    <w:bookmarkStart w:id="703" w:name="_MON_1256713897"/>
    <w:bookmarkStart w:id="704" w:name="_MON_1257153008"/>
    <w:bookmarkStart w:id="705" w:name="_MON_1257238644"/>
    <w:bookmarkStart w:id="706" w:name="_MON_1257245950"/>
    <w:bookmarkStart w:id="707" w:name="_MON_1257249947"/>
    <w:bookmarkStart w:id="708" w:name="_MON_1257320066"/>
    <w:bookmarkStart w:id="709" w:name="_MON_1257324714"/>
    <w:bookmarkStart w:id="710" w:name="_MON_1257325856"/>
    <w:bookmarkStart w:id="711" w:name="_MON_1257330814"/>
    <w:bookmarkStart w:id="712" w:name="_MON_1257333600"/>
    <w:bookmarkStart w:id="713" w:name="_MON_1257336055"/>
    <w:bookmarkStart w:id="714" w:name="_MON_1257336071"/>
    <w:bookmarkStart w:id="715" w:name="_MON_1257336079"/>
    <w:bookmarkStart w:id="716" w:name="_MON_1257340074"/>
    <w:bookmarkStart w:id="717" w:name="_MON_1257678283"/>
    <w:bookmarkStart w:id="718" w:name="_MON_1257759400"/>
    <w:bookmarkStart w:id="719" w:name="_MON_1258445825"/>
    <w:bookmarkStart w:id="720" w:name="_MON_1260868231"/>
    <w:bookmarkStart w:id="721" w:name="_MON_1265115191"/>
    <w:bookmarkStart w:id="722" w:name="_MON_1265115203"/>
    <w:bookmarkStart w:id="723" w:name="_MON_1290329910"/>
    <w:bookmarkStart w:id="724" w:name="_MON_1290330457"/>
    <w:bookmarkStart w:id="725" w:name="_MON_1290330585"/>
    <w:bookmarkStart w:id="726" w:name="_MON_1317627397"/>
    <w:bookmarkStart w:id="727" w:name="_MON_1317718025"/>
    <w:bookmarkStart w:id="728" w:name="_MON_1318843158"/>
    <w:bookmarkStart w:id="729" w:name="_MON_1318843182"/>
    <w:bookmarkStart w:id="730" w:name="_MON_1318843186"/>
    <w:bookmarkStart w:id="731" w:name="_MON_1318843234"/>
    <w:bookmarkStart w:id="732" w:name="_MON_1318843254"/>
    <w:bookmarkStart w:id="733" w:name="_MON_1318843311"/>
    <w:bookmarkStart w:id="734" w:name="_MON_1318843381"/>
    <w:bookmarkStart w:id="735" w:name="_MON_1318915569"/>
    <w:bookmarkStart w:id="736" w:name="_MON_1319355037"/>
    <w:bookmarkStart w:id="737" w:name="_MON_1319523310"/>
    <w:bookmarkStart w:id="738" w:name="_MON_1319523902"/>
    <w:bookmarkStart w:id="739" w:name="_MON_1319628281"/>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Start w:id="740" w:name="_MON_1319959685"/>
    <w:bookmarkEnd w:id="740"/>
    <w:p w:rsidR="00032226" w:rsidRDefault="00BD36B2" w:rsidP="003F32AC">
      <w:pPr>
        <w:ind w:hanging="142"/>
        <w:jc w:val="center"/>
        <w:rPr>
          <w:rFonts w:ascii="Book Antiqua" w:hAnsi="Book Antiqua" w:cs="Arial"/>
          <w:sz w:val="24"/>
          <w:szCs w:val="24"/>
          <w:lang w:val="fr-FR"/>
        </w:rPr>
      </w:pPr>
      <w:r w:rsidRPr="00923715">
        <w:rPr>
          <w:rFonts w:ascii="Book Antiqua" w:hAnsi="Book Antiqua" w:cs="Arial"/>
          <w:sz w:val="24"/>
          <w:szCs w:val="24"/>
          <w:lang w:val="fr-FR"/>
        </w:rPr>
        <w:object w:dxaOrig="6898" w:dyaOrig="5986" w14:anchorId="140F3A5C">
          <v:shape id="_x0000_i1033" type="#_x0000_t75" style="width:307.5pt;height:268.5pt" o:ole="">
            <v:imagedata r:id="rId36" o:title=""/>
          </v:shape>
          <o:OLEObject Type="Embed" ProgID="Excel.Sheet.8" ShapeID="_x0000_i1033" DrawAspect="Content" ObjectID="_1510573665" r:id="rId37"/>
        </w:object>
      </w:r>
    </w:p>
    <w:p w:rsidR="00587897" w:rsidRDefault="00587897" w:rsidP="00EB36CA">
      <w:pPr>
        <w:ind w:left="-426"/>
        <w:rPr>
          <w:rFonts w:ascii="Book Antiqua" w:hAnsi="Book Antiqua" w:cs="Arial"/>
          <w:sz w:val="24"/>
          <w:szCs w:val="24"/>
          <w:lang w:val="fr-FR"/>
        </w:rPr>
      </w:pPr>
    </w:p>
    <w:p w:rsidR="000664E0" w:rsidRPr="00D20101" w:rsidRDefault="000664E0" w:rsidP="00EB36CA">
      <w:pPr>
        <w:ind w:left="-426"/>
        <w:rPr>
          <w:rFonts w:ascii="Book Antiqua" w:hAnsi="Book Antiqua" w:cs="Arial"/>
          <w:sz w:val="24"/>
          <w:szCs w:val="24"/>
          <w:lang w:val="fr-FR"/>
        </w:rPr>
      </w:pPr>
      <w:r w:rsidRPr="00D20101">
        <w:rPr>
          <w:rFonts w:ascii="Book Antiqua" w:hAnsi="Book Antiqua" w:cs="Arial"/>
          <w:sz w:val="24"/>
          <w:szCs w:val="24"/>
          <w:lang w:val="fr-FR"/>
        </w:rPr>
        <w:t xml:space="preserve">L’anglais reste manifestement la Langue II de loin la plus demandée, sauf </w:t>
      </w:r>
      <w:r w:rsidR="005379FA" w:rsidRPr="00D20101">
        <w:rPr>
          <w:rFonts w:ascii="Book Antiqua" w:hAnsi="Book Antiqua" w:cs="Arial"/>
          <w:sz w:val="24"/>
          <w:szCs w:val="24"/>
          <w:lang w:val="fr-FR"/>
        </w:rPr>
        <w:t>à Karlsruhe et Munich</w:t>
      </w:r>
      <w:r w:rsidRPr="00D20101">
        <w:rPr>
          <w:rFonts w:ascii="Book Antiqua" w:hAnsi="Book Antiqua" w:cs="Arial"/>
          <w:sz w:val="24"/>
          <w:szCs w:val="24"/>
          <w:lang w:val="fr-FR"/>
        </w:rPr>
        <w:t xml:space="preserve"> où l’allemand est choisi par la m</w:t>
      </w:r>
      <w:r w:rsidR="005D4053" w:rsidRPr="00D20101">
        <w:rPr>
          <w:rFonts w:ascii="Book Antiqua" w:hAnsi="Book Antiqua" w:cs="Arial"/>
          <w:sz w:val="24"/>
          <w:szCs w:val="24"/>
          <w:lang w:val="fr-FR"/>
        </w:rPr>
        <w:t xml:space="preserve">oitié </w:t>
      </w:r>
      <w:r w:rsidR="00F8133C" w:rsidRPr="00D20101">
        <w:rPr>
          <w:rFonts w:ascii="Book Antiqua" w:hAnsi="Book Antiqua" w:cs="Arial"/>
          <w:sz w:val="24"/>
          <w:szCs w:val="24"/>
          <w:lang w:val="fr-FR"/>
        </w:rPr>
        <w:t xml:space="preserve">environ </w:t>
      </w:r>
      <w:r w:rsidR="005D4053" w:rsidRPr="00D20101">
        <w:rPr>
          <w:rFonts w:ascii="Book Antiqua" w:hAnsi="Book Antiqua" w:cs="Arial"/>
          <w:sz w:val="24"/>
          <w:szCs w:val="24"/>
          <w:lang w:val="fr-FR"/>
        </w:rPr>
        <w:t>des élèves</w:t>
      </w:r>
      <w:r w:rsidR="00F8133C" w:rsidRPr="00D20101">
        <w:rPr>
          <w:rFonts w:ascii="Book Antiqua" w:hAnsi="Book Antiqua" w:cs="Arial"/>
          <w:sz w:val="24"/>
          <w:szCs w:val="24"/>
          <w:lang w:val="fr-FR"/>
        </w:rPr>
        <w:t xml:space="preserve"> </w:t>
      </w:r>
      <w:r w:rsidRPr="00D20101">
        <w:rPr>
          <w:rFonts w:ascii="Book Antiqua" w:hAnsi="Book Antiqua" w:cs="Arial"/>
          <w:sz w:val="24"/>
          <w:szCs w:val="24"/>
          <w:lang w:val="fr-FR"/>
        </w:rPr>
        <w:t>inscrits dans une section linguistique au</w:t>
      </w:r>
      <w:r w:rsidR="00F15735" w:rsidRPr="00D20101">
        <w:rPr>
          <w:rFonts w:ascii="Book Antiqua" w:hAnsi="Book Antiqua" w:cs="Arial"/>
          <w:sz w:val="24"/>
          <w:szCs w:val="24"/>
          <w:lang w:val="fr-FR"/>
        </w:rPr>
        <w:t>tre que la section germanophone, ou bien dans cette dernière en qualité d’élèves SWALS.</w:t>
      </w:r>
    </w:p>
    <w:p w:rsidR="0034096D" w:rsidRPr="00050609" w:rsidRDefault="0034096D" w:rsidP="0035138C">
      <w:pPr>
        <w:ind w:left="-426"/>
        <w:rPr>
          <w:rFonts w:ascii="Book Antiqua" w:hAnsi="Book Antiqua" w:cs="Arial"/>
          <w:sz w:val="20"/>
          <w:lang w:val="fr-FR"/>
        </w:rPr>
      </w:pPr>
      <w:r>
        <w:rPr>
          <w:noProof/>
          <w:lang w:val="fr-BE" w:eastAsia="zh-CN"/>
        </w:rPr>
        <w:lastRenderedPageBreak/>
        <w:drawing>
          <wp:inline distT="0" distB="0" distL="0" distR="0" wp14:anchorId="6ED146A1" wp14:editId="6D8F8985">
            <wp:extent cx="7760335" cy="2771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7768042" cy="2774528"/>
                    </a:xfrm>
                    <a:prstGeom prst="rect">
                      <a:avLst/>
                    </a:prstGeom>
                  </pic:spPr>
                </pic:pic>
              </a:graphicData>
            </a:graphic>
          </wp:inline>
        </w:drawing>
      </w:r>
    </w:p>
    <w:p w:rsidR="000664E0" w:rsidRDefault="000664E0" w:rsidP="00EB36CA">
      <w:pPr>
        <w:ind w:left="-426"/>
        <w:rPr>
          <w:rFonts w:ascii="Book Antiqua" w:hAnsi="Book Antiqua" w:cs="Arial"/>
          <w:sz w:val="24"/>
          <w:szCs w:val="24"/>
          <w:lang w:val="fr-FR"/>
        </w:rPr>
      </w:pPr>
      <w:r w:rsidRPr="00923715">
        <w:rPr>
          <w:rFonts w:ascii="Book Antiqua" w:hAnsi="Book Antiqua" w:cs="Arial"/>
          <w:sz w:val="24"/>
          <w:szCs w:val="24"/>
          <w:u w:val="single"/>
          <w:lang w:val="fr-FR"/>
        </w:rPr>
        <w:t xml:space="preserve">Les </w:t>
      </w:r>
      <w:r w:rsidR="00F34A75">
        <w:rPr>
          <w:rFonts w:ascii="Book Antiqua" w:hAnsi="Book Antiqua" w:cs="Arial"/>
          <w:sz w:val="24"/>
          <w:szCs w:val="24"/>
          <w:u w:val="single"/>
          <w:lang w:val="fr-FR"/>
        </w:rPr>
        <w:t>deux t</w:t>
      </w:r>
      <w:r w:rsidRPr="00923715">
        <w:rPr>
          <w:rFonts w:ascii="Book Antiqua" w:hAnsi="Book Antiqua" w:cs="Arial"/>
          <w:sz w:val="24"/>
          <w:szCs w:val="24"/>
          <w:u w:val="single"/>
          <w:lang w:val="fr-FR"/>
        </w:rPr>
        <w:t xml:space="preserve">ableaux </w:t>
      </w:r>
      <w:r w:rsidR="00F34A75">
        <w:rPr>
          <w:rFonts w:ascii="Book Antiqua" w:hAnsi="Book Antiqua" w:cs="Arial"/>
          <w:sz w:val="24"/>
          <w:szCs w:val="24"/>
          <w:u w:val="single"/>
          <w:lang w:val="fr-FR"/>
        </w:rPr>
        <w:t>ci-dessous</w:t>
      </w:r>
      <w:r w:rsidRPr="00923715">
        <w:rPr>
          <w:rFonts w:ascii="Book Antiqua" w:hAnsi="Book Antiqua" w:cs="Arial"/>
          <w:sz w:val="24"/>
          <w:szCs w:val="24"/>
          <w:lang w:val="fr-FR"/>
        </w:rPr>
        <w:t xml:space="preserve"> indiquent respectivement les Langues III et IV les plus demandées dans chaque école.</w:t>
      </w:r>
    </w:p>
    <w:p w:rsidR="00110978" w:rsidRPr="009D1E87" w:rsidRDefault="00544DD9" w:rsidP="009D1E87">
      <w:pPr>
        <w:pStyle w:val="ListParagraph"/>
        <w:numPr>
          <w:ilvl w:val="0"/>
          <w:numId w:val="22"/>
        </w:numPr>
        <w:rPr>
          <w:rFonts w:ascii="Book Antiqua" w:hAnsi="Book Antiqua" w:cs="Arial"/>
          <w:b/>
          <w:sz w:val="28"/>
          <w:szCs w:val="28"/>
          <w:u w:val="single"/>
          <w:lang w:val="fr-FR"/>
        </w:rPr>
      </w:pPr>
      <w:r w:rsidRPr="009D1E87">
        <w:rPr>
          <w:rFonts w:ascii="Book Antiqua" w:hAnsi="Book Antiqua" w:cs="Arial"/>
          <w:b/>
          <w:sz w:val="28"/>
          <w:szCs w:val="28"/>
          <w:u w:val="single"/>
          <w:lang w:val="fr-FR"/>
        </w:rPr>
        <w:t xml:space="preserve">Choix </w:t>
      </w:r>
      <w:r w:rsidR="001A1217" w:rsidRPr="009D1E87">
        <w:rPr>
          <w:rFonts w:ascii="Book Antiqua" w:hAnsi="Book Antiqua" w:cs="Arial"/>
          <w:b/>
          <w:sz w:val="28"/>
          <w:szCs w:val="28"/>
          <w:u w:val="single"/>
          <w:lang w:val="fr-FR"/>
        </w:rPr>
        <w:t xml:space="preserve">de la </w:t>
      </w:r>
      <w:r w:rsidRPr="009D1E87">
        <w:rPr>
          <w:rFonts w:ascii="Book Antiqua" w:hAnsi="Book Antiqua" w:cs="Arial"/>
          <w:b/>
          <w:sz w:val="28"/>
          <w:szCs w:val="28"/>
          <w:u w:val="single"/>
          <w:lang w:val="fr-FR"/>
        </w:rPr>
        <w:t>langue III</w:t>
      </w:r>
    </w:p>
    <w:p w:rsidR="00B73188" w:rsidRDefault="00FB5F5B" w:rsidP="005325A3">
      <w:pPr>
        <w:jc w:val="left"/>
        <w:rPr>
          <w:rFonts w:ascii="Book Antiqua" w:hAnsi="Book Antiqua" w:cs="Arial"/>
          <w:sz w:val="24"/>
          <w:szCs w:val="24"/>
          <w:lang w:val="fr-FR"/>
        </w:rPr>
      </w:pPr>
      <w:r>
        <w:rPr>
          <w:rFonts w:ascii="Book Antiqua" w:hAnsi="Book Antiqua" w:cs="Arial"/>
          <w:noProof/>
          <w:sz w:val="24"/>
          <w:szCs w:val="24"/>
        </w:rPr>
        <w:pict w14:anchorId="47E4B50D">
          <v:shape id="_x0000_s1026" type="#_x0000_t75" style="position:absolute;margin-left:35.15pt;margin-top:7.05pt;width:401.55pt;height:218.85pt;z-index:251657216" strokeweight=".5pt">
            <v:stroke dashstyle="1 1"/>
            <v:imagedata r:id="rId39" o:title=""/>
            <w10:wrap type="square" side="left"/>
          </v:shape>
          <o:OLEObject Type="Embed" ProgID="Excel.Sheet.8" ShapeID="_x0000_s1026" DrawAspect="Content" ObjectID="_1510573671" r:id="rId40"/>
        </w:pict>
      </w:r>
      <w:r w:rsidR="00D0177E" w:rsidRPr="00923715">
        <w:rPr>
          <w:rFonts w:ascii="Book Antiqua" w:hAnsi="Book Antiqua" w:cs="Arial"/>
          <w:sz w:val="24"/>
          <w:szCs w:val="24"/>
          <w:lang w:val="fr-FR"/>
        </w:rPr>
        <w:br w:type="textWrapping" w:clear="all"/>
      </w:r>
      <w:r w:rsidR="000645DF">
        <w:rPr>
          <w:noProof/>
          <w:lang w:val="fr-BE" w:eastAsia="zh-CN"/>
        </w:rPr>
        <w:drawing>
          <wp:inline distT="0" distB="0" distL="0" distR="0" wp14:anchorId="369B96E6" wp14:editId="09F8B878">
            <wp:extent cx="6334125" cy="2590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344493" cy="2595041"/>
                    </a:xfrm>
                    <a:prstGeom prst="rect">
                      <a:avLst/>
                    </a:prstGeom>
                  </pic:spPr>
                </pic:pic>
              </a:graphicData>
            </a:graphic>
          </wp:inline>
        </w:drawing>
      </w:r>
    </w:p>
    <w:p w:rsidR="00B73188" w:rsidRPr="009D1E87" w:rsidRDefault="00B73188" w:rsidP="00D0177E">
      <w:pPr>
        <w:ind w:left="-284" w:firstLine="284"/>
        <w:jc w:val="left"/>
        <w:rPr>
          <w:rFonts w:ascii="Book Antiqua" w:hAnsi="Book Antiqua" w:cs="Arial"/>
          <w:sz w:val="28"/>
          <w:szCs w:val="28"/>
          <w:lang w:val="fr-FR"/>
        </w:rPr>
      </w:pPr>
    </w:p>
    <w:p w:rsidR="000A4776" w:rsidRPr="009D1E87" w:rsidRDefault="00544DD9" w:rsidP="009D1E87">
      <w:pPr>
        <w:pStyle w:val="ListParagraph"/>
        <w:numPr>
          <w:ilvl w:val="0"/>
          <w:numId w:val="22"/>
        </w:numPr>
        <w:rPr>
          <w:rFonts w:ascii="Book Antiqua" w:hAnsi="Book Antiqua" w:cs="Arial"/>
          <w:b/>
          <w:sz w:val="28"/>
          <w:szCs w:val="28"/>
          <w:u w:val="single"/>
          <w:lang w:val="fr-FR"/>
        </w:rPr>
      </w:pPr>
      <w:r w:rsidRPr="009D1E87">
        <w:rPr>
          <w:rFonts w:ascii="Book Antiqua" w:hAnsi="Book Antiqua" w:cs="Arial"/>
          <w:b/>
          <w:sz w:val="28"/>
          <w:szCs w:val="28"/>
          <w:u w:val="single"/>
          <w:lang w:val="fr-FR"/>
        </w:rPr>
        <w:t xml:space="preserve">Choix </w:t>
      </w:r>
      <w:r w:rsidR="001A1217" w:rsidRPr="009D1E87">
        <w:rPr>
          <w:rFonts w:ascii="Book Antiqua" w:hAnsi="Book Antiqua" w:cs="Arial"/>
          <w:b/>
          <w:sz w:val="28"/>
          <w:szCs w:val="28"/>
          <w:u w:val="single"/>
          <w:lang w:val="fr-FR"/>
        </w:rPr>
        <w:t xml:space="preserve">de la </w:t>
      </w:r>
      <w:r w:rsidRPr="009D1E87">
        <w:rPr>
          <w:rFonts w:ascii="Book Antiqua" w:hAnsi="Book Antiqua" w:cs="Arial"/>
          <w:b/>
          <w:sz w:val="28"/>
          <w:szCs w:val="28"/>
          <w:u w:val="single"/>
          <w:lang w:val="fr-FR"/>
        </w:rPr>
        <w:t>langue IV</w:t>
      </w:r>
    </w:p>
    <w:p w:rsidR="00130FFD" w:rsidRPr="00923715" w:rsidRDefault="00130FFD" w:rsidP="00130FFD">
      <w:pPr>
        <w:spacing w:before="0" w:after="0"/>
        <w:ind w:left="-425"/>
        <w:jc w:val="center"/>
        <w:rPr>
          <w:rFonts w:ascii="Book Antiqua" w:hAnsi="Book Antiqua" w:cs="Arial"/>
          <w:b/>
          <w:sz w:val="24"/>
          <w:szCs w:val="24"/>
          <w:lang w:val="fr-FR"/>
        </w:rPr>
      </w:pPr>
    </w:p>
    <w:bookmarkStart w:id="741" w:name="_MON_1382861035"/>
    <w:bookmarkStart w:id="742" w:name="_MON_1382861578"/>
    <w:bookmarkStart w:id="743" w:name="_MON_1382861867"/>
    <w:bookmarkStart w:id="744" w:name="_MON_1382862039"/>
    <w:bookmarkStart w:id="745" w:name="_MON_1414921933"/>
    <w:bookmarkStart w:id="746" w:name="_MON_1414923005"/>
    <w:bookmarkStart w:id="747" w:name="_MON_1414925149"/>
    <w:bookmarkStart w:id="748" w:name="_MON_1415700684"/>
    <w:bookmarkStart w:id="749" w:name="_MON_1415700693"/>
    <w:bookmarkStart w:id="750" w:name="_MON_1415700699"/>
    <w:bookmarkStart w:id="751" w:name="_MON_1415700760"/>
    <w:bookmarkStart w:id="752" w:name="_MON_1415702451"/>
    <w:bookmarkStart w:id="753" w:name="_MON_1256640352"/>
    <w:bookmarkStart w:id="754" w:name="_MON_1256714219"/>
    <w:bookmarkStart w:id="755" w:name="_MON_1256714258"/>
    <w:bookmarkStart w:id="756" w:name="_MON_1257153368"/>
    <w:bookmarkStart w:id="757" w:name="_MON_1257239514"/>
    <w:bookmarkStart w:id="758" w:name="_MON_1257246334"/>
    <w:bookmarkStart w:id="759" w:name="_MON_1257250333"/>
    <w:bookmarkStart w:id="760" w:name="_MON_1257320799"/>
    <w:bookmarkStart w:id="761" w:name="_MON_1257320873"/>
    <w:bookmarkStart w:id="762" w:name="_MON_1257324955"/>
    <w:bookmarkStart w:id="763" w:name="_MON_1257325089"/>
    <w:bookmarkStart w:id="764" w:name="_MON_1257325103"/>
    <w:bookmarkStart w:id="765" w:name="_MON_1257329898"/>
    <w:bookmarkStart w:id="766" w:name="_MON_1257331230"/>
    <w:bookmarkStart w:id="767" w:name="_MON_1257333989"/>
    <w:bookmarkStart w:id="768" w:name="_MON_1257340199"/>
    <w:bookmarkStart w:id="769" w:name="_MON_1257678952"/>
    <w:bookmarkStart w:id="770" w:name="_MON_1257759806"/>
    <w:bookmarkStart w:id="771" w:name="_MON_1290407253"/>
    <w:bookmarkStart w:id="772" w:name="_MON_1290407408"/>
    <w:bookmarkStart w:id="773" w:name="_MON_1290407623"/>
    <w:bookmarkStart w:id="774" w:name="_MON_1290410806"/>
    <w:bookmarkStart w:id="775" w:name="_MON_1317627422"/>
    <w:bookmarkStart w:id="776" w:name="_MON_1319368974"/>
    <w:bookmarkStart w:id="777" w:name="_MON_1319368986"/>
    <w:bookmarkStart w:id="778" w:name="_MON_1319523921"/>
    <w:bookmarkStart w:id="779" w:name="_MON_1319527500"/>
    <w:bookmarkStart w:id="780" w:name="_MON_1319627049"/>
    <w:bookmarkStart w:id="781" w:name="_MON_1319627149"/>
    <w:bookmarkStart w:id="782" w:name="_MON_1319627402"/>
    <w:bookmarkStart w:id="783" w:name="_MON_1319627420"/>
    <w:bookmarkStart w:id="784" w:name="_MON_1319627438"/>
    <w:bookmarkStart w:id="785" w:name="_MON_1319627553"/>
    <w:bookmarkStart w:id="786" w:name="_MON_1319627595"/>
    <w:bookmarkStart w:id="787" w:name="_MON_1319627645"/>
    <w:bookmarkStart w:id="788" w:name="_MON_1319627727"/>
    <w:bookmarkStart w:id="789" w:name="_MON_1319627745"/>
    <w:bookmarkStart w:id="790" w:name="_MON_1319627759"/>
    <w:bookmarkStart w:id="791" w:name="_MON_1319627785"/>
    <w:bookmarkStart w:id="792" w:name="_MON_1347348694"/>
    <w:bookmarkStart w:id="793" w:name="_MON_1350452274"/>
    <w:bookmarkStart w:id="794" w:name="_MON_1350454267"/>
    <w:bookmarkStart w:id="795" w:name="_MON_1350454678"/>
    <w:bookmarkStart w:id="796" w:name="_MON_1350455092"/>
    <w:bookmarkStart w:id="797" w:name="_MON_1351584627"/>
    <w:bookmarkStart w:id="798" w:name="_MON_1351584646"/>
    <w:bookmarkStart w:id="799" w:name="_MON_1380354979"/>
    <w:bookmarkStart w:id="800" w:name="_MON_1382860982"/>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Start w:id="801" w:name="_MON_1382860998"/>
    <w:bookmarkEnd w:id="801"/>
    <w:p w:rsidR="00526784" w:rsidRDefault="00BD36B2" w:rsidP="0073650E">
      <w:pPr>
        <w:ind w:left="426"/>
        <w:jc w:val="center"/>
        <w:rPr>
          <w:rFonts w:ascii="Book Antiqua" w:hAnsi="Book Antiqua" w:cs="Arial"/>
          <w:sz w:val="24"/>
          <w:szCs w:val="24"/>
          <w:lang w:val="fr-FR"/>
        </w:rPr>
      </w:pPr>
      <w:r w:rsidRPr="00923715">
        <w:rPr>
          <w:rFonts w:ascii="Book Antiqua" w:hAnsi="Book Antiqua" w:cs="Arial"/>
          <w:sz w:val="24"/>
          <w:szCs w:val="24"/>
          <w:lang w:val="fr-FR"/>
        </w:rPr>
        <w:object w:dxaOrig="12271" w:dyaOrig="4942" w14:anchorId="2F3373DA">
          <v:shape id="_x0000_i1035" type="#_x0000_t75" style="width:415.5pt;height:262.5pt" o:ole="">
            <v:imagedata r:id="rId42" o:title=""/>
          </v:shape>
          <o:OLEObject Type="Embed" ProgID="Excel.Sheet.8" ShapeID="_x0000_i1035" DrawAspect="Content" ObjectID="_1510573666" r:id="rId43"/>
        </w:object>
      </w:r>
    </w:p>
    <w:p w:rsidR="0073650E" w:rsidRDefault="0073650E" w:rsidP="004945C4">
      <w:pPr>
        <w:ind w:left="426"/>
        <w:rPr>
          <w:rFonts w:ascii="Book Antiqua" w:hAnsi="Book Antiqua" w:cs="Arial"/>
          <w:sz w:val="24"/>
          <w:szCs w:val="24"/>
          <w:lang w:val="fr-FR"/>
        </w:rPr>
      </w:pPr>
    </w:p>
    <w:p w:rsidR="0073650E" w:rsidRDefault="0073650E" w:rsidP="004945C4">
      <w:pPr>
        <w:ind w:left="426"/>
        <w:rPr>
          <w:rFonts w:ascii="Book Antiqua" w:hAnsi="Book Antiqua" w:cs="Arial"/>
          <w:sz w:val="24"/>
          <w:szCs w:val="24"/>
          <w:lang w:val="fr-FR"/>
        </w:rPr>
      </w:pPr>
    </w:p>
    <w:p w:rsidR="0073650E" w:rsidRDefault="0073650E" w:rsidP="00FB72DF">
      <w:pPr>
        <w:tabs>
          <w:tab w:val="left" w:pos="567"/>
        </w:tabs>
        <w:ind w:left="142"/>
        <w:rPr>
          <w:rFonts w:ascii="Book Antiqua" w:hAnsi="Book Antiqua" w:cs="Arial"/>
          <w:sz w:val="24"/>
          <w:szCs w:val="24"/>
          <w:lang w:val="fr-FR"/>
        </w:rPr>
      </w:pPr>
      <w:r>
        <w:rPr>
          <w:noProof/>
          <w:lang w:val="fr-BE" w:eastAsia="zh-CN"/>
        </w:rPr>
        <w:drawing>
          <wp:inline distT="0" distB="0" distL="0" distR="0" wp14:anchorId="25C98EF0" wp14:editId="407D61A2">
            <wp:extent cx="6732414" cy="314871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739576" cy="3152066"/>
                    </a:xfrm>
                    <a:prstGeom prst="rect">
                      <a:avLst/>
                    </a:prstGeom>
                  </pic:spPr>
                </pic:pic>
              </a:graphicData>
            </a:graphic>
          </wp:inline>
        </w:drawing>
      </w:r>
    </w:p>
    <w:p w:rsidR="0073650E" w:rsidRDefault="0073650E" w:rsidP="004945C4">
      <w:pPr>
        <w:ind w:left="426"/>
        <w:rPr>
          <w:rFonts w:ascii="Book Antiqua" w:hAnsi="Book Antiqua" w:cs="Arial"/>
          <w:sz w:val="24"/>
          <w:szCs w:val="24"/>
          <w:lang w:val="fr-FR"/>
        </w:rPr>
      </w:pPr>
    </w:p>
    <w:p w:rsidR="0073650E" w:rsidRDefault="0073650E" w:rsidP="004945C4">
      <w:pPr>
        <w:ind w:left="426"/>
        <w:rPr>
          <w:rFonts w:ascii="Book Antiqua" w:hAnsi="Book Antiqua" w:cs="Arial"/>
          <w:sz w:val="24"/>
          <w:szCs w:val="24"/>
          <w:lang w:val="fr-FR"/>
        </w:rPr>
      </w:pPr>
    </w:p>
    <w:p w:rsidR="0073650E" w:rsidRDefault="0073650E" w:rsidP="004945C4">
      <w:pPr>
        <w:ind w:left="426"/>
        <w:rPr>
          <w:rFonts w:ascii="Book Antiqua" w:hAnsi="Book Antiqua" w:cs="Arial"/>
          <w:sz w:val="24"/>
          <w:szCs w:val="24"/>
          <w:lang w:val="fr-FR"/>
        </w:rPr>
      </w:pPr>
    </w:p>
    <w:p w:rsidR="0073650E" w:rsidRDefault="0073650E" w:rsidP="004945C4">
      <w:pPr>
        <w:ind w:left="426"/>
        <w:rPr>
          <w:rFonts w:ascii="Book Antiqua" w:hAnsi="Book Antiqua" w:cs="Arial"/>
          <w:sz w:val="24"/>
          <w:szCs w:val="24"/>
          <w:lang w:val="fr-FR"/>
        </w:rPr>
      </w:pPr>
    </w:p>
    <w:p w:rsidR="007C2815" w:rsidRDefault="007C2815" w:rsidP="004945C4">
      <w:pPr>
        <w:ind w:left="426"/>
        <w:rPr>
          <w:rFonts w:ascii="Book Antiqua" w:hAnsi="Book Antiqua" w:cs="Arial"/>
          <w:sz w:val="24"/>
          <w:szCs w:val="24"/>
          <w:lang w:val="fr-FR"/>
        </w:rPr>
      </w:pPr>
    </w:p>
    <w:p w:rsidR="0073650E" w:rsidRDefault="0073650E" w:rsidP="004945C4">
      <w:pPr>
        <w:ind w:left="426"/>
        <w:rPr>
          <w:rFonts w:ascii="Book Antiqua" w:hAnsi="Book Antiqua" w:cs="Arial"/>
          <w:sz w:val="24"/>
          <w:szCs w:val="24"/>
          <w:lang w:val="fr-FR"/>
        </w:rPr>
      </w:pPr>
    </w:p>
    <w:p w:rsidR="00720F3A" w:rsidRDefault="004A2999" w:rsidP="00720F3A">
      <w:pPr>
        <w:numPr>
          <w:ilvl w:val="0"/>
          <w:numId w:val="2"/>
        </w:numPr>
        <w:ind w:right="-48"/>
        <w:jc w:val="left"/>
        <w:rPr>
          <w:rFonts w:ascii="Book Antiqua" w:hAnsi="Book Antiqua" w:cs="Arial"/>
          <w:b/>
          <w:sz w:val="28"/>
          <w:szCs w:val="28"/>
          <w:lang w:val="fr-BE"/>
        </w:rPr>
      </w:pPr>
      <w:r w:rsidRPr="0073650E">
        <w:rPr>
          <w:rFonts w:ascii="Book Antiqua" w:hAnsi="Book Antiqua" w:cs="Arial"/>
          <w:b/>
          <w:sz w:val="28"/>
          <w:szCs w:val="28"/>
          <w:lang w:val="fr-BE"/>
        </w:rPr>
        <w:t xml:space="preserve">EVOLUTION DU </w:t>
      </w:r>
      <w:r w:rsidR="00574D79" w:rsidRPr="0073650E">
        <w:rPr>
          <w:rFonts w:ascii="Book Antiqua" w:hAnsi="Book Antiqua" w:cs="Arial"/>
          <w:b/>
          <w:sz w:val="28"/>
          <w:szCs w:val="28"/>
          <w:lang w:val="fr-BE"/>
        </w:rPr>
        <w:t>PERSONNEL</w:t>
      </w:r>
    </w:p>
    <w:p w:rsidR="007C2815" w:rsidRDefault="007C2815" w:rsidP="007C2815">
      <w:pPr>
        <w:ind w:left="180" w:right="-48"/>
        <w:jc w:val="left"/>
        <w:rPr>
          <w:rFonts w:ascii="Book Antiqua" w:hAnsi="Book Antiqua" w:cs="Arial"/>
          <w:b/>
          <w:sz w:val="28"/>
          <w:szCs w:val="28"/>
          <w:lang w:val="fr-BE"/>
        </w:rPr>
      </w:pPr>
    </w:p>
    <w:p w:rsidR="00BC2F5F" w:rsidRPr="00A73B66" w:rsidRDefault="00BC2F5F" w:rsidP="00720F3A">
      <w:pPr>
        <w:pStyle w:val="ListParagraph"/>
        <w:numPr>
          <w:ilvl w:val="1"/>
          <w:numId w:val="2"/>
        </w:numPr>
        <w:ind w:right="-48"/>
        <w:jc w:val="left"/>
        <w:rPr>
          <w:rFonts w:ascii="Book Antiqua" w:hAnsi="Book Antiqua" w:cs="Arial"/>
          <w:b/>
          <w:sz w:val="28"/>
          <w:szCs w:val="28"/>
          <w:lang w:val="fr-BE"/>
        </w:rPr>
      </w:pPr>
      <w:r w:rsidRPr="009D1E87">
        <w:rPr>
          <w:rFonts w:ascii="Book Antiqua" w:hAnsi="Book Antiqua" w:cs="Arial"/>
          <w:b/>
          <w:sz w:val="28"/>
          <w:szCs w:val="28"/>
          <w:u w:val="single"/>
          <w:lang w:val="fr-BE"/>
        </w:rPr>
        <w:t>Personnels détachés</w:t>
      </w:r>
      <w:r w:rsidR="008825DA">
        <w:rPr>
          <w:rFonts w:ascii="Book Antiqua" w:hAnsi="Book Antiqua" w:cs="Arial"/>
          <w:b/>
          <w:sz w:val="28"/>
          <w:szCs w:val="28"/>
          <w:u w:val="single"/>
          <w:lang w:val="fr-BE"/>
        </w:rPr>
        <w:t xml:space="preserve"> par école</w:t>
      </w:r>
    </w:p>
    <w:p w:rsidR="00A73B66" w:rsidRDefault="00A73B66" w:rsidP="00A73B66">
      <w:pPr>
        <w:pStyle w:val="ListParagraph"/>
        <w:tabs>
          <w:tab w:val="left" w:pos="2700"/>
        </w:tabs>
        <w:ind w:left="180"/>
        <w:rPr>
          <w:rFonts w:ascii="Book Antiqua" w:hAnsi="Book Antiqua" w:cs="Arial"/>
          <w:sz w:val="24"/>
          <w:szCs w:val="24"/>
          <w:lang w:val="fr-FR"/>
        </w:rPr>
      </w:pPr>
    </w:p>
    <w:p w:rsidR="00A73B66" w:rsidRDefault="00A73B66" w:rsidP="00A73B66">
      <w:pPr>
        <w:pStyle w:val="ListParagraph"/>
        <w:tabs>
          <w:tab w:val="left" w:pos="2700"/>
        </w:tabs>
        <w:ind w:left="180"/>
        <w:rPr>
          <w:rFonts w:ascii="Book Antiqua" w:hAnsi="Book Antiqua" w:cs="Arial"/>
          <w:sz w:val="24"/>
          <w:szCs w:val="24"/>
          <w:lang w:val="fr-FR"/>
        </w:rPr>
      </w:pPr>
      <w:r w:rsidRPr="00A73B66">
        <w:rPr>
          <w:rFonts w:ascii="Book Antiqua" w:hAnsi="Book Antiqua" w:cs="Arial"/>
          <w:sz w:val="24"/>
          <w:szCs w:val="24"/>
          <w:lang w:val="fr-FR"/>
        </w:rPr>
        <w:t>Le tableau ci-dessous indique</w:t>
      </w:r>
      <w:r>
        <w:rPr>
          <w:rFonts w:ascii="Book Antiqua" w:hAnsi="Book Antiqua" w:cs="Arial"/>
          <w:sz w:val="24"/>
          <w:szCs w:val="24"/>
          <w:lang w:val="fr-FR"/>
        </w:rPr>
        <w:t>, pour chaque école,</w:t>
      </w:r>
      <w:r w:rsidRPr="00A73B66">
        <w:rPr>
          <w:rFonts w:ascii="Book Antiqua" w:hAnsi="Book Antiqua" w:cs="Arial"/>
          <w:sz w:val="24"/>
          <w:szCs w:val="24"/>
          <w:lang w:val="fr-FR"/>
        </w:rPr>
        <w:t xml:space="preserve"> le nombre de personnels </w:t>
      </w:r>
      <w:r>
        <w:rPr>
          <w:rFonts w:ascii="Book Antiqua" w:hAnsi="Book Antiqua" w:cs="Arial"/>
          <w:sz w:val="24"/>
          <w:szCs w:val="24"/>
          <w:lang w:val="fr-FR"/>
        </w:rPr>
        <w:t>détachés par les</w:t>
      </w:r>
      <w:r w:rsidRPr="00A73B66">
        <w:rPr>
          <w:rFonts w:ascii="Book Antiqua" w:hAnsi="Book Antiqua" w:cs="Arial"/>
          <w:sz w:val="24"/>
          <w:szCs w:val="24"/>
          <w:lang w:val="fr-FR"/>
        </w:rPr>
        <w:t xml:space="preserve"> Etat</w:t>
      </w:r>
      <w:r>
        <w:rPr>
          <w:rFonts w:ascii="Book Antiqua" w:hAnsi="Book Antiqua" w:cs="Arial"/>
          <w:sz w:val="24"/>
          <w:szCs w:val="24"/>
          <w:lang w:val="fr-FR"/>
        </w:rPr>
        <w:t>s</w:t>
      </w:r>
      <w:r w:rsidRPr="00A73B66">
        <w:rPr>
          <w:rFonts w:ascii="Book Antiqua" w:hAnsi="Book Antiqua" w:cs="Arial"/>
          <w:sz w:val="24"/>
          <w:szCs w:val="24"/>
          <w:lang w:val="fr-FR"/>
        </w:rPr>
        <w:t xml:space="preserve"> membre</w:t>
      </w:r>
      <w:r>
        <w:rPr>
          <w:rFonts w:ascii="Book Antiqua" w:hAnsi="Book Antiqua" w:cs="Arial"/>
          <w:sz w:val="24"/>
          <w:szCs w:val="24"/>
          <w:lang w:val="fr-FR"/>
        </w:rPr>
        <w:t>s</w:t>
      </w:r>
      <w:r w:rsidRPr="00A73B66">
        <w:rPr>
          <w:rFonts w:ascii="Book Antiqua" w:hAnsi="Book Antiqua" w:cs="Arial"/>
          <w:sz w:val="24"/>
          <w:szCs w:val="24"/>
          <w:lang w:val="fr-FR"/>
        </w:rPr>
        <w:t xml:space="preserve"> auprès de l’ensemble du système, pour l’année scolaire </w:t>
      </w:r>
      <w:r w:rsidRPr="00A73B66">
        <w:rPr>
          <w:rFonts w:ascii="Book Antiqua" w:hAnsi="Book Antiqua" w:cs="Arial"/>
          <w:i/>
          <w:sz w:val="24"/>
          <w:szCs w:val="24"/>
          <w:lang w:val="fr-FR"/>
        </w:rPr>
        <w:t>2015-2016.</w:t>
      </w:r>
      <w:r w:rsidRPr="00A73B66">
        <w:rPr>
          <w:rFonts w:ascii="Book Antiqua" w:hAnsi="Book Antiqua" w:cs="Arial"/>
          <w:sz w:val="24"/>
          <w:szCs w:val="24"/>
          <w:lang w:val="fr-FR"/>
        </w:rPr>
        <w:t xml:space="preserve"> </w:t>
      </w:r>
    </w:p>
    <w:p w:rsidR="001E56F7" w:rsidRPr="00A73B66" w:rsidRDefault="001E56F7" w:rsidP="00A73B66">
      <w:pPr>
        <w:pStyle w:val="ListParagraph"/>
        <w:tabs>
          <w:tab w:val="left" w:pos="2700"/>
        </w:tabs>
        <w:ind w:left="180"/>
        <w:rPr>
          <w:rFonts w:ascii="Book Antiqua" w:hAnsi="Book Antiqua" w:cs="Arial"/>
          <w:sz w:val="24"/>
          <w:szCs w:val="24"/>
          <w:lang w:val="fr-FR"/>
        </w:rPr>
      </w:pPr>
    </w:p>
    <w:p w:rsidR="00C607E2" w:rsidRDefault="00332D6F" w:rsidP="00332D6F">
      <w:pPr>
        <w:tabs>
          <w:tab w:val="left" w:pos="3402"/>
        </w:tabs>
        <w:spacing w:before="0" w:after="0"/>
        <w:rPr>
          <w:rFonts w:ascii="Book Antiqua" w:hAnsi="Book Antiqua" w:cs="Arial"/>
          <w:b/>
          <w:color w:val="000000"/>
          <w:sz w:val="24"/>
          <w:szCs w:val="24"/>
          <w:lang w:val="fr-FR"/>
        </w:rPr>
      </w:pPr>
      <w:bookmarkStart w:id="802" w:name="_MON_1319959641"/>
      <w:bookmarkStart w:id="803" w:name="_MON_1319960733"/>
      <w:bookmarkStart w:id="804" w:name="_MON_1319961034"/>
      <w:bookmarkStart w:id="805" w:name="_MON_1319961709"/>
      <w:bookmarkStart w:id="806" w:name="_MON_1319963039"/>
      <w:bookmarkStart w:id="807" w:name="_MON_1319963114"/>
      <w:bookmarkStart w:id="808" w:name="_MON_1319963129"/>
      <w:bookmarkStart w:id="809" w:name="_MON_1319963146"/>
      <w:bookmarkStart w:id="810" w:name="_MON_1319963157"/>
      <w:bookmarkStart w:id="811" w:name="_MON_1319963170"/>
      <w:bookmarkStart w:id="812" w:name="_MON_1319963177"/>
      <w:bookmarkStart w:id="813" w:name="_MON_1319963184"/>
      <w:bookmarkStart w:id="814" w:name="_MON_1319963190"/>
      <w:bookmarkStart w:id="815" w:name="_MON_1319963206"/>
      <w:bookmarkStart w:id="816" w:name="_MON_1319963220"/>
      <w:bookmarkStart w:id="817" w:name="_MON_1319963229"/>
      <w:bookmarkStart w:id="818" w:name="_MON_1319963235"/>
      <w:bookmarkStart w:id="819" w:name="_MON_1319963248"/>
      <w:bookmarkStart w:id="820" w:name="_MON_1319963339"/>
      <w:bookmarkStart w:id="821" w:name="_MON_1319963419"/>
      <w:bookmarkStart w:id="822" w:name="_MON_1319963437"/>
      <w:bookmarkStart w:id="823" w:name="_MON_1319963447"/>
      <w:bookmarkStart w:id="824" w:name="_MON_1319963458"/>
      <w:bookmarkStart w:id="825" w:name="_MON_1320050910"/>
      <w:bookmarkStart w:id="826" w:name="_MON_1320051145"/>
      <w:bookmarkStart w:id="827" w:name="_MON_1320135050"/>
      <w:bookmarkStart w:id="828" w:name="_MON_1320135058"/>
      <w:bookmarkStart w:id="829" w:name="_MON_1320135110"/>
      <w:bookmarkStart w:id="830" w:name="_MON_1320135142"/>
      <w:bookmarkStart w:id="831" w:name="_MON_1320135360"/>
      <w:bookmarkStart w:id="832" w:name="_MON_1320135372"/>
      <w:bookmarkStart w:id="833" w:name="_MON_1320135375"/>
      <w:bookmarkStart w:id="834" w:name="_MON_1320135453"/>
      <w:bookmarkStart w:id="835" w:name="_MON_1320135554"/>
      <w:bookmarkStart w:id="836" w:name="_MON_1320135588"/>
      <w:bookmarkStart w:id="837" w:name="_MON_1320135624"/>
      <w:bookmarkStart w:id="838" w:name="_MON_1320135638"/>
      <w:bookmarkStart w:id="839" w:name="_MON_1320135753"/>
      <w:bookmarkStart w:id="840" w:name="_MON_1320135788"/>
      <w:bookmarkStart w:id="841" w:name="_MON_1320135821"/>
      <w:bookmarkStart w:id="842" w:name="_MON_1320135832"/>
      <w:bookmarkStart w:id="843" w:name="_MON_1320135843"/>
      <w:bookmarkStart w:id="844" w:name="_MON_1320135926"/>
      <w:bookmarkStart w:id="845" w:name="_MON_1320135934"/>
      <w:bookmarkStart w:id="846" w:name="_MON_1320135948"/>
      <w:bookmarkStart w:id="847" w:name="_MON_1320139351"/>
      <w:bookmarkStart w:id="848" w:name="_MON_1320214434"/>
      <w:bookmarkStart w:id="849" w:name="_MON_1331542882"/>
      <w:bookmarkStart w:id="850" w:name="_MON_1331544794"/>
      <w:bookmarkStart w:id="851" w:name="_MON_1331544878"/>
      <w:bookmarkStart w:id="852" w:name="_MON_1348558629"/>
      <w:bookmarkStart w:id="853" w:name="_MON_1348558721"/>
      <w:bookmarkStart w:id="854" w:name="_MON_1348899943"/>
      <w:bookmarkStart w:id="855" w:name="_MON_1349075895"/>
      <w:bookmarkStart w:id="856" w:name="_MON_1349162581"/>
      <w:bookmarkStart w:id="857" w:name="_MON_1349502401"/>
      <w:bookmarkStart w:id="858" w:name="_MON_1349502527"/>
      <w:bookmarkStart w:id="859" w:name="_MON_1349502638"/>
      <w:bookmarkStart w:id="860" w:name="_MON_1349502770"/>
      <w:bookmarkStart w:id="861" w:name="_MON_1349503827"/>
      <w:bookmarkStart w:id="862" w:name="_MON_1349504875"/>
      <w:bookmarkStart w:id="863" w:name="_MON_1349505411"/>
      <w:bookmarkStart w:id="864" w:name="_MON_1349505423"/>
      <w:bookmarkStart w:id="865" w:name="_MON_1349505434"/>
      <w:bookmarkStart w:id="866" w:name="_MON_1349505699"/>
      <w:bookmarkStart w:id="867" w:name="_MON_1349505739"/>
      <w:bookmarkStart w:id="868" w:name="_MON_1349848397"/>
      <w:bookmarkStart w:id="869" w:name="_MON_1349848990"/>
      <w:bookmarkStart w:id="870" w:name="_MON_1349849195"/>
      <w:bookmarkStart w:id="871" w:name="_MON_1349849228"/>
      <w:bookmarkStart w:id="872" w:name="_MON_1349849242"/>
      <w:bookmarkStart w:id="873" w:name="_MON_1349850591"/>
      <w:bookmarkStart w:id="874" w:name="_MON_1349850671"/>
      <w:bookmarkStart w:id="875" w:name="_MON_1351584737"/>
      <w:bookmarkStart w:id="876" w:name="_MON_1351584755"/>
      <w:bookmarkStart w:id="877" w:name="_MON_1351584771"/>
      <w:bookmarkStart w:id="878" w:name="_MON_1351584788"/>
      <w:bookmarkStart w:id="879" w:name="_MON_1351584798"/>
      <w:bookmarkStart w:id="880" w:name="_MON_1351584806"/>
      <w:bookmarkStart w:id="881" w:name="_MON_1351584833"/>
      <w:bookmarkStart w:id="882" w:name="_MON_1351584877"/>
      <w:bookmarkStart w:id="883" w:name="_MON_1351585309"/>
      <w:bookmarkStart w:id="884" w:name="_MON_1351585690"/>
      <w:bookmarkStart w:id="885" w:name="_MON_1351585804"/>
      <w:bookmarkStart w:id="886" w:name="_MON_1351585935"/>
      <w:bookmarkStart w:id="887" w:name="_MON_1351586175"/>
      <w:bookmarkStart w:id="888" w:name="_MON_1351586381"/>
      <w:bookmarkStart w:id="889" w:name="_MON_1351586515"/>
      <w:bookmarkStart w:id="890" w:name="_MON_1351586581"/>
      <w:bookmarkStart w:id="891" w:name="_MON_1351587558"/>
      <w:bookmarkStart w:id="892" w:name="_MON_1351587912"/>
      <w:bookmarkStart w:id="893" w:name="_MON_1351588015"/>
      <w:bookmarkStart w:id="894" w:name="_MON_1351590800"/>
      <w:bookmarkStart w:id="895" w:name="_MON_1351590850"/>
      <w:bookmarkStart w:id="896" w:name="_MON_1383027248"/>
      <w:bookmarkStart w:id="897" w:name="_MON_1383028910"/>
      <w:bookmarkStart w:id="898" w:name="_MON_1383029213"/>
      <w:bookmarkStart w:id="899" w:name="_MON_1383029220"/>
      <w:bookmarkStart w:id="900" w:name="_MON_1383029240"/>
      <w:bookmarkStart w:id="901" w:name="_MON_1383032691"/>
      <w:bookmarkStart w:id="902" w:name="_MON_1383032706"/>
      <w:bookmarkStart w:id="903" w:name="_MON_1383032818"/>
      <w:bookmarkStart w:id="904" w:name="_MON_1383032948"/>
      <w:bookmarkStart w:id="905" w:name="_MON_1383033071"/>
      <w:bookmarkStart w:id="906" w:name="_MON_1383033202"/>
      <w:bookmarkStart w:id="907" w:name="_MON_1383033455"/>
      <w:bookmarkStart w:id="908" w:name="_MON_1383033495"/>
      <w:bookmarkStart w:id="909" w:name="_MON_1383033531"/>
      <w:bookmarkStart w:id="910" w:name="_MON_1383033547"/>
      <w:bookmarkStart w:id="911" w:name="_MON_1383033596"/>
      <w:bookmarkStart w:id="912" w:name="_MON_1383034079"/>
      <w:bookmarkStart w:id="913" w:name="_MON_1383034292"/>
      <w:bookmarkStart w:id="914" w:name="_MON_1383034333"/>
      <w:bookmarkStart w:id="915" w:name="_MON_1383034341"/>
      <w:bookmarkStart w:id="916" w:name="_MON_1383037164"/>
      <w:bookmarkStart w:id="917" w:name="_MON_1383037845"/>
      <w:bookmarkStart w:id="918" w:name="_MON_1383042554"/>
      <w:bookmarkStart w:id="919" w:name="_MON_1383043037"/>
      <w:bookmarkStart w:id="920" w:name="_MON_1383110843"/>
      <w:bookmarkStart w:id="921" w:name="_MON_1383111351"/>
      <w:bookmarkStart w:id="922" w:name="_MON_1383111407"/>
      <w:bookmarkStart w:id="923" w:name="_MON_1383111507"/>
      <w:bookmarkStart w:id="924" w:name="_MON_1383112711"/>
      <w:bookmarkStart w:id="925" w:name="_MON_1383112915"/>
      <w:bookmarkStart w:id="926" w:name="_MON_1383113385"/>
      <w:bookmarkStart w:id="927" w:name="_MON_1383113421"/>
      <w:bookmarkStart w:id="928" w:name="_MON_1383113457"/>
      <w:bookmarkStart w:id="929" w:name="_MON_1383114729"/>
      <w:bookmarkStart w:id="930" w:name="_MON_1383115617"/>
      <w:bookmarkStart w:id="931" w:name="_MON_1383115923"/>
      <w:bookmarkStart w:id="932" w:name="_MON_1383116953"/>
      <w:bookmarkStart w:id="933" w:name="_MON_1383117661"/>
      <w:bookmarkStart w:id="934" w:name="_MON_1383117744"/>
      <w:bookmarkStart w:id="935" w:name="_MON_1383117860"/>
      <w:bookmarkStart w:id="936" w:name="_MON_1383117867"/>
      <w:bookmarkStart w:id="937" w:name="_MON_1383117874"/>
      <w:bookmarkStart w:id="938" w:name="_MON_1383117892"/>
      <w:bookmarkStart w:id="939" w:name="_MON_1383117905"/>
      <w:bookmarkStart w:id="940" w:name="_MON_1383117916"/>
      <w:bookmarkStart w:id="941" w:name="_MON_1383117922"/>
      <w:bookmarkStart w:id="942" w:name="_MON_1383117931"/>
      <w:bookmarkStart w:id="943" w:name="_MON_1383117935"/>
      <w:bookmarkStart w:id="944" w:name="_MON_1383117941"/>
      <w:bookmarkStart w:id="945" w:name="_MON_1383117962"/>
      <w:bookmarkStart w:id="946" w:name="_MON_1383117967"/>
      <w:bookmarkStart w:id="947" w:name="_MON_1383117974"/>
      <w:bookmarkStart w:id="948" w:name="_MON_1383118009"/>
      <w:bookmarkStart w:id="949" w:name="_MON_1383118682"/>
      <w:bookmarkStart w:id="950" w:name="_MON_1383118701"/>
      <w:bookmarkStart w:id="951" w:name="_MON_1383118734"/>
      <w:bookmarkStart w:id="952" w:name="_MON_1383118879"/>
      <w:bookmarkStart w:id="953" w:name="_MON_1383118918"/>
      <w:bookmarkStart w:id="954" w:name="_MON_1383118975"/>
      <w:bookmarkStart w:id="955" w:name="_MON_1383372392"/>
      <w:bookmarkStart w:id="956" w:name="_MON_1383372442"/>
      <w:bookmarkStart w:id="957" w:name="_MON_1383381538"/>
      <w:bookmarkStart w:id="958" w:name="_MON_1383381976"/>
      <w:bookmarkStart w:id="959" w:name="_MON_1383389260"/>
      <w:bookmarkStart w:id="960" w:name="_MON_1383461707"/>
      <w:bookmarkStart w:id="961" w:name="_MON_1383461843"/>
      <w:bookmarkStart w:id="962" w:name="_MON_1383461957"/>
      <w:bookmarkStart w:id="963" w:name="_MON_1383461971"/>
      <w:bookmarkStart w:id="964" w:name="_MON_1415093473"/>
      <w:bookmarkStart w:id="965" w:name="_MON_1415093692"/>
      <w:bookmarkStart w:id="966" w:name="_MON_1415093786"/>
      <w:bookmarkStart w:id="967" w:name="_MON_1415094327"/>
      <w:bookmarkStart w:id="968" w:name="_MON_1415094516"/>
      <w:bookmarkStart w:id="969" w:name="_MON_1415094560"/>
      <w:bookmarkStart w:id="970" w:name="_MON_1415094958"/>
      <w:bookmarkStart w:id="971" w:name="_MON_1415095074"/>
      <w:bookmarkStart w:id="972" w:name="_MON_1415095152"/>
      <w:bookmarkStart w:id="973" w:name="_MON_1415095282"/>
      <w:bookmarkStart w:id="974" w:name="_MON_1415095754"/>
      <w:bookmarkStart w:id="975" w:name="_MON_1415095803"/>
      <w:bookmarkStart w:id="976" w:name="_MON_1415096647"/>
      <w:bookmarkStart w:id="977" w:name="_MON_1415096737"/>
      <w:bookmarkStart w:id="978" w:name="_MON_1415097190"/>
      <w:bookmarkStart w:id="979" w:name="_MON_1415097950"/>
      <w:bookmarkStart w:id="980" w:name="_MON_1415098593"/>
      <w:bookmarkStart w:id="981" w:name="_MON_1415165941"/>
      <w:bookmarkStart w:id="982" w:name="_MON_1415166901"/>
      <w:bookmarkStart w:id="983" w:name="_MON_1415167577"/>
      <w:bookmarkStart w:id="984" w:name="_MON_1415168166"/>
      <w:bookmarkStart w:id="985" w:name="_MON_1415168837"/>
      <w:bookmarkStart w:id="986" w:name="_MON_1415169170"/>
      <w:bookmarkStart w:id="987" w:name="_MON_1415169317"/>
      <w:bookmarkStart w:id="988" w:name="_MON_1415169591"/>
      <w:bookmarkStart w:id="989" w:name="_MON_1415172291"/>
      <w:bookmarkStart w:id="990" w:name="_MON_1415172471"/>
      <w:bookmarkStart w:id="991" w:name="_MON_1415172477"/>
      <w:bookmarkStart w:id="992" w:name="_MON_1415172745"/>
      <w:bookmarkStart w:id="993" w:name="_MON_1415172824"/>
      <w:bookmarkStart w:id="994" w:name="_MON_1415173075"/>
      <w:bookmarkStart w:id="995" w:name="_MON_1415173205"/>
      <w:bookmarkStart w:id="996" w:name="_MON_1415173411"/>
      <w:bookmarkStart w:id="997" w:name="_MON_1415177362"/>
      <w:bookmarkStart w:id="998" w:name="_MON_1415424002"/>
      <w:bookmarkStart w:id="999" w:name="_MON_1415430596"/>
      <w:bookmarkStart w:id="1000" w:name="_MON_1415432205"/>
      <w:bookmarkStart w:id="1001" w:name="_MON_1415432414"/>
      <w:bookmarkStart w:id="1002" w:name="_MON_1415512473"/>
      <w:bookmarkStart w:id="1003" w:name="_MON_1415605338"/>
      <w:bookmarkStart w:id="1004" w:name="_MON_1415605366"/>
      <w:bookmarkStart w:id="1005" w:name="_MON_1415606240"/>
      <w:bookmarkStart w:id="1006" w:name="_MON_1416028654"/>
      <w:bookmarkStart w:id="1007" w:name="_MON_1256712613"/>
      <w:bookmarkStart w:id="1008" w:name="_MON_1257150096"/>
      <w:bookmarkStart w:id="1009" w:name="_MON_1257151544"/>
      <w:bookmarkStart w:id="1010" w:name="_MON_1257664151"/>
      <w:bookmarkStart w:id="1011" w:name="_MON_1257664643"/>
      <w:bookmarkStart w:id="1012" w:name="_MON_1257664658"/>
      <w:bookmarkStart w:id="1013" w:name="_MON_1257666948"/>
      <w:bookmarkStart w:id="1014" w:name="_MON_1257669013"/>
      <w:bookmarkStart w:id="1015" w:name="_MON_1257670511"/>
      <w:bookmarkStart w:id="1016" w:name="_MON_1257676442"/>
      <w:bookmarkStart w:id="1017" w:name="_MON_1257676660"/>
      <w:bookmarkStart w:id="1018" w:name="_MON_1257677005"/>
      <w:bookmarkStart w:id="1019" w:name="_MON_1257678998"/>
      <w:bookmarkStart w:id="1020" w:name="_MON_1257681308"/>
      <w:bookmarkStart w:id="1021" w:name="_MON_1257681501"/>
      <w:bookmarkStart w:id="1022" w:name="_MON_1257683178"/>
      <w:bookmarkStart w:id="1023" w:name="_MON_1257685300"/>
      <w:bookmarkStart w:id="1024" w:name="_MON_1257685349"/>
      <w:bookmarkStart w:id="1025" w:name="_MON_1257686242"/>
      <w:bookmarkStart w:id="1026" w:name="_MON_1257686708"/>
      <w:bookmarkStart w:id="1027" w:name="_MON_1257745924"/>
      <w:bookmarkStart w:id="1028" w:name="_MON_1257754538"/>
      <w:bookmarkStart w:id="1029" w:name="_MON_1257754819"/>
      <w:bookmarkStart w:id="1030" w:name="_MON_1257755537"/>
      <w:bookmarkStart w:id="1031" w:name="_MON_1257756004"/>
      <w:bookmarkStart w:id="1032" w:name="_MON_1257756052"/>
      <w:bookmarkStart w:id="1033" w:name="_MON_1257756114"/>
      <w:bookmarkStart w:id="1034" w:name="_MON_1257838399"/>
      <w:bookmarkStart w:id="1035" w:name="_MON_1257927617"/>
      <w:bookmarkStart w:id="1036" w:name="_MON_1257927681"/>
      <w:bookmarkStart w:id="1037" w:name="_MON_1257927694"/>
      <w:bookmarkStart w:id="1038" w:name="_MON_1257927744"/>
      <w:bookmarkStart w:id="1039" w:name="_MON_1257927755"/>
      <w:bookmarkStart w:id="1040" w:name="_MON_1257927781"/>
      <w:bookmarkStart w:id="1041" w:name="_MON_1258448876"/>
      <w:bookmarkStart w:id="1042" w:name="_MON_1259136714"/>
      <w:bookmarkStart w:id="1043" w:name="_MON_1259141885"/>
      <w:bookmarkStart w:id="1044" w:name="_MON_1259142095"/>
      <w:bookmarkStart w:id="1045" w:name="_MON_1259142169"/>
      <w:bookmarkStart w:id="1046" w:name="_MON_1259142229"/>
      <w:bookmarkStart w:id="1047" w:name="_MON_1259142375"/>
      <w:bookmarkStart w:id="1048" w:name="_MON_1259142468"/>
      <w:bookmarkStart w:id="1049" w:name="_MON_1259142477"/>
      <w:bookmarkStart w:id="1050" w:name="_MON_1259142515"/>
      <w:bookmarkStart w:id="1051" w:name="_MON_1259148414"/>
      <w:bookmarkStart w:id="1052" w:name="_MON_1289198579"/>
      <w:bookmarkStart w:id="1053" w:name="_MON_1290924661"/>
      <w:bookmarkStart w:id="1054" w:name="_MON_1290927449"/>
      <w:bookmarkStart w:id="1055" w:name="_MON_1290927909"/>
      <w:bookmarkStart w:id="1056" w:name="_MON_1290929096"/>
      <w:bookmarkStart w:id="1057" w:name="_MON_1290929173"/>
      <w:bookmarkStart w:id="1058" w:name="_MON_1290929378"/>
      <w:bookmarkStart w:id="1059" w:name="_MON_1290929517"/>
      <w:bookmarkStart w:id="1060" w:name="_MON_1290930768"/>
      <w:bookmarkStart w:id="1061" w:name="_MON_1290931757"/>
      <w:bookmarkStart w:id="1062" w:name="_MON_1290933576"/>
      <w:bookmarkStart w:id="1063" w:name="_MON_1290934512"/>
      <w:bookmarkStart w:id="1064" w:name="_MON_1290934544"/>
      <w:bookmarkStart w:id="1065" w:name="_MON_1290934741"/>
      <w:bookmarkStart w:id="1066" w:name="_MON_1290935099"/>
      <w:bookmarkStart w:id="1067" w:name="_MON_1291008847"/>
      <w:bookmarkStart w:id="1068" w:name="_MON_1291009595"/>
      <w:bookmarkStart w:id="1069" w:name="_MON_1291010059"/>
      <w:bookmarkStart w:id="1070" w:name="_MON_1291010325"/>
      <w:bookmarkStart w:id="1071" w:name="_MON_1291012028"/>
      <w:bookmarkStart w:id="1072" w:name="_MON_1291013473"/>
      <w:bookmarkStart w:id="1073" w:name="_MON_1291014285"/>
      <w:bookmarkStart w:id="1074" w:name="_MON_1291014657"/>
      <w:bookmarkStart w:id="1075" w:name="_MON_1291014965"/>
      <w:bookmarkStart w:id="1076" w:name="_MON_1291015491"/>
      <w:bookmarkStart w:id="1077" w:name="_MON_1291015857"/>
      <w:bookmarkStart w:id="1078" w:name="_MON_1291016046"/>
      <w:bookmarkStart w:id="1079" w:name="_MON_1291017476"/>
      <w:bookmarkStart w:id="1080" w:name="_MON_1291096923"/>
      <w:bookmarkStart w:id="1081" w:name="_MON_1291097160"/>
      <w:bookmarkStart w:id="1082" w:name="_MON_1291097277"/>
      <w:bookmarkStart w:id="1083" w:name="_MON_1291097936"/>
      <w:bookmarkStart w:id="1084" w:name="_MON_1291098189"/>
      <w:bookmarkStart w:id="1085" w:name="_MON_1291101154"/>
      <w:bookmarkStart w:id="1086" w:name="_MON_1291102946"/>
      <w:bookmarkStart w:id="1087" w:name="_MON_1291104090"/>
      <w:bookmarkStart w:id="1088" w:name="_MON_1291106486"/>
      <w:bookmarkStart w:id="1089" w:name="_MON_1291450540"/>
      <w:bookmarkStart w:id="1090" w:name="_MON_1291450646"/>
      <w:bookmarkStart w:id="1091" w:name="_MON_1318056762"/>
      <w:bookmarkStart w:id="1092" w:name="_MON_1318056768"/>
      <w:bookmarkStart w:id="1093" w:name="_MON_1318056883"/>
      <w:bookmarkStart w:id="1094" w:name="_MON_1318060030"/>
      <w:bookmarkStart w:id="1095" w:name="_MON_1318061864"/>
      <w:bookmarkStart w:id="1096" w:name="_MON_1318140164"/>
      <w:bookmarkStart w:id="1097" w:name="_MON_1318141211"/>
      <w:bookmarkStart w:id="1098" w:name="_MON_1318144071"/>
      <w:bookmarkStart w:id="1099" w:name="_MON_1318401722"/>
      <w:bookmarkStart w:id="1100" w:name="_MON_1319368956"/>
      <w:bookmarkStart w:id="1101" w:name="_MON_1319527486"/>
      <w:bookmarkStart w:id="1102" w:name="_MON_1319527507"/>
      <w:bookmarkStart w:id="1103" w:name="_MON_1319527515"/>
      <w:bookmarkStart w:id="1104" w:name="_MON_1319528418"/>
      <w:bookmarkStart w:id="1105" w:name="_MON_1319528848"/>
      <w:bookmarkStart w:id="1106" w:name="_MON_1319530455"/>
      <w:bookmarkStart w:id="1107" w:name="_MON_1319607405"/>
      <w:bookmarkStart w:id="1108" w:name="_MON_1319607603"/>
      <w:bookmarkStart w:id="1109" w:name="_MON_1319607815"/>
      <w:bookmarkStart w:id="1110" w:name="_MON_1319608015"/>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r w:rsidRPr="00332D6F">
        <w:rPr>
          <w:noProof/>
          <w:lang w:val="fr-BE" w:eastAsia="zh-CN"/>
        </w:rPr>
        <w:drawing>
          <wp:inline distT="0" distB="0" distL="0" distR="0" wp14:anchorId="25175287" wp14:editId="0AC5D43F">
            <wp:extent cx="6715125" cy="4524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20007" cy="4527664"/>
                    </a:xfrm>
                    <a:prstGeom prst="rect">
                      <a:avLst/>
                    </a:prstGeom>
                    <a:noFill/>
                    <a:ln>
                      <a:noFill/>
                    </a:ln>
                  </pic:spPr>
                </pic:pic>
              </a:graphicData>
            </a:graphic>
          </wp:inline>
        </w:drawing>
      </w:r>
    </w:p>
    <w:p w:rsidR="001E56F7" w:rsidRDefault="001E56F7" w:rsidP="001E56F7">
      <w:pPr>
        <w:tabs>
          <w:tab w:val="left" w:pos="3402"/>
        </w:tabs>
        <w:spacing w:before="0" w:after="0"/>
        <w:ind w:left="-284" w:firstLine="284"/>
        <w:jc w:val="center"/>
        <w:rPr>
          <w:rFonts w:ascii="Book Antiqua" w:hAnsi="Book Antiqua" w:cs="Arial"/>
          <w:b/>
          <w:color w:val="000000"/>
          <w:sz w:val="24"/>
          <w:szCs w:val="24"/>
          <w:lang w:val="fr-FR"/>
        </w:rPr>
      </w:pPr>
    </w:p>
    <w:p w:rsidR="001E56F7" w:rsidRDefault="001E56F7" w:rsidP="001E56F7">
      <w:pPr>
        <w:tabs>
          <w:tab w:val="left" w:pos="3402"/>
        </w:tabs>
        <w:spacing w:before="0" w:after="0"/>
        <w:ind w:left="-284" w:firstLine="284"/>
        <w:jc w:val="center"/>
        <w:rPr>
          <w:rFonts w:ascii="Book Antiqua" w:hAnsi="Book Antiqua" w:cs="Arial"/>
          <w:b/>
          <w:color w:val="000000"/>
          <w:sz w:val="24"/>
          <w:szCs w:val="24"/>
          <w:lang w:val="fr-FR"/>
        </w:rPr>
      </w:pPr>
    </w:p>
    <w:p w:rsidR="001E56F7" w:rsidRDefault="001E56F7" w:rsidP="001E56F7">
      <w:pPr>
        <w:tabs>
          <w:tab w:val="left" w:pos="3402"/>
        </w:tabs>
        <w:spacing w:before="0" w:after="0"/>
        <w:ind w:left="-284" w:firstLine="284"/>
        <w:jc w:val="center"/>
        <w:rPr>
          <w:rFonts w:ascii="Book Antiqua" w:hAnsi="Book Antiqua" w:cs="Arial"/>
          <w:b/>
          <w:color w:val="000000"/>
          <w:sz w:val="24"/>
          <w:szCs w:val="24"/>
          <w:lang w:val="fr-FR"/>
        </w:rPr>
      </w:pPr>
    </w:p>
    <w:p w:rsidR="001E56F7" w:rsidRDefault="001E56F7" w:rsidP="001E56F7">
      <w:pPr>
        <w:tabs>
          <w:tab w:val="left" w:pos="3402"/>
        </w:tabs>
        <w:spacing w:before="0" w:after="0"/>
        <w:ind w:left="-284" w:firstLine="284"/>
        <w:jc w:val="center"/>
        <w:rPr>
          <w:rFonts w:ascii="Book Antiqua" w:hAnsi="Book Antiqua" w:cs="Arial"/>
          <w:b/>
          <w:color w:val="000000"/>
          <w:sz w:val="24"/>
          <w:szCs w:val="24"/>
          <w:lang w:val="fr-FR"/>
        </w:rPr>
      </w:pPr>
    </w:p>
    <w:p w:rsidR="001E56F7" w:rsidRDefault="001E56F7" w:rsidP="001E56F7">
      <w:pPr>
        <w:tabs>
          <w:tab w:val="left" w:pos="3402"/>
        </w:tabs>
        <w:spacing w:before="0" w:after="0"/>
        <w:ind w:left="-284" w:firstLine="284"/>
        <w:jc w:val="center"/>
        <w:rPr>
          <w:rFonts w:ascii="Book Antiqua" w:hAnsi="Book Antiqua" w:cs="Arial"/>
          <w:b/>
          <w:color w:val="000000"/>
          <w:sz w:val="24"/>
          <w:szCs w:val="24"/>
          <w:lang w:val="fr-FR"/>
        </w:rPr>
      </w:pPr>
    </w:p>
    <w:p w:rsidR="001E56F7" w:rsidRDefault="001E56F7" w:rsidP="001E56F7">
      <w:pPr>
        <w:tabs>
          <w:tab w:val="left" w:pos="3402"/>
        </w:tabs>
        <w:spacing w:before="0" w:after="0"/>
        <w:ind w:left="-284" w:firstLine="284"/>
        <w:jc w:val="center"/>
        <w:rPr>
          <w:rFonts w:ascii="Book Antiqua" w:hAnsi="Book Antiqua" w:cs="Arial"/>
          <w:b/>
          <w:color w:val="000000"/>
          <w:sz w:val="24"/>
          <w:szCs w:val="24"/>
          <w:lang w:val="fr-FR"/>
        </w:rPr>
      </w:pPr>
    </w:p>
    <w:p w:rsidR="001E56F7" w:rsidRDefault="001E56F7" w:rsidP="001E56F7">
      <w:pPr>
        <w:tabs>
          <w:tab w:val="left" w:pos="3402"/>
        </w:tabs>
        <w:spacing w:before="0" w:after="0"/>
        <w:ind w:left="-284" w:firstLine="284"/>
        <w:jc w:val="center"/>
        <w:rPr>
          <w:rFonts w:ascii="Book Antiqua" w:hAnsi="Book Antiqua" w:cs="Arial"/>
          <w:b/>
          <w:color w:val="000000"/>
          <w:sz w:val="24"/>
          <w:szCs w:val="24"/>
          <w:lang w:val="fr-FR"/>
        </w:rPr>
      </w:pPr>
    </w:p>
    <w:p w:rsidR="001E56F7" w:rsidRDefault="001E56F7" w:rsidP="001E56F7">
      <w:pPr>
        <w:tabs>
          <w:tab w:val="left" w:pos="3402"/>
        </w:tabs>
        <w:spacing w:before="0" w:after="0"/>
        <w:ind w:left="-284" w:firstLine="284"/>
        <w:jc w:val="center"/>
        <w:rPr>
          <w:rFonts w:ascii="Book Antiqua" w:hAnsi="Book Antiqua" w:cs="Arial"/>
          <w:b/>
          <w:color w:val="000000"/>
          <w:sz w:val="24"/>
          <w:szCs w:val="24"/>
          <w:lang w:val="fr-FR"/>
        </w:rPr>
      </w:pPr>
    </w:p>
    <w:p w:rsidR="001E56F7" w:rsidRDefault="001E56F7" w:rsidP="001E56F7">
      <w:pPr>
        <w:tabs>
          <w:tab w:val="left" w:pos="3402"/>
        </w:tabs>
        <w:spacing w:before="0" w:after="0"/>
        <w:ind w:left="-284" w:firstLine="284"/>
        <w:jc w:val="center"/>
        <w:rPr>
          <w:rFonts w:ascii="Book Antiqua" w:hAnsi="Book Antiqua" w:cs="Arial"/>
          <w:b/>
          <w:color w:val="000000"/>
          <w:sz w:val="24"/>
          <w:szCs w:val="24"/>
          <w:lang w:val="fr-FR"/>
        </w:rPr>
      </w:pPr>
    </w:p>
    <w:p w:rsidR="001E56F7" w:rsidRDefault="001E56F7" w:rsidP="001E56F7">
      <w:pPr>
        <w:tabs>
          <w:tab w:val="left" w:pos="3402"/>
        </w:tabs>
        <w:spacing w:before="0" w:after="0"/>
        <w:ind w:left="-284" w:firstLine="284"/>
        <w:jc w:val="center"/>
        <w:rPr>
          <w:rFonts w:ascii="Book Antiqua" w:hAnsi="Book Antiqua" w:cs="Arial"/>
          <w:b/>
          <w:color w:val="000000"/>
          <w:sz w:val="24"/>
          <w:szCs w:val="24"/>
          <w:lang w:val="fr-FR"/>
        </w:rPr>
      </w:pPr>
    </w:p>
    <w:p w:rsidR="001E56F7" w:rsidRDefault="001E56F7" w:rsidP="001E56F7">
      <w:pPr>
        <w:tabs>
          <w:tab w:val="left" w:pos="3402"/>
        </w:tabs>
        <w:spacing w:before="0" w:after="0"/>
        <w:ind w:left="-284" w:firstLine="284"/>
        <w:jc w:val="center"/>
        <w:rPr>
          <w:rFonts w:ascii="Book Antiqua" w:hAnsi="Book Antiqua" w:cs="Arial"/>
          <w:b/>
          <w:color w:val="000000"/>
          <w:sz w:val="24"/>
          <w:szCs w:val="24"/>
          <w:lang w:val="fr-FR"/>
        </w:rPr>
      </w:pPr>
    </w:p>
    <w:p w:rsidR="001E56F7" w:rsidRDefault="001E56F7" w:rsidP="001E56F7">
      <w:pPr>
        <w:tabs>
          <w:tab w:val="left" w:pos="3402"/>
        </w:tabs>
        <w:spacing w:before="0" w:after="0"/>
        <w:ind w:left="-284" w:firstLine="284"/>
        <w:jc w:val="center"/>
        <w:rPr>
          <w:rFonts w:ascii="Book Antiqua" w:hAnsi="Book Antiqua" w:cs="Arial"/>
          <w:b/>
          <w:color w:val="000000"/>
          <w:sz w:val="24"/>
          <w:szCs w:val="24"/>
          <w:lang w:val="fr-FR"/>
        </w:rPr>
      </w:pPr>
    </w:p>
    <w:p w:rsidR="001E56F7" w:rsidRDefault="001E56F7" w:rsidP="001E56F7">
      <w:pPr>
        <w:tabs>
          <w:tab w:val="left" w:pos="3402"/>
        </w:tabs>
        <w:spacing w:before="0" w:after="0"/>
        <w:ind w:left="-284" w:firstLine="284"/>
        <w:jc w:val="center"/>
        <w:rPr>
          <w:rFonts w:ascii="Book Antiqua" w:hAnsi="Book Antiqua" w:cs="Arial"/>
          <w:b/>
          <w:color w:val="000000"/>
          <w:sz w:val="24"/>
          <w:szCs w:val="24"/>
          <w:lang w:val="fr-FR"/>
        </w:rPr>
      </w:pPr>
    </w:p>
    <w:p w:rsidR="001E56F7" w:rsidRDefault="001E56F7" w:rsidP="001E56F7">
      <w:pPr>
        <w:tabs>
          <w:tab w:val="left" w:pos="3402"/>
        </w:tabs>
        <w:spacing w:before="0" w:after="0"/>
        <w:ind w:left="-284" w:firstLine="284"/>
        <w:jc w:val="center"/>
        <w:rPr>
          <w:rFonts w:ascii="Book Antiqua" w:hAnsi="Book Antiqua" w:cs="Arial"/>
          <w:b/>
          <w:color w:val="000000"/>
          <w:sz w:val="24"/>
          <w:szCs w:val="24"/>
          <w:lang w:val="fr-FR"/>
        </w:rPr>
      </w:pPr>
    </w:p>
    <w:p w:rsidR="001E56F7" w:rsidRDefault="001E56F7" w:rsidP="001E56F7">
      <w:pPr>
        <w:tabs>
          <w:tab w:val="left" w:pos="3402"/>
        </w:tabs>
        <w:spacing w:before="0" w:after="0"/>
        <w:ind w:left="-284" w:firstLine="284"/>
        <w:jc w:val="center"/>
        <w:rPr>
          <w:rFonts w:ascii="Book Antiqua" w:hAnsi="Book Antiqua" w:cs="Arial"/>
          <w:b/>
          <w:color w:val="000000"/>
          <w:sz w:val="24"/>
          <w:szCs w:val="24"/>
          <w:lang w:val="fr-FR"/>
        </w:rPr>
      </w:pPr>
    </w:p>
    <w:p w:rsidR="001E56F7" w:rsidRPr="00923715" w:rsidRDefault="001E56F7" w:rsidP="001E56F7">
      <w:pPr>
        <w:tabs>
          <w:tab w:val="left" w:pos="3402"/>
        </w:tabs>
        <w:spacing w:before="0" w:after="0"/>
        <w:ind w:left="-284" w:firstLine="284"/>
        <w:jc w:val="center"/>
        <w:rPr>
          <w:rFonts w:ascii="Book Antiqua" w:hAnsi="Book Antiqua" w:cs="Arial"/>
          <w:b/>
          <w:color w:val="000000"/>
          <w:sz w:val="24"/>
          <w:szCs w:val="24"/>
          <w:lang w:val="fr-FR"/>
        </w:rPr>
      </w:pPr>
    </w:p>
    <w:p w:rsidR="008825DA" w:rsidRPr="009D1E87" w:rsidRDefault="008825DA" w:rsidP="008825DA">
      <w:pPr>
        <w:pStyle w:val="ListParagraph"/>
        <w:numPr>
          <w:ilvl w:val="1"/>
          <w:numId w:val="2"/>
        </w:numPr>
        <w:ind w:right="-48"/>
        <w:jc w:val="left"/>
        <w:rPr>
          <w:rFonts w:ascii="Book Antiqua" w:hAnsi="Book Antiqua" w:cs="Arial"/>
          <w:b/>
          <w:sz w:val="28"/>
          <w:szCs w:val="28"/>
          <w:lang w:val="fr-BE"/>
        </w:rPr>
      </w:pPr>
      <w:r w:rsidRPr="009D1E87">
        <w:rPr>
          <w:rFonts w:ascii="Book Antiqua" w:hAnsi="Book Antiqua" w:cs="Arial"/>
          <w:b/>
          <w:sz w:val="28"/>
          <w:szCs w:val="28"/>
          <w:u w:val="single"/>
          <w:lang w:val="fr-BE"/>
        </w:rPr>
        <w:t>Personnels détachés</w:t>
      </w:r>
      <w:r>
        <w:rPr>
          <w:rFonts w:ascii="Book Antiqua" w:hAnsi="Book Antiqua" w:cs="Arial"/>
          <w:b/>
          <w:sz w:val="28"/>
          <w:szCs w:val="28"/>
          <w:u w:val="single"/>
          <w:lang w:val="fr-BE"/>
        </w:rPr>
        <w:t xml:space="preserve"> par Etat membre</w:t>
      </w:r>
    </w:p>
    <w:p w:rsidR="008825DA" w:rsidRDefault="008825DA" w:rsidP="00524F69">
      <w:pPr>
        <w:tabs>
          <w:tab w:val="left" w:pos="2700"/>
        </w:tabs>
        <w:ind w:left="-284"/>
        <w:rPr>
          <w:rFonts w:ascii="Book Antiqua" w:hAnsi="Book Antiqua" w:cs="Arial"/>
          <w:sz w:val="24"/>
          <w:szCs w:val="24"/>
          <w:lang w:val="fr-FR"/>
        </w:rPr>
      </w:pPr>
    </w:p>
    <w:p w:rsidR="00B42C07" w:rsidRDefault="00B42C07" w:rsidP="00524F69">
      <w:pPr>
        <w:tabs>
          <w:tab w:val="left" w:pos="2700"/>
        </w:tabs>
        <w:ind w:left="-284"/>
        <w:rPr>
          <w:rFonts w:ascii="Book Antiqua" w:hAnsi="Book Antiqua" w:cs="Arial"/>
          <w:sz w:val="24"/>
          <w:szCs w:val="24"/>
          <w:lang w:val="fr-FR"/>
        </w:rPr>
      </w:pPr>
      <w:r w:rsidRPr="00B04B21">
        <w:rPr>
          <w:rFonts w:ascii="Book Antiqua" w:hAnsi="Book Antiqua" w:cs="Arial"/>
          <w:sz w:val="24"/>
          <w:szCs w:val="24"/>
          <w:lang w:val="fr-FR"/>
        </w:rPr>
        <w:t xml:space="preserve">Le </w:t>
      </w:r>
      <w:r w:rsidR="00965AEC" w:rsidRPr="00B04B21">
        <w:rPr>
          <w:rFonts w:ascii="Book Antiqua" w:hAnsi="Book Antiqua" w:cs="Arial"/>
          <w:sz w:val="24"/>
          <w:szCs w:val="24"/>
          <w:lang w:val="fr-FR"/>
        </w:rPr>
        <w:t>t</w:t>
      </w:r>
      <w:r w:rsidR="00B04B21" w:rsidRPr="00B04B21">
        <w:rPr>
          <w:rFonts w:ascii="Book Antiqua" w:hAnsi="Book Antiqua" w:cs="Arial"/>
          <w:sz w:val="24"/>
          <w:szCs w:val="24"/>
          <w:lang w:val="fr-FR"/>
        </w:rPr>
        <w:t>ableau ci-dessous</w:t>
      </w:r>
      <w:r w:rsidRPr="00923715">
        <w:rPr>
          <w:rFonts w:ascii="Book Antiqua" w:hAnsi="Book Antiqua" w:cs="Arial"/>
          <w:sz w:val="24"/>
          <w:szCs w:val="24"/>
          <w:lang w:val="fr-FR"/>
        </w:rPr>
        <w:t xml:space="preserve"> indique le nombre de personnel</w:t>
      </w:r>
      <w:r w:rsidR="00184E11" w:rsidRPr="00923715">
        <w:rPr>
          <w:rFonts w:ascii="Book Antiqua" w:hAnsi="Book Antiqua" w:cs="Arial"/>
          <w:sz w:val="24"/>
          <w:szCs w:val="24"/>
          <w:lang w:val="fr-FR"/>
        </w:rPr>
        <w:t>s</w:t>
      </w:r>
      <w:r w:rsidR="009441E0">
        <w:rPr>
          <w:rFonts w:ascii="Book Antiqua" w:hAnsi="Book Antiqua" w:cs="Arial"/>
          <w:sz w:val="24"/>
          <w:szCs w:val="24"/>
          <w:lang w:val="fr-FR"/>
        </w:rPr>
        <w:t xml:space="preserve"> </w:t>
      </w:r>
      <w:r w:rsidRPr="00923715">
        <w:rPr>
          <w:rFonts w:ascii="Book Antiqua" w:hAnsi="Book Antiqua" w:cs="Arial"/>
          <w:sz w:val="24"/>
          <w:szCs w:val="24"/>
          <w:lang w:val="fr-FR"/>
        </w:rPr>
        <w:t>détachés par chaque Etat membre auprès de l’ensemble du sys</w:t>
      </w:r>
      <w:r w:rsidR="008825DA">
        <w:rPr>
          <w:rFonts w:ascii="Book Antiqua" w:hAnsi="Book Antiqua" w:cs="Arial"/>
          <w:sz w:val="24"/>
          <w:szCs w:val="24"/>
          <w:lang w:val="fr-FR"/>
        </w:rPr>
        <w:t>tème,</w:t>
      </w:r>
      <w:r w:rsidR="00784CCA">
        <w:rPr>
          <w:rFonts w:ascii="Book Antiqua" w:hAnsi="Book Antiqua" w:cs="Arial"/>
          <w:sz w:val="24"/>
          <w:szCs w:val="24"/>
          <w:lang w:val="fr-FR"/>
        </w:rPr>
        <w:t xml:space="preserve"> pour l’année scolaire </w:t>
      </w:r>
      <w:r w:rsidR="00B04B21">
        <w:rPr>
          <w:rFonts w:ascii="Book Antiqua" w:hAnsi="Book Antiqua" w:cs="Arial"/>
          <w:i/>
          <w:sz w:val="24"/>
          <w:szCs w:val="24"/>
          <w:lang w:val="fr-FR"/>
        </w:rPr>
        <w:t>2015</w:t>
      </w:r>
      <w:r w:rsidR="005B2851" w:rsidRPr="00CD12C7">
        <w:rPr>
          <w:rFonts w:ascii="Book Antiqua" w:hAnsi="Book Antiqua" w:cs="Arial"/>
          <w:i/>
          <w:sz w:val="24"/>
          <w:szCs w:val="24"/>
          <w:lang w:val="fr-FR"/>
        </w:rPr>
        <w:t>-20</w:t>
      </w:r>
      <w:r w:rsidR="00B04B21">
        <w:rPr>
          <w:rFonts w:ascii="Book Antiqua" w:hAnsi="Book Antiqua" w:cs="Arial"/>
          <w:i/>
          <w:sz w:val="24"/>
          <w:szCs w:val="24"/>
          <w:lang w:val="fr-FR"/>
        </w:rPr>
        <w:t>16</w:t>
      </w:r>
      <w:r w:rsidR="009E0064" w:rsidRPr="00CD12C7">
        <w:rPr>
          <w:rFonts w:ascii="Book Antiqua" w:hAnsi="Book Antiqua" w:cs="Arial"/>
          <w:i/>
          <w:sz w:val="24"/>
          <w:szCs w:val="24"/>
          <w:lang w:val="fr-FR"/>
        </w:rPr>
        <w:t>.</w:t>
      </w:r>
      <w:r w:rsidRPr="00923715">
        <w:rPr>
          <w:rFonts w:ascii="Book Antiqua" w:hAnsi="Book Antiqua" w:cs="Arial"/>
          <w:sz w:val="24"/>
          <w:szCs w:val="24"/>
          <w:lang w:val="fr-FR"/>
        </w:rPr>
        <w:t xml:space="preserve"> </w:t>
      </w:r>
    </w:p>
    <w:p w:rsidR="009441E0" w:rsidRPr="00923715" w:rsidRDefault="009441E0" w:rsidP="00524F69">
      <w:pPr>
        <w:tabs>
          <w:tab w:val="left" w:pos="2700"/>
        </w:tabs>
        <w:ind w:left="-284"/>
        <w:rPr>
          <w:rFonts w:ascii="Book Antiqua" w:hAnsi="Book Antiqua" w:cs="Arial"/>
          <w:sz w:val="24"/>
          <w:szCs w:val="24"/>
          <w:lang w:val="fr-FR"/>
        </w:rPr>
      </w:pPr>
    </w:p>
    <w:p w:rsidR="00F0622C" w:rsidRDefault="00332D6F" w:rsidP="009441E0">
      <w:pPr>
        <w:ind w:left="-142" w:firstLine="284"/>
        <w:rPr>
          <w:rFonts w:ascii="Book Antiqua" w:hAnsi="Book Antiqua" w:cs="Arial"/>
          <w:color w:val="000000"/>
          <w:sz w:val="24"/>
          <w:szCs w:val="24"/>
        </w:rPr>
      </w:pPr>
      <w:bookmarkStart w:id="1111" w:name="_MON_1320134593"/>
      <w:bookmarkStart w:id="1112" w:name="_MON_1320134696"/>
      <w:bookmarkStart w:id="1113" w:name="_MON_1320134763"/>
      <w:bookmarkStart w:id="1114" w:name="_MON_1320134910"/>
      <w:bookmarkStart w:id="1115" w:name="_MON_1320134934"/>
      <w:bookmarkStart w:id="1116" w:name="_MON_1320134947"/>
      <w:bookmarkStart w:id="1117" w:name="_MON_1320134983"/>
      <w:bookmarkStart w:id="1118" w:name="_MON_1320139575"/>
      <w:bookmarkStart w:id="1119" w:name="_MON_1320139834"/>
      <w:bookmarkStart w:id="1120" w:name="_MON_1320214504"/>
      <w:bookmarkStart w:id="1121" w:name="_MON_1320830429"/>
      <w:bookmarkStart w:id="1122" w:name="_MON_1331544704"/>
      <w:bookmarkStart w:id="1123" w:name="_MON_1331544729"/>
      <w:bookmarkStart w:id="1124" w:name="_MON_1331544744"/>
      <w:bookmarkStart w:id="1125" w:name="_MON_1348899575"/>
      <w:bookmarkStart w:id="1126" w:name="_MON_1348899721"/>
      <w:bookmarkStart w:id="1127" w:name="_MON_1348899884"/>
      <w:bookmarkStart w:id="1128" w:name="_MON_1349078394"/>
      <w:bookmarkStart w:id="1129" w:name="_MON_1349248639"/>
      <w:bookmarkStart w:id="1130" w:name="_MON_1349249105"/>
      <w:bookmarkStart w:id="1131" w:name="_MON_1349249648"/>
      <w:bookmarkStart w:id="1132" w:name="_MON_1349249799"/>
      <w:bookmarkStart w:id="1133" w:name="_MON_1349250014"/>
      <w:bookmarkStart w:id="1134" w:name="_MON_1349251472"/>
      <w:bookmarkStart w:id="1135" w:name="_MON_1349251568"/>
      <w:bookmarkStart w:id="1136" w:name="_MON_1349251575"/>
      <w:bookmarkStart w:id="1137" w:name="_MON_1349251590"/>
      <w:bookmarkStart w:id="1138" w:name="_MON_1349252632"/>
      <w:bookmarkStart w:id="1139" w:name="_MON_1349254165"/>
      <w:bookmarkStart w:id="1140" w:name="_MON_1349254506"/>
      <w:bookmarkStart w:id="1141" w:name="_MON_1349254600"/>
      <w:bookmarkStart w:id="1142" w:name="_MON_1349254605"/>
      <w:bookmarkStart w:id="1143" w:name="_MON_1349501812"/>
      <w:bookmarkStart w:id="1144" w:name="_MON_1349852055"/>
      <w:bookmarkStart w:id="1145" w:name="_MON_1349852226"/>
      <w:bookmarkStart w:id="1146" w:name="_MON_1349852794"/>
      <w:bookmarkStart w:id="1147" w:name="_MON_1349853029"/>
      <w:bookmarkStart w:id="1148" w:name="_MON_1349853241"/>
      <w:bookmarkStart w:id="1149" w:name="_MON_1349853282"/>
      <w:bookmarkStart w:id="1150" w:name="_MON_1349853599"/>
      <w:bookmarkStart w:id="1151" w:name="_MON_1349853868"/>
      <w:bookmarkStart w:id="1152" w:name="_MON_1349855514"/>
      <w:bookmarkStart w:id="1153" w:name="_MON_1350802749"/>
      <w:bookmarkStart w:id="1154" w:name="_MON_1350802769"/>
      <w:bookmarkStart w:id="1155" w:name="_MON_1350894396"/>
      <w:bookmarkStart w:id="1156" w:name="_MON_1352097672"/>
      <w:bookmarkStart w:id="1157" w:name="_MON_1362382616"/>
      <w:bookmarkStart w:id="1158" w:name="_MON_1362383663"/>
      <w:bookmarkStart w:id="1159" w:name="_MON_1362468331"/>
      <w:bookmarkStart w:id="1160" w:name="_MON_1362468556"/>
      <w:bookmarkStart w:id="1161" w:name="_MON_1380354988"/>
      <w:bookmarkStart w:id="1162" w:name="_MON_1383120215"/>
      <w:bookmarkStart w:id="1163" w:name="_MON_1383120380"/>
      <w:bookmarkStart w:id="1164" w:name="_MON_1383120700"/>
      <w:bookmarkStart w:id="1165" w:name="_MON_1383120820"/>
      <w:bookmarkStart w:id="1166" w:name="_MON_1383121865"/>
      <w:bookmarkStart w:id="1167" w:name="_MON_1383123361"/>
      <w:bookmarkStart w:id="1168" w:name="_MON_1383123505"/>
      <w:bookmarkStart w:id="1169" w:name="_MON_1383123536"/>
      <w:bookmarkStart w:id="1170" w:name="_MON_1383123725"/>
      <w:bookmarkStart w:id="1171" w:name="_MON_1383123772"/>
      <w:bookmarkStart w:id="1172" w:name="_MON_1383126181"/>
      <w:bookmarkStart w:id="1173" w:name="_MON_1383127174"/>
      <w:bookmarkStart w:id="1174" w:name="_MON_1383127601"/>
      <w:bookmarkStart w:id="1175" w:name="_MON_1383127945"/>
      <w:bookmarkStart w:id="1176" w:name="_MON_1383127993"/>
      <w:bookmarkStart w:id="1177" w:name="_MON_1383128057"/>
      <w:bookmarkStart w:id="1178" w:name="_MON_1383128071"/>
      <w:bookmarkStart w:id="1179" w:name="_MON_1383128159"/>
      <w:bookmarkStart w:id="1180" w:name="_MON_1383128247"/>
      <w:bookmarkStart w:id="1181" w:name="_MON_1383128542"/>
      <w:bookmarkStart w:id="1182" w:name="_MON_1383372602"/>
      <w:bookmarkStart w:id="1183" w:name="_MON_1383372849"/>
      <w:bookmarkStart w:id="1184" w:name="_MON_1383373205"/>
      <w:bookmarkStart w:id="1185" w:name="_MON_1383374044"/>
      <w:bookmarkStart w:id="1186" w:name="_MON_1383374201"/>
      <w:bookmarkStart w:id="1187" w:name="_MON_1383374297"/>
      <w:bookmarkStart w:id="1188" w:name="_MON_1383374548"/>
      <w:bookmarkStart w:id="1189" w:name="_MON_1383374638"/>
      <w:bookmarkStart w:id="1190" w:name="_MON_1383377595"/>
      <w:bookmarkStart w:id="1191" w:name="_MON_1383378189"/>
      <w:bookmarkStart w:id="1192" w:name="_MON_1383378689"/>
      <w:bookmarkStart w:id="1193" w:name="_MON_1383378749"/>
      <w:bookmarkStart w:id="1194" w:name="_MON_1383378808"/>
      <w:bookmarkStart w:id="1195" w:name="_MON_1383379216"/>
      <w:bookmarkStart w:id="1196" w:name="_MON_1383380865"/>
      <w:bookmarkStart w:id="1197" w:name="_MON_1383381387"/>
      <w:bookmarkStart w:id="1198" w:name="_MON_1383382085"/>
      <w:bookmarkStart w:id="1199" w:name="_MON_1383382706"/>
      <w:bookmarkStart w:id="1200" w:name="_MON_1383383382"/>
      <w:bookmarkStart w:id="1201" w:name="_MON_1383383714"/>
      <w:bookmarkStart w:id="1202" w:name="_MON_1383389199"/>
      <w:bookmarkStart w:id="1203" w:name="_MON_1383462180"/>
      <w:bookmarkStart w:id="1204" w:name="_MON_1383462543"/>
      <w:bookmarkStart w:id="1205" w:name="_MON_1383462666"/>
      <w:bookmarkStart w:id="1206" w:name="_MON_1383462842"/>
      <w:bookmarkStart w:id="1207" w:name="_MON_1383463140"/>
      <w:bookmarkStart w:id="1208" w:name="_MON_1383463147"/>
      <w:bookmarkStart w:id="1209" w:name="_MON_1383463161"/>
      <w:bookmarkStart w:id="1210" w:name="_MON_1383463891"/>
      <w:bookmarkStart w:id="1211" w:name="_MON_1383464086"/>
      <w:bookmarkStart w:id="1212" w:name="_MON_1414994385"/>
      <w:bookmarkStart w:id="1213" w:name="_MON_1414994394"/>
      <w:bookmarkStart w:id="1214" w:name="_MON_1415081299"/>
      <w:bookmarkStart w:id="1215" w:name="_MON_1415082639"/>
      <w:bookmarkStart w:id="1216" w:name="_MON_1415083720"/>
      <w:bookmarkStart w:id="1217" w:name="_MON_1415084203"/>
      <w:bookmarkStart w:id="1218" w:name="_MON_1415084508"/>
      <w:bookmarkStart w:id="1219" w:name="_MON_1415085959"/>
      <w:bookmarkStart w:id="1220" w:name="_MON_1415086710"/>
      <w:bookmarkStart w:id="1221" w:name="_MON_1415087131"/>
      <w:bookmarkStart w:id="1222" w:name="_MON_1415087696"/>
      <w:bookmarkStart w:id="1223" w:name="_MON_1415087993"/>
      <w:bookmarkStart w:id="1224" w:name="_MON_1415089519"/>
      <w:bookmarkStart w:id="1225" w:name="_MON_1415089561"/>
      <w:bookmarkStart w:id="1226" w:name="_MON_1415089772"/>
      <w:bookmarkStart w:id="1227" w:name="_MON_1415089978"/>
      <w:bookmarkStart w:id="1228" w:name="_MON_1415090591"/>
      <w:bookmarkStart w:id="1229" w:name="_MON_1415092253"/>
      <w:bookmarkStart w:id="1230" w:name="_MON_1415092803"/>
      <w:bookmarkStart w:id="1231" w:name="_MON_1415092813"/>
      <w:bookmarkStart w:id="1232" w:name="_MON_1415092819"/>
      <w:bookmarkStart w:id="1233" w:name="_MON_1415095452"/>
      <w:bookmarkStart w:id="1234" w:name="_MON_1415097458"/>
      <w:bookmarkStart w:id="1235" w:name="_MON_1415097742"/>
      <w:bookmarkStart w:id="1236" w:name="_MON_1415098290"/>
      <w:bookmarkStart w:id="1237" w:name="_MON_1415166211"/>
      <w:bookmarkStart w:id="1238" w:name="_MON_1415167144"/>
      <w:bookmarkStart w:id="1239" w:name="_MON_1415168482"/>
      <w:bookmarkStart w:id="1240" w:name="_MON_1415169678"/>
      <w:bookmarkStart w:id="1241" w:name="_MON_1415170552"/>
      <w:bookmarkStart w:id="1242" w:name="_MON_1415171829"/>
      <w:bookmarkStart w:id="1243" w:name="_MON_1415172298"/>
      <w:bookmarkStart w:id="1244" w:name="_MON_1415175200"/>
      <w:bookmarkStart w:id="1245" w:name="_MON_1415176013"/>
      <w:bookmarkStart w:id="1246" w:name="_MON_1415176378"/>
      <w:bookmarkStart w:id="1247" w:name="_MON_1415176470"/>
      <w:bookmarkStart w:id="1248" w:name="_MON_1415176834"/>
      <w:bookmarkStart w:id="1249" w:name="_MON_1415177543"/>
      <w:bookmarkStart w:id="1250" w:name="_MON_1415177593"/>
      <w:bookmarkStart w:id="1251" w:name="_MON_1415423784"/>
      <w:bookmarkStart w:id="1252" w:name="_MON_1415423869"/>
      <w:bookmarkStart w:id="1253" w:name="_MON_1415423894"/>
      <w:bookmarkStart w:id="1254" w:name="_MON_1415430375"/>
      <w:bookmarkStart w:id="1255" w:name="_MON_1415431930"/>
      <w:bookmarkStart w:id="1256" w:name="_MON_1415432514"/>
      <w:bookmarkStart w:id="1257" w:name="_MON_1415432848"/>
      <w:bookmarkStart w:id="1258" w:name="_MON_1415433111"/>
      <w:bookmarkStart w:id="1259" w:name="_MON_1415605393"/>
      <w:bookmarkStart w:id="1260" w:name="_MON_1415606197"/>
      <w:bookmarkStart w:id="1261" w:name="_MON_1415606234"/>
      <w:bookmarkStart w:id="1262" w:name="_MON_1415784222"/>
      <w:bookmarkStart w:id="1263" w:name="_MON_1256633187"/>
      <w:bookmarkStart w:id="1264" w:name="_MON_1256712642"/>
      <w:bookmarkStart w:id="1265" w:name="_MON_1256712654"/>
      <w:bookmarkStart w:id="1266" w:name="_MON_1257062162"/>
      <w:bookmarkStart w:id="1267" w:name="_MON_1257062252"/>
      <w:bookmarkStart w:id="1268" w:name="_MON_1257844791"/>
      <w:bookmarkStart w:id="1269" w:name="_MON_1257844914"/>
      <w:bookmarkStart w:id="1270" w:name="_MON_1257845057"/>
      <w:bookmarkStart w:id="1271" w:name="_MON_1257845136"/>
      <w:bookmarkStart w:id="1272" w:name="_MON_1257845209"/>
      <w:bookmarkStart w:id="1273" w:name="_MON_1257845244"/>
      <w:bookmarkStart w:id="1274" w:name="_MON_1257845336"/>
      <w:bookmarkStart w:id="1275" w:name="_MON_1257845343"/>
      <w:bookmarkStart w:id="1276" w:name="_MON_1257918720"/>
      <w:bookmarkStart w:id="1277" w:name="_MON_1257919008"/>
      <w:bookmarkStart w:id="1278" w:name="_MON_1257919369"/>
      <w:bookmarkStart w:id="1279" w:name="_MON_1257919742"/>
      <w:bookmarkStart w:id="1280" w:name="_MON_1257919902"/>
      <w:bookmarkStart w:id="1281" w:name="_MON_1257927970"/>
      <w:bookmarkStart w:id="1282" w:name="_MON_1257928014"/>
      <w:bookmarkStart w:id="1283" w:name="_MON_1257928031"/>
      <w:bookmarkStart w:id="1284" w:name="_MON_1257928068"/>
      <w:bookmarkStart w:id="1285" w:name="_MON_1257928651"/>
      <w:bookmarkStart w:id="1286" w:name="_MON_1257928719"/>
      <w:bookmarkStart w:id="1287" w:name="_MON_1259135342"/>
      <w:bookmarkStart w:id="1288" w:name="_MON_1259135748"/>
      <w:bookmarkStart w:id="1289" w:name="_MON_1259136109"/>
      <w:bookmarkStart w:id="1290" w:name="_MON_1259136285"/>
      <w:bookmarkStart w:id="1291" w:name="_MON_1259143075"/>
      <w:bookmarkStart w:id="1292" w:name="_MON_1259148981"/>
      <w:bookmarkStart w:id="1293" w:name="_MON_1259149070"/>
      <w:bookmarkStart w:id="1294" w:name="_MON_1264326663"/>
      <w:bookmarkStart w:id="1295" w:name="_MON_1264326698"/>
      <w:bookmarkStart w:id="1296" w:name="_MON_1264326714"/>
      <w:bookmarkStart w:id="1297" w:name="_MON_1264326847"/>
      <w:bookmarkStart w:id="1298" w:name="_MON_1264326941"/>
      <w:bookmarkStart w:id="1299" w:name="_MON_1264327242"/>
      <w:bookmarkStart w:id="1300" w:name="_MON_1264327368"/>
      <w:bookmarkStart w:id="1301" w:name="_MON_1264327404"/>
      <w:bookmarkStart w:id="1302" w:name="_MON_1264327462"/>
      <w:bookmarkStart w:id="1303" w:name="_MON_1264327474"/>
      <w:bookmarkStart w:id="1304" w:name="_MON_1290837360"/>
      <w:bookmarkStart w:id="1305" w:name="_MON_1290837722"/>
      <w:bookmarkStart w:id="1306" w:name="_MON_1290839554"/>
      <w:bookmarkStart w:id="1307" w:name="_MON_1290846948"/>
      <w:bookmarkStart w:id="1308" w:name="_MON_1290847161"/>
      <w:bookmarkStart w:id="1309" w:name="_MON_1290847549"/>
      <w:bookmarkStart w:id="1310" w:name="_MON_1290848133"/>
      <w:bookmarkStart w:id="1311" w:name="_MON_1290849428"/>
      <w:bookmarkStart w:id="1312" w:name="_MON_1290849608"/>
      <w:bookmarkStart w:id="1313" w:name="_MON_1290849930"/>
      <w:bookmarkStart w:id="1314" w:name="_MON_1290850743"/>
      <w:bookmarkStart w:id="1315" w:name="_MON_1290850752"/>
      <w:bookmarkStart w:id="1316" w:name="_MON_1290923477"/>
      <w:bookmarkStart w:id="1317" w:name="_MON_1291100923"/>
      <w:bookmarkStart w:id="1318" w:name="_MON_1291101533"/>
      <w:bookmarkStart w:id="1319" w:name="_MON_1291101709"/>
      <w:bookmarkStart w:id="1320" w:name="_MON_1291101982"/>
      <w:bookmarkStart w:id="1321" w:name="_MON_1291102269"/>
      <w:bookmarkStart w:id="1322" w:name="_MON_1291102462"/>
      <w:bookmarkStart w:id="1323" w:name="_MON_1291102703"/>
      <w:bookmarkStart w:id="1324" w:name="_MON_1291102930"/>
      <w:bookmarkStart w:id="1325" w:name="_MON_1291102992"/>
      <w:bookmarkStart w:id="1326" w:name="_MON_1291103038"/>
      <w:bookmarkStart w:id="1327" w:name="_MON_1291103282"/>
      <w:bookmarkStart w:id="1328" w:name="_MON_1291103654"/>
      <w:bookmarkStart w:id="1329" w:name="_MON_1291462934"/>
      <w:bookmarkStart w:id="1330" w:name="_MON_1291463020"/>
      <w:bookmarkStart w:id="1331" w:name="_MON_1291463792"/>
      <w:bookmarkStart w:id="1332" w:name="_MON_1317627796"/>
      <w:bookmarkStart w:id="1333" w:name="_MON_1318060801"/>
      <w:bookmarkStart w:id="1334" w:name="_MON_1318062864"/>
      <w:bookmarkStart w:id="1335" w:name="_MON_1318062876"/>
      <w:bookmarkStart w:id="1336" w:name="_MON_1318148495"/>
      <w:bookmarkStart w:id="1337" w:name="_MON_1318148500"/>
      <w:bookmarkStart w:id="1338" w:name="_MON_1318402814"/>
      <w:bookmarkStart w:id="1339" w:name="_MON_1318403732"/>
      <w:bookmarkStart w:id="1340" w:name="_MON_1318403894"/>
      <w:bookmarkStart w:id="1341" w:name="_MON_1318403973"/>
      <w:bookmarkStart w:id="1342" w:name="_MON_1319368851"/>
      <w:bookmarkStart w:id="1343" w:name="_MON_1319526466"/>
      <w:bookmarkStart w:id="1344" w:name="_MON_1319526605"/>
      <w:bookmarkStart w:id="1345" w:name="_MON_1319608450"/>
      <w:bookmarkStart w:id="1346" w:name="_MON_1319629535"/>
      <w:bookmarkStart w:id="1347" w:name="_MON_1319629549"/>
      <w:bookmarkStart w:id="1348" w:name="_MON_1319629581"/>
      <w:bookmarkStart w:id="1349" w:name="_MON_1319629590"/>
      <w:bookmarkStart w:id="1350" w:name="_MON_1319959098"/>
      <w:bookmarkStart w:id="1351" w:name="_MON_1319959535"/>
      <w:bookmarkStart w:id="1352" w:name="_MON_1320049701"/>
      <w:bookmarkStart w:id="1353" w:name="_MON_1320049788"/>
      <w:bookmarkStart w:id="1354" w:name="_MON_1320049961"/>
      <w:bookmarkStart w:id="1355" w:name="_MON_1320049985"/>
      <w:bookmarkStart w:id="1356" w:name="_MON_1320050009"/>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r w:rsidRPr="00332D6F">
        <w:rPr>
          <w:noProof/>
          <w:lang w:val="fr-BE" w:eastAsia="zh-CN"/>
        </w:rPr>
        <w:drawing>
          <wp:inline distT="0" distB="0" distL="0" distR="0" wp14:anchorId="626C2823" wp14:editId="6A4CA9D8">
            <wp:extent cx="6115050" cy="5029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19495" cy="5032856"/>
                    </a:xfrm>
                    <a:prstGeom prst="rect">
                      <a:avLst/>
                    </a:prstGeom>
                    <a:noFill/>
                    <a:ln>
                      <a:noFill/>
                    </a:ln>
                  </pic:spPr>
                </pic:pic>
              </a:graphicData>
            </a:graphic>
          </wp:inline>
        </w:drawing>
      </w:r>
    </w:p>
    <w:p w:rsidR="0060307E" w:rsidRDefault="0060307E" w:rsidP="001A5ECB">
      <w:pPr>
        <w:ind w:left="-284"/>
        <w:rPr>
          <w:rFonts w:ascii="Book Antiqua" w:hAnsi="Book Antiqua"/>
          <w:sz w:val="20"/>
        </w:rPr>
      </w:pPr>
    </w:p>
    <w:p w:rsidR="009441E0" w:rsidRDefault="009441E0" w:rsidP="001A5ECB">
      <w:pPr>
        <w:ind w:left="-284"/>
        <w:rPr>
          <w:rFonts w:ascii="Book Antiqua" w:hAnsi="Book Antiqua"/>
          <w:sz w:val="20"/>
        </w:rPr>
      </w:pPr>
    </w:p>
    <w:p w:rsidR="009441E0" w:rsidRDefault="009441E0" w:rsidP="001A5ECB">
      <w:pPr>
        <w:ind w:left="-284"/>
        <w:rPr>
          <w:rFonts w:ascii="Book Antiqua" w:hAnsi="Book Antiqua"/>
          <w:sz w:val="20"/>
        </w:rPr>
      </w:pPr>
    </w:p>
    <w:p w:rsidR="009441E0" w:rsidRDefault="009441E0" w:rsidP="001A5ECB">
      <w:pPr>
        <w:ind w:left="-284"/>
        <w:rPr>
          <w:rFonts w:ascii="Book Antiqua" w:hAnsi="Book Antiqua"/>
          <w:sz w:val="20"/>
        </w:rPr>
      </w:pPr>
    </w:p>
    <w:p w:rsidR="009441E0" w:rsidRDefault="009441E0" w:rsidP="001A5ECB">
      <w:pPr>
        <w:ind w:left="-284"/>
        <w:rPr>
          <w:rFonts w:ascii="Book Antiqua" w:hAnsi="Book Antiqua"/>
          <w:sz w:val="20"/>
        </w:rPr>
      </w:pPr>
    </w:p>
    <w:p w:rsidR="009441E0" w:rsidRDefault="009441E0" w:rsidP="001A5ECB">
      <w:pPr>
        <w:ind w:left="-284"/>
        <w:rPr>
          <w:rFonts w:ascii="Book Antiqua" w:hAnsi="Book Antiqua"/>
          <w:sz w:val="20"/>
        </w:rPr>
      </w:pPr>
    </w:p>
    <w:p w:rsidR="00332D6F" w:rsidRDefault="00332D6F" w:rsidP="001A5ECB">
      <w:pPr>
        <w:ind w:left="-284"/>
        <w:rPr>
          <w:rFonts w:ascii="Book Antiqua" w:hAnsi="Book Antiqua"/>
          <w:sz w:val="20"/>
        </w:rPr>
      </w:pPr>
    </w:p>
    <w:p w:rsidR="009441E0" w:rsidRDefault="009441E0" w:rsidP="001A5ECB">
      <w:pPr>
        <w:ind w:left="-284"/>
        <w:rPr>
          <w:rFonts w:ascii="Book Antiqua" w:hAnsi="Book Antiqua"/>
          <w:sz w:val="20"/>
        </w:rPr>
      </w:pPr>
    </w:p>
    <w:p w:rsidR="009441E0" w:rsidRDefault="009441E0" w:rsidP="001A5ECB">
      <w:pPr>
        <w:ind w:left="-284"/>
        <w:rPr>
          <w:rFonts w:ascii="Book Antiqua" w:hAnsi="Book Antiqua"/>
          <w:sz w:val="20"/>
        </w:rPr>
      </w:pPr>
    </w:p>
    <w:p w:rsidR="009441E0" w:rsidRDefault="009441E0" w:rsidP="001A5ECB">
      <w:pPr>
        <w:ind w:left="-284"/>
        <w:rPr>
          <w:rFonts w:ascii="Book Antiqua" w:hAnsi="Book Antiqua"/>
          <w:sz w:val="20"/>
        </w:rPr>
      </w:pPr>
    </w:p>
    <w:p w:rsidR="009441E0" w:rsidRDefault="009441E0" w:rsidP="001A5ECB">
      <w:pPr>
        <w:ind w:left="-284"/>
        <w:rPr>
          <w:rFonts w:ascii="Book Antiqua" w:hAnsi="Book Antiqua"/>
          <w:sz w:val="20"/>
        </w:rPr>
      </w:pPr>
    </w:p>
    <w:p w:rsidR="009441E0" w:rsidRPr="009441E0" w:rsidRDefault="009441E0" w:rsidP="001A5ECB">
      <w:pPr>
        <w:ind w:left="-284"/>
        <w:rPr>
          <w:rFonts w:ascii="Book Antiqua" w:hAnsi="Book Antiqua"/>
          <w:sz w:val="20"/>
        </w:rPr>
      </w:pPr>
    </w:p>
    <w:p w:rsidR="00DC4623" w:rsidRPr="009441E0" w:rsidRDefault="00DC4623" w:rsidP="007B5474">
      <w:pPr>
        <w:ind w:left="-709"/>
        <w:rPr>
          <w:rFonts w:ascii="Book Antiqua" w:hAnsi="Book Antiqua" w:cs="Arial"/>
          <w:b/>
          <w:sz w:val="24"/>
          <w:szCs w:val="24"/>
        </w:rPr>
      </w:pPr>
    </w:p>
    <w:p w:rsidR="007B5A68" w:rsidRPr="009D1E87" w:rsidRDefault="007B5A68" w:rsidP="008825DA">
      <w:pPr>
        <w:pStyle w:val="ListParagraph"/>
        <w:numPr>
          <w:ilvl w:val="1"/>
          <w:numId w:val="2"/>
        </w:numPr>
        <w:spacing w:before="0" w:after="0"/>
        <w:rPr>
          <w:rFonts w:ascii="Book Antiqua" w:hAnsi="Book Antiqua" w:cs="Arial"/>
          <w:b/>
          <w:sz w:val="28"/>
          <w:szCs w:val="28"/>
          <w:u w:val="single"/>
          <w:lang w:val="fr-FR"/>
        </w:rPr>
      </w:pPr>
      <w:r w:rsidRPr="009D1E87">
        <w:rPr>
          <w:rFonts w:ascii="Book Antiqua" w:hAnsi="Book Antiqua" w:cs="Arial"/>
          <w:b/>
          <w:sz w:val="28"/>
          <w:szCs w:val="28"/>
          <w:u w:val="single"/>
          <w:lang w:val="fr-FR"/>
        </w:rPr>
        <w:t xml:space="preserve">Evolution des chargés de cours – </w:t>
      </w:r>
      <w:r w:rsidR="00B04B21" w:rsidRPr="009D1E87">
        <w:rPr>
          <w:rFonts w:ascii="Book Antiqua" w:hAnsi="Book Antiqua" w:cs="Arial"/>
          <w:b/>
          <w:i/>
          <w:sz w:val="28"/>
          <w:szCs w:val="28"/>
          <w:u w:val="single"/>
          <w:lang w:val="fr-FR"/>
        </w:rPr>
        <w:t>2012</w:t>
      </w:r>
      <w:r w:rsidR="002847D5" w:rsidRPr="009D1E87">
        <w:rPr>
          <w:rFonts w:ascii="Book Antiqua" w:hAnsi="Book Antiqua" w:cs="Arial"/>
          <w:b/>
          <w:i/>
          <w:sz w:val="28"/>
          <w:szCs w:val="28"/>
          <w:u w:val="single"/>
          <w:lang w:val="fr-FR"/>
        </w:rPr>
        <w:t>-201</w:t>
      </w:r>
      <w:r w:rsidR="00B04B21" w:rsidRPr="009D1E87">
        <w:rPr>
          <w:rFonts w:ascii="Book Antiqua" w:hAnsi="Book Antiqua" w:cs="Arial"/>
          <w:b/>
          <w:i/>
          <w:sz w:val="28"/>
          <w:szCs w:val="28"/>
          <w:u w:val="single"/>
          <w:lang w:val="fr-FR"/>
        </w:rPr>
        <w:t>5</w:t>
      </w:r>
    </w:p>
    <w:p w:rsidR="007B5A68" w:rsidRPr="00923715" w:rsidRDefault="007B5A68" w:rsidP="001A62B7">
      <w:pPr>
        <w:spacing w:before="0" w:after="0"/>
        <w:ind w:left="-709"/>
        <w:rPr>
          <w:rFonts w:ascii="Book Antiqua" w:hAnsi="Book Antiqua" w:cs="Arial"/>
          <w:sz w:val="24"/>
          <w:szCs w:val="24"/>
          <w:u w:val="single"/>
          <w:lang w:val="fr-FR"/>
        </w:rPr>
      </w:pPr>
    </w:p>
    <w:p w:rsidR="001A62B7" w:rsidRPr="00856F8C" w:rsidRDefault="001A62B7" w:rsidP="00856F8C">
      <w:pPr>
        <w:spacing w:before="0" w:after="0"/>
        <w:ind w:left="709"/>
        <w:rPr>
          <w:rFonts w:ascii="Book Antiqua" w:hAnsi="Book Antiqua" w:cs="Arial"/>
          <w:sz w:val="24"/>
          <w:szCs w:val="24"/>
          <w:lang w:val="fr-FR"/>
        </w:rPr>
      </w:pPr>
      <w:r w:rsidRPr="00B04B21">
        <w:rPr>
          <w:rFonts w:ascii="Book Antiqua" w:hAnsi="Book Antiqua" w:cs="Arial"/>
          <w:sz w:val="24"/>
          <w:szCs w:val="24"/>
          <w:lang w:val="fr-FR"/>
        </w:rPr>
        <w:t xml:space="preserve">Le Tableau </w:t>
      </w:r>
      <w:r w:rsidR="00B04B21" w:rsidRPr="00B04B21">
        <w:rPr>
          <w:rFonts w:ascii="Book Antiqua" w:hAnsi="Book Antiqua" w:cs="Arial"/>
          <w:sz w:val="24"/>
          <w:szCs w:val="24"/>
          <w:lang w:val="fr-FR"/>
        </w:rPr>
        <w:t>ci-dessous</w:t>
      </w:r>
      <w:r w:rsidRPr="00923715">
        <w:rPr>
          <w:rFonts w:ascii="Book Antiqua" w:hAnsi="Book Antiqua" w:cs="Arial"/>
          <w:sz w:val="24"/>
          <w:szCs w:val="24"/>
          <w:lang w:val="fr-FR"/>
        </w:rPr>
        <w:t xml:space="preserve"> indique pour </w:t>
      </w:r>
      <w:r w:rsidR="002856C3">
        <w:rPr>
          <w:rFonts w:ascii="Book Antiqua" w:hAnsi="Book Antiqua" w:cs="Arial"/>
          <w:sz w:val="24"/>
          <w:szCs w:val="24"/>
          <w:lang w:val="fr-FR"/>
        </w:rPr>
        <w:t>chaque année depuis 2012</w:t>
      </w:r>
      <w:r w:rsidR="00055BAA" w:rsidRPr="00923715">
        <w:rPr>
          <w:rFonts w:ascii="Book Antiqua" w:hAnsi="Book Antiqua" w:cs="Arial"/>
          <w:sz w:val="24"/>
          <w:szCs w:val="24"/>
          <w:lang w:val="fr-FR"/>
        </w:rPr>
        <w:t>, un</w:t>
      </w:r>
      <w:r w:rsidR="00055BAA" w:rsidRPr="00923715">
        <w:rPr>
          <w:rFonts w:ascii="Book Antiqua" w:hAnsi="Book Antiqua" w:cs="Arial"/>
          <w:sz w:val="24"/>
          <w:szCs w:val="24"/>
          <w:lang w:val="fr-BE"/>
        </w:rPr>
        <w:t xml:space="preserve"> </w:t>
      </w:r>
      <w:r w:rsidRPr="00923715">
        <w:rPr>
          <w:rFonts w:ascii="Book Antiqua" w:hAnsi="Book Antiqua" w:cs="Arial"/>
          <w:sz w:val="24"/>
          <w:szCs w:val="24"/>
          <w:lang w:val="fr-BE"/>
        </w:rPr>
        <w:t xml:space="preserve">nombre </w:t>
      </w:r>
      <w:r w:rsidR="00055BAA" w:rsidRPr="00923715">
        <w:rPr>
          <w:rFonts w:ascii="Book Antiqua" w:hAnsi="Book Antiqua" w:cs="Arial"/>
          <w:sz w:val="24"/>
          <w:szCs w:val="24"/>
          <w:lang w:val="fr-FR"/>
        </w:rPr>
        <w:t>de</w:t>
      </w:r>
      <w:r w:rsidRPr="00923715">
        <w:rPr>
          <w:rFonts w:ascii="Book Antiqua" w:hAnsi="Book Antiqua" w:cs="Arial"/>
          <w:sz w:val="24"/>
          <w:szCs w:val="24"/>
          <w:lang w:val="fr-FR"/>
        </w:rPr>
        <w:t xml:space="preserve"> chargés de cours </w:t>
      </w:r>
      <w:r w:rsidR="00055BAA" w:rsidRPr="00923715">
        <w:rPr>
          <w:rFonts w:ascii="Book Antiqua" w:hAnsi="Book Antiqua" w:cs="Arial"/>
          <w:sz w:val="24"/>
          <w:szCs w:val="24"/>
          <w:lang w:val="fr-FR"/>
        </w:rPr>
        <w:t>pour</w:t>
      </w:r>
      <w:r w:rsidRPr="00923715">
        <w:rPr>
          <w:rFonts w:ascii="Book Antiqua" w:hAnsi="Book Antiqua" w:cs="Arial"/>
          <w:sz w:val="24"/>
          <w:szCs w:val="24"/>
          <w:lang w:val="fr-FR"/>
        </w:rPr>
        <w:t xml:space="preserve"> chaque école.</w:t>
      </w:r>
      <w:r w:rsidR="00154601" w:rsidRPr="00923715">
        <w:rPr>
          <w:rFonts w:ascii="Book Antiqua" w:hAnsi="Book Antiqua" w:cs="Arial"/>
          <w:sz w:val="24"/>
          <w:szCs w:val="24"/>
          <w:lang w:val="fr-FR"/>
        </w:rPr>
        <w:t xml:space="preserve"> C</w:t>
      </w:r>
      <w:r w:rsidR="00FA0492" w:rsidRPr="00923715">
        <w:rPr>
          <w:rFonts w:ascii="Book Antiqua" w:hAnsi="Book Antiqua" w:cs="Arial"/>
          <w:sz w:val="24"/>
          <w:szCs w:val="24"/>
          <w:lang w:val="fr-FR"/>
        </w:rPr>
        <w:t>e nombre correspond à des équivalents enseignants à temps plein à raison de 21 périodes hebdomadaires po</w:t>
      </w:r>
      <w:r w:rsidR="00672AAB">
        <w:rPr>
          <w:rFonts w:ascii="Book Antiqua" w:hAnsi="Book Antiqua" w:cs="Arial"/>
          <w:sz w:val="24"/>
          <w:szCs w:val="24"/>
          <w:lang w:val="fr-FR"/>
        </w:rPr>
        <w:t>ur le cycle secondaire et de 25,</w:t>
      </w:r>
      <w:r w:rsidR="00FA0492" w:rsidRPr="00923715">
        <w:rPr>
          <w:rFonts w:ascii="Book Antiqua" w:hAnsi="Book Antiqua" w:cs="Arial"/>
          <w:sz w:val="24"/>
          <w:szCs w:val="24"/>
          <w:lang w:val="fr-FR"/>
        </w:rPr>
        <w:t>5 heures par semaine pour le cycle primaire.</w:t>
      </w:r>
    </w:p>
    <w:p w:rsidR="001A62B7" w:rsidRPr="00923715" w:rsidRDefault="001A62B7" w:rsidP="001A62B7">
      <w:pPr>
        <w:spacing w:before="0" w:after="0"/>
        <w:ind w:left="-993" w:firstLine="142"/>
        <w:rPr>
          <w:rFonts w:ascii="Book Antiqua" w:hAnsi="Book Antiqua" w:cs="Arial"/>
          <w:color w:val="000000"/>
          <w:sz w:val="24"/>
          <w:szCs w:val="24"/>
          <w:lang w:val="fr-FR"/>
        </w:rPr>
      </w:pPr>
    </w:p>
    <w:p w:rsidR="00844336" w:rsidRPr="00923715" w:rsidRDefault="00844336" w:rsidP="001A62B7">
      <w:pPr>
        <w:spacing w:before="0" w:after="0"/>
        <w:ind w:left="-993" w:firstLine="142"/>
        <w:rPr>
          <w:rFonts w:ascii="Book Antiqua" w:hAnsi="Book Antiqua" w:cs="Arial"/>
          <w:color w:val="000000"/>
          <w:sz w:val="24"/>
          <w:szCs w:val="24"/>
          <w:lang w:val="fr-FR"/>
        </w:rPr>
      </w:pPr>
    </w:p>
    <w:bookmarkStart w:id="1357" w:name="_MON_1352097601"/>
    <w:bookmarkStart w:id="1358" w:name="_MON_1352180649"/>
    <w:bookmarkStart w:id="1359" w:name="_MON_1352270445"/>
    <w:bookmarkStart w:id="1360" w:name="_MON_1352270497"/>
    <w:bookmarkStart w:id="1361" w:name="_MON_1352270849"/>
    <w:bookmarkStart w:id="1362" w:name="_MON_1352271111"/>
    <w:bookmarkStart w:id="1363" w:name="_MON_1352278701"/>
    <w:bookmarkStart w:id="1364" w:name="_MON_1352279384"/>
    <w:bookmarkStart w:id="1365" w:name="_MON_1352279433"/>
    <w:bookmarkStart w:id="1366" w:name="_MON_1352279476"/>
    <w:bookmarkStart w:id="1367" w:name="_MON_1352280390"/>
    <w:bookmarkStart w:id="1368" w:name="_MON_1352280501"/>
    <w:bookmarkStart w:id="1369" w:name="_MON_1380354999"/>
    <w:bookmarkStart w:id="1370" w:name="_MON_1383457009"/>
    <w:bookmarkStart w:id="1371" w:name="_MON_1383457039"/>
    <w:bookmarkStart w:id="1372" w:name="_MON_1383637675"/>
    <w:bookmarkStart w:id="1373" w:name="_MON_1383637692"/>
    <w:bookmarkStart w:id="1374" w:name="_MON_1383637704"/>
    <w:bookmarkStart w:id="1375" w:name="_MON_1383646415"/>
    <w:bookmarkStart w:id="1376" w:name="_MON_1383647471"/>
    <w:bookmarkStart w:id="1377" w:name="_MON_1383648025"/>
    <w:bookmarkStart w:id="1378" w:name="_MON_1383648168"/>
    <w:bookmarkStart w:id="1379" w:name="_MON_1383724868"/>
    <w:bookmarkStart w:id="1380" w:name="_MON_1383724895"/>
    <w:bookmarkStart w:id="1381" w:name="_MON_1383725267"/>
    <w:bookmarkStart w:id="1382" w:name="_MON_1383725527"/>
    <w:bookmarkStart w:id="1383" w:name="_MON_1383726284"/>
    <w:bookmarkStart w:id="1384" w:name="_MON_1383726886"/>
    <w:bookmarkStart w:id="1385" w:name="_MON_1383727122"/>
    <w:bookmarkStart w:id="1386" w:name="_MON_1383727130"/>
    <w:bookmarkStart w:id="1387" w:name="_MON_1383727183"/>
    <w:bookmarkStart w:id="1388" w:name="_MON_1383727189"/>
    <w:bookmarkStart w:id="1389" w:name="_MON_1383727201"/>
    <w:bookmarkStart w:id="1390" w:name="_MON_1383727212"/>
    <w:bookmarkStart w:id="1391" w:name="_MON_1383727223"/>
    <w:bookmarkStart w:id="1392" w:name="_MON_1383727236"/>
    <w:bookmarkStart w:id="1393" w:name="_MON_1383727244"/>
    <w:bookmarkStart w:id="1394" w:name="_MON_1383727261"/>
    <w:bookmarkStart w:id="1395" w:name="_MON_1383727266"/>
    <w:bookmarkStart w:id="1396" w:name="_MON_1383727307"/>
    <w:bookmarkStart w:id="1397" w:name="_MON_1383727314"/>
    <w:bookmarkStart w:id="1398" w:name="_MON_1383727329"/>
    <w:bookmarkStart w:id="1399" w:name="_MON_1383727334"/>
    <w:bookmarkStart w:id="1400" w:name="_MON_1383727339"/>
    <w:bookmarkStart w:id="1401" w:name="_MON_1383727348"/>
    <w:bookmarkStart w:id="1402" w:name="_MON_1383727435"/>
    <w:bookmarkStart w:id="1403" w:name="_MON_1415089293"/>
    <w:bookmarkStart w:id="1404" w:name="_MON_1415438576"/>
    <w:bookmarkStart w:id="1405" w:name="_MON_1415519802"/>
    <w:bookmarkStart w:id="1406" w:name="_MON_1415782727"/>
    <w:bookmarkStart w:id="1407" w:name="_MON_1415782805"/>
    <w:bookmarkStart w:id="1408" w:name="_MON_1415783070"/>
    <w:bookmarkStart w:id="1409" w:name="_MON_1415783115"/>
    <w:bookmarkStart w:id="1410" w:name="_MON_1415783331"/>
    <w:bookmarkStart w:id="1411" w:name="_MON_1415783550"/>
    <w:bookmarkStart w:id="1412" w:name="_MON_1256628810"/>
    <w:bookmarkStart w:id="1413" w:name="_MON_1256712691"/>
    <w:bookmarkStart w:id="1414" w:name="_MON_1256712702"/>
    <w:bookmarkStart w:id="1415" w:name="_MON_1257756028"/>
    <w:bookmarkStart w:id="1416" w:name="_MON_1257756078"/>
    <w:bookmarkStart w:id="1417" w:name="_MON_1257756125"/>
    <w:bookmarkStart w:id="1418" w:name="_MON_1257756194"/>
    <w:bookmarkStart w:id="1419" w:name="_MON_1257756290"/>
    <w:bookmarkStart w:id="1420" w:name="_MON_1257836840"/>
    <w:bookmarkStart w:id="1421" w:name="_MON_1257836850"/>
    <w:bookmarkStart w:id="1422" w:name="_MON_1257836858"/>
    <w:bookmarkStart w:id="1423" w:name="_MON_1257928506"/>
    <w:bookmarkStart w:id="1424" w:name="_MON_1257928806"/>
    <w:bookmarkStart w:id="1425" w:name="_MON_1257928824"/>
    <w:bookmarkStart w:id="1426" w:name="_MON_1257928979"/>
    <w:bookmarkStart w:id="1427" w:name="_MON_1257929119"/>
    <w:bookmarkStart w:id="1428" w:name="_MON_1257929627"/>
    <w:bookmarkStart w:id="1429" w:name="_MON_1257930056"/>
    <w:bookmarkStart w:id="1430" w:name="_MON_1259147137"/>
    <w:bookmarkStart w:id="1431" w:name="_MON_1259147597"/>
    <w:bookmarkStart w:id="1432" w:name="_MON_1259147611"/>
    <w:bookmarkStart w:id="1433" w:name="_MON_1259148006"/>
    <w:bookmarkStart w:id="1434" w:name="_MON_1259148256"/>
    <w:bookmarkStart w:id="1435" w:name="_MON_1259148263"/>
    <w:bookmarkStart w:id="1436" w:name="_MON_1259148341"/>
    <w:bookmarkStart w:id="1437" w:name="_MON_1259569189"/>
    <w:bookmarkStart w:id="1438" w:name="_MON_1289198618"/>
    <w:bookmarkStart w:id="1439" w:name="_MON_1289202415"/>
    <w:bookmarkStart w:id="1440" w:name="_MON_1290929967"/>
    <w:bookmarkStart w:id="1441" w:name="_MON_1291017217"/>
    <w:bookmarkStart w:id="1442" w:name="_MON_1291017485"/>
    <w:bookmarkStart w:id="1443" w:name="_MON_1291017513"/>
    <w:bookmarkStart w:id="1444" w:name="_MON_1291022525"/>
    <w:bookmarkStart w:id="1445" w:name="_MON_1291022553"/>
    <w:bookmarkStart w:id="1446" w:name="_MON_1291022565"/>
    <w:bookmarkStart w:id="1447" w:name="_MON_1291022579"/>
    <w:bookmarkStart w:id="1448" w:name="_MON_1291022591"/>
    <w:bookmarkStart w:id="1449" w:name="_MON_1291022641"/>
    <w:bookmarkStart w:id="1450" w:name="_MON_1291023095"/>
    <w:bookmarkStart w:id="1451" w:name="_MON_1291023263"/>
    <w:bookmarkStart w:id="1452" w:name="_MON_1291023565"/>
    <w:bookmarkStart w:id="1453" w:name="_MON_1291023878"/>
    <w:bookmarkStart w:id="1454" w:name="_MON_1291098198"/>
    <w:bookmarkStart w:id="1455" w:name="_MON_1291098289"/>
    <w:bookmarkStart w:id="1456" w:name="_MON_1291098311"/>
    <w:bookmarkStart w:id="1457" w:name="_MON_1291098327"/>
    <w:bookmarkStart w:id="1458" w:name="_MON_1291098341"/>
    <w:bookmarkStart w:id="1459" w:name="_MON_1291098378"/>
    <w:bookmarkStart w:id="1460" w:name="_MON_1291098545"/>
    <w:bookmarkStart w:id="1461" w:name="_MON_1291098561"/>
    <w:bookmarkStart w:id="1462" w:name="_MON_1291100250"/>
    <w:bookmarkStart w:id="1463" w:name="_MON_1291100275"/>
    <w:bookmarkStart w:id="1464" w:name="_MON_1291100388"/>
    <w:bookmarkStart w:id="1465" w:name="_MON_1291100415"/>
    <w:bookmarkStart w:id="1466" w:name="_MON_1291100442"/>
    <w:bookmarkStart w:id="1467" w:name="_MON_1291100459"/>
    <w:bookmarkStart w:id="1468" w:name="_MON_1291100476"/>
    <w:bookmarkStart w:id="1469" w:name="_MON_1291100502"/>
    <w:bookmarkStart w:id="1470" w:name="_MON_1291100529"/>
    <w:bookmarkStart w:id="1471" w:name="_MON_1291100671"/>
    <w:bookmarkStart w:id="1472" w:name="_MON_1291100862"/>
    <w:bookmarkStart w:id="1473" w:name="_MON_1317627748"/>
    <w:bookmarkStart w:id="1474" w:name="_MON_1318056783"/>
    <w:bookmarkStart w:id="1475" w:name="_MON_1318062432"/>
    <w:bookmarkStart w:id="1476" w:name="_MON_1318145329"/>
    <w:bookmarkStart w:id="1477" w:name="_MON_1318145340"/>
    <w:bookmarkStart w:id="1478" w:name="_MON_1318145353"/>
    <w:bookmarkStart w:id="1479" w:name="_MON_1318145845"/>
    <w:bookmarkStart w:id="1480" w:name="_MON_1318402332"/>
    <w:bookmarkStart w:id="1481" w:name="_MON_1319368877"/>
    <w:bookmarkStart w:id="1482" w:name="_MON_1319529416"/>
    <w:bookmarkStart w:id="1483" w:name="_MON_1319529481"/>
    <w:bookmarkStart w:id="1484" w:name="_MON_1319529610"/>
    <w:bookmarkStart w:id="1485" w:name="_MON_1319530860"/>
    <w:bookmarkStart w:id="1486" w:name="_MON_1319530938"/>
    <w:bookmarkStart w:id="1487" w:name="_MON_1319608322"/>
    <w:bookmarkStart w:id="1488" w:name="_MON_1319629386"/>
    <w:bookmarkStart w:id="1489" w:name="_MON_1319959559"/>
    <w:bookmarkStart w:id="1490" w:name="_MON_1319963663"/>
    <w:bookmarkStart w:id="1491" w:name="_MON_1319963794"/>
    <w:bookmarkStart w:id="1492" w:name="_MON_1319963799"/>
    <w:bookmarkStart w:id="1493" w:name="_MON_1319964203"/>
    <w:bookmarkStart w:id="1494" w:name="_MON_1319964222"/>
    <w:bookmarkStart w:id="1495" w:name="_MON_1319964985"/>
    <w:bookmarkStart w:id="1496" w:name="_MON_1320050179"/>
    <w:bookmarkStart w:id="1497" w:name="_MON_1320050624"/>
    <w:bookmarkStart w:id="1498" w:name="_MON_1320050666"/>
    <w:bookmarkStart w:id="1499" w:name="_MON_1320132744"/>
    <w:bookmarkStart w:id="1500" w:name="_MON_1320132814"/>
    <w:bookmarkStart w:id="1501" w:name="_MON_1320132823"/>
    <w:bookmarkStart w:id="1502" w:name="_MON_1320132827"/>
    <w:bookmarkStart w:id="1503" w:name="_MON_1320132890"/>
    <w:bookmarkStart w:id="1504" w:name="_MON_1320133127"/>
    <w:bookmarkStart w:id="1505" w:name="_MON_1320133155"/>
    <w:bookmarkStart w:id="1506" w:name="_MON_1320133165"/>
    <w:bookmarkStart w:id="1507" w:name="_MON_1320133327"/>
    <w:bookmarkStart w:id="1508" w:name="_MON_1320133337"/>
    <w:bookmarkStart w:id="1509" w:name="_MON_1320133510"/>
    <w:bookmarkStart w:id="1510" w:name="_MON_1320565932"/>
    <w:bookmarkStart w:id="1511" w:name="_MON_1348555664"/>
    <w:bookmarkStart w:id="1512" w:name="_MON_1348556125"/>
    <w:bookmarkStart w:id="1513" w:name="_MON_1349077635"/>
    <w:bookmarkStart w:id="1514" w:name="_MON_1349077647"/>
    <w:bookmarkStart w:id="1515" w:name="_MON_1351498799"/>
    <w:bookmarkStart w:id="1516" w:name="_MON_1351498822"/>
    <w:bookmarkStart w:id="1517" w:name="_MON_1351498839"/>
    <w:bookmarkStart w:id="1518" w:name="_MON_1351498854"/>
    <w:bookmarkStart w:id="1519" w:name="_MON_1351935031"/>
    <w:bookmarkStart w:id="1520" w:name="_MON_1352009167"/>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Start w:id="1521" w:name="_MON_1352097380"/>
    <w:bookmarkEnd w:id="1521"/>
    <w:p w:rsidR="001A62B7" w:rsidRPr="00923715" w:rsidRDefault="00081A33" w:rsidP="00082F50">
      <w:pPr>
        <w:spacing w:before="0" w:after="0"/>
        <w:ind w:left="-993" w:firstLine="1702"/>
        <w:jc w:val="center"/>
        <w:rPr>
          <w:rFonts w:ascii="Book Antiqua" w:hAnsi="Book Antiqua" w:cs="Arial"/>
          <w:color w:val="000000"/>
          <w:sz w:val="24"/>
          <w:szCs w:val="24"/>
          <w:lang w:val="fr-FR"/>
        </w:rPr>
      </w:pPr>
      <w:r w:rsidRPr="00923715">
        <w:rPr>
          <w:rFonts w:ascii="Book Antiqua" w:hAnsi="Book Antiqua" w:cs="Arial"/>
          <w:color w:val="000000"/>
          <w:sz w:val="24"/>
          <w:szCs w:val="24"/>
          <w:lang w:val="fr-FR"/>
        </w:rPr>
        <w:object w:dxaOrig="7609" w:dyaOrig="5482" w14:anchorId="5E3D5E85">
          <v:shape id="_x0000_i1036" type="#_x0000_t75" style="width:364.5pt;height:355.5pt" o:ole="">
            <v:imagedata r:id="rId47" o:title=""/>
          </v:shape>
          <o:OLEObject Type="Embed" ProgID="Excel.Sheet.8" ShapeID="_x0000_i1036" DrawAspect="Content" ObjectID="_1510573667" r:id="rId48"/>
        </w:object>
      </w:r>
    </w:p>
    <w:p w:rsidR="001A62B7" w:rsidRPr="00923715" w:rsidRDefault="001A62B7" w:rsidP="001A62B7">
      <w:pPr>
        <w:spacing w:before="0" w:after="0"/>
        <w:ind w:left="-709"/>
        <w:rPr>
          <w:rFonts w:ascii="Book Antiqua" w:hAnsi="Book Antiqua" w:cs="Arial"/>
          <w:color w:val="000000"/>
          <w:sz w:val="24"/>
          <w:szCs w:val="24"/>
          <w:lang w:val="fr-FR"/>
        </w:rPr>
      </w:pPr>
    </w:p>
    <w:p w:rsidR="00E77781" w:rsidRPr="00923715" w:rsidRDefault="00E77781" w:rsidP="00992BBB">
      <w:pPr>
        <w:spacing w:before="0" w:after="0"/>
        <w:jc w:val="left"/>
        <w:rPr>
          <w:rFonts w:ascii="Book Antiqua" w:hAnsi="Book Antiqua" w:cs="Arial"/>
          <w:sz w:val="24"/>
          <w:szCs w:val="24"/>
          <w:lang w:val="fr-FR"/>
        </w:rPr>
      </w:pPr>
    </w:p>
    <w:p w:rsidR="00DC645A" w:rsidRPr="002A06F3" w:rsidRDefault="00DC645A" w:rsidP="00992BBB">
      <w:pPr>
        <w:spacing w:before="0" w:after="0"/>
        <w:jc w:val="left"/>
        <w:rPr>
          <w:rFonts w:ascii="Book Antiqua" w:hAnsi="Book Antiqua" w:cs="Arial"/>
          <w:sz w:val="24"/>
          <w:szCs w:val="24"/>
          <w:lang w:val="en-US"/>
        </w:rPr>
      </w:pPr>
    </w:p>
    <w:p w:rsidR="00DC645A" w:rsidRPr="002A06F3" w:rsidRDefault="00DC645A" w:rsidP="00992BBB">
      <w:pPr>
        <w:spacing w:before="0" w:after="0"/>
        <w:jc w:val="left"/>
        <w:rPr>
          <w:rFonts w:ascii="Book Antiqua" w:hAnsi="Book Antiqua" w:cs="Arial"/>
          <w:sz w:val="24"/>
          <w:szCs w:val="24"/>
          <w:lang w:val="en-US"/>
        </w:rPr>
      </w:pPr>
    </w:p>
    <w:p w:rsidR="00DC645A" w:rsidRPr="002A06F3" w:rsidRDefault="00DC645A" w:rsidP="00992BBB">
      <w:pPr>
        <w:spacing w:before="0" w:after="0"/>
        <w:jc w:val="left"/>
        <w:rPr>
          <w:rFonts w:ascii="Book Antiqua" w:hAnsi="Book Antiqua" w:cs="Arial"/>
          <w:sz w:val="24"/>
          <w:szCs w:val="24"/>
          <w:lang w:val="en-US"/>
        </w:rPr>
      </w:pPr>
    </w:p>
    <w:p w:rsidR="00DC645A" w:rsidRPr="002A06F3" w:rsidRDefault="00DC645A" w:rsidP="00992BBB">
      <w:pPr>
        <w:spacing w:before="0" w:after="0"/>
        <w:jc w:val="left"/>
        <w:rPr>
          <w:rFonts w:ascii="Book Antiqua" w:hAnsi="Book Antiqua" w:cs="Arial"/>
          <w:sz w:val="24"/>
          <w:szCs w:val="24"/>
          <w:lang w:val="en-US"/>
        </w:rPr>
      </w:pPr>
    </w:p>
    <w:p w:rsidR="00DC645A" w:rsidRDefault="00DC645A" w:rsidP="00992BBB">
      <w:pPr>
        <w:spacing w:before="0" w:after="0"/>
        <w:jc w:val="left"/>
        <w:rPr>
          <w:rFonts w:ascii="Book Antiqua" w:hAnsi="Book Antiqua" w:cs="Arial"/>
          <w:sz w:val="24"/>
          <w:szCs w:val="24"/>
          <w:lang w:val="en-US"/>
        </w:rPr>
      </w:pPr>
    </w:p>
    <w:p w:rsidR="00431C03" w:rsidRDefault="00431C03" w:rsidP="00992BBB">
      <w:pPr>
        <w:spacing w:before="0" w:after="0"/>
        <w:jc w:val="left"/>
        <w:rPr>
          <w:rFonts w:ascii="Book Antiqua" w:hAnsi="Book Antiqua" w:cs="Arial"/>
          <w:sz w:val="24"/>
          <w:szCs w:val="24"/>
          <w:lang w:val="en-US"/>
        </w:rPr>
      </w:pPr>
    </w:p>
    <w:p w:rsidR="00431C03" w:rsidRDefault="00431C03" w:rsidP="00992BBB">
      <w:pPr>
        <w:spacing w:before="0" w:after="0"/>
        <w:jc w:val="left"/>
        <w:rPr>
          <w:rFonts w:ascii="Book Antiqua" w:hAnsi="Book Antiqua" w:cs="Arial"/>
          <w:sz w:val="24"/>
          <w:szCs w:val="24"/>
          <w:lang w:val="en-US"/>
        </w:rPr>
      </w:pPr>
    </w:p>
    <w:p w:rsidR="00431C03" w:rsidRDefault="00431C03" w:rsidP="00992BBB">
      <w:pPr>
        <w:spacing w:before="0" w:after="0"/>
        <w:jc w:val="left"/>
        <w:rPr>
          <w:rFonts w:ascii="Book Antiqua" w:hAnsi="Book Antiqua" w:cs="Arial"/>
          <w:sz w:val="24"/>
          <w:szCs w:val="24"/>
          <w:lang w:val="en-US"/>
        </w:rPr>
      </w:pPr>
    </w:p>
    <w:p w:rsidR="00431C03" w:rsidRDefault="00431C03" w:rsidP="00992BBB">
      <w:pPr>
        <w:spacing w:before="0" w:after="0"/>
        <w:jc w:val="left"/>
        <w:rPr>
          <w:rFonts w:ascii="Book Antiqua" w:hAnsi="Book Antiqua" w:cs="Arial"/>
          <w:sz w:val="24"/>
          <w:szCs w:val="24"/>
          <w:lang w:val="en-US"/>
        </w:rPr>
      </w:pPr>
    </w:p>
    <w:p w:rsidR="00431C03" w:rsidRPr="002A06F3" w:rsidRDefault="00431C03" w:rsidP="00992BBB">
      <w:pPr>
        <w:spacing w:before="0" w:after="0"/>
        <w:jc w:val="left"/>
        <w:rPr>
          <w:rFonts w:ascii="Book Antiqua" w:hAnsi="Book Antiqua" w:cs="Arial"/>
          <w:sz w:val="24"/>
          <w:szCs w:val="24"/>
          <w:lang w:val="en-US"/>
        </w:rPr>
      </w:pPr>
    </w:p>
    <w:p w:rsidR="00DC645A" w:rsidRPr="002A06F3" w:rsidRDefault="00DC645A" w:rsidP="00992BBB">
      <w:pPr>
        <w:spacing w:before="0" w:after="0"/>
        <w:jc w:val="left"/>
        <w:rPr>
          <w:rFonts w:ascii="Book Antiqua" w:hAnsi="Book Antiqua" w:cs="Arial"/>
          <w:sz w:val="24"/>
          <w:szCs w:val="24"/>
          <w:lang w:val="en-US"/>
        </w:rPr>
      </w:pPr>
    </w:p>
    <w:p w:rsidR="00DC645A" w:rsidRPr="002A06F3" w:rsidRDefault="00DC645A" w:rsidP="00992BBB">
      <w:pPr>
        <w:spacing w:before="0" w:after="0"/>
        <w:jc w:val="left"/>
        <w:rPr>
          <w:rFonts w:ascii="Book Antiqua" w:hAnsi="Book Antiqua" w:cs="Arial"/>
          <w:sz w:val="24"/>
          <w:szCs w:val="24"/>
          <w:lang w:val="en-US"/>
        </w:rPr>
      </w:pPr>
    </w:p>
    <w:p w:rsidR="00992BBB" w:rsidRPr="002A06F3" w:rsidRDefault="00992BBB" w:rsidP="00992BBB">
      <w:pPr>
        <w:spacing w:before="0" w:after="0"/>
        <w:jc w:val="left"/>
        <w:rPr>
          <w:rFonts w:ascii="Book Antiqua" w:hAnsi="Book Antiqua" w:cs="Arial"/>
          <w:sz w:val="24"/>
          <w:szCs w:val="24"/>
          <w:lang w:val="en-US"/>
        </w:rPr>
      </w:pPr>
    </w:p>
    <w:p w:rsidR="00926BC0" w:rsidRPr="002A06F3" w:rsidRDefault="00926BC0" w:rsidP="00992BBB">
      <w:pPr>
        <w:spacing w:before="0" w:after="0"/>
        <w:jc w:val="left"/>
        <w:rPr>
          <w:rFonts w:ascii="Book Antiqua" w:hAnsi="Book Antiqua" w:cs="Arial"/>
          <w:sz w:val="24"/>
          <w:szCs w:val="24"/>
          <w:lang w:val="en-US"/>
        </w:rPr>
      </w:pPr>
    </w:p>
    <w:p w:rsidR="001A62B7" w:rsidRPr="008825DA" w:rsidRDefault="00DE2760" w:rsidP="008825DA">
      <w:pPr>
        <w:pStyle w:val="ListParagraph"/>
        <w:numPr>
          <w:ilvl w:val="1"/>
          <w:numId w:val="2"/>
        </w:numPr>
        <w:jc w:val="left"/>
        <w:rPr>
          <w:rFonts w:ascii="Book Antiqua" w:hAnsi="Book Antiqua" w:cs="Arial"/>
          <w:b/>
          <w:i/>
          <w:sz w:val="28"/>
          <w:szCs w:val="28"/>
          <w:u w:val="single"/>
          <w:lang w:val="fr-BE"/>
        </w:rPr>
      </w:pPr>
      <w:r w:rsidRPr="008825DA">
        <w:rPr>
          <w:rFonts w:ascii="Book Antiqua" w:hAnsi="Book Antiqua" w:cs="Arial"/>
          <w:b/>
          <w:sz w:val="28"/>
          <w:szCs w:val="28"/>
          <w:u w:val="single"/>
          <w:lang w:val="fr-BE"/>
        </w:rPr>
        <w:t xml:space="preserve">Personnel détaché et chargés de cours (équivalent temps plein) pour l’année scolaire </w:t>
      </w:r>
      <w:r w:rsidR="00496D34" w:rsidRPr="008825DA">
        <w:rPr>
          <w:rFonts w:ascii="Book Antiqua" w:hAnsi="Book Antiqua" w:cs="Arial"/>
          <w:b/>
          <w:i/>
          <w:sz w:val="28"/>
          <w:szCs w:val="28"/>
          <w:u w:val="single"/>
          <w:lang w:val="fr-BE"/>
        </w:rPr>
        <w:t>2015</w:t>
      </w:r>
      <w:r w:rsidR="000A4B2F" w:rsidRPr="008825DA">
        <w:rPr>
          <w:rFonts w:ascii="Book Antiqua" w:hAnsi="Book Antiqua" w:cs="Arial"/>
          <w:b/>
          <w:i/>
          <w:sz w:val="28"/>
          <w:szCs w:val="28"/>
          <w:u w:val="single"/>
          <w:lang w:val="fr-BE"/>
        </w:rPr>
        <w:t>-201</w:t>
      </w:r>
      <w:r w:rsidR="00496D34" w:rsidRPr="008825DA">
        <w:rPr>
          <w:rFonts w:ascii="Book Antiqua" w:hAnsi="Book Antiqua" w:cs="Arial"/>
          <w:b/>
          <w:i/>
          <w:sz w:val="28"/>
          <w:szCs w:val="28"/>
          <w:u w:val="single"/>
          <w:lang w:val="fr-BE"/>
        </w:rPr>
        <w:t>6</w:t>
      </w:r>
    </w:p>
    <w:p w:rsidR="007742A8" w:rsidRDefault="007742A8" w:rsidP="00376F24">
      <w:pPr>
        <w:ind w:left="-709" w:firstLine="1429"/>
        <w:jc w:val="center"/>
        <w:rPr>
          <w:rFonts w:ascii="Book Antiqua" w:hAnsi="Book Antiqua" w:cs="Arial"/>
          <w:b/>
          <w:sz w:val="24"/>
          <w:szCs w:val="24"/>
          <w:u w:val="single"/>
          <w:lang w:val="fr-BE"/>
        </w:rPr>
      </w:pPr>
    </w:p>
    <w:bookmarkStart w:id="1522" w:name="_MON_1351934506"/>
    <w:bookmarkEnd w:id="1522"/>
    <w:p w:rsidR="00B10744" w:rsidRPr="00923715" w:rsidRDefault="00081A33" w:rsidP="00270F32">
      <w:pPr>
        <w:ind w:left="-426" w:firstLine="142"/>
        <w:jc w:val="center"/>
        <w:rPr>
          <w:rFonts w:ascii="Book Antiqua" w:hAnsi="Book Antiqua" w:cs="Arial"/>
          <w:b/>
          <w:sz w:val="24"/>
          <w:szCs w:val="24"/>
          <w:u w:val="single"/>
          <w:lang w:val="fr-BE"/>
        </w:rPr>
      </w:pPr>
      <w:r w:rsidRPr="00923715">
        <w:rPr>
          <w:rFonts w:ascii="Book Antiqua" w:hAnsi="Book Antiqua" w:cs="Arial"/>
          <w:color w:val="000000"/>
          <w:sz w:val="24"/>
          <w:szCs w:val="24"/>
          <w:lang w:val="fr-FR"/>
        </w:rPr>
        <w:object w:dxaOrig="14422" w:dyaOrig="5523" w14:anchorId="736000F6">
          <v:shape id="_x0000_i1037" type="#_x0000_t75" style="width:516.75pt;height:338.25pt" o:ole="">
            <v:imagedata r:id="rId49" o:title=""/>
          </v:shape>
          <o:OLEObject Type="Embed" ProgID="Excel.Sheet.8" ShapeID="_x0000_i1037" DrawAspect="Content" ObjectID="_1510573668" r:id="rId50"/>
        </w:object>
      </w:r>
    </w:p>
    <w:p w:rsidR="00642CFB" w:rsidRPr="00741980" w:rsidRDefault="00642CFB" w:rsidP="00741980">
      <w:pPr>
        <w:ind w:left="-567" w:firstLine="141"/>
        <w:jc w:val="center"/>
        <w:rPr>
          <w:rFonts w:ascii="Book Antiqua" w:hAnsi="Book Antiqua" w:cs="Arial"/>
          <w:b/>
          <w:sz w:val="24"/>
          <w:szCs w:val="24"/>
          <w:lang w:val="fr-BE"/>
        </w:rPr>
      </w:pPr>
      <w:bookmarkStart w:id="1523" w:name="_MON_1352278614"/>
      <w:bookmarkStart w:id="1524" w:name="_MON_1352279195"/>
      <w:bookmarkStart w:id="1525" w:name="_MON_1352279850"/>
      <w:bookmarkStart w:id="1526" w:name="_MON_1352280089"/>
      <w:bookmarkStart w:id="1527" w:name="_MON_1352280273"/>
      <w:bookmarkStart w:id="1528" w:name="_MON_1352280459"/>
      <w:bookmarkStart w:id="1529" w:name="_MON_1380355005"/>
      <w:bookmarkStart w:id="1530" w:name="_MON_1383388627"/>
      <w:bookmarkStart w:id="1531" w:name="_MON_1383388648"/>
      <w:bookmarkStart w:id="1532" w:name="_MON_1383388671"/>
      <w:bookmarkStart w:id="1533" w:name="_MON_1383388686"/>
      <w:bookmarkStart w:id="1534" w:name="_MON_1383388790"/>
      <w:bookmarkStart w:id="1535" w:name="_MON_1383388808"/>
      <w:bookmarkStart w:id="1536" w:name="_MON_1383388821"/>
      <w:bookmarkStart w:id="1537" w:name="_MON_1383388837"/>
      <w:bookmarkStart w:id="1538" w:name="_MON_1383388849"/>
      <w:bookmarkStart w:id="1539" w:name="_MON_1383388864"/>
      <w:bookmarkStart w:id="1540" w:name="_MON_1383388885"/>
      <w:bookmarkStart w:id="1541" w:name="_MON_1383389030"/>
      <w:bookmarkStart w:id="1542" w:name="_MON_1383389084"/>
      <w:bookmarkStart w:id="1543" w:name="_MON_1383456540"/>
      <w:bookmarkStart w:id="1544" w:name="_MON_1383458355"/>
      <w:bookmarkStart w:id="1545" w:name="_MON_1383458395"/>
      <w:bookmarkStart w:id="1546" w:name="_MON_1383465376"/>
      <w:bookmarkStart w:id="1547" w:name="_MON_1383465393"/>
      <w:bookmarkStart w:id="1548" w:name="_MON_1383465436"/>
      <w:bookmarkStart w:id="1549" w:name="_MON_1383465502"/>
      <w:bookmarkStart w:id="1550" w:name="_MON_1383466731"/>
      <w:bookmarkStart w:id="1551" w:name="_MON_1383467109"/>
      <w:bookmarkStart w:id="1552" w:name="_MON_1383468009"/>
      <w:bookmarkStart w:id="1553" w:name="_MON_1383469196"/>
      <w:bookmarkStart w:id="1554" w:name="_MON_1383469469"/>
      <w:bookmarkStart w:id="1555" w:name="_MON_1383470225"/>
      <w:bookmarkStart w:id="1556" w:name="_MON_1383473359"/>
      <w:bookmarkStart w:id="1557" w:name="_MON_1383474079"/>
      <w:bookmarkStart w:id="1558" w:name="_MON_1383631758"/>
      <w:bookmarkStart w:id="1559" w:name="_MON_1383632890"/>
      <w:bookmarkStart w:id="1560" w:name="_MON_1383633033"/>
      <w:bookmarkStart w:id="1561" w:name="_MON_1383633466"/>
      <w:bookmarkStart w:id="1562" w:name="_MON_1383633568"/>
      <w:bookmarkStart w:id="1563" w:name="_MON_1383634793"/>
      <w:bookmarkStart w:id="1564" w:name="_MON_1383635672"/>
      <w:bookmarkStart w:id="1565" w:name="_MON_1383636399"/>
      <w:bookmarkStart w:id="1566" w:name="_MON_1383636585"/>
      <w:bookmarkStart w:id="1567" w:name="_MON_1383636703"/>
      <w:bookmarkStart w:id="1568" w:name="_MON_1383636914"/>
      <w:bookmarkStart w:id="1569" w:name="_MON_1383637011"/>
      <w:bookmarkStart w:id="1570" w:name="_MON_1383637221"/>
      <w:bookmarkStart w:id="1571" w:name="_MON_1383637501"/>
      <w:bookmarkStart w:id="1572" w:name="_MON_1383638210"/>
      <w:bookmarkStart w:id="1573" w:name="_MON_1383638407"/>
      <w:bookmarkStart w:id="1574" w:name="_MON_1383638582"/>
      <w:bookmarkStart w:id="1575" w:name="_MON_1383644348"/>
      <w:bookmarkStart w:id="1576" w:name="_MON_1383646430"/>
      <w:bookmarkStart w:id="1577" w:name="_MON_1383647094"/>
      <w:bookmarkStart w:id="1578" w:name="_MON_1383647356"/>
      <w:bookmarkStart w:id="1579" w:name="_MON_1383647408"/>
      <w:bookmarkStart w:id="1580" w:name="_MON_1383647805"/>
      <w:bookmarkStart w:id="1581" w:name="_MON_1383648099"/>
      <w:bookmarkStart w:id="1582" w:name="_MON_1383724480"/>
      <w:bookmarkStart w:id="1583" w:name="_MON_1383724653"/>
      <w:bookmarkStart w:id="1584" w:name="_MON_1383724805"/>
      <w:bookmarkStart w:id="1585" w:name="_MON_1383725073"/>
      <w:bookmarkStart w:id="1586" w:name="_MON_1383725089"/>
      <w:bookmarkStart w:id="1587" w:name="_MON_1383725117"/>
      <w:bookmarkStart w:id="1588" w:name="_MON_1415083612"/>
      <w:bookmarkStart w:id="1589" w:name="_MON_1415093449"/>
      <w:bookmarkStart w:id="1590" w:name="_MON_1415430394"/>
      <w:bookmarkStart w:id="1591" w:name="_MON_1415430412"/>
      <w:bookmarkStart w:id="1592" w:name="_MON_1415430432"/>
      <w:bookmarkStart w:id="1593" w:name="_MON_1415430448"/>
      <w:bookmarkStart w:id="1594" w:name="_MON_1415430464"/>
      <w:bookmarkStart w:id="1595" w:name="_MON_1415430478"/>
      <w:bookmarkStart w:id="1596" w:name="_MON_1415430578"/>
      <w:bookmarkStart w:id="1597" w:name="_MON_1415430611"/>
      <w:bookmarkStart w:id="1598" w:name="_MON_1415430626"/>
      <w:bookmarkStart w:id="1599" w:name="_MON_1415430654"/>
      <w:bookmarkStart w:id="1600" w:name="_MON_1415430688"/>
      <w:bookmarkStart w:id="1601" w:name="_MON_1415430700"/>
      <w:bookmarkStart w:id="1602" w:name="_MON_1415430739"/>
      <w:bookmarkStart w:id="1603" w:name="_MON_1415430779"/>
      <w:bookmarkStart w:id="1604" w:name="_MON_1415430798"/>
      <w:bookmarkStart w:id="1605" w:name="_MON_1415430816"/>
      <w:bookmarkStart w:id="1606" w:name="_MON_1415431058"/>
      <w:bookmarkStart w:id="1607" w:name="_MON_1415432403"/>
      <w:bookmarkStart w:id="1608" w:name="_MON_1415433306"/>
      <w:bookmarkStart w:id="1609" w:name="_MON_1415433325"/>
      <w:bookmarkStart w:id="1610" w:name="_MON_1415433338"/>
      <w:bookmarkStart w:id="1611" w:name="_MON_1415433350"/>
      <w:bookmarkStart w:id="1612" w:name="_MON_1415433371"/>
      <w:bookmarkStart w:id="1613" w:name="_MON_1415433391"/>
      <w:bookmarkStart w:id="1614" w:name="_MON_1415433410"/>
      <w:bookmarkStart w:id="1615" w:name="_MON_1415433428"/>
      <w:bookmarkStart w:id="1616" w:name="_MON_1415433511"/>
      <w:bookmarkStart w:id="1617" w:name="_MON_1415519848"/>
      <w:bookmarkStart w:id="1618" w:name="_MON_1415520481"/>
      <w:bookmarkStart w:id="1619" w:name="_MON_1415520874"/>
      <w:bookmarkStart w:id="1620" w:name="_MON_1415523733"/>
      <w:bookmarkStart w:id="1621" w:name="_MON_1415526276"/>
      <w:bookmarkStart w:id="1622" w:name="_MON_1415529181"/>
      <w:bookmarkStart w:id="1623" w:name="_MON_1415530802"/>
      <w:bookmarkStart w:id="1624" w:name="_MON_1415530822"/>
      <w:bookmarkStart w:id="1625" w:name="_MON_1415596669"/>
      <w:bookmarkStart w:id="1626" w:name="_MON_1415597512"/>
      <w:bookmarkStart w:id="1627" w:name="_MON_1415597669"/>
      <w:bookmarkStart w:id="1628" w:name="_MON_1415598111"/>
      <w:bookmarkStart w:id="1629" w:name="_MON_1415598349"/>
      <w:bookmarkStart w:id="1630" w:name="_MON_1415598912"/>
      <w:bookmarkStart w:id="1631" w:name="_MON_1415599493"/>
      <w:bookmarkStart w:id="1632" w:name="_MON_1415600009"/>
      <w:bookmarkStart w:id="1633" w:name="_MON_1415601514"/>
      <w:bookmarkStart w:id="1634" w:name="_MON_1415601987"/>
      <w:bookmarkStart w:id="1635" w:name="_MON_1415602113"/>
      <w:bookmarkStart w:id="1636" w:name="_MON_1415602529"/>
      <w:bookmarkStart w:id="1637" w:name="_MON_1415606493"/>
      <w:bookmarkStart w:id="1638" w:name="_MON_1415684051"/>
      <w:bookmarkStart w:id="1639" w:name="_MON_1415685365"/>
      <w:bookmarkStart w:id="1640" w:name="_MON_1415686354"/>
      <w:bookmarkStart w:id="1641" w:name="_MON_1415686875"/>
      <w:bookmarkStart w:id="1642" w:name="_MON_1415687157"/>
      <w:bookmarkStart w:id="1643" w:name="_MON_1415690756"/>
      <w:bookmarkStart w:id="1644" w:name="_MON_1415693451"/>
      <w:bookmarkStart w:id="1645" w:name="_MON_1415778996"/>
      <w:bookmarkStart w:id="1646" w:name="_MON_1415782691"/>
      <w:bookmarkStart w:id="1647" w:name="_MON_1415782721"/>
      <w:bookmarkStart w:id="1648" w:name="_MON_1415782737"/>
      <w:bookmarkStart w:id="1649" w:name="_MON_1415782871"/>
      <w:bookmarkStart w:id="1650" w:name="_MON_1415783008"/>
      <w:bookmarkStart w:id="1651" w:name="_MON_1415783033"/>
      <w:bookmarkStart w:id="1652" w:name="_MON_1415783103"/>
      <w:bookmarkStart w:id="1653" w:name="_MON_1415784245"/>
      <w:bookmarkStart w:id="1654" w:name="_MON_1415784714"/>
      <w:bookmarkStart w:id="1655" w:name="_MON_1415784763"/>
      <w:bookmarkStart w:id="1656" w:name="_MON_1415784772"/>
      <w:bookmarkStart w:id="1657" w:name="_MON_1415784782"/>
      <w:bookmarkStart w:id="1658" w:name="_MON_1320563404"/>
      <w:bookmarkStart w:id="1659" w:name="_MON_1320563435"/>
      <w:bookmarkStart w:id="1660" w:name="_MON_1320563449"/>
      <w:bookmarkStart w:id="1661" w:name="_MON_1320563533"/>
      <w:bookmarkStart w:id="1662" w:name="_MON_1320563915"/>
      <w:bookmarkStart w:id="1663" w:name="_MON_1320564203"/>
      <w:bookmarkStart w:id="1664" w:name="_MON_1320564300"/>
      <w:bookmarkStart w:id="1665" w:name="_MON_1320564346"/>
      <w:bookmarkStart w:id="1666" w:name="_MON_1320564420"/>
      <w:bookmarkStart w:id="1667" w:name="_MON_1320564503"/>
      <w:bookmarkStart w:id="1668" w:name="_MON_1320564548"/>
      <w:bookmarkStart w:id="1669" w:name="_MON_1320564821"/>
      <w:bookmarkStart w:id="1670" w:name="_MON_1320565524"/>
      <w:bookmarkStart w:id="1671" w:name="_MON_1320565534"/>
      <w:bookmarkStart w:id="1672" w:name="_MON_1320565602"/>
      <w:bookmarkStart w:id="1673" w:name="_MON_1320565633"/>
      <w:bookmarkStart w:id="1674" w:name="_MON_1320565679"/>
      <w:bookmarkStart w:id="1675" w:name="_MON_1320565723"/>
      <w:bookmarkStart w:id="1676" w:name="_MON_1320565746"/>
      <w:bookmarkStart w:id="1677" w:name="_MON_1320566370"/>
      <w:bookmarkStart w:id="1678" w:name="_MON_1331544985"/>
      <w:bookmarkStart w:id="1679" w:name="_MON_1331544995"/>
      <w:bookmarkStart w:id="1680" w:name="_MON_1349077501"/>
      <w:bookmarkStart w:id="1681" w:name="_MON_1350720524"/>
      <w:bookmarkStart w:id="1682" w:name="_MON_1350726756"/>
      <w:bookmarkStart w:id="1683" w:name="_MON_1350727168"/>
      <w:bookmarkStart w:id="1684" w:name="_MON_1350727576"/>
      <w:bookmarkStart w:id="1685" w:name="_MON_1350727708"/>
      <w:bookmarkStart w:id="1686" w:name="_MON_1350727781"/>
      <w:bookmarkStart w:id="1687" w:name="_MON_1350727894"/>
      <w:bookmarkStart w:id="1688" w:name="_MON_1350728048"/>
      <w:bookmarkStart w:id="1689" w:name="_MON_1350728063"/>
      <w:bookmarkStart w:id="1690" w:name="_MON_1350728651"/>
      <w:bookmarkStart w:id="1691" w:name="_MON_1350729083"/>
      <w:bookmarkStart w:id="1692" w:name="_MON_1350884642"/>
      <w:bookmarkStart w:id="1693" w:name="_MON_1351063443"/>
      <w:bookmarkStart w:id="1694" w:name="_MON_1351064602"/>
      <w:bookmarkStart w:id="1695" w:name="_MON_1351064849"/>
      <w:bookmarkStart w:id="1696" w:name="_MON_1351065328"/>
      <w:bookmarkStart w:id="1697" w:name="_MON_1351066343"/>
      <w:bookmarkStart w:id="1698" w:name="_MON_1351069392"/>
      <w:bookmarkStart w:id="1699" w:name="_MON_1351322332"/>
      <w:bookmarkStart w:id="1700" w:name="_MON_1351324746"/>
      <w:bookmarkStart w:id="1701" w:name="_MON_1351325965"/>
      <w:bookmarkStart w:id="1702" w:name="_MON_1351326374"/>
      <w:bookmarkStart w:id="1703" w:name="_MON_1351327715"/>
      <w:bookmarkStart w:id="1704" w:name="_MON_1351331660"/>
      <w:bookmarkStart w:id="1705" w:name="_MON_1351409833"/>
      <w:bookmarkStart w:id="1706" w:name="_MON_1351411760"/>
      <w:bookmarkStart w:id="1707" w:name="_MON_1351413258"/>
      <w:bookmarkStart w:id="1708" w:name="_MON_1351419333"/>
      <w:bookmarkStart w:id="1709" w:name="_MON_1351491891"/>
      <w:bookmarkStart w:id="1710" w:name="_MON_1351494159"/>
      <w:bookmarkStart w:id="1711" w:name="_MON_1351494805"/>
      <w:bookmarkStart w:id="1712" w:name="_MON_1351495827"/>
      <w:bookmarkStart w:id="1713" w:name="_MON_1351496752"/>
      <w:bookmarkStart w:id="1714" w:name="_MON_1351496822"/>
      <w:bookmarkStart w:id="1715" w:name="_MON_1351496875"/>
      <w:bookmarkStart w:id="1716" w:name="_MON_1351590486"/>
      <w:bookmarkStart w:id="1717" w:name="_MON_1351674573"/>
      <w:bookmarkStart w:id="1718" w:name="_MON_1351675347"/>
      <w:bookmarkStart w:id="1719" w:name="_MON_1351678515"/>
      <w:bookmarkStart w:id="1720" w:name="_MON_1351934506"/>
      <w:bookmarkStart w:id="1721" w:name="_MON_1351934832"/>
      <w:bookmarkStart w:id="1722" w:name="_MON_1351935405"/>
      <w:bookmarkStart w:id="1723" w:name="_MON_1351935761"/>
      <w:bookmarkStart w:id="1724" w:name="_MON_1352008053"/>
      <w:bookmarkStart w:id="1725" w:name="_MON_1352009019"/>
      <w:bookmarkStart w:id="1726" w:name="_MON_1352096885"/>
      <w:bookmarkStart w:id="1727" w:name="_MON_1352097071"/>
      <w:bookmarkStart w:id="1728" w:name="_MON_1352097339"/>
      <w:bookmarkStart w:id="1729" w:name="_MON_1352097584"/>
      <w:bookmarkStart w:id="1730" w:name="_MON_1352180051"/>
      <w:bookmarkStart w:id="1731" w:name="_MON_1352180602"/>
      <w:bookmarkStart w:id="1732" w:name="_MON_1352269485"/>
      <w:bookmarkStart w:id="1733" w:name="_MON_1352270164"/>
      <w:bookmarkStart w:id="1734" w:name="_MON_1352270311"/>
      <w:bookmarkStart w:id="1735" w:name="_MON_1352271137"/>
      <w:bookmarkStart w:id="1736" w:name="_MON_1352278144"/>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p>
    <w:p w:rsidR="00A72989" w:rsidRDefault="00A72989" w:rsidP="00813105">
      <w:pPr>
        <w:ind w:left="-426"/>
        <w:rPr>
          <w:rFonts w:ascii="Book Antiqua" w:hAnsi="Book Antiqua" w:cs="Arial"/>
          <w:sz w:val="24"/>
          <w:szCs w:val="24"/>
          <w:lang w:val="fr-BE"/>
        </w:rPr>
      </w:pPr>
    </w:p>
    <w:p w:rsidR="00157405" w:rsidRPr="00923715" w:rsidRDefault="00AE468D" w:rsidP="00813105">
      <w:pPr>
        <w:ind w:left="-426"/>
        <w:rPr>
          <w:rFonts w:ascii="Book Antiqua" w:hAnsi="Book Antiqua" w:cs="Arial"/>
          <w:sz w:val="24"/>
          <w:szCs w:val="24"/>
          <w:lang w:val="fr-BE"/>
        </w:rPr>
      </w:pPr>
      <w:r w:rsidRPr="00923715">
        <w:rPr>
          <w:rFonts w:ascii="Book Antiqua" w:hAnsi="Book Antiqua" w:cs="Arial"/>
          <w:sz w:val="24"/>
          <w:szCs w:val="24"/>
          <w:lang w:val="fr-BE"/>
        </w:rPr>
        <w:t xml:space="preserve">Le tableau </w:t>
      </w:r>
      <w:r w:rsidR="00856F8C">
        <w:rPr>
          <w:rFonts w:ascii="Book Antiqua" w:hAnsi="Book Antiqua" w:cs="Arial"/>
          <w:sz w:val="24"/>
          <w:szCs w:val="24"/>
          <w:lang w:val="fr-BE"/>
        </w:rPr>
        <w:t>ci-dessus</w:t>
      </w:r>
      <w:r w:rsidR="0074659B" w:rsidRPr="00923715">
        <w:rPr>
          <w:rFonts w:ascii="Book Antiqua" w:hAnsi="Book Antiqua" w:cs="Arial"/>
          <w:sz w:val="24"/>
          <w:szCs w:val="24"/>
          <w:lang w:val="fr-BE"/>
        </w:rPr>
        <w:t xml:space="preserve"> indique l’effectif total du personnel détaché de chaque école, à savoir le nombre d’enseignants, de conseillers d’éducation, de bibliothécaires et de personnel de direction, détachés par les Etats membres pour l’année scolaire </w:t>
      </w:r>
      <w:r w:rsidR="00856F8C">
        <w:rPr>
          <w:rFonts w:ascii="Book Antiqua" w:hAnsi="Book Antiqua" w:cs="Arial"/>
          <w:i/>
          <w:sz w:val="24"/>
          <w:szCs w:val="24"/>
          <w:lang w:val="fr-BE"/>
        </w:rPr>
        <w:t>2015-2016</w:t>
      </w:r>
      <w:r w:rsidR="007E1038" w:rsidRPr="0050141E">
        <w:rPr>
          <w:rFonts w:ascii="Book Antiqua" w:hAnsi="Book Antiqua" w:cs="Arial"/>
          <w:i/>
          <w:sz w:val="24"/>
          <w:szCs w:val="24"/>
          <w:lang w:val="fr-BE"/>
        </w:rPr>
        <w:t>.</w:t>
      </w:r>
    </w:p>
    <w:p w:rsidR="001A62B7" w:rsidRPr="00923715" w:rsidRDefault="00157405" w:rsidP="00813105">
      <w:pPr>
        <w:ind w:left="-426"/>
        <w:rPr>
          <w:rFonts w:ascii="Book Antiqua" w:hAnsi="Book Antiqua" w:cs="Arial"/>
          <w:sz w:val="24"/>
          <w:szCs w:val="24"/>
          <w:lang w:val="fr-BE"/>
        </w:rPr>
      </w:pPr>
      <w:r w:rsidRPr="00923715">
        <w:rPr>
          <w:rFonts w:ascii="Book Antiqua" w:hAnsi="Book Antiqua" w:cs="Arial"/>
          <w:sz w:val="24"/>
          <w:szCs w:val="24"/>
          <w:lang w:val="fr-BE"/>
        </w:rPr>
        <w:t>Ce tableau indique également</w:t>
      </w:r>
      <w:r w:rsidR="00A046C7" w:rsidRPr="00923715">
        <w:rPr>
          <w:rFonts w:ascii="Book Antiqua" w:hAnsi="Book Antiqua" w:cs="Arial"/>
          <w:sz w:val="24"/>
          <w:szCs w:val="24"/>
          <w:lang w:val="fr-BE"/>
        </w:rPr>
        <w:t xml:space="preserve"> </w:t>
      </w:r>
      <w:r w:rsidR="00A046C7" w:rsidRPr="00923715">
        <w:rPr>
          <w:rFonts w:ascii="Book Antiqua" w:hAnsi="Book Antiqua" w:cs="Arial"/>
          <w:sz w:val="24"/>
          <w:szCs w:val="24"/>
          <w:lang w:val="fr-FR"/>
        </w:rPr>
        <w:t>un</w:t>
      </w:r>
      <w:r w:rsidR="00A046C7" w:rsidRPr="00923715">
        <w:rPr>
          <w:rFonts w:ascii="Book Antiqua" w:hAnsi="Book Antiqua" w:cs="Arial"/>
          <w:sz w:val="24"/>
          <w:szCs w:val="24"/>
          <w:lang w:val="fr-BE"/>
        </w:rPr>
        <w:t xml:space="preserve"> nombre </w:t>
      </w:r>
      <w:r w:rsidR="00A046C7" w:rsidRPr="00923715">
        <w:rPr>
          <w:rFonts w:ascii="Book Antiqua" w:hAnsi="Book Antiqua" w:cs="Arial"/>
          <w:sz w:val="24"/>
          <w:szCs w:val="24"/>
          <w:lang w:val="fr-FR"/>
        </w:rPr>
        <w:t xml:space="preserve">de chargés de cours pour chaque école. </w:t>
      </w:r>
      <w:r w:rsidRPr="00923715">
        <w:rPr>
          <w:rFonts w:ascii="Book Antiqua" w:hAnsi="Book Antiqua" w:cs="Arial"/>
          <w:sz w:val="24"/>
          <w:szCs w:val="24"/>
          <w:lang w:val="fr-FR"/>
        </w:rPr>
        <w:t>C</w:t>
      </w:r>
      <w:r w:rsidR="00A046C7" w:rsidRPr="00923715">
        <w:rPr>
          <w:rFonts w:ascii="Book Antiqua" w:hAnsi="Book Antiqua" w:cs="Arial"/>
          <w:sz w:val="24"/>
          <w:szCs w:val="24"/>
          <w:lang w:val="fr-FR"/>
        </w:rPr>
        <w:t xml:space="preserve">e nombre correspond </w:t>
      </w:r>
      <w:r w:rsidRPr="00923715">
        <w:rPr>
          <w:rFonts w:ascii="Book Antiqua" w:hAnsi="Book Antiqua" w:cs="Arial"/>
          <w:sz w:val="24"/>
          <w:szCs w:val="24"/>
          <w:lang w:val="fr-FR"/>
        </w:rPr>
        <w:t xml:space="preserve">à celui mentionné dans le tableau </w:t>
      </w:r>
      <w:r w:rsidR="00FB72DF">
        <w:rPr>
          <w:rFonts w:ascii="Book Antiqua" w:hAnsi="Book Antiqua" w:cs="Arial"/>
          <w:sz w:val="24"/>
          <w:szCs w:val="24"/>
          <w:lang w:val="fr-FR"/>
        </w:rPr>
        <w:t>de la page 21</w:t>
      </w:r>
      <w:r w:rsidRPr="00923715">
        <w:rPr>
          <w:rFonts w:ascii="Book Antiqua" w:hAnsi="Book Antiqua" w:cs="Arial"/>
          <w:sz w:val="24"/>
          <w:szCs w:val="24"/>
          <w:lang w:val="fr-FR"/>
        </w:rPr>
        <w:t>. Toutefois, il détaille les chargés de cours primaire, secondaire et chargés de cours religion et morale.</w:t>
      </w:r>
    </w:p>
    <w:p w:rsidR="00055BAA" w:rsidRPr="00923715" w:rsidRDefault="00055BAA" w:rsidP="007B5474">
      <w:pPr>
        <w:ind w:left="-709"/>
        <w:rPr>
          <w:rFonts w:ascii="Book Antiqua" w:hAnsi="Book Antiqua" w:cs="Arial"/>
          <w:b/>
          <w:sz w:val="24"/>
          <w:szCs w:val="24"/>
          <w:lang w:val="fr-BE"/>
        </w:rPr>
      </w:pPr>
    </w:p>
    <w:p w:rsidR="0023031E" w:rsidRPr="00923715" w:rsidRDefault="0023031E" w:rsidP="007B5474">
      <w:pPr>
        <w:ind w:left="-709"/>
        <w:rPr>
          <w:rFonts w:ascii="Book Antiqua" w:hAnsi="Book Antiqua" w:cs="Arial"/>
          <w:b/>
          <w:sz w:val="24"/>
          <w:szCs w:val="24"/>
          <w:lang w:val="fr-BE"/>
        </w:rPr>
      </w:pPr>
    </w:p>
    <w:p w:rsidR="00B10744" w:rsidRDefault="00C767CB" w:rsidP="007B5474">
      <w:pPr>
        <w:ind w:left="-709"/>
        <w:rPr>
          <w:rFonts w:ascii="Book Antiqua" w:hAnsi="Book Antiqua" w:cs="Arial"/>
          <w:b/>
          <w:sz w:val="24"/>
          <w:szCs w:val="24"/>
          <w:lang w:val="fr-BE"/>
        </w:rPr>
      </w:pPr>
      <w:r w:rsidRPr="00923715">
        <w:rPr>
          <w:rFonts w:ascii="Book Antiqua" w:hAnsi="Book Antiqua" w:cs="Arial"/>
          <w:b/>
          <w:sz w:val="24"/>
          <w:szCs w:val="24"/>
          <w:lang w:val="fr-BE"/>
        </w:rPr>
        <w:t xml:space="preserve">                                 </w:t>
      </w:r>
    </w:p>
    <w:p w:rsidR="00B10744" w:rsidRDefault="00B10744" w:rsidP="007B5474">
      <w:pPr>
        <w:ind w:left="-709"/>
        <w:rPr>
          <w:rFonts w:ascii="Book Antiqua" w:hAnsi="Book Antiqua" w:cs="Arial"/>
          <w:b/>
          <w:sz w:val="24"/>
          <w:szCs w:val="24"/>
          <w:lang w:val="fr-BE"/>
        </w:rPr>
      </w:pPr>
    </w:p>
    <w:p w:rsidR="0023031E" w:rsidRPr="00923715" w:rsidRDefault="00C767CB" w:rsidP="007B5474">
      <w:pPr>
        <w:ind w:left="-709"/>
        <w:rPr>
          <w:rFonts w:ascii="Book Antiqua" w:hAnsi="Book Antiqua" w:cs="Arial"/>
          <w:b/>
          <w:sz w:val="24"/>
          <w:szCs w:val="24"/>
          <w:lang w:val="fr-BE"/>
        </w:rPr>
      </w:pPr>
      <w:r w:rsidRPr="00923715">
        <w:rPr>
          <w:rFonts w:ascii="Book Antiqua" w:hAnsi="Book Antiqua" w:cs="Arial"/>
          <w:b/>
          <w:sz w:val="24"/>
          <w:szCs w:val="24"/>
          <w:lang w:val="fr-BE"/>
        </w:rPr>
        <w:t xml:space="preserve">                                                                                  </w:t>
      </w:r>
    </w:p>
    <w:p w:rsidR="00DC06AE" w:rsidRDefault="00DC06AE" w:rsidP="007B5474">
      <w:pPr>
        <w:ind w:left="-709"/>
        <w:rPr>
          <w:rFonts w:ascii="Book Antiqua" w:hAnsi="Book Antiqua" w:cs="Arial"/>
          <w:b/>
          <w:sz w:val="24"/>
          <w:szCs w:val="24"/>
          <w:lang w:val="fr-BE"/>
        </w:rPr>
      </w:pPr>
    </w:p>
    <w:p w:rsidR="00865676" w:rsidRDefault="00865676" w:rsidP="007B5474">
      <w:pPr>
        <w:ind w:left="-709"/>
        <w:rPr>
          <w:rFonts w:ascii="Book Antiqua" w:hAnsi="Book Antiqua" w:cs="Arial"/>
          <w:b/>
          <w:sz w:val="24"/>
          <w:szCs w:val="24"/>
          <w:lang w:val="fr-BE"/>
        </w:rPr>
      </w:pPr>
    </w:p>
    <w:p w:rsidR="003B7975" w:rsidRPr="00923715" w:rsidRDefault="003B7975" w:rsidP="007B5474">
      <w:pPr>
        <w:ind w:left="-709"/>
        <w:rPr>
          <w:rFonts w:ascii="Book Antiqua" w:hAnsi="Book Antiqua" w:cs="Arial"/>
          <w:b/>
          <w:sz w:val="24"/>
          <w:szCs w:val="24"/>
          <w:lang w:val="fr-BE"/>
        </w:rPr>
      </w:pPr>
    </w:p>
    <w:p w:rsidR="00BC2F5F" w:rsidRPr="009D1E87" w:rsidRDefault="00BC2F5F" w:rsidP="008825DA">
      <w:pPr>
        <w:pStyle w:val="ListParagraph"/>
        <w:numPr>
          <w:ilvl w:val="1"/>
          <w:numId w:val="2"/>
        </w:numPr>
        <w:tabs>
          <w:tab w:val="left" w:pos="709"/>
        </w:tabs>
        <w:rPr>
          <w:rFonts w:ascii="Book Antiqua" w:hAnsi="Book Antiqua" w:cs="Arial"/>
          <w:b/>
          <w:sz w:val="28"/>
          <w:szCs w:val="28"/>
          <w:u w:val="single"/>
          <w:lang w:val="fr-BE"/>
        </w:rPr>
      </w:pPr>
      <w:r w:rsidRPr="009D1E87">
        <w:rPr>
          <w:rFonts w:ascii="Book Antiqua" w:hAnsi="Book Antiqua" w:cs="Arial"/>
          <w:b/>
          <w:sz w:val="28"/>
          <w:szCs w:val="28"/>
          <w:u w:val="single"/>
          <w:lang w:val="fr-BE"/>
        </w:rPr>
        <w:t xml:space="preserve">Rapport élèves </w:t>
      </w:r>
      <w:r w:rsidR="008E6796" w:rsidRPr="009D1E87">
        <w:rPr>
          <w:rFonts w:ascii="Book Antiqua" w:hAnsi="Book Antiqua" w:cs="Arial"/>
          <w:b/>
          <w:sz w:val="28"/>
          <w:szCs w:val="28"/>
          <w:u w:val="single"/>
          <w:lang w:val="fr-BE"/>
        </w:rPr>
        <w:t>–</w:t>
      </w:r>
      <w:r w:rsidRPr="009D1E87">
        <w:rPr>
          <w:rFonts w:ascii="Book Antiqua" w:hAnsi="Book Antiqua" w:cs="Arial"/>
          <w:b/>
          <w:sz w:val="28"/>
          <w:szCs w:val="28"/>
          <w:u w:val="single"/>
          <w:lang w:val="fr-BE"/>
        </w:rPr>
        <w:t xml:space="preserve"> conseillers d’éducation</w:t>
      </w:r>
    </w:p>
    <w:p w:rsidR="008E6796" w:rsidRPr="00923715" w:rsidRDefault="008E6796" w:rsidP="007B5474">
      <w:pPr>
        <w:spacing w:before="0"/>
        <w:ind w:left="-709"/>
        <w:rPr>
          <w:rFonts w:ascii="Book Antiqua" w:hAnsi="Book Antiqua" w:cs="Arial"/>
          <w:color w:val="000000"/>
          <w:sz w:val="24"/>
          <w:szCs w:val="24"/>
          <w:lang w:val="fr-FR"/>
        </w:rPr>
      </w:pPr>
    </w:p>
    <w:p w:rsidR="00F7425C" w:rsidRDefault="004A7E57" w:rsidP="00376F24">
      <w:pPr>
        <w:spacing w:before="0"/>
        <w:ind w:left="284"/>
        <w:rPr>
          <w:rFonts w:ascii="Book Antiqua" w:hAnsi="Book Antiqua" w:cs="Arial"/>
          <w:sz w:val="24"/>
          <w:szCs w:val="24"/>
          <w:lang w:val="fr-FR"/>
        </w:rPr>
      </w:pPr>
      <w:r w:rsidRPr="00923715">
        <w:rPr>
          <w:rFonts w:ascii="Book Antiqua" w:hAnsi="Book Antiqua" w:cs="Arial"/>
          <w:color w:val="000000"/>
          <w:sz w:val="24"/>
          <w:szCs w:val="24"/>
          <w:lang w:val="fr-FR"/>
        </w:rPr>
        <w:t>L</w:t>
      </w:r>
      <w:r w:rsidR="00965AEC" w:rsidRPr="00923715">
        <w:rPr>
          <w:rFonts w:ascii="Book Antiqua" w:hAnsi="Book Antiqua" w:cs="Arial"/>
          <w:sz w:val="24"/>
          <w:szCs w:val="24"/>
          <w:lang w:val="fr-FR"/>
        </w:rPr>
        <w:t>e t</w:t>
      </w:r>
      <w:r w:rsidR="00DF1D53" w:rsidRPr="00923715">
        <w:rPr>
          <w:rFonts w:ascii="Book Antiqua" w:hAnsi="Book Antiqua" w:cs="Arial"/>
          <w:sz w:val="24"/>
          <w:szCs w:val="24"/>
          <w:lang w:val="fr-FR"/>
        </w:rPr>
        <w:t xml:space="preserve">ableau </w:t>
      </w:r>
      <w:r w:rsidR="00B04B21">
        <w:rPr>
          <w:rFonts w:ascii="Book Antiqua" w:hAnsi="Book Antiqua" w:cs="Arial"/>
          <w:sz w:val="24"/>
          <w:szCs w:val="24"/>
          <w:lang w:val="fr-FR"/>
        </w:rPr>
        <w:t xml:space="preserve">ci-dessous </w:t>
      </w:r>
      <w:r w:rsidR="00DF1D53" w:rsidRPr="00923715">
        <w:rPr>
          <w:rFonts w:ascii="Book Antiqua" w:hAnsi="Book Antiqua" w:cs="Arial"/>
          <w:sz w:val="24"/>
          <w:szCs w:val="24"/>
          <w:lang w:val="fr-FR"/>
        </w:rPr>
        <w:t>donne d</w:t>
      </w:r>
      <w:r w:rsidR="00875656" w:rsidRPr="00923715">
        <w:rPr>
          <w:rFonts w:ascii="Book Antiqua" w:hAnsi="Book Antiqua" w:cs="Arial"/>
          <w:sz w:val="24"/>
          <w:szCs w:val="24"/>
          <w:lang w:val="fr-FR"/>
        </w:rPr>
        <w:t xml:space="preserve">es </w:t>
      </w:r>
      <w:r w:rsidR="00F7425C" w:rsidRPr="00923715">
        <w:rPr>
          <w:rFonts w:ascii="Book Antiqua" w:hAnsi="Book Antiqua" w:cs="Arial"/>
          <w:sz w:val="24"/>
          <w:szCs w:val="24"/>
          <w:lang w:val="fr-FR"/>
        </w:rPr>
        <w:t>i</w:t>
      </w:r>
      <w:r w:rsidR="00DF1D53" w:rsidRPr="00923715">
        <w:rPr>
          <w:rFonts w:ascii="Book Antiqua" w:hAnsi="Book Antiqua" w:cs="Arial"/>
          <w:sz w:val="24"/>
          <w:szCs w:val="24"/>
          <w:lang w:val="fr-FR"/>
        </w:rPr>
        <w:t>nformations sur le rapport</w:t>
      </w:r>
      <w:r w:rsidR="00F7425C" w:rsidRPr="00923715">
        <w:rPr>
          <w:rFonts w:ascii="Book Antiqua" w:hAnsi="Book Antiqua" w:cs="Arial"/>
          <w:sz w:val="24"/>
          <w:szCs w:val="24"/>
          <w:lang w:val="fr-FR"/>
        </w:rPr>
        <w:t xml:space="preserve"> élèves-conseillers d’éducation dans </w:t>
      </w:r>
      <w:r w:rsidR="00965AEC" w:rsidRPr="00923715">
        <w:rPr>
          <w:rFonts w:ascii="Book Antiqua" w:hAnsi="Book Antiqua" w:cs="Arial"/>
          <w:sz w:val="24"/>
          <w:szCs w:val="24"/>
          <w:lang w:val="fr-FR"/>
        </w:rPr>
        <w:t>le cycle secondaire des écoles.</w:t>
      </w:r>
    </w:p>
    <w:p w:rsidR="00376F24" w:rsidRPr="00923715" w:rsidRDefault="00376F24" w:rsidP="00376F24">
      <w:pPr>
        <w:spacing w:before="0"/>
        <w:ind w:left="284"/>
        <w:rPr>
          <w:rFonts w:ascii="Book Antiqua" w:hAnsi="Book Antiqua" w:cs="Arial"/>
          <w:sz w:val="24"/>
          <w:szCs w:val="24"/>
          <w:lang w:val="fr-FR"/>
        </w:rPr>
      </w:pPr>
    </w:p>
    <w:bookmarkStart w:id="1737" w:name="_MON_1383464820"/>
    <w:bookmarkStart w:id="1738" w:name="_MON_1383464836"/>
    <w:bookmarkStart w:id="1739" w:name="_MON_1383468256"/>
    <w:bookmarkStart w:id="1740" w:name="_MON_1383468282"/>
    <w:bookmarkStart w:id="1741" w:name="_MON_1383547543"/>
    <w:bookmarkStart w:id="1742" w:name="_MON_1415083631"/>
    <w:bookmarkStart w:id="1743" w:name="_MON_1415512025"/>
    <w:bookmarkStart w:id="1744" w:name="_MON_1415512482"/>
    <w:bookmarkStart w:id="1745" w:name="_MON_1415512541"/>
    <w:bookmarkStart w:id="1746" w:name="_MON_1415512548"/>
    <w:bookmarkStart w:id="1747" w:name="_MON_1415512584"/>
    <w:bookmarkStart w:id="1748" w:name="_MON_1415514147"/>
    <w:bookmarkStart w:id="1749" w:name="_MON_1415514374"/>
    <w:bookmarkStart w:id="1750" w:name="_MON_1415514552"/>
    <w:bookmarkStart w:id="1751" w:name="_MON_1415514564"/>
    <w:bookmarkStart w:id="1752" w:name="_MON_1256629327"/>
    <w:bookmarkStart w:id="1753" w:name="_MON_1256629405"/>
    <w:bookmarkStart w:id="1754" w:name="_MON_1256629417"/>
    <w:bookmarkStart w:id="1755" w:name="_MON_1256629434"/>
    <w:bookmarkStart w:id="1756" w:name="_MON_1256629497"/>
    <w:bookmarkStart w:id="1757" w:name="_MON_1256629659"/>
    <w:bookmarkStart w:id="1758" w:name="_MON_1256629680"/>
    <w:bookmarkStart w:id="1759" w:name="_MON_1256629685"/>
    <w:bookmarkStart w:id="1760" w:name="_MON_1256712759"/>
    <w:bookmarkStart w:id="1761" w:name="_MON_1257064596"/>
    <w:bookmarkStart w:id="1762" w:name="_MON_1257064620"/>
    <w:bookmarkStart w:id="1763" w:name="_MON_1257064637"/>
    <w:bookmarkStart w:id="1764" w:name="_MON_1257064656"/>
    <w:bookmarkStart w:id="1765" w:name="_MON_1257756485"/>
    <w:bookmarkStart w:id="1766" w:name="_MON_1257838423"/>
    <w:bookmarkStart w:id="1767" w:name="_MON_1257838488"/>
    <w:bookmarkStart w:id="1768" w:name="_MON_1257838508"/>
    <w:bookmarkStart w:id="1769" w:name="_MON_1257841364"/>
    <w:bookmarkStart w:id="1770" w:name="_MON_1257841975"/>
    <w:bookmarkStart w:id="1771" w:name="_MON_1257841989"/>
    <w:bookmarkStart w:id="1772" w:name="_MON_1257842150"/>
    <w:bookmarkStart w:id="1773" w:name="_MON_1257842206"/>
    <w:bookmarkStart w:id="1774" w:name="_MON_1257842349"/>
    <w:bookmarkStart w:id="1775" w:name="_MON_1257842471"/>
    <w:bookmarkStart w:id="1776" w:name="_MON_1257844014"/>
    <w:bookmarkStart w:id="1777" w:name="_MON_1257844033"/>
    <w:bookmarkStart w:id="1778" w:name="_MON_1257844049"/>
    <w:bookmarkStart w:id="1779" w:name="_MON_1257930415"/>
    <w:bookmarkStart w:id="1780" w:name="_MON_1258443837"/>
    <w:bookmarkStart w:id="1781" w:name="_MON_1258449083"/>
    <w:bookmarkStart w:id="1782" w:name="_MON_1260944550"/>
    <w:bookmarkStart w:id="1783" w:name="_MON_1260944893"/>
    <w:bookmarkStart w:id="1784" w:name="_MON_1260945088"/>
    <w:bookmarkStart w:id="1785" w:name="_MON_1260946102"/>
    <w:bookmarkStart w:id="1786" w:name="_MON_1260946145"/>
    <w:bookmarkStart w:id="1787" w:name="_MON_1260946192"/>
    <w:bookmarkStart w:id="1788" w:name="_MON_1261203257"/>
    <w:bookmarkStart w:id="1789" w:name="_MON_1261204570"/>
    <w:bookmarkStart w:id="1790" w:name="_MON_1261205204"/>
    <w:bookmarkStart w:id="1791" w:name="_MON_1261205709"/>
    <w:bookmarkStart w:id="1792" w:name="_MON_1261206049"/>
    <w:bookmarkStart w:id="1793" w:name="_MON_1261206244"/>
    <w:bookmarkStart w:id="1794" w:name="_MON_1289198660"/>
    <w:bookmarkStart w:id="1795" w:name="_MON_1289198682"/>
    <w:bookmarkStart w:id="1796" w:name="_MON_1290930106"/>
    <w:bookmarkStart w:id="1797" w:name="_MON_1291024035"/>
    <w:bookmarkStart w:id="1798" w:name="_MON_1291105823"/>
    <w:bookmarkStart w:id="1799" w:name="_MON_1291106208"/>
    <w:bookmarkStart w:id="1800" w:name="_MON_1291106377"/>
    <w:bookmarkStart w:id="1801" w:name="_MON_1291106542"/>
    <w:bookmarkStart w:id="1802" w:name="_MON_1291106730"/>
    <w:bookmarkStart w:id="1803" w:name="_MON_1291106768"/>
    <w:bookmarkStart w:id="1804" w:name="_MON_1291107244"/>
    <w:bookmarkStart w:id="1805" w:name="_MON_1291107595"/>
    <w:bookmarkStart w:id="1806" w:name="_MON_1291107743"/>
    <w:bookmarkStart w:id="1807" w:name="_MON_1291108326"/>
    <w:bookmarkStart w:id="1808" w:name="_MON_1291108586"/>
    <w:bookmarkStart w:id="1809" w:name="_MON_1291108672"/>
    <w:bookmarkStart w:id="1810" w:name="_MON_1291454022"/>
    <w:bookmarkStart w:id="1811" w:name="_MON_1317627624"/>
    <w:bookmarkStart w:id="1812" w:name="_MON_1318056802"/>
    <w:bookmarkStart w:id="1813" w:name="_MON_1318408448"/>
    <w:bookmarkStart w:id="1814" w:name="_MON_1318408457"/>
    <w:bookmarkStart w:id="1815" w:name="_MON_1318408559"/>
    <w:bookmarkStart w:id="1816" w:name="_MON_1318408830"/>
    <w:bookmarkStart w:id="1817" w:name="_MON_1318408925"/>
    <w:bookmarkStart w:id="1818" w:name="_MON_1319525410"/>
    <w:bookmarkStart w:id="1819" w:name="_MON_1319629451"/>
    <w:bookmarkStart w:id="1820" w:name="_MON_1319629470"/>
    <w:bookmarkStart w:id="1821" w:name="_MON_1320039575"/>
    <w:bookmarkStart w:id="1822" w:name="_MON_1320039837"/>
    <w:bookmarkStart w:id="1823" w:name="_MON_1320039977"/>
    <w:bookmarkStart w:id="1824" w:name="_MON_1320041506"/>
    <w:bookmarkStart w:id="1825" w:name="_MON_1320042645"/>
    <w:bookmarkStart w:id="1826" w:name="_MON_1320042860"/>
    <w:bookmarkStart w:id="1827" w:name="_MON_1320043077"/>
    <w:bookmarkStart w:id="1828" w:name="_MON_1320043187"/>
    <w:bookmarkStart w:id="1829" w:name="_MON_1320050704"/>
    <w:bookmarkStart w:id="1830" w:name="_MON_1320136027"/>
    <w:bookmarkStart w:id="1831" w:name="_MON_1320136143"/>
    <w:bookmarkStart w:id="1832" w:name="_MON_1320569423"/>
    <w:bookmarkStart w:id="1833" w:name="_MON_1320569436"/>
    <w:bookmarkStart w:id="1834" w:name="_MON_1349077534"/>
    <w:bookmarkStart w:id="1835" w:name="_MON_1350802031"/>
    <w:bookmarkStart w:id="1836" w:name="_MON_1350802130"/>
    <w:bookmarkStart w:id="1837" w:name="_MON_1350802313"/>
    <w:bookmarkStart w:id="1838" w:name="_MON_1350802358"/>
    <w:bookmarkStart w:id="1839" w:name="_MON_1350802441"/>
    <w:bookmarkStart w:id="1840" w:name="_MON_1350802525"/>
    <w:bookmarkStart w:id="1841" w:name="_MON_1350815733"/>
    <w:bookmarkStart w:id="1842" w:name="_MON_1351498905"/>
    <w:bookmarkStart w:id="1843" w:name="_MON_1380355013"/>
    <w:bookmarkStart w:id="1844" w:name="_MON_1383375388"/>
    <w:bookmarkStart w:id="1845" w:name="_MON_1383375431"/>
    <w:bookmarkStart w:id="1846" w:name="_MON_1383375464"/>
    <w:bookmarkStart w:id="1847" w:name="_MON_1383375617"/>
    <w:bookmarkStart w:id="1848" w:name="_MON_1383375643"/>
    <w:bookmarkStart w:id="1849" w:name="_MON_1383375780"/>
    <w:bookmarkStart w:id="1850" w:name="_MON_1383375872"/>
    <w:bookmarkStart w:id="1851" w:name="_MON_1383376209"/>
    <w:bookmarkStart w:id="1852" w:name="_MON_1383376540"/>
    <w:bookmarkStart w:id="1853" w:name="_MON_1383376546"/>
    <w:bookmarkStart w:id="1854" w:name="_MON_1383383843"/>
    <w:bookmarkStart w:id="1855" w:name="_MON_1383383867"/>
    <w:bookmarkStart w:id="1856" w:name="_MON_1383383890"/>
    <w:bookmarkStart w:id="1857" w:name="_MON_1383383959"/>
    <w:bookmarkStart w:id="1858" w:name="_MON_1383464680"/>
    <w:bookmarkStart w:id="1859" w:name="_MON_1383464722"/>
    <w:bookmarkStart w:id="1860" w:name="_MON_1383464749"/>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Start w:id="1861" w:name="_MON_1383464786"/>
    <w:bookmarkEnd w:id="1861"/>
    <w:p w:rsidR="00F23081" w:rsidRPr="00923715" w:rsidRDefault="00F04870" w:rsidP="00C51C47">
      <w:pPr>
        <w:ind w:left="-993" w:firstLine="851"/>
        <w:jc w:val="center"/>
        <w:rPr>
          <w:rFonts w:ascii="Book Antiqua" w:hAnsi="Book Antiqua" w:cs="Arial"/>
          <w:color w:val="000000"/>
          <w:sz w:val="24"/>
          <w:szCs w:val="24"/>
          <w:lang w:val="fr-FR"/>
        </w:rPr>
      </w:pPr>
      <w:r w:rsidRPr="0091188A">
        <w:rPr>
          <w:color w:val="000000"/>
          <w:lang w:val="fr-FR"/>
        </w:rPr>
        <w:object w:dxaOrig="9808" w:dyaOrig="5772" w14:anchorId="4511C5BE">
          <v:shape id="_x0000_i1038" type="#_x0000_t75" style="width:423pt;height:314.25pt" o:ole="">
            <v:imagedata r:id="rId51" o:title=""/>
          </v:shape>
          <o:OLEObject Type="Embed" ProgID="Excel.Sheet.8" ShapeID="_x0000_i1038" DrawAspect="Content" ObjectID="_1510573669" r:id="rId52"/>
        </w:object>
      </w:r>
    </w:p>
    <w:p w:rsidR="007539DD" w:rsidRPr="00C93838" w:rsidRDefault="00184E11" w:rsidP="008825DA">
      <w:pPr>
        <w:pStyle w:val="ListParagraph"/>
        <w:numPr>
          <w:ilvl w:val="1"/>
          <w:numId w:val="2"/>
        </w:numPr>
        <w:rPr>
          <w:rFonts w:ascii="Book Antiqua" w:hAnsi="Book Antiqua" w:cs="Arial"/>
          <w:b/>
          <w:sz w:val="28"/>
          <w:szCs w:val="28"/>
          <w:u w:val="single"/>
          <w:lang w:val="fr-BE"/>
        </w:rPr>
      </w:pPr>
      <w:r w:rsidRPr="00720F3A">
        <w:rPr>
          <w:rFonts w:ascii="Book Antiqua" w:hAnsi="Book Antiqua" w:cs="Arial"/>
          <w:color w:val="000000"/>
          <w:sz w:val="24"/>
          <w:szCs w:val="24"/>
          <w:lang w:val="fr-FR"/>
        </w:rPr>
        <w:br w:type="page"/>
      </w:r>
      <w:r w:rsidR="007539DD" w:rsidRPr="00C93838">
        <w:rPr>
          <w:rFonts w:ascii="Book Antiqua" w:hAnsi="Book Antiqua" w:cs="Arial"/>
          <w:b/>
          <w:sz w:val="28"/>
          <w:szCs w:val="28"/>
          <w:u w:val="single"/>
          <w:lang w:val="fr-BE"/>
        </w:rPr>
        <w:lastRenderedPageBreak/>
        <w:t>Personnel administratif et de service</w:t>
      </w:r>
    </w:p>
    <w:p w:rsidR="00720F3A" w:rsidRPr="00CF6F1F" w:rsidRDefault="00720F3A" w:rsidP="00720F3A">
      <w:pPr>
        <w:pStyle w:val="ListParagraph"/>
        <w:ind w:left="357"/>
        <w:rPr>
          <w:rFonts w:ascii="Book Antiqua" w:hAnsi="Book Antiqua" w:cs="Arial"/>
          <w:b/>
          <w:sz w:val="24"/>
          <w:szCs w:val="24"/>
          <w:lang w:val="fr-BE"/>
        </w:rPr>
      </w:pPr>
    </w:p>
    <w:p w:rsidR="007539DD" w:rsidRPr="00CF6F1F" w:rsidRDefault="007539DD" w:rsidP="000F6B44">
      <w:pPr>
        <w:tabs>
          <w:tab w:val="left" w:pos="2700"/>
        </w:tabs>
        <w:ind w:left="284"/>
        <w:rPr>
          <w:rFonts w:ascii="Book Antiqua" w:hAnsi="Book Antiqua" w:cs="Arial"/>
          <w:sz w:val="24"/>
          <w:szCs w:val="24"/>
          <w:lang w:val="fr-FR"/>
        </w:rPr>
      </w:pPr>
      <w:r w:rsidRPr="00CF6F1F">
        <w:rPr>
          <w:rFonts w:ascii="Book Antiqua" w:hAnsi="Book Antiqua" w:cs="Arial"/>
          <w:sz w:val="24"/>
          <w:szCs w:val="24"/>
          <w:lang w:val="fr-FR"/>
        </w:rPr>
        <w:t>Le tableau</w:t>
      </w:r>
      <w:r w:rsidR="00B04B21" w:rsidRPr="00CF6F1F">
        <w:rPr>
          <w:rFonts w:ascii="Book Antiqua" w:hAnsi="Book Antiqua" w:cs="Arial"/>
          <w:sz w:val="24"/>
          <w:szCs w:val="24"/>
          <w:lang w:val="fr-FR"/>
        </w:rPr>
        <w:t xml:space="preserve"> ci-dessous</w:t>
      </w:r>
      <w:r w:rsidR="00B04B21" w:rsidRPr="00CF6F1F">
        <w:rPr>
          <w:rFonts w:ascii="Book Antiqua" w:hAnsi="Book Antiqua" w:cs="Arial"/>
          <w:sz w:val="24"/>
          <w:szCs w:val="24"/>
          <w:u w:val="single"/>
          <w:lang w:val="fr-FR"/>
        </w:rPr>
        <w:t xml:space="preserve"> </w:t>
      </w:r>
      <w:r w:rsidRPr="00CF6F1F">
        <w:rPr>
          <w:rFonts w:ascii="Book Antiqua" w:hAnsi="Book Antiqua" w:cs="Arial"/>
          <w:sz w:val="24"/>
          <w:szCs w:val="24"/>
          <w:lang w:val="fr-FR"/>
        </w:rPr>
        <w:t xml:space="preserve">indique le nombre de postes de personnel administratif et de service de chaque école et du Bureau du Secrétaire général pour les </w:t>
      </w:r>
      <w:r w:rsidR="00FB6093" w:rsidRPr="00CF6F1F">
        <w:rPr>
          <w:rFonts w:ascii="Book Antiqua" w:hAnsi="Book Antiqua" w:cs="Arial"/>
          <w:color w:val="000000"/>
          <w:sz w:val="24"/>
          <w:szCs w:val="24"/>
          <w:lang w:val="fr-FR"/>
        </w:rPr>
        <w:t>anné</w:t>
      </w:r>
      <w:r w:rsidR="000A4B2F" w:rsidRPr="00CF6F1F">
        <w:rPr>
          <w:rFonts w:ascii="Book Antiqua" w:hAnsi="Book Antiqua" w:cs="Arial"/>
          <w:color w:val="000000"/>
          <w:sz w:val="24"/>
          <w:szCs w:val="24"/>
          <w:lang w:val="fr-FR"/>
        </w:rPr>
        <w:t xml:space="preserve">es </w:t>
      </w:r>
      <w:r w:rsidR="00CF6F1F">
        <w:rPr>
          <w:rFonts w:ascii="Book Antiqua" w:hAnsi="Book Antiqua" w:cs="Arial"/>
          <w:i/>
          <w:color w:val="000000"/>
          <w:sz w:val="24"/>
          <w:szCs w:val="24"/>
          <w:lang w:val="fr-FR"/>
        </w:rPr>
        <w:t>2012</w:t>
      </w:r>
      <w:r w:rsidRPr="00CF6F1F">
        <w:rPr>
          <w:rFonts w:ascii="Book Antiqua" w:hAnsi="Book Antiqua" w:cs="Arial"/>
          <w:i/>
          <w:color w:val="000000"/>
          <w:sz w:val="24"/>
          <w:szCs w:val="24"/>
          <w:lang w:val="fr-FR"/>
        </w:rPr>
        <w:t xml:space="preserve"> à 201</w:t>
      </w:r>
      <w:r w:rsidR="00CF6F1F">
        <w:rPr>
          <w:rFonts w:ascii="Book Antiqua" w:hAnsi="Book Antiqua" w:cs="Arial"/>
          <w:i/>
          <w:color w:val="000000"/>
          <w:sz w:val="24"/>
          <w:szCs w:val="24"/>
          <w:lang w:val="fr-FR"/>
        </w:rPr>
        <w:t>5</w:t>
      </w:r>
      <w:r w:rsidRPr="00CF6F1F">
        <w:rPr>
          <w:rFonts w:ascii="Book Antiqua" w:hAnsi="Book Antiqua" w:cs="Arial"/>
          <w:i/>
          <w:sz w:val="24"/>
          <w:szCs w:val="24"/>
          <w:lang w:val="fr-FR"/>
        </w:rPr>
        <w:t>,</w:t>
      </w:r>
      <w:r w:rsidRPr="00CF6F1F">
        <w:rPr>
          <w:rFonts w:ascii="Book Antiqua" w:hAnsi="Book Antiqua" w:cs="Arial"/>
          <w:sz w:val="24"/>
          <w:szCs w:val="24"/>
          <w:lang w:val="fr-FR"/>
        </w:rPr>
        <w:t xml:space="preserve"> selon les organigrammes figurant dans les budgets. Il indique également l’écart en pourcentage entre ces effectifs au début et à la fin de cette période.</w:t>
      </w:r>
    </w:p>
    <w:p w:rsidR="00116D37" w:rsidRPr="000B194E" w:rsidRDefault="00116D37" w:rsidP="000F6B44">
      <w:pPr>
        <w:tabs>
          <w:tab w:val="left" w:pos="2700"/>
        </w:tabs>
        <w:ind w:left="284"/>
        <w:rPr>
          <w:rFonts w:ascii="Book Antiqua" w:hAnsi="Book Antiqua" w:cs="Arial"/>
          <w:sz w:val="24"/>
          <w:szCs w:val="24"/>
          <w:highlight w:val="cyan"/>
          <w:lang w:val="fr-FR"/>
        </w:rPr>
      </w:pPr>
    </w:p>
    <w:bookmarkStart w:id="1862" w:name="_MON_1415793762"/>
    <w:bookmarkEnd w:id="1862"/>
    <w:p w:rsidR="007539DD" w:rsidRPr="000B194E" w:rsidRDefault="00096ED6" w:rsidP="000F6B44">
      <w:pPr>
        <w:tabs>
          <w:tab w:val="left" w:pos="2700"/>
        </w:tabs>
        <w:ind w:left="284"/>
        <w:jc w:val="center"/>
        <w:rPr>
          <w:rFonts w:ascii="Book Antiqua" w:hAnsi="Book Antiqua" w:cs="Arial"/>
          <w:sz w:val="24"/>
          <w:szCs w:val="24"/>
          <w:highlight w:val="cyan"/>
          <w:lang w:val="fr-FR"/>
        </w:rPr>
      </w:pPr>
      <w:r w:rsidRPr="00D45E41">
        <w:rPr>
          <w:rFonts w:ascii="Book Antiqua" w:hAnsi="Book Antiqua" w:cs="Arial"/>
          <w:sz w:val="24"/>
          <w:szCs w:val="24"/>
          <w:lang w:val="fr-FR"/>
        </w:rPr>
        <w:object w:dxaOrig="6461" w:dyaOrig="6920" w14:anchorId="55DBE4E9">
          <v:shape id="_x0000_i1039" type="#_x0000_t75" style="width:363pt;height:399pt" o:ole="">
            <v:imagedata r:id="rId53" o:title=""/>
          </v:shape>
          <o:OLEObject Type="Embed" ProgID="Excel.Sheet.8" ShapeID="_x0000_i1039" DrawAspect="Content" ObjectID="_1510573670" r:id="rId54"/>
        </w:object>
      </w:r>
    </w:p>
    <w:p w:rsidR="007539DD" w:rsidRPr="000B194E" w:rsidRDefault="007539DD" w:rsidP="000F6B44">
      <w:pPr>
        <w:tabs>
          <w:tab w:val="left" w:pos="2700"/>
        </w:tabs>
        <w:ind w:left="284" w:firstLine="426"/>
        <w:jc w:val="center"/>
        <w:rPr>
          <w:rFonts w:ascii="Book Antiqua" w:hAnsi="Book Antiqua" w:cs="Arial"/>
          <w:b/>
          <w:color w:val="000000"/>
          <w:sz w:val="24"/>
          <w:szCs w:val="24"/>
          <w:highlight w:val="cyan"/>
          <w:lang w:val="fr-FR"/>
        </w:rPr>
      </w:pPr>
    </w:p>
    <w:p w:rsidR="007539DD" w:rsidRPr="00CF6F1F" w:rsidRDefault="007539DD" w:rsidP="000F6B44">
      <w:pPr>
        <w:tabs>
          <w:tab w:val="left" w:pos="993"/>
          <w:tab w:val="left" w:pos="2700"/>
        </w:tabs>
        <w:spacing w:before="0" w:after="0"/>
        <w:ind w:left="284"/>
        <w:rPr>
          <w:rFonts w:ascii="Book Antiqua" w:hAnsi="Book Antiqua" w:cs="Arial"/>
          <w:color w:val="000000"/>
          <w:sz w:val="24"/>
          <w:szCs w:val="24"/>
          <w:lang w:val="fr-FR"/>
        </w:rPr>
      </w:pPr>
      <w:r w:rsidRPr="00CF6F1F">
        <w:rPr>
          <w:rFonts w:ascii="Book Antiqua" w:hAnsi="Book Antiqua" w:cs="Arial"/>
          <w:color w:val="000000"/>
          <w:sz w:val="24"/>
          <w:szCs w:val="24"/>
          <w:lang w:val="fr-FR"/>
        </w:rPr>
        <w:t xml:space="preserve">Dans ce tableau, sont repris les postes d’assistantes à l’école maternelle </w:t>
      </w:r>
      <w:r w:rsidR="00116D37" w:rsidRPr="00CF6F1F">
        <w:rPr>
          <w:rFonts w:ascii="Book Antiqua" w:hAnsi="Book Antiqua" w:cs="Arial"/>
          <w:b/>
          <w:color w:val="000000"/>
          <w:sz w:val="24"/>
          <w:szCs w:val="24"/>
          <w:lang w:val="fr-FR"/>
        </w:rPr>
        <w:t>(</w:t>
      </w:r>
      <w:r w:rsidRPr="00CF6F1F">
        <w:rPr>
          <w:rFonts w:ascii="Book Antiqua" w:hAnsi="Book Antiqua" w:cs="Arial"/>
          <w:b/>
          <w:color w:val="000000"/>
          <w:sz w:val="24"/>
          <w:szCs w:val="24"/>
          <w:lang w:val="fr-FR"/>
        </w:rPr>
        <w:t>2012 : 67,01</w:t>
      </w:r>
      <w:r w:rsidR="00116D37" w:rsidRPr="00CF6F1F">
        <w:rPr>
          <w:rFonts w:ascii="Book Antiqua" w:hAnsi="Book Antiqua" w:cs="Arial"/>
          <w:b/>
          <w:color w:val="000000"/>
          <w:sz w:val="24"/>
          <w:szCs w:val="24"/>
          <w:lang w:val="fr-FR"/>
        </w:rPr>
        <w:t>- 2013 : 66,8</w:t>
      </w:r>
      <w:r w:rsidR="00F00D20" w:rsidRPr="00CF6F1F">
        <w:rPr>
          <w:rFonts w:ascii="Book Antiqua" w:hAnsi="Book Antiqua" w:cs="Arial"/>
          <w:b/>
          <w:color w:val="000000"/>
          <w:sz w:val="24"/>
          <w:szCs w:val="24"/>
          <w:lang w:val="fr-FR"/>
        </w:rPr>
        <w:t xml:space="preserve"> –</w:t>
      </w:r>
      <w:r w:rsidR="00442955" w:rsidRPr="00CF6F1F">
        <w:rPr>
          <w:rFonts w:ascii="Book Antiqua" w:hAnsi="Book Antiqua" w:cs="Arial"/>
          <w:b/>
          <w:color w:val="000000"/>
          <w:sz w:val="24"/>
          <w:szCs w:val="24"/>
          <w:lang w:val="fr-FR"/>
        </w:rPr>
        <w:t xml:space="preserve"> 2014 : 69,06</w:t>
      </w:r>
      <w:r w:rsidR="00FB72DF">
        <w:rPr>
          <w:rFonts w:ascii="Book Antiqua" w:hAnsi="Book Antiqua" w:cs="Arial"/>
          <w:b/>
          <w:color w:val="000000"/>
          <w:sz w:val="24"/>
          <w:szCs w:val="24"/>
          <w:lang w:val="fr-FR"/>
        </w:rPr>
        <w:t xml:space="preserve"> – 2015</w:t>
      </w:r>
      <w:r w:rsidR="00CF6F1F" w:rsidRPr="00CF6F1F">
        <w:rPr>
          <w:rFonts w:ascii="Book Antiqua" w:hAnsi="Book Antiqua" w:cs="Arial"/>
          <w:b/>
          <w:color w:val="000000"/>
          <w:sz w:val="24"/>
          <w:szCs w:val="24"/>
          <w:lang w:val="fr-FR"/>
        </w:rPr>
        <w:t>:</w:t>
      </w:r>
      <w:r w:rsidR="00FB72DF">
        <w:rPr>
          <w:rFonts w:ascii="Book Antiqua" w:hAnsi="Book Antiqua" w:cs="Arial"/>
          <w:b/>
          <w:color w:val="000000"/>
          <w:sz w:val="24"/>
          <w:szCs w:val="24"/>
          <w:lang w:val="fr-FR"/>
        </w:rPr>
        <w:t xml:space="preserve"> </w:t>
      </w:r>
      <w:r w:rsidR="009C1531">
        <w:rPr>
          <w:rFonts w:ascii="Book Antiqua" w:hAnsi="Book Antiqua" w:cs="Arial"/>
          <w:b/>
          <w:color w:val="000000"/>
          <w:sz w:val="24"/>
          <w:szCs w:val="24"/>
          <w:lang w:val="fr-FR"/>
        </w:rPr>
        <w:t>66,8</w:t>
      </w:r>
      <w:r w:rsidRPr="00CF6F1F">
        <w:rPr>
          <w:rFonts w:ascii="Book Antiqua" w:hAnsi="Book Antiqua" w:cs="Arial"/>
          <w:b/>
          <w:color w:val="000000"/>
          <w:sz w:val="24"/>
          <w:szCs w:val="24"/>
          <w:lang w:val="fr-FR"/>
        </w:rPr>
        <w:t xml:space="preserve">). </w:t>
      </w:r>
      <w:r w:rsidRPr="00CF6F1F">
        <w:rPr>
          <w:rFonts w:ascii="Book Antiqua" w:hAnsi="Book Antiqua" w:cs="Arial"/>
          <w:color w:val="000000"/>
          <w:sz w:val="24"/>
          <w:szCs w:val="24"/>
          <w:lang w:val="fr-FR"/>
        </w:rPr>
        <w:t>Les variations d’une année à l’autre entre le nombre de postes PAS proviennent en grande partie des postes d’assistantes maternelles qui sont créés ou supprimés en fonction du nombre d’élèves dans les classes, conformément aux décisions du Conseil supérieur en la matière.</w:t>
      </w:r>
    </w:p>
    <w:p w:rsidR="007539DD" w:rsidRPr="00CF6F1F" w:rsidRDefault="007539DD" w:rsidP="000F6B44">
      <w:pPr>
        <w:tabs>
          <w:tab w:val="left" w:pos="993"/>
          <w:tab w:val="left" w:pos="2700"/>
        </w:tabs>
        <w:spacing w:before="0" w:after="0"/>
        <w:ind w:left="284"/>
        <w:rPr>
          <w:rFonts w:ascii="Book Antiqua" w:hAnsi="Book Antiqua" w:cs="Arial"/>
          <w:color w:val="000000"/>
          <w:sz w:val="24"/>
          <w:szCs w:val="24"/>
          <w:lang w:val="fr-FR"/>
        </w:rPr>
      </w:pPr>
    </w:p>
    <w:p w:rsidR="007539DD" w:rsidRPr="00923715" w:rsidRDefault="007539DD" w:rsidP="000F6B44">
      <w:pPr>
        <w:tabs>
          <w:tab w:val="left" w:pos="993"/>
          <w:tab w:val="left" w:pos="2700"/>
        </w:tabs>
        <w:spacing w:before="0" w:after="0"/>
        <w:ind w:left="284"/>
        <w:rPr>
          <w:rFonts w:ascii="Book Antiqua" w:hAnsi="Book Antiqua" w:cs="Arial"/>
          <w:sz w:val="24"/>
          <w:szCs w:val="24"/>
          <w:lang w:val="fr-FR"/>
        </w:rPr>
      </w:pPr>
      <w:r w:rsidRPr="00CF6F1F">
        <w:rPr>
          <w:rFonts w:ascii="Book Antiqua" w:hAnsi="Book Antiqua" w:cs="Arial"/>
          <w:sz w:val="24"/>
          <w:szCs w:val="24"/>
          <w:lang w:val="fr-FR"/>
        </w:rPr>
        <w:t xml:space="preserve">Les </w:t>
      </w:r>
      <w:r w:rsidR="009C1531">
        <w:rPr>
          <w:rFonts w:ascii="Book Antiqua" w:hAnsi="Book Antiqua" w:cs="Arial"/>
          <w:b/>
          <w:sz w:val="24"/>
          <w:szCs w:val="24"/>
          <w:u w:val="single"/>
          <w:lang w:val="fr-FR"/>
        </w:rPr>
        <w:t>23,95</w:t>
      </w:r>
      <w:r w:rsidRPr="00CF6F1F">
        <w:rPr>
          <w:rFonts w:ascii="Book Antiqua" w:hAnsi="Book Antiqua" w:cs="Arial"/>
          <w:sz w:val="24"/>
          <w:szCs w:val="24"/>
          <w:lang w:val="fr-FR"/>
        </w:rPr>
        <w:t xml:space="preserve"> postes de personnels auxiliaires  sont  repris dans le tableau ci-dessus.</w:t>
      </w:r>
    </w:p>
    <w:p w:rsidR="007539DD" w:rsidRPr="00923715" w:rsidRDefault="007539DD" w:rsidP="007539DD">
      <w:pPr>
        <w:tabs>
          <w:tab w:val="left" w:pos="993"/>
          <w:tab w:val="left" w:pos="2700"/>
        </w:tabs>
        <w:spacing w:before="0" w:after="0"/>
        <w:ind w:left="-567"/>
        <w:rPr>
          <w:rFonts w:ascii="Book Antiqua" w:hAnsi="Book Antiqua" w:cs="Arial"/>
          <w:sz w:val="24"/>
          <w:szCs w:val="24"/>
          <w:lang w:val="fr-FR"/>
        </w:rPr>
      </w:pPr>
    </w:p>
    <w:p w:rsidR="007539DD" w:rsidRPr="00CF6F1F" w:rsidRDefault="007539DD" w:rsidP="007539DD">
      <w:pPr>
        <w:tabs>
          <w:tab w:val="left" w:pos="993"/>
          <w:tab w:val="left" w:pos="2700"/>
        </w:tabs>
        <w:spacing w:before="0" w:after="0"/>
        <w:ind w:left="-567"/>
        <w:rPr>
          <w:rFonts w:ascii="Book Antiqua" w:hAnsi="Book Antiqua" w:cs="Arial"/>
          <w:sz w:val="24"/>
          <w:szCs w:val="24"/>
          <w:lang w:val="fr-BE"/>
        </w:rPr>
      </w:pPr>
    </w:p>
    <w:p w:rsidR="007539DD" w:rsidRPr="00CF6F1F" w:rsidRDefault="007539DD" w:rsidP="007539DD">
      <w:pPr>
        <w:tabs>
          <w:tab w:val="left" w:pos="993"/>
          <w:tab w:val="left" w:pos="2700"/>
        </w:tabs>
        <w:spacing w:before="0" w:after="0"/>
        <w:ind w:left="-567"/>
        <w:rPr>
          <w:rFonts w:ascii="Book Antiqua" w:hAnsi="Book Antiqua" w:cs="Arial"/>
          <w:sz w:val="24"/>
          <w:szCs w:val="24"/>
          <w:lang w:val="fr-BE"/>
        </w:rPr>
      </w:pPr>
    </w:p>
    <w:p w:rsidR="007539DD" w:rsidRPr="00CF6F1F" w:rsidRDefault="007539DD" w:rsidP="007539DD">
      <w:pPr>
        <w:tabs>
          <w:tab w:val="left" w:pos="993"/>
          <w:tab w:val="left" w:pos="2700"/>
        </w:tabs>
        <w:spacing w:before="0" w:after="0"/>
        <w:ind w:left="-567"/>
        <w:rPr>
          <w:rFonts w:ascii="Book Antiqua" w:hAnsi="Book Antiqua" w:cs="Arial"/>
          <w:sz w:val="24"/>
          <w:szCs w:val="24"/>
          <w:lang w:val="fr-BE"/>
        </w:rPr>
      </w:pPr>
    </w:p>
    <w:p w:rsidR="007539DD" w:rsidRPr="00CF6F1F" w:rsidRDefault="007539DD" w:rsidP="007539DD">
      <w:pPr>
        <w:tabs>
          <w:tab w:val="left" w:pos="993"/>
          <w:tab w:val="left" w:pos="2700"/>
        </w:tabs>
        <w:spacing w:before="0" w:after="0"/>
        <w:ind w:left="-567"/>
        <w:rPr>
          <w:rFonts w:ascii="Book Antiqua" w:hAnsi="Book Antiqua" w:cs="Arial"/>
          <w:sz w:val="24"/>
          <w:szCs w:val="24"/>
          <w:lang w:val="fr-BE"/>
        </w:rPr>
      </w:pPr>
    </w:p>
    <w:p w:rsidR="000D25BB" w:rsidRDefault="00083F2B" w:rsidP="000D25BB">
      <w:pPr>
        <w:numPr>
          <w:ilvl w:val="0"/>
          <w:numId w:val="16"/>
        </w:numPr>
        <w:tabs>
          <w:tab w:val="clear" w:pos="1080"/>
          <w:tab w:val="num" w:pos="567"/>
        </w:tabs>
        <w:spacing w:after="240"/>
        <w:ind w:hanging="1080"/>
        <w:jc w:val="left"/>
        <w:rPr>
          <w:rFonts w:ascii="Book Antiqua" w:hAnsi="Book Antiqua"/>
          <w:b/>
          <w:sz w:val="28"/>
          <w:szCs w:val="28"/>
          <w:lang w:val="fr-FR"/>
        </w:rPr>
      </w:pPr>
      <w:r>
        <w:rPr>
          <w:rFonts w:ascii="Book Antiqua" w:hAnsi="Book Antiqua"/>
          <w:b/>
          <w:sz w:val="28"/>
          <w:szCs w:val="28"/>
          <w:lang w:val="fr-FR"/>
        </w:rPr>
        <w:lastRenderedPageBreak/>
        <w:t>RESULTATS DU BACCALAUREAT 2015</w:t>
      </w:r>
    </w:p>
    <w:p w:rsidR="005A184E" w:rsidRPr="005A184E" w:rsidRDefault="005A184E" w:rsidP="005A184E">
      <w:pPr>
        <w:rPr>
          <w:rFonts w:ascii="Book Antiqua" w:hAnsi="Book Antiqua"/>
          <w:sz w:val="24"/>
          <w:lang w:val="fr-BE"/>
        </w:rPr>
      </w:pPr>
      <w:r w:rsidRPr="005A184E">
        <w:rPr>
          <w:rFonts w:ascii="Book Antiqua" w:hAnsi="Book Antiqua"/>
          <w:sz w:val="24"/>
          <w:lang w:val="fr-BE"/>
        </w:rPr>
        <w:t>La 56</w:t>
      </w:r>
      <w:r w:rsidRPr="005A184E">
        <w:rPr>
          <w:rFonts w:ascii="Book Antiqua" w:hAnsi="Book Antiqua"/>
          <w:sz w:val="24"/>
          <w:vertAlign w:val="superscript"/>
          <w:lang w:val="fr-BE"/>
        </w:rPr>
        <w:t>e</w:t>
      </w:r>
      <w:r w:rsidRPr="005A184E">
        <w:rPr>
          <w:rFonts w:ascii="Book Antiqua" w:hAnsi="Book Antiqua"/>
          <w:sz w:val="24"/>
          <w:lang w:val="fr-BE"/>
        </w:rPr>
        <w:t> session du Baccalauréat européen a été présidée par la Présidente du Jury du Baccalauréat européen, Mme Ivana Bozdechova, de la République tchèque.</w:t>
      </w:r>
    </w:p>
    <w:p w:rsidR="005A184E" w:rsidRPr="005A184E" w:rsidRDefault="005A184E" w:rsidP="005A184E">
      <w:pPr>
        <w:rPr>
          <w:rFonts w:ascii="Book Antiqua" w:hAnsi="Book Antiqua"/>
          <w:sz w:val="24"/>
          <w:lang w:val="fr-BE"/>
        </w:rPr>
      </w:pPr>
      <w:r w:rsidRPr="005A184E">
        <w:rPr>
          <w:rFonts w:ascii="Book Antiqua" w:hAnsi="Book Antiqua"/>
          <w:sz w:val="24"/>
          <w:lang w:val="fr-BE"/>
        </w:rPr>
        <w:t>Au total, 1814 candidats provenant de 13 Écoles européennes et de 5 Écoles agréées se sont inscrits à la session 2015 du Baccalauréat européen. 45 candidats n’ont pas obtenu le Baccalauréat européen : 15 candidats ont abandonné la session d’examens, et 30 candidats ont échoué.</w:t>
      </w:r>
    </w:p>
    <w:p w:rsidR="005A184E" w:rsidRPr="005A184E" w:rsidRDefault="005A184E" w:rsidP="005A184E">
      <w:pPr>
        <w:rPr>
          <w:rFonts w:ascii="Book Antiqua" w:hAnsi="Book Antiqua"/>
          <w:color w:val="000000"/>
          <w:sz w:val="24"/>
          <w:lang w:val="fr-BE"/>
        </w:rPr>
      </w:pPr>
      <w:r w:rsidRPr="005A184E">
        <w:rPr>
          <w:rFonts w:ascii="Book Antiqua" w:hAnsi="Book Antiqua"/>
          <w:color w:val="000000"/>
          <w:sz w:val="24"/>
          <w:lang w:val="fr-BE"/>
        </w:rPr>
        <w:t>Pendant les examens, 19 candidats se sont partiellement absentés pour des raisons médicales et 7 en raison de leur participation à des examens nationaux, à savoir la Selectividad espagnole. 31 épreuves de remplacement ont été organisées en juin 2015.</w:t>
      </w:r>
    </w:p>
    <w:p w:rsidR="005A184E" w:rsidRPr="005A184E" w:rsidRDefault="005A184E" w:rsidP="005A184E">
      <w:pPr>
        <w:rPr>
          <w:rFonts w:ascii="Book Antiqua" w:hAnsi="Book Antiqua"/>
          <w:color w:val="000000"/>
          <w:sz w:val="24"/>
          <w:lang w:val="fr-BE"/>
        </w:rPr>
      </w:pPr>
      <w:r w:rsidRPr="005A184E">
        <w:rPr>
          <w:rFonts w:ascii="Book Antiqua" w:hAnsi="Book Antiqua"/>
          <w:color w:val="000000"/>
          <w:sz w:val="24"/>
          <w:lang w:val="fr-BE"/>
        </w:rPr>
        <w:t>Deux candidats ont été autorisés à participer à une session extraordinaire en septembre 2015, et 3 épreuves de remplacement ont été organisées à cet effet.</w:t>
      </w:r>
    </w:p>
    <w:p w:rsidR="005A184E" w:rsidRPr="005A184E" w:rsidRDefault="005A184E" w:rsidP="005A184E">
      <w:pPr>
        <w:rPr>
          <w:rFonts w:ascii="Book Antiqua" w:hAnsi="Book Antiqua"/>
          <w:color w:val="000000"/>
          <w:sz w:val="24"/>
          <w:lang w:val="fr-BE"/>
        </w:rPr>
      </w:pPr>
      <w:r w:rsidRPr="005A184E">
        <w:rPr>
          <w:rFonts w:ascii="Book Antiqua" w:hAnsi="Book Antiqua"/>
          <w:color w:val="000000"/>
          <w:sz w:val="24"/>
          <w:lang w:val="fr-BE"/>
        </w:rPr>
        <w:t>6 candidats ont choisi de repasser leur examen de Maths 5  ; cette possibilité a été organisée dans les 4 écoles concernées.</w:t>
      </w:r>
    </w:p>
    <w:p w:rsidR="005A184E" w:rsidRDefault="005A184E" w:rsidP="005A184E">
      <w:pPr>
        <w:ind w:left="-709" w:right="-846"/>
      </w:pPr>
      <w:r>
        <w:rPr>
          <w:noProof/>
          <w:lang w:val="fr-BE" w:eastAsia="zh-CN"/>
        </w:rPr>
        <w:drawing>
          <wp:inline distT="0" distB="0" distL="0" distR="0" wp14:anchorId="1A1CA939" wp14:editId="5894BCCF">
            <wp:extent cx="6853382" cy="3241964"/>
            <wp:effectExtent l="0" t="0" r="508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325A3" w:rsidRDefault="005325A3" w:rsidP="005A184E">
      <w:pPr>
        <w:rPr>
          <w:rFonts w:ascii="Book Antiqua" w:hAnsi="Book Antiqua"/>
          <w:sz w:val="24"/>
          <w:lang w:val="fr-BE"/>
        </w:rPr>
      </w:pPr>
    </w:p>
    <w:p w:rsidR="005A184E" w:rsidRDefault="005A184E" w:rsidP="005A184E">
      <w:pPr>
        <w:rPr>
          <w:rFonts w:ascii="Book Antiqua" w:hAnsi="Book Antiqua"/>
          <w:sz w:val="24"/>
          <w:lang w:val="fr-BE"/>
        </w:rPr>
      </w:pPr>
      <w:r w:rsidRPr="005A184E">
        <w:rPr>
          <w:rFonts w:ascii="Book Antiqua" w:hAnsi="Book Antiqua"/>
          <w:sz w:val="24"/>
          <w:lang w:val="fr-BE"/>
        </w:rPr>
        <w:t>Le tableau suivant indique le taux de réussite dans les différentes sections linguistiques. Cette année, le taux de réussite par section linguistique variait entre 97,1 % et 100 %. Du fait du nombre restreint de bacheliers dans certaines sections, les résultats ne sont pas toujours comparables d’un point de vue statistique.</w:t>
      </w:r>
    </w:p>
    <w:p w:rsidR="005325A3" w:rsidRDefault="005325A3" w:rsidP="005A184E">
      <w:pPr>
        <w:rPr>
          <w:rFonts w:ascii="Book Antiqua" w:hAnsi="Book Antiqua"/>
          <w:sz w:val="24"/>
          <w:lang w:val="fr-BE"/>
        </w:rPr>
      </w:pPr>
    </w:p>
    <w:p w:rsidR="005325A3" w:rsidRDefault="005325A3" w:rsidP="005A184E">
      <w:pPr>
        <w:rPr>
          <w:rFonts w:ascii="Book Antiqua" w:hAnsi="Book Antiqua"/>
          <w:sz w:val="24"/>
          <w:lang w:val="fr-BE"/>
        </w:rPr>
      </w:pPr>
    </w:p>
    <w:p w:rsidR="005325A3" w:rsidRDefault="005325A3" w:rsidP="005A184E">
      <w:pPr>
        <w:rPr>
          <w:rFonts w:ascii="Book Antiqua" w:hAnsi="Book Antiqua"/>
          <w:sz w:val="24"/>
          <w:lang w:val="fr-BE"/>
        </w:rPr>
      </w:pPr>
    </w:p>
    <w:p w:rsidR="005325A3" w:rsidRDefault="005325A3" w:rsidP="005A184E">
      <w:pPr>
        <w:rPr>
          <w:rFonts w:ascii="Book Antiqua" w:hAnsi="Book Antiqua"/>
          <w:sz w:val="24"/>
          <w:lang w:val="fr-BE"/>
        </w:rPr>
      </w:pPr>
    </w:p>
    <w:p w:rsidR="005325A3" w:rsidRDefault="005325A3" w:rsidP="005A184E">
      <w:pPr>
        <w:rPr>
          <w:rFonts w:ascii="Book Antiqua" w:hAnsi="Book Antiqua"/>
          <w:sz w:val="24"/>
          <w:lang w:val="fr-BE"/>
        </w:rPr>
      </w:pPr>
    </w:p>
    <w:p w:rsidR="005325A3" w:rsidRPr="005A184E" w:rsidRDefault="005325A3" w:rsidP="005A184E">
      <w:pPr>
        <w:rPr>
          <w:rFonts w:ascii="Book Antiqua" w:hAnsi="Book Antiqua"/>
          <w:sz w:val="24"/>
          <w:lang w:val="fr-BE"/>
        </w:rPr>
      </w:pPr>
    </w:p>
    <w:tbl>
      <w:tblPr>
        <w:tblpPr w:leftFromText="180" w:rightFromText="180" w:vertAnchor="text" w:horzAnchor="margin" w:tblpXSpec="center" w:tblpY="99"/>
        <w:tblOverlap w:val="never"/>
        <w:tblW w:w="8276" w:type="dxa"/>
        <w:tblLayout w:type="fixed"/>
        <w:tblLook w:val="04A0" w:firstRow="1" w:lastRow="0" w:firstColumn="1" w:lastColumn="0" w:noHBand="0" w:noVBand="1"/>
      </w:tblPr>
      <w:tblGrid>
        <w:gridCol w:w="2069"/>
        <w:gridCol w:w="2069"/>
        <w:gridCol w:w="2069"/>
        <w:gridCol w:w="2069"/>
      </w:tblGrid>
      <w:tr w:rsidR="005A184E" w:rsidRPr="00C93838" w:rsidTr="005A184E">
        <w:trPr>
          <w:trHeight w:val="227"/>
        </w:trPr>
        <w:tc>
          <w:tcPr>
            <w:tcW w:w="8276" w:type="dxa"/>
            <w:gridSpan w:val="4"/>
            <w:tcBorders>
              <w:left w:val="nil"/>
              <w:bottom w:val="single" w:sz="8" w:space="0" w:color="000080"/>
            </w:tcBorders>
            <w:shd w:val="clear" w:color="auto" w:fill="auto"/>
            <w:noWrap/>
            <w:vAlign w:val="center"/>
          </w:tcPr>
          <w:p w:rsidR="005A184E" w:rsidRPr="00F06079" w:rsidRDefault="005A184E" w:rsidP="005A184E">
            <w:pPr>
              <w:spacing w:before="0" w:after="0"/>
              <w:jc w:val="center"/>
              <w:rPr>
                <w:rFonts w:ascii="Book Antiqua" w:hAnsi="Book Antiqua"/>
                <w:b/>
                <w:color w:val="FFFFFF"/>
                <w:sz w:val="24"/>
                <w:szCs w:val="22"/>
                <w:lang w:val="fr-BE"/>
              </w:rPr>
            </w:pPr>
            <w:r w:rsidRPr="00F06079">
              <w:rPr>
                <w:rFonts w:ascii="Book Antiqua" w:hAnsi="Book Antiqua"/>
                <w:b/>
                <w:bCs/>
                <w:sz w:val="24"/>
                <w:szCs w:val="22"/>
                <w:lang w:val="fr-BE"/>
              </w:rPr>
              <w:lastRenderedPageBreak/>
              <w:t>Taux de réussite par section linguistique</w:t>
            </w:r>
          </w:p>
        </w:tc>
      </w:tr>
      <w:tr w:rsidR="005A184E" w:rsidRPr="00F06079" w:rsidTr="005A184E">
        <w:trPr>
          <w:trHeight w:val="227"/>
        </w:trPr>
        <w:tc>
          <w:tcPr>
            <w:tcW w:w="2069" w:type="dxa"/>
            <w:tcBorders>
              <w:left w:val="nil"/>
              <w:bottom w:val="single" w:sz="8" w:space="0" w:color="000080"/>
              <w:right w:val="single" w:sz="8" w:space="0" w:color="000080"/>
            </w:tcBorders>
            <w:shd w:val="clear" w:color="auto" w:fill="0070C0"/>
            <w:noWrap/>
            <w:vAlign w:val="center"/>
          </w:tcPr>
          <w:p w:rsidR="005A184E" w:rsidRPr="00F06079" w:rsidRDefault="005A184E" w:rsidP="005A184E">
            <w:pPr>
              <w:spacing w:before="0" w:after="0"/>
              <w:jc w:val="center"/>
              <w:rPr>
                <w:rFonts w:ascii="Book Antiqua" w:hAnsi="Book Antiqua"/>
                <w:b/>
                <w:color w:val="FFFFFF"/>
                <w:sz w:val="24"/>
                <w:szCs w:val="22"/>
              </w:rPr>
            </w:pPr>
            <w:r w:rsidRPr="00F06079">
              <w:rPr>
                <w:rFonts w:ascii="Book Antiqua" w:hAnsi="Book Antiqua"/>
                <w:b/>
                <w:bCs/>
                <w:color w:val="FFFFFF"/>
                <w:sz w:val="24"/>
                <w:szCs w:val="22"/>
              </w:rPr>
              <w:t>Section linguistique</w:t>
            </w:r>
          </w:p>
        </w:tc>
        <w:tc>
          <w:tcPr>
            <w:tcW w:w="2069" w:type="dxa"/>
            <w:tcBorders>
              <w:left w:val="nil"/>
              <w:bottom w:val="single" w:sz="8" w:space="0" w:color="000080"/>
              <w:right w:val="single" w:sz="8" w:space="0" w:color="000080"/>
            </w:tcBorders>
            <w:shd w:val="clear" w:color="auto" w:fill="0070C0"/>
            <w:noWrap/>
            <w:vAlign w:val="center"/>
          </w:tcPr>
          <w:p w:rsidR="005A184E" w:rsidRPr="00F06079" w:rsidRDefault="005A184E" w:rsidP="005A184E">
            <w:pPr>
              <w:spacing w:before="0" w:after="0"/>
              <w:jc w:val="center"/>
              <w:rPr>
                <w:rFonts w:ascii="Book Antiqua" w:hAnsi="Book Antiqua"/>
                <w:b/>
                <w:color w:val="FFFFFF"/>
                <w:sz w:val="24"/>
                <w:szCs w:val="22"/>
              </w:rPr>
            </w:pPr>
            <w:r w:rsidRPr="00F06079">
              <w:rPr>
                <w:rFonts w:ascii="Book Antiqua" w:hAnsi="Book Antiqua"/>
                <w:b/>
                <w:bCs/>
                <w:color w:val="FFFFFF"/>
                <w:sz w:val="24"/>
                <w:szCs w:val="22"/>
              </w:rPr>
              <w:t>Nombre d’élèves</w:t>
            </w:r>
          </w:p>
        </w:tc>
        <w:tc>
          <w:tcPr>
            <w:tcW w:w="2069" w:type="dxa"/>
            <w:tcBorders>
              <w:left w:val="nil"/>
              <w:bottom w:val="single" w:sz="8" w:space="0" w:color="000080"/>
              <w:right w:val="single" w:sz="8" w:space="0" w:color="000080"/>
            </w:tcBorders>
            <w:shd w:val="clear" w:color="auto" w:fill="0070C0"/>
            <w:noWrap/>
            <w:vAlign w:val="center"/>
          </w:tcPr>
          <w:p w:rsidR="005A184E" w:rsidRPr="00F06079" w:rsidRDefault="005A184E" w:rsidP="005A184E">
            <w:pPr>
              <w:spacing w:before="0" w:after="0"/>
              <w:jc w:val="center"/>
              <w:rPr>
                <w:rFonts w:ascii="Book Antiqua" w:hAnsi="Book Antiqua"/>
                <w:b/>
                <w:color w:val="FFFFFF"/>
                <w:sz w:val="24"/>
                <w:szCs w:val="22"/>
              </w:rPr>
            </w:pPr>
            <w:r w:rsidRPr="00F06079">
              <w:rPr>
                <w:rFonts w:ascii="Book Antiqua" w:hAnsi="Book Antiqua"/>
                <w:b/>
                <w:bCs/>
                <w:color w:val="FFFFFF"/>
                <w:sz w:val="24"/>
                <w:szCs w:val="22"/>
              </w:rPr>
              <w:t>Réussite</w:t>
            </w:r>
          </w:p>
        </w:tc>
        <w:tc>
          <w:tcPr>
            <w:tcW w:w="2069" w:type="dxa"/>
            <w:tcBorders>
              <w:left w:val="nil"/>
              <w:bottom w:val="single" w:sz="8" w:space="0" w:color="000080"/>
              <w:right w:val="single" w:sz="8" w:space="0" w:color="000080"/>
            </w:tcBorders>
            <w:shd w:val="clear" w:color="auto" w:fill="0070C0"/>
            <w:noWrap/>
            <w:vAlign w:val="center"/>
          </w:tcPr>
          <w:p w:rsidR="005A184E" w:rsidRPr="00F06079" w:rsidRDefault="005A184E" w:rsidP="005A184E">
            <w:pPr>
              <w:spacing w:before="0" w:after="0"/>
              <w:jc w:val="center"/>
              <w:rPr>
                <w:rFonts w:ascii="Book Antiqua" w:hAnsi="Book Antiqua"/>
                <w:b/>
                <w:color w:val="FFFFFF"/>
                <w:sz w:val="24"/>
                <w:szCs w:val="22"/>
              </w:rPr>
            </w:pPr>
            <w:r w:rsidRPr="00F06079">
              <w:rPr>
                <w:rFonts w:ascii="Book Antiqua" w:hAnsi="Book Antiqua"/>
                <w:b/>
                <w:bCs/>
                <w:color w:val="FFFFFF"/>
                <w:sz w:val="24"/>
                <w:szCs w:val="22"/>
              </w:rPr>
              <w:t>Taux de réussite</w:t>
            </w:r>
          </w:p>
        </w:tc>
      </w:tr>
      <w:tr w:rsidR="005A184E" w:rsidRPr="00F06079" w:rsidTr="005A184E">
        <w:trPr>
          <w:trHeight w:val="227"/>
        </w:trPr>
        <w:tc>
          <w:tcPr>
            <w:tcW w:w="2069" w:type="dxa"/>
            <w:tcBorders>
              <w:left w:val="nil"/>
              <w:bottom w:val="single" w:sz="8" w:space="0" w:color="000080"/>
              <w:right w:val="single" w:sz="8" w:space="0" w:color="000080"/>
            </w:tcBorders>
            <w:shd w:val="clear" w:color="auto" w:fill="auto"/>
            <w:noWrap/>
            <w:vAlign w:val="center"/>
            <w:hideMark/>
          </w:tcPr>
          <w:p w:rsidR="005A184E" w:rsidRPr="00F06079" w:rsidRDefault="005A184E" w:rsidP="005A184E">
            <w:pPr>
              <w:spacing w:before="0" w:after="0"/>
              <w:rPr>
                <w:rFonts w:ascii="Book Antiqua" w:hAnsi="Book Antiqua"/>
                <w:b/>
                <w:sz w:val="24"/>
                <w:szCs w:val="22"/>
              </w:rPr>
            </w:pPr>
            <w:r w:rsidRPr="00F06079">
              <w:rPr>
                <w:rFonts w:ascii="Book Antiqua" w:hAnsi="Book Antiqua"/>
                <w:b/>
                <w:bCs/>
                <w:sz w:val="24"/>
                <w:szCs w:val="22"/>
              </w:rPr>
              <w:t>DA</w:t>
            </w:r>
          </w:p>
        </w:tc>
        <w:tc>
          <w:tcPr>
            <w:tcW w:w="2069" w:type="dxa"/>
            <w:tcBorders>
              <w:left w:val="nil"/>
              <w:bottom w:val="single" w:sz="8" w:space="0" w:color="000080"/>
              <w:right w:val="single" w:sz="8" w:space="0" w:color="000080"/>
            </w:tcBorders>
            <w:shd w:val="clear" w:color="auto" w:fill="auto"/>
            <w:noWrap/>
            <w:vAlign w:val="center"/>
            <w:hideMark/>
          </w:tcPr>
          <w:p w:rsidR="005A184E" w:rsidRPr="00F06079" w:rsidRDefault="005A184E" w:rsidP="005A184E">
            <w:pPr>
              <w:spacing w:before="0" w:after="0"/>
              <w:jc w:val="center"/>
              <w:rPr>
                <w:rFonts w:ascii="Book Antiqua" w:hAnsi="Book Antiqua"/>
                <w:sz w:val="24"/>
                <w:szCs w:val="22"/>
              </w:rPr>
            </w:pPr>
            <w:r w:rsidRPr="00F06079">
              <w:rPr>
                <w:rFonts w:ascii="Book Antiqua" w:hAnsi="Book Antiqua"/>
                <w:sz w:val="24"/>
                <w:szCs w:val="22"/>
              </w:rPr>
              <w:t>37</w:t>
            </w:r>
          </w:p>
        </w:tc>
        <w:tc>
          <w:tcPr>
            <w:tcW w:w="2069" w:type="dxa"/>
            <w:tcBorders>
              <w:left w:val="nil"/>
              <w:bottom w:val="single" w:sz="8" w:space="0" w:color="000080"/>
              <w:right w:val="single" w:sz="8" w:space="0" w:color="000080"/>
            </w:tcBorders>
            <w:shd w:val="clear" w:color="auto" w:fill="auto"/>
            <w:noWrap/>
            <w:vAlign w:val="bottom"/>
            <w:hideMark/>
          </w:tcPr>
          <w:p w:rsidR="005A184E" w:rsidRPr="00F06079" w:rsidRDefault="005A184E" w:rsidP="005A184E">
            <w:pPr>
              <w:spacing w:before="0" w:after="0"/>
              <w:jc w:val="center"/>
              <w:rPr>
                <w:rFonts w:ascii="Book Antiqua" w:hAnsi="Book Antiqua"/>
                <w:sz w:val="24"/>
                <w:szCs w:val="22"/>
              </w:rPr>
            </w:pPr>
            <w:r w:rsidRPr="00F06079">
              <w:rPr>
                <w:rFonts w:ascii="Book Antiqua" w:hAnsi="Book Antiqua"/>
                <w:sz w:val="24"/>
                <w:szCs w:val="22"/>
              </w:rPr>
              <w:t>37</w:t>
            </w:r>
          </w:p>
        </w:tc>
        <w:tc>
          <w:tcPr>
            <w:tcW w:w="2069" w:type="dxa"/>
            <w:tcBorders>
              <w:left w:val="nil"/>
              <w:bottom w:val="single" w:sz="8" w:space="0" w:color="000080"/>
              <w:right w:val="single" w:sz="8" w:space="0" w:color="000080"/>
            </w:tcBorders>
            <w:shd w:val="clear" w:color="auto" w:fill="auto"/>
            <w:noWrap/>
            <w:vAlign w:val="bottom"/>
            <w:hideMark/>
          </w:tcPr>
          <w:p w:rsidR="005A184E" w:rsidRPr="00F06079" w:rsidRDefault="005A184E" w:rsidP="005A184E">
            <w:pPr>
              <w:spacing w:before="0" w:after="0"/>
              <w:jc w:val="center"/>
              <w:rPr>
                <w:rFonts w:ascii="Book Antiqua" w:hAnsi="Book Antiqua"/>
                <w:sz w:val="24"/>
                <w:szCs w:val="22"/>
              </w:rPr>
            </w:pPr>
            <w:r w:rsidRPr="00F06079">
              <w:rPr>
                <w:rFonts w:ascii="Book Antiqua" w:hAnsi="Book Antiqua"/>
                <w:sz w:val="24"/>
                <w:szCs w:val="22"/>
              </w:rPr>
              <w:t>100,0 %</w:t>
            </w:r>
          </w:p>
        </w:tc>
      </w:tr>
      <w:tr w:rsidR="005A184E" w:rsidRPr="00F06079" w:rsidTr="005A184E">
        <w:trPr>
          <w:trHeight w:val="227"/>
        </w:trPr>
        <w:tc>
          <w:tcPr>
            <w:tcW w:w="2069" w:type="dxa"/>
            <w:tcBorders>
              <w:left w:val="nil"/>
              <w:bottom w:val="single" w:sz="8" w:space="0" w:color="000080"/>
              <w:right w:val="single" w:sz="8" w:space="0" w:color="000080"/>
            </w:tcBorders>
            <w:shd w:val="clear" w:color="auto" w:fill="auto"/>
            <w:noWrap/>
            <w:vAlign w:val="center"/>
            <w:hideMark/>
          </w:tcPr>
          <w:p w:rsidR="005A184E" w:rsidRPr="00F06079" w:rsidRDefault="005A184E" w:rsidP="005A184E">
            <w:pPr>
              <w:spacing w:before="0" w:after="0"/>
              <w:rPr>
                <w:rFonts w:ascii="Book Antiqua" w:hAnsi="Book Antiqua"/>
                <w:b/>
                <w:sz w:val="24"/>
                <w:szCs w:val="22"/>
              </w:rPr>
            </w:pPr>
            <w:r w:rsidRPr="00F06079">
              <w:rPr>
                <w:rFonts w:ascii="Book Antiqua" w:hAnsi="Book Antiqua"/>
                <w:b/>
                <w:bCs/>
                <w:sz w:val="24"/>
                <w:szCs w:val="22"/>
              </w:rPr>
              <w:t>DE</w:t>
            </w:r>
          </w:p>
        </w:tc>
        <w:tc>
          <w:tcPr>
            <w:tcW w:w="2069" w:type="dxa"/>
            <w:tcBorders>
              <w:left w:val="nil"/>
              <w:bottom w:val="single" w:sz="8" w:space="0" w:color="000080"/>
              <w:right w:val="single" w:sz="8" w:space="0" w:color="000080"/>
            </w:tcBorders>
            <w:shd w:val="clear" w:color="auto" w:fill="auto"/>
            <w:noWrap/>
            <w:vAlign w:val="center"/>
            <w:hideMark/>
          </w:tcPr>
          <w:p w:rsidR="005A184E" w:rsidRPr="00F06079" w:rsidRDefault="005A184E" w:rsidP="005A184E">
            <w:pPr>
              <w:spacing w:before="0" w:after="0"/>
              <w:jc w:val="center"/>
              <w:rPr>
                <w:rFonts w:ascii="Book Antiqua" w:hAnsi="Book Antiqua"/>
                <w:sz w:val="24"/>
                <w:szCs w:val="22"/>
              </w:rPr>
            </w:pPr>
            <w:r w:rsidRPr="00F06079">
              <w:rPr>
                <w:rFonts w:ascii="Book Antiqua" w:hAnsi="Book Antiqua"/>
                <w:sz w:val="24"/>
                <w:szCs w:val="22"/>
              </w:rPr>
              <w:t>280</w:t>
            </w:r>
          </w:p>
        </w:tc>
        <w:tc>
          <w:tcPr>
            <w:tcW w:w="2069" w:type="dxa"/>
            <w:tcBorders>
              <w:left w:val="nil"/>
              <w:bottom w:val="single" w:sz="8" w:space="0" w:color="000080"/>
              <w:right w:val="single" w:sz="8" w:space="0" w:color="000080"/>
            </w:tcBorders>
            <w:shd w:val="clear" w:color="auto" w:fill="auto"/>
            <w:noWrap/>
            <w:vAlign w:val="bottom"/>
            <w:hideMark/>
          </w:tcPr>
          <w:p w:rsidR="005A184E" w:rsidRPr="00F06079" w:rsidRDefault="005A184E" w:rsidP="005A184E">
            <w:pPr>
              <w:spacing w:before="0" w:after="0"/>
              <w:jc w:val="center"/>
              <w:rPr>
                <w:rFonts w:ascii="Book Antiqua" w:hAnsi="Book Antiqua"/>
                <w:sz w:val="24"/>
                <w:szCs w:val="22"/>
              </w:rPr>
            </w:pPr>
            <w:r w:rsidRPr="00F06079">
              <w:rPr>
                <w:rFonts w:ascii="Book Antiqua" w:hAnsi="Book Antiqua"/>
                <w:sz w:val="24"/>
                <w:szCs w:val="22"/>
              </w:rPr>
              <w:t>276</w:t>
            </w:r>
          </w:p>
        </w:tc>
        <w:tc>
          <w:tcPr>
            <w:tcW w:w="2069" w:type="dxa"/>
            <w:tcBorders>
              <w:left w:val="nil"/>
              <w:bottom w:val="single" w:sz="8" w:space="0" w:color="000080"/>
              <w:right w:val="single" w:sz="8" w:space="0" w:color="000080"/>
            </w:tcBorders>
            <w:shd w:val="clear" w:color="auto" w:fill="auto"/>
            <w:noWrap/>
            <w:vAlign w:val="bottom"/>
            <w:hideMark/>
          </w:tcPr>
          <w:p w:rsidR="005A184E" w:rsidRPr="00F06079" w:rsidRDefault="005A184E" w:rsidP="005A184E">
            <w:pPr>
              <w:spacing w:before="0" w:after="0"/>
              <w:jc w:val="center"/>
              <w:rPr>
                <w:rFonts w:ascii="Book Antiqua" w:hAnsi="Book Antiqua"/>
                <w:sz w:val="24"/>
                <w:szCs w:val="22"/>
              </w:rPr>
            </w:pPr>
            <w:r w:rsidRPr="00F06079">
              <w:rPr>
                <w:rFonts w:ascii="Book Antiqua" w:hAnsi="Book Antiqua"/>
                <w:sz w:val="24"/>
                <w:szCs w:val="22"/>
              </w:rPr>
              <w:t>98,6 %</w:t>
            </w:r>
          </w:p>
        </w:tc>
      </w:tr>
      <w:tr w:rsidR="005A184E" w:rsidRPr="00F06079" w:rsidTr="005A184E">
        <w:trPr>
          <w:trHeight w:val="227"/>
        </w:trPr>
        <w:tc>
          <w:tcPr>
            <w:tcW w:w="2069" w:type="dxa"/>
            <w:tcBorders>
              <w:left w:val="nil"/>
              <w:bottom w:val="single" w:sz="8" w:space="0" w:color="000080"/>
              <w:right w:val="single" w:sz="8" w:space="0" w:color="000080"/>
            </w:tcBorders>
            <w:shd w:val="clear" w:color="auto" w:fill="auto"/>
            <w:noWrap/>
            <w:vAlign w:val="center"/>
            <w:hideMark/>
          </w:tcPr>
          <w:p w:rsidR="005A184E" w:rsidRPr="00F06079" w:rsidRDefault="005A184E" w:rsidP="005A184E">
            <w:pPr>
              <w:spacing w:before="0" w:after="0"/>
              <w:rPr>
                <w:rFonts w:ascii="Book Antiqua" w:hAnsi="Book Antiqua"/>
                <w:b/>
                <w:sz w:val="24"/>
                <w:szCs w:val="22"/>
              </w:rPr>
            </w:pPr>
            <w:r w:rsidRPr="00F06079">
              <w:rPr>
                <w:rFonts w:ascii="Book Antiqua" w:hAnsi="Book Antiqua"/>
                <w:b/>
                <w:bCs/>
                <w:sz w:val="24"/>
                <w:szCs w:val="22"/>
              </w:rPr>
              <w:t>EL</w:t>
            </w:r>
          </w:p>
        </w:tc>
        <w:tc>
          <w:tcPr>
            <w:tcW w:w="2069" w:type="dxa"/>
            <w:tcBorders>
              <w:left w:val="nil"/>
              <w:bottom w:val="single" w:sz="8" w:space="0" w:color="000080"/>
              <w:right w:val="single" w:sz="8" w:space="0" w:color="000080"/>
            </w:tcBorders>
            <w:shd w:val="clear" w:color="auto" w:fill="auto"/>
            <w:noWrap/>
            <w:vAlign w:val="center"/>
            <w:hideMark/>
          </w:tcPr>
          <w:p w:rsidR="005A184E" w:rsidRPr="00F06079" w:rsidRDefault="005A184E" w:rsidP="005A184E">
            <w:pPr>
              <w:spacing w:before="0" w:after="0"/>
              <w:jc w:val="center"/>
              <w:rPr>
                <w:rFonts w:ascii="Book Antiqua" w:hAnsi="Book Antiqua"/>
                <w:sz w:val="24"/>
                <w:szCs w:val="22"/>
              </w:rPr>
            </w:pPr>
            <w:r w:rsidRPr="00F06079">
              <w:rPr>
                <w:rFonts w:ascii="Book Antiqua" w:hAnsi="Book Antiqua"/>
                <w:sz w:val="24"/>
                <w:szCs w:val="22"/>
              </w:rPr>
              <w:t>55</w:t>
            </w:r>
          </w:p>
        </w:tc>
        <w:tc>
          <w:tcPr>
            <w:tcW w:w="2069" w:type="dxa"/>
            <w:tcBorders>
              <w:left w:val="nil"/>
              <w:bottom w:val="single" w:sz="8" w:space="0" w:color="000080"/>
              <w:right w:val="single" w:sz="8" w:space="0" w:color="000080"/>
            </w:tcBorders>
            <w:shd w:val="clear" w:color="auto" w:fill="auto"/>
            <w:noWrap/>
            <w:vAlign w:val="bottom"/>
            <w:hideMark/>
          </w:tcPr>
          <w:p w:rsidR="005A184E" w:rsidRPr="00F06079" w:rsidRDefault="005A184E" w:rsidP="005A184E">
            <w:pPr>
              <w:spacing w:before="0" w:after="0"/>
              <w:jc w:val="center"/>
              <w:rPr>
                <w:rFonts w:ascii="Book Antiqua" w:hAnsi="Book Antiqua"/>
                <w:sz w:val="24"/>
                <w:szCs w:val="22"/>
              </w:rPr>
            </w:pPr>
            <w:r w:rsidRPr="00F06079">
              <w:rPr>
                <w:rFonts w:ascii="Book Antiqua" w:hAnsi="Book Antiqua"/>
                <w:sz w:val="24"/>
                <w:szCs w:val="22"/>
              </w:rPr>
              <w:t>55</w:t>
            </w:r>
          </w:p>
        </w:tc>
        <w:tc>
          <w:tcPr>
            <w:tcW w:w="2069" w:type="dxa"/>
            <w:tcBorders>
              <w:left w:val="nil"/>
              <w:bottom w:val="single" w:sz="8" w:space="0" w:color="000080"/>
              <w:right w:val="single" w:sz="8" w:space="0" w:color="000080"/>
            </w:tcBorders>
            <w:shd w:val="clear" w:color="auto" w:fill="auto"/>
            <w:noWrap/>
            <w:vAlign w:val="bottom"/>
            <w:hideMark/>
          </w:tcPr>
          <w:p w:rsidR="005A184E" w:rsidRPr="00F06079" w:rsidRDefault="005A184E" w:rsidP="005A184E">
            <w:pPr>
              <w:spacing w:before="0" w:after="0"/>
              <w:jc w:val="center"/>
              <w:rPr>
                <w:rFonts w:ascii="Book Antiqua" w:hAnsi="Book Antiqua"/>
                <w:sz w:val="24"/>
                <w:szCs w:val="22"/>
              </w:rPr>
            </w:pPr>
            <w:r w:rsidRPr="00F06079">
              <w:rPr>
                <w:rFonts w:ascii="Book Antiqua" w:hAnsi="Book Antiqua"/>
                <w:sz w:val="24"/>
                <w:szCs w:val="22"/>
              </w:rPr>
              <w:t>100,0 %</w:t>
            </w:r>
          </w:p>
        </w:tc>
      </w:tr>
      <w:tr w:rsidR="005A184E" w:rsidRPr="00F06079" w:rsidTr="005A184E">
        <w:trPr>
          <w:trHeight w:val="227"/>
        </w:trPr>
        <w:tc>
          <w:tcPr>
            <w:tcW w:w="2069" w:type="dxa"/>
            <w:tcBorders>
              <w:left w:val="nil"/>
              <w:bottom w:val="single" w:sz="8" w:space="0" w:color="000080"/>
              <w:right w:val="single" w:sz="8" w:space="0" w:color="000080"/>
            </w:tcBorders>
            <w:shd w:val="clear" w:color="auto" w:fill="auto"/>
            <w:noWrap/>
            <w:vAlign w:val="center"/>
            <w:hideMark/>
          </w:tcPr>
          <w:p w:rsidR="005A184E" w:rsidRPr="00F06079" w:rsidRDefault="005A184E" w:rsidP="005A184E">
            <w:pPr>
              <w:spacing w:before="0" w:after="0"/>
              <w:rPr>
                <w:rFonts w:ascii="Book Antiqua" w:hAnsi="Book Antiqua"/>
                <w:b/>
                <w:sz w:val="24"/>
                <w:szCs w:val="22"/>
              </w:rPr>
            </w:pPr>
            <w:r w:rsidRPr="00F06079">
              <w:rPr>
                <w:rFonts w:ascii="Book Antiqua" w:hAnsi="Book Antiqua"/>
                <w:b/>
                <w:bCs/>
                <w:sz w:val="24"/>
                <w:szCs w:val="22"/>
              </w:rPr>
              <w:t>EN</w:t>
            </w:r>
          </w:p>
        </w:tc>
        <w:tc>
          <w:tcPr>
            <w:tcW w:w="2069" w:type="dxa"/>
            <w:tcBorders>
              <w:left w:val="nil"/>
              <w:bottom w:val="single" w:sz="8" w:space="0" w:color="000080"/>
              <w:right w:val="single" w:sz="8" w:space="0" w:color="000080"/>
            </w:tcBorders>
            <w:shd w:val="clear" w:color="auto" w:fill="auto"/>
            <w:noWrap/>
            <w:vAlign w:val="center"/>
            <w:hideMark/>
          </w:tcPr>
          <w:p w:rsidR="005A184E" w:rsidRPr="00F06079" w:rsidRDefault="005A184E" w:rsidP="005A184E">
            <w:pPr>
              <w:spacing w:before="0" w:after="0"/>
              <w:jc w:val="center"/>
              <w:rPr>
                <w:rFonts w:ascii="Book Antiqua" w:hAnsi="Book Antiqua"/>
                <w:sz w:val="24"/>
                <w:szCs w:val="22"/>
              </w:rPr>
            </w:pPr>
            <w:r w:rsidRPr="00F06079">
              <w:rPr>
                <w:rFonts w:ascii="Book Antiqua" w:hAnsi="Book Antiqua"/>
                <w:sz w:val="24"/>
                <w:szCs w:val="22"/>
              </w:rPr>
              <w:t>443</w:t>
            </w:r>
          </w:p>
        </w:tc>
        <w:tc>
          <w:tcPr>
            <w:tcW w:w="2069" w:type="dxa"/>
            <w:tcBorders>
              <w:left w:val="nil"/>
              <w:bottom w:val="single" w:sz="8" w:space="0" w:color="000080"/>
              <w:right w:val="single" w:sz="8" w:space="0" w:color="000080"/>
            </w:tcBorders>
            <w:shd w:val="clear" w:color="auto" w:fill="auto"/>
            <w:noWrap/>
            <w:vAlign w:val="bottom"/>
            <w:hideMark/>
          </w:tcPr>
          <w:p w:rsidR="005A184E" w:rsidRPr="00F06079" w:rsidRDefault="005A184E" w:rsidP="005A184E">
            <w:pPr>
              <w:spacing w:before="0" w:after="0"/>
              <w:jc w:val="center"/>
              <w:rPr>
                <w:rFonts w:ascii="Book Antiqua" w:hAnsi="Book Antiqua"/>
                <w:sz w:val="24"/>
                <w:szCs w:val="22"/>
              </w:rPr>
            </w:pPr>
            <w:r w:rsidRPr="00F06079">
              <w:rPr>
                <w:rFonts w:ascii="Book Antiqua" w:hAnsi="Book Antiqua"/>
                <w:sz w:val="24"/>
                <w:szCs w:val="22"/>
              </w:rPr>
              <w:t>436</w:t>
            </w:r>
          </w:p>
        </w:tc>
        <w:tc>
          <w:tcPr>
            <w:tcW w:w="2069" w:type="dxa"/>
            <w:tcBorders>
              <w:left w:val="nil"/>
              <w:bottom w:val="single" w:sz="8" w:space="0" w:color="000080"/>
              <w:right w:val="single" w:sz="8" w:space="0" w:color="000080"/>
            </w:tcBorders>
            <w:shd w:val="clear" w:color="auto" w:fill="auto"/>
            <w:noWrap/>
            <w:vAlign w:val="bottom"/>
            <w:hideMark/>
          </w:tcPr>
          <w:p w:rsidR="005A184E" w:rsidRPr="00F06079" w:rsidRDefault="005A184E" w:rsidP="005A184E">
            <w:pPr>
              <w:spacing w:before="0" w:after="0"/>
              <w:jc w:val="center"/>
              <w:rPr>
                <w:rFonts w:ascii="Book Antiqua" w:hAnsi="Book Antiqua"/>
                <w:sz w:val="24"/>
                <w:szCs w:val="22"/>
              </w:rPr>
            </w:pPr>
            <w:r w:rsidRPr="00F06079">
              <w:rPr>
                <w:rFonts w:ascii="Book Antiqua" w:hAnsi="Book Antiqua"/>
                <w:sz w:val="24"/>
                <w:szCs w:val="22"/>
              </w:rPr>
              <w:t>98,4 %</w:t>
            </w:r>
          </w:p>
        </w:tc>
      </w:tr>
      <w:tr w:rsidR="005A184E" w:rsidRPr="00F06079" w:rsidTr="005A184E">
        <w:trPr>
          <w:trHeight w:val="227"/>
        </w:trPr>
        <w:tc>
          <w:tcPr>
            <w:tcW w:w="2069" w:type="dxa"/>
            <w:tcBorders>
              <w:left w:val="nil"/>
              <w:bottom w:val="single" w:sz="8" w:space="0" w:color="000080"/>
              <w:right w:val="single" w:sz="8" w:space="0" w:color="000080"/>
            </w:tcBorders>
            <w:shd w:val="clear" w:color="auto" w:fill="auto"/>
            <w:noWrap/>
            <w:vAlign w:val="center"/>
            <w:hideMark/>
          </w:tcPr>
          <w:p w:rsidR="005A184E" w:rsidRPr="00F06079" w:rsidRDefault="005A184E" w:rsidP="005A184E">
            <w:pPr>
              <w:spacing w:before="0" w:after="0"/>
              <w:rPr>
                <w:rFonts w:ascii="Book Antiqua" w:hAnsi="Book Antiqua"/>
                <w:b/>
                <w:sz w:val="24"/>
                <w:szCs w:val="22"/>
              </w:rPr>
            </w:pPr>
            <w:r w:rsidRPr="00F06079">
              <w:rPr>
                <w:rFonts w:ascii="Book Antiqua" w:hAnsi="Book Antiqua"/>
                <w:b/>
                <w:bCs/>
                <w:sz w:val="24"/>
                <w:szCs w:val="22"/>
              </w:rPr>
              <w:t>ES</w:t>
            </w:r>
          </w:p>
        </w:tc>
        <w:tc>
          <w:tcPr>
            <w:tcW w:w="2069" w:type="dxa"/>
            <w:tcBorders>
              <w:left w:val="nil"/>
              <w:bottom w:val="single" w:sz="8" w:space="0" w:color="000080"/>
              <w:right w:val="single" w:sz="8" w:space="0" w:color="000080"/>
            </w:tcBorders>
            <w:shd w:val="clear" w:color="auto" w:fill="auto"/>
            <w:noWrap/>
            <w:vAlign w:val="center"/>
            <w:hideMark/>
          </w:tcPr>
          <w:p w:rsidR="005A184E" w:rsidRPr="00F06079" w:rsidRDefault="005A184E" w:rsidP="005A184E">
            <w:pPr>
              <w:spacing w:before="0" w:after="0"/>
              <w:jc w:val="center"/>
              <w:rPr>
                <w:rFonts w:ascii="Book Antiqua" w:hAnsi="Book Antiqua"/>
                <w:sz w:val="24"/>
                <w:szCs w:val="22"/>
              </w:rPr>
            </w:pPr>
            <w:r w:rsidRPr="00F06079">
              <w:rPr>
                <w:rFonts w:ascii="Book Antiqua" w:hAnsi="Book Antiqua"/>
                <w:sz w:val="24"/>
                <w:szCs w:val="22"/>
              </w:rPr>
              <w:t>104</w:t>
            </w:r>
          </w:p>
        </w:tc>
        <w:tc>
          <w:tcPr>
            <w:tcW w:w="2069" w:type="dxa"/>
            <w:tcBorders>
              <w:left w:val="nil"/>
              <w:bottom w:val="single" w:sz="8" w:space="0" w:color="000080"/>
              <w:right w:val="single" w:sz="8" w:space="0" w:color="000080"/>
            </w:tcBorders>
            <w:shd w:val="clear" w:color="auto" w:fill="auto"/>
            <w:noWrap/>
            <w:vAlign w:val="bottom"/>
            <w:hideMark/>
          </w:tcPr>
          <w:p w:rsidR="005A184E" w:rsidRPr="00F06079" w:rsidRDefault="005A184E" w:rsidP="005A184E">
            <w:pPr>
              <w:spacing w:before="0" w:after="0"/>
              <w:jc w:val="center"/>
              <w:rPr>
                <w:rFonts w:ascii="Book Antiqua" w:hAnsi="Book Antiqua"/>
                <w:sz w:val="24"/>
                <w:szCs w:val="22"/>
              </w:rPr>
            </w:pPr>
            <w:r w:rsidRPr="00F06079">
              <w:rPr>
                <w:rFonts w:ascii="Book Antiqua" w:hAnsi="Book Antiqua"/>
                <w:sz w:val="24"/>
                <w:szCs w:val="22"/>
              </w:rPr>
              <w:t>101</w:t>
            </w:r>
          </w:p>
        </w:tc>
        <w:tc>
          <w:tcPr>
            <w:tcW w:w="2069" w:type="dxa"/>
            <w:tcBorders>
              <w:left w:val="nil"/>
              <w:bottom w:val="single" w:sz="8" w:space="0" w:color="000080"/>
              <w:right w:val="single" w:sz="8" w:space="0" w:color="000080"/>
            </w:tcBorders>
            <w:shd w:val="clear" w:color="auto" w:fill="auto"/>
            <w:noWrap/>
            <w:vAlign w:val="bottom"/>
            <w:hideMark/>
          </w:tcPr>
          <w:p w:rsidR="005A184E" w:rsidRPr="00F06079" w:rsidRDefault="005A184E" w:rsidP="005A184E">
            <w:pPr>
              <w:spacing w:before="0" w:after="0"/>
              <w:jc w:val="center"/>
              <w:rPr>
                <w:rFonts w:ascii="Book Antiqua" w:hAnsi="Book Antiqua"/>
                <w:sz w:val="24"/>
                <w:szCs w:val="22"/>
              </w:rPr>
            </w:pPr>
            <w:r w:rsidRPr="00F06079">
              <w:rPr>
                <w:rFonts w:ascii="Book Antiqua" w:hAnsi="Book Antiqua"/>
                <w:sz w:val="24"/>
                <w:szCs w:val="22"/>
              </w:rPr>
              <w:t>97,1 %</w:t>
            </w:r>
          </w:p>
        </w:tc>
      </w:tr>
      <w:tr w:rsidR="005A184E" w:rsidRPr="00F06079" w:rsidTr="005A184E">
        <w:trPr>
          <w:trHeight w:val="227"/>
        </w:trPr>
        <w:tc>
          <w:tcPr>
            <w:tcW w:w="2069" w:type="dxa"/>
            <w:tcBorders>
              <w:left w:val="nil"/>
              <w:bottom w:val="single" w:sz="8" w:space="0" w:color="000080"/>
              <w:right w:val="single" w:sz="8" w:space="0" w:color="000080"/>
            </w:tcBorders>
            <w:shd w:val="clear" w:color="auto" w:fill="auto"/>
            <w:noWrap/>
            <w:vAlign w:val="center"/>
            <w:hideMark/>
          </w:tcPr>
          <w:p w:rsidR="005A184E" w:rsidRPr="00F06079" w:rsidRDefault="005A184E" w:rsidP="005A184E">
            <w:pPr>
              <w:spacing w:before="0" w:after="0"/>
              <w:rPr>
                <w:rFonts w:ascii="Book Antiqua" w:hAnsi="Book Antiqua"/>
                <w:b/>
                <w:sz w:val="24"/>
                <w:szCs w:val="22"/>
              </w:rPr>
            </w:pPr>
            <w:r w:rsidRPr="00F06079">
              <w:rPr>
                <w:rFonts w:ascii="Book Antiqua" w:hAnsi="Book Antiqua"/>
                <w:b/>
                <w:bCs/>
                <w:sz w:val="24"/>
                <w:szCs w:val="22"/>
              </w:rPr>
              <w:t>FI</w:t>
            </w:r>
          </w:p>
        </w:tc>
        <w:tc>
          <w:tcPr>
            <w:tcW w:w="2069" w:type="dxa"/>
            <w:tcBorders>
              <w:left w:val="nil"/>
              <w:bottom w:val="single" w:sz="8" w:space="0" w:color="000080"/>
              <w:right w:val="single" w:sz="8" w:space="0" w:color="000080"/>
            </w:tcBorders>
            <w:shd w:val="clear" w:color="auto" w:fill="auto"/>
            <w:noWrap/>
            <w:vAlign w:val="center"/>
            <w:hideMark/>
          </w:tcPr>
          <w:p w:rsidR="005A184E" w:rsidRPr="00F06079" w:rsidRDefault="005A184E" w:rsidP="005A184E">
            <w:pPr>
              <w:spacing w:before="0" w:after="0"/>
              <w:jc w:val="center"/>
              <w:rPr>
                <w:rFonts w:ascii="Book Antiqua" w:hAnsi="Book Antiqua"/>
                <w:sz w:val="24"/>
                <w:szCs w:val="22"/>
              </w:rPr>
            </w:pPr>
            <w:r w:rsidRPr="00F06079">
              <w:rPr>
                <w:rFonts w:ascii="Book Antiqua" w:hAnsi="Book Antiqua"/>
                <w:sz w:val="24"/>
                <w:szCs w:val="22"/>
              </w:rPr>
              <w:t>38</w:t>
            </w:r>
          </w:p>
        </w:tc>
        <w:tc>
          <w:tcPr>
            <w:tcW w:w="2069" w:type="dxa"/>
            <w:tcBorders>
              <w:left w:val="nil"/>
              <w:bottom w:val="single" w:sz="8" w:space="0" w:color="000080"/>
              <w:right w:val="single" w:sz="8" w:space="0" w:color="000080"/>
            </w:tcBorders>
            <w:shd w:val="clear" w:color="auto" w:fill="auto"/>
            <w:noWrap/>
            <w:vAlign w:val="bottom"/>
            <w:hideMark/>
          </w:tcPr>
          <w:p w:rsidR="005A184E" w:rsidRPr="00F06079" w:rsidRDefault="005A184E" w:rsidP="005A184E">
            <w:pPr>
              <w:spacing w:before="0" w:after="0"/>
              <w:jc w:val="center"/>
              <w:rPr>
                <w:rFonts w:ascii="Book Antiqua" w:hAnsi="Book Antiqua"/>
                <w:sz w:val="24"/>
                <w:szCs w:val="22"/>
              </w:rPr>
            </w:pPr>
            <w:r w:rsidRPr="00F06079">
              <w:rPr>
                <w:rFonts w:ascii="Book Antiqua" w:hAnsi="Book Antiqua"/>
                <w:sz w:val="24"/>
                <w:szCs w:val="22"/>
              </w:rPr>
              <w:t>37</w:t>
            </w:r>
          </w:p>
        </w:tc>
        <w:tc>
          <w:tcPr>
            <w:tcW w:w="2069" w:type="dxa"/>
            <w:tcBorders>
              <w:left w:val="nil"/>
              <w:bottom w:val="single" w:sz="8" w:space="0" w:color="000080"/>
              <w:right w:val="single" w:sz="8" w:space="0" w:color="000080"/>
            </w:tcBorders>
            <w:shd w:val="clear" w:color="auto" w:fill="auto"/>
            <w:noWrap/>
            <w:vAlign w:val="bottom"/>
            <w:hideMark/>
          </w:tcPr>
          <w:p w:rsidR="005A184E" w:rsidRPr="00F06079" w:rsidRDefault="005A184E" w:rsidP="005A184E">
            <w:pPr>
              <w:spacing w:before="0" w:after="0"/>
              <w:jc w:val="center"/>
              <w:rPr>
                <w:rFonts w:ascii="Book Antiqua" w:hAnsi="Book Antiqua"/>
                <w:sz w:val="24"/>
                <w:szCs w:val="22"/>
              </w:rPr>
            </w:pPr>
            <w:r w:rsidRPr="00F06079">
              <w:rPr>
                <w:rFonts w:ascii="Book Antiqua" w:hAnsi="Book Antiqua"/>
                <w:sz w:val="24"/>
                <w:szCs w:val="22"/>
              </w:rPr>
              <w:t>97,4 %</w:t>
            </w:r>
          </w:p>
        </w:tc>
      </w:tr>
      <w:tr w:rsidR="005A184E" w:rsidRPr="00F06079" w:rsidTr="005A184E">
        <w:trPr>
          <w:trHeight w:val="227"/>
        </w:trPr>
        <w:tc>
          <w:tcPr>
            <w:tcW w:w="2069" w:type="dxa"/>
            <w:tcBorders>
              <w:left w:val="nil"/>
              <w:bottom w:val="single" w:sz="8" w:space="0" w:color="000080"/>
              <w:right w:val="single" w:sz="8" w:space="0" w:color="000080"/>
            </w:tcBorders>
            <w:shd w:val="clear" w:color="auto" w:fill="auto"/>
            <w:noWrap/>
            <w:vAlign w:val="center"/>
            <w:hideMark/>
          </w:tcPr>
          <w:p w:rsidR="005A184E" w:rsidRPr="00F06079" w:rsidRDefault="005A184E" w:rsidP="005A184E">
            <w:pPr>
              <w:spacing w:before="0" w:after="0"/>
              <w:rPr>
                <w:rFonts w:ascii="Book Antiqua" w:hAnsi="Book Antiqua"/>
                <w:b/>
                <w:sz w:val="24"/>
                <w:szCs w:val="22"/>
              </w:rPr>
            </w:pPr>
            <w:r w:rsidRPr="00F06079">
              <w:rPr>
                <w:rFonts w:ascii="Book Antiqua" w:hAnsi="Book Antiqua"/>
                <w:b/>
                <w:bCs/>
                <w:sz w:val="24"/>
                <w:szCs w:val="22"/>
              </w:rPr>
              <w:t>FR</w:t>
            </w:r>
          </w:p>
        </w:tc>
        <w:tc>
          <w:tcPr>
            <w:tcW w:w="2069" w:type="dxa"/>
            <w:tcBorders>
              <w:left w:val="nil"/>
              <w:bottom w:val="single" w:sz="8" w:space="0" w:color="000080"/>
              <w:right w:val="single" w:sz="8" w:space="0" w:color="000080"/>
            </w:tcBorders>
            <w:shd w:val="clear" w:color="auto" w:fill="auto"/>
            <w:noWrap/>
            <w:vAlign w:val="center"/>
            <w:hideMark/>
          </w:tcPr>
          <w:p w:rsidR="005A184E" w:rsidRPr="00F06079" w:rsidRDefault="005A184E" w:rsidP="005A184E">
            <w:pPr>
              <w:spacing w:before="0" w:after="0"/>
              <w:jc w:val="center"/>
              <w:rPr>
                <w:rFonts w:ascii="Book Antiqua" w:hAnsi="Book Antiqua"/>
                <w:sz w:val="24"/>
                <w:szCs w:val="22"/>
              </w:rPr>
            </w:pPr>
            <w:r w:rsidRPr="00F06079">
              <w:rPr>
                <w:rFonts w:ascii="Book Antiqua" w:hAnsi="Book Antiqua"/>
                <w:sz w:val="24"/>
                <w:szCs w:val="22"/>
              </w:rPr>
              <w:t>436</w:t>
            </w:r>
          </w:p>
        </w:tc>
        <w:tc>
          <w:tcPr>
            <w:tcW w:w="2069" w:type="dxa"/>
            <w:tcBorders>
              <w:left w:val="nil"/>
              <w:bottom w:val="single" w:sz="8" w:space="0" w:color="000080"/>
              <w:right w:val="single" w:sz="8" w:space="0" w:color="000080"/>
            </w:tcBorders>
            <w:shd w:val="clear" w:color="auto" w:fill="auto"/>
            <w:noWrap/>
            <w:vAlign w:val="bottom"/>
            <w:hideMark/>
          </w:tcPr>
          <w:p w:rsidR="005A184E" w:rsidRPr="00F06079" w:rsidRDefault="005A184E" w:rsidP="005A184E">
            <w:pPr>
              <w:spacing w:before="0" w:after="0"/>
              <w:jc w:val="center"/>
              <w:rPr>
                <w:rFonts w:ascii="Book Antiqua" w:hAnsi="Book Antiqua"/>
                <w:sz w:val="24"/>
                <w:szCs w:val="22"/>
              </w:rPr>
            </w:pPr>
            <w:r w:rsidRPr="00F06079">
              <w:rPr>
                <w:rFonts w:ascii="Book Antiqua" w:hAnsi="Book Antiqua"/>
                <w:sz w:val="24"/>
                <w:szCs w:val="22"/>
              </w:rPr>
              <w:t>429</w:t>
            </w:r>
          </w:p>
        </w:tc>
        <w:tc>
          <w:tcPr>
            <w:tcW w:w="2069" w:type="dxa"/>
            <w:tcBorders>
              <w:left w:val="nil"/>
              <w:bottom w:val="single" w:sz="8" w:space="0" w:color="000080"/>
              <w:right w:val="single" w:sz="8" w:space="0" w:color="000080"/>
            </w:tcBorders>
            <w:shd w:val="clear" w:color="auto" w:fill="auto"/>
            <w:noWrap/>
            <w:vAlign w:val="bottom"/>
            <w:hideMark/>
          </w:tcPr>
          <w:p w:rsidR="005A184E" w:rsidRPr="00F06079" w:rsidRDefault="005A184E" w:rsidP="005A184E">
            <w:pPr>
              <w:spacing w:before="0" w:after="0"/>
              <w:jc w:val="center"/>
              <w:rPr>
                <w:rFonts w:ascii="Book Antiqua" w:hAnsi="Book Antiqua"/>
                <w:sz w:val="24"/>
                <w:szCs w:val="22"/>
              </w:rPr>
            </w:pPr>
            <w:r w:rsidRPr="00F06079">
              <w:rPr>
                <w:rFonts w:ascii="Book Antiqua" w:hAnsi="Book Antiqua"/>
                <w:sz w:val="24"/>
                <w:szCs w:val="22"/>
              </w:rPr>
              <w:t>98,4 %</w:t>
            </w:r>
          </w:p>
        </w:tc>
      </w:tr>
      <w:tr w:rsidR="005A184E" w:rsidRPr="00F06079" w:rsidTr="005A184E">
        <w:trPr>
          <w:trHeight w:val="227"/>
        </w:trPr>
        <w:tc>
          <w:tcPr>
            <w:tcW w:w="2069" w:type="dxa"/>
            <w:tcBorders>
              <w:left w:val="nil"/>
              <w:bottom w:val="single" w:sz="8" w:space="0" w:color="000080"/>
              <w:right w:val="single" w:sz="8" w:space="0" w:color="000080"/>
            </w:tcBorders>
            <w:shd w:val="clear" w:color="auto" w:fill="auto"/>
            <w:noWrap/>
            <w:vAlign w:val="center"/>
            <w:hideMark/>
          </w:tcPr>
          <w:p w:rsidR="005A184E" w:rsidRPr="00F06079" w:rsidRDefault="005A184E" w:rsidP="005A184E">
            <w:pPr>
              <w:spacing w:before="0" w:after="0"/>
              <w:rPr>
                <w:rFonts w:ascii="Book Antiqua" w:hAnsi="Book Antiqua"/>
                <w:b/>
                <w:sz w:val="24"/>
                <w:szCs w:val="22"/>
              </w:rPr>
            </w:pPr>
            <w:r w:rsidRPr="00F06079">
              <w:rPr>
                <w:rFonts w:ascii="Book Antiqua" w:hAnsi="Book Antiqua"/>
                <w:b/>
                <w:bCs/>
                <w:sz w:val="24"/>
                <w:szCs w:val="22"/>
              </w:rPr>
              <w:t>HU</w:t>
            </w:r>
          </w:p>
        </w:tc>
        <w:tc>
          <w:tcPr>
            <w:tcW w:w="2069" w:type="dxa"/>
            <w:tcBorders>
              <w:left w:val="nil"/>
              <w:bottom w:val="single" w:sz="8" w:space="0" w:color="000080"/>
              <w:right w:val="single" w:sz="8" w:space="0" w:color="000080"/>
            </w:tcBorders>
            <w:shd w:val="clear" w:color="auto" w:fill="auto"/>
            <w:noWrap/>
            <w:vAlign w:val="center"/>
            <w:hideMark/>
          </w:tcPr>
          <w:p w:rsidR="005A184E" w:rsidRPr="00F06079" w:rsidRDefault="005A184E" w:rsidP="005A184E">
            <w:pPr>
              <w:spacing w:before="0" w:after="0"/>
              <w:jc w:val="center"/>
              <w:rPr>
                <w:rFonts w:ascii="Book Antiqua" w:hAnsi="Book Antiqua"/>
                <w:sz w:val="24"/>
                <w:szCs w:val="22"/>
              </w:rPr>
            </w:pPr>
            <w:r w:rsidRPr="00F06079">
              <w:rPr>
                <w:rFonts w:ascii="Book Antiqua" w:hAnsi="Book Antiqua"/>
                <w:sz w:val="24"/>
                <w:szCs w:val="22"/>
              </w:rPr>
              <w:t>9</w:t>
            </w:r>
          </w:p>
        </w:tc>
        <w:tc>
          <w:tcPr>
            <w:tcW w:w="2069" w:type="dxa"/>
            <w:tcBorders>
              <w:left w:val="nil"/>
              <w:bottom w:val="single" w:sz="8" w:space="0" w:color="000080"/>
              <w:right w:val="single" w:sz="8" w:space="0" w:color="000080"/>
            </w:tcBorders>
            <w:shd w:val="clear" w:color="auto" w:fill="auto"/>
            <w:noWrap/>
            <w:vAlign w:val="bottom"/>
            <w:hideMark/>
          </w:tcPr>
          <w:p w:rsidR="005A184E" w:rsidRPr="00F06079" w:rsidRDefault="005A184E" w:rsidP="005A184E">
            <w:pPr>
              <w:spacing w:before="0" w:after="0"/>
              <w:jc w:val="center"/>
              <w:rPr>
                <w:rFonts w:ascii="Book Antiqua" w:hAnsi="Book Antiqua"/>
                <w:sz w:val="24"/>
                <w:szCs w:val="22"/>
              </w:rPr>
            </w:pPr>
            <w:r w:rsidRPr="00F06079">
              <w:rPr>
                <w:rFonts w:ascii="Book Antiqua" w:hAnsi="Book Antiqua"/>
                <w:sz w:val="24"/>
                <w:szCs w:val="22"/>
              </w:rPr>
              <w:t>9</w:t>
            </w:r>
          </w:p>
        </w:tc>
        <w:tc>
          <w:tcPr>
            <w:tcW w:w="2069" w:type="dxa"/>
            <w:tcBorders>
              <w:left w:val="nil"/>
              <w:bottom w:val="single" w:sz="8" w:space="0" w:color="000080"/>
              <w:right w:val="single" w:sz="8" w:space="0" w:color="000080"/>
            </w:tcBorders>
            <w:shd w:val="clear" w:color="auto" w:fill="auto"/>
            <w:noWrap/>
            <w:vAlign w:val="bottom"/>
            <w:hideMark/>
          </w:tcPr>
          <w:p w:rsidR="005A184E" w:rsidRPr="00F06079" w:rsidRDefault="005A184E" w:rsidP="005A184E">
            <w:pPr>
              <w:spacing w:before="0" w:after="0"/>
              <w:jc w:val="center"/>
              <w:rPr>
                <w:rFonts w:ascii="Book Antiqua" w:hAnsi="Book Antiqua"/>
                <w:sz w:val="24"/>
                <w:szCs w:val="22"/>
              </w:rPr>
            </w:pPr>
            <w:r w:rsidRPr="00F06079">
              <w:rPr>
                <w:rFonts w:ascii="Book Antiqua" w:hAnsi="Book Antiqua"/>
                <w:sz w:val="24"/>
                <w:szCs w:val="22"/>
              </w:rPr>
              <w:t>100,0 %</w:t>
            </w:r>
          </w:p>
        </w:tc>
      </w:tr>
      <w:tr w:rsidR="005A184E" w:rsidRPr="00F06079" w:rsidTr="005A184E">
        <w:trPr>
          <w:trHeight w:val="227"/>
        </w:trPr>
        <w:tc>
          <w:tcPr>
            <w:tcW w:w="2069" w:type="dxa"/>
            <w:tcBorders>
              <w:left w:val="nil"/>
              <w:bottom w:val="single" w:sz="8" w:space="0" w:color="000080"/>
              <w:right w:val="single" w:sz="8" w:space="0" w:color="000080"/>
            </w:tcBorders>
            <w:shd w:val="clear" w:color="auto" w:fill="auto"/>
            <w:noWrap/>
            <w:vAlign w:val="center"/>
            <w:hideMark/>
          </w:tcPr>
          <w:p w:rsidR="005A184E" w:rsidRPr="00F06079" w:rsidRDefault="005A184E" w:rsidP="005A184E">
            <w:pPr>
              <w:spacing w:before="0" w:after="0"/>
              <w:rPr>
                <w:rFonts w:ascii="Book Antiqua" w:hAnsi="Book Antiqua"/>
                <w:b/>
                <w:sz w:val="24"/>
                <w:szCs w:val="22"/>
              </w:rPr>
            </w:pPr>
            <w:r w:rsidRPr="00F06079">
              <w:rPr>
                <w:rFonts w:ascii="Book Antiqua" w:hAnsi="Book Antiqua"/>
                <w:b/>
                <w:bCs/>
                <w:sz w:val="24"/>
                <w:szCs w:val="22"/>
              </w:rPr>
              <w:t>IT</w:t>
            </w:r>
          </w:p>
        </w:tc>
        <w:tc>
          <w:tcPr>
            <w:tcW w:w="2069" w:type="dxa"/>
            <w:tcBorders>
              <w:left w:val="nil"/>
              <w:bottom w:val="single" w:sz="8" w:space="0" w:color="000080"/>
              <w:right w:val="single" w:sz="8" w:space="0" w:color="000080"/>
            </w:tcBorders>
            <w:shd w:val="clear" w:color="auto" w:fill="auto"/>
            <w:noWrap/>
            <w:vAlign w:val="center"/>
            <w:hideMark/>
          </w:tcPr>
          <w:p w:rsidR="005A184E" w:rsidRPr="00F06079" w:rsidRDefault="005A184E" w:rsidP="005A184E">
            <w:pPr>
              <w:spacing w:before="0" w:after="0"/>
              <w:jc w:val="center"/>
              <w:rPr>
                <w:rFonts w:ascii="Book Antiqua" w:hAnsi="Book Antiqua"/>
                <w:sz w:val="24"/>
                <w:szCs w:val="22"/>
              </w:rPr>
            </w:pPr>
            <w:r w:rsidRPr="00F06079">
              <w:rPr>
                <w:rFonts w:ascii="Book Antiqua" w:hAnsi="Book Antiqua"/>
                <w:sz w:val="24"/>
                <w:szCs w:val="22"/>
              </w:rPr>
              <w:t>203</w:t>
            </w:r>
          </w:p>
        </w:tc>
        <w:tc>
          <w:tcPr>
            <w:tcW w:w="2069" w:type="dxa"/>
            <w:tcBorders>
              <w:left w:val="nil"/>
              <w:bottom w:val="single" w:sz="8" w:space="0" w:color="000080"/>
              <w:right w:val="single" w:sz="8" w:space="0" w:color="000080"/>
            </w:tcBorders>
            <w:shd w:val="clear" w:color="auto" w:fill="auto"/>
            <w:noWrap/>
            <w:vAlign w:val="bottom"/>
            <w:hideMark/>
          </w:tcPr>
          <w:p w:rsidR="005A184E" w:rsidRPr="00F06079" w:rsidRDefault="005A184E" w:rsidP="005A184E">
            <w:pPr>
              <w:spacing w:before="0" w:after="0"/>
              <w:jc w:val="center"/>
              <w:rPr>
                <w:rFonts w:ascii="Book Antiqua" w:hAnsi="Book Antiqua"/>
                <w:sz w:val="24"/>
                <w:szCs w:val="22"/>
              </w:rPr>
            </w:pPr>
            <w:r w:rsidRPr="00F06079">
              <w:rPr>
                <w:rFonts w:ascii="Book Antiqua" w:hAnsi="Book Antiqua"/>
                <w:sz w:val="24"/>
                <w:szCs w:val="22"/>
              </w:rPr>
              <w:t>200</w:t>
            </w:r>
          </w:p>
        </w:tc>
        <w:tc>
          <w:tcPr>
            <w:tcW w:w="2069" w:type="dxa"/>
            <w:tcBorders>
              <w:left w:val="nil"/>
              <w:bottom w:val="single" w:sz="8" w:space="0" w:color="000080"/>
              <w:right w:val="single" w:sz="8" w:space="0" w:color="000080"/>
            </w:tcBorders>
            <w:shd w:val="clear" w:color="auto" w:fill="auto"/>
            <w:noWrap/>
            <w:vAlign w:val="bottom"/>
            <w:hideMark/>
          </w:tcPr>
          <w:p w:rsidR="005A184E" w:rsidRPr="00F06079" w:rsidRDefault="005A184E" w:rsidP="005A184E">
            <w:pPr>
              <w:spacing w:before="0" w:after="0"/>
              <w:jc w:val="center"/>
              <w:rPr>
                <w:rFonts w:ascii="Book Antiqua" w:hAnsi="Book Antiqua"/>
                <w:sz w:val="24"/>
                <w:szCs w:val="22"/>
              </w:rPr>
            </w:pPr>
            <w:r w:rsidRPr="00F06079">
              <w:rPr>
                <w:rFonts w:ascii="Book Antiqua" w:hAnsi="Book Antiqua"/>
                <w:sz w:val="24"/>
                <w:szCs w:val="22"/>
              </w:rPr>
              <w:t>98,5 %</w:t>
            </w:r>
          </w:p>
        </w:tc>
      </w:tr>
      <w:tr w:rsidR="005A184E" w:rsidRPr="00F06079" w:rsidTr="005A184E">
        <w:trPr>
          <w:trHeight w:val="227"/>
        </w:trPr>
        <w:tc>
          <w:tcPr>
            <w:tcW w:w="2069" w:type="dxa"/>
            <w:tcBorders>
              <w:left w:val="nil"/>
              <w:bottom w:val="single" w:sz="8" w:space="0" w:color="000080"/>
              <w:right w:val="single" w:sz="8" w:space="0" w:color="000080"/>
            </w:tcBorders>
            <w:shd w:val="clear" w:color="auto" w:fill="auto"/>
            <w:noWrap/>
            <w:vAlign w:val="center"/>
            <w:hideMark/>
          </w:tcPr>
          <w:p w:rsidR="005A184E" w:rsidRPr="00F06079" w:rsidRDefault="005A184E" w:rsidP="005A184E">
            <w:pPr>
              <w:spacing w:before="0" w:after="0"/>
              <w:rPr>
                <w:rFonts w:ascii="Book Antiqua" w:hAnsi="Book Antiqua"/>
                <w:b/>
                <w:sz w:val="24"/>
                <w:szCs w:val="22"/>
              </w:rPr>
            </w:pPr>
            <w:r w:rsidRPr="00F06079">
              <w:rPr>
                <w:rFonts w:ascii="Book Antiqua" w:hAnsi="Book Antiqua"/>
                <w:b/>
                <w:bCs/>
                <w:sz w:val="24"/>
                <w:szCs w:val="22"/>
              </w:rPr>
              <w:t>NL</w:t>
            </w:r>
          </w:p>
        </w:tc>
        <w:tc>
          <w:tcPr>
            <w:tcW w:w="2069" w:type="dxa"/>
            <w:tcBorders>
              <w:left w:val="nil"/>
              <w:bottom w:val="single" w:sz="8" w:space="0" w:color="000080"/>
              <w:right w:val="single" w:sz="8" w:space="0" w:color="000080"/>
            </w:tcBorders>
            <w:shd w:val="clear" w:color="auto" w:fill="auto"/>
            <w:noWrap/>
            <w:vAlign w:val="center"/>
            <w:hideMark/>
          </w:tcPr>
          <w:p w:rsidR="005A184E" w:rsidRPr="00F06079" w:rsidRDefault="005A184E" w:rsidP="005A184E">
            <w:pPr>
              <w:spacing w:before="0" w:after="0"/>
              <w:jc w:val="center"/>
              <w:rPr>
                <w:rFonts w:ascii="Book Antiqua" w:hAnsi="Book Antiqua"/>
                <w:sz w:val="24"/>
                <w:szCs w:val="22"/>
              </w:rPr>
            </w:pPr>
            <w:r w:rsidRPr="00F06079">
              <w:rPr>
                <w:rFonts w:ascii="Book Antiqua" w:hAnsi="Book Antiqua"/>
                <w:sz w:val="24"/>
                <w:szCs w:val="22"/>
              </w:rPr>
              <w:t>116</w:t>
            </w:r>
          </w:p>
        </w:tc>
        <w:tc>
          <w:tcPr>
            <w:tcW w:w="2069" w:type="dxa"/>
            <w:tcBorders>
              <w:left w:val="nil"/>
              <w:bottom w:val="single" w:sz="8" w:space="0" w:color="000080"/>
              <w:right w:val="single" w:sz="8" w:space="0" w:color="000080"/>
            </w:tcBorders>
            <w:shd w:val="clear" w:color="auto" w:fill="auto"/>
            <w:noWrap/>
            <w:vAlign w:val="bottom"/>
            <w:hideMark/>
          </w:tcPr>
          <w:p w:rsidR="005A184E" w:rsidRPr="00F06079" w:rsidRDefault="005A184E" w:rsidP="005A184E">
            <w:pPr>
              <w:spacing w:before="0" w:after="0"/>
              <w:jc w:val="center"/>
              <w:rPr>
                <w:rFonts w:ascii="Book Antiqua" w:hAnsi="Book Antiqua"/>
                <w:sz w:val="24"/>
                <w:szCs w:val="22"/>
              </w:rPr>
            </w:pPr>
            <w:r w:rsidRPr="00F06079">
              <w:rPr>
                <w:rFonts w:ascii="Book Antiqua" w:hAnsi="Book Antiqua"/>
                <w:sz w:val="24"/>
                <w:szCs w:val="22"/>
              </w:rPr>
              <w:t>114</w:t>
            </w:r>
          </w:p>
        </w:tc>
        <w:tc>
          <w:tcPr>
            <w:tcW w:w="2069" w:type="dxa"/>
            <w:tcBorders>
              <w:left w:val="nil"/>
              <w:bottom w:val="single" w:sz="8" w:space="0" w:color="000080"/>
              <w:right w:val="single" w:sz="8" w:space="0" w:color="000080"/>
            </w:tcBorders>
            <w:shd w:val="clear" w:color="auto" w:fill="auto"/>
            <w:noWrap/>
            <w:vAlign w:val="bottom"/>
            <w:hideMark/>
          </w:tcPr>
          <w:p w:rsidR="005A184E" w:rsidRPr="00F06079" w:rsidRDefault="005A184E" w:rsidP="005A184E">
            <w:pPr>
              <w:spacing w:before="0" w:after="0"/>
              <w:jc w:val="center"/>
              <w:rPr>
                <w:rFonts w:ascii="Book Antiqua" w:hAnsi="Book Antiqua"/>
                <w:sz w:val="24"/>
                <w:szCs w:val="22"/>
              </w:rPr>
            </w:pPr>
            <w:r w:rsidRPr="00F06079">
              <w:rPr>
                <w:rFonts w:ascii="Book Antiqua" w:hAnsi="Book Antiqua"/>
                <w:sz w:val="24"/>
                <w:szCs w:val="22"/>
              </w:rPr>
              <w:t>98,3 %</w:t>
            </w:r>
          </w:p>
        </w:tc>
      </w:tr>
      <w:tr w:rsidR="005A184E" w:rsidRPr="00F06079" w:rsidTr="005A184E">
        <w:trPr>
          <w:trHeight w:val="227"/>
        </w:trPr>
        <w:tc>
          <w:tcPr>
            <w:tcW w:w="2069" w:type="dxa"/>
            <w:tcBorders>
              <w:left w:val="nil"/>
              <w:bottom w:val="single" w:sz="8" w:space="0" w:color="000080"/>
              <w:right w:val="single" w:sz="8" w:space="0" w:color="000080"/>
            </w:tcBorders>
            <w:shd w:val="clear" w:color="auto" w:fill="auto"/>
            <w:noWrap/>
            <w:vAlign w:val="center"/>
            <w:hideMark/>
          </w:tcPr>
          <w:p w:rsidR="005A184E" w:rsidRPr="00F06079" w:rsidRDefault="005A184E" w:rsidP="005A184E">
            <w:pPr>
              <w:spacing w:before="0" w:after="0"/>
              <w:rPr>
                <w:rFonts w:ascii="Book Antiqua" w:hAnsi="Book Antiqua"/>
                <w:b/>
                <w:sz w:val="24"/>
                <w:szCs w:val="22"/>
              </w:rPr>
            </w:pPr>
            <w:r w:rsidRPr="00F06079">
              <w:rPr>
                <w:rFonts w:ascii="Book Antiqua" w:hAnsi="Book Antiqua"/>
                <w:b/>
                <w:bCs/>
                <w:sz w:val="24"/>
                <w:szCs w:val="22"/>
              </w:rPr>
              <w:t>PL</w:t>
            </w:r>
          </w:p>
        </w:tc>
        <w:tc>
          <w:tcPr>
            <w:tcW w:w="2069" w:type="dxa"/>
            <w:tcBorders>
              <w:left w:val="nil"/>
              <w:bottom w:val="single" w:sz="8" w:space="0" w:color="000080"/>
              <w:right w:val="single" w:sz="8" w:space="0" w:color="000080"/>
            </w:tcBorders>
            <w:shd w:val="clear" w:color="auto" w:fill="auto"/>
            <w:noWrap/>
            <w:vAlign w:val="center"/>
            <w:hideMark/>
          </w:tcPr>
          <w:p w:rsidR="005A184E" w:rsidRPr="00F06079" w:rsidRDefault="005A184E" w:rsidP="005A184E">
            <w:pPr>
              <w:spacing w:before="0" w:after="0"/>
              <w:jc w:val="center"/>
              <w:rPr>
                <w:rFonts w:ascii="Book Antiqua" w:hAnsi="Book Antiqua"/>
                <w:sz w:val="24"/>
                <w:szCs w:val="22"/>
              </w:rPr>
            </w:pPr>
            <w:r w:rsidRPr="00F06079">
              <w:rPr>
                <w:rFonts w:ascii="Book Antiqua" w:hAnsi="Book Antiqua"/>
                <w:sz w:val="24"/>
                <w:szCs w:val="22"/>
              </w:rPr>
              <w:t>23</w:t>
            </w:r>
          </w:p>
        </w:tc>
        <w:tc>
          <w:tcPr>
            <w:tcW w:w="2069" w:type="dxa"/>
            <w:tcBorders>
              <w:left w:val="nil"/>
              <w:bottom w:val="single" w:sz="8" w:space="0" w:color="000080"/>
              <w:right w:val="single" w:sz="8" w:space="0" w:color="000080"/>
            </w:tcBorders>
            <w:shd w:val="clear" w:color="auto" w:fill="auto"/>
            <w:noWrap/>
            <w:vAlign w:val="bottom"/>
            <w:hideMark/>
          </w:tcPr>
          <w:p w:rsidR="005A184E" w:rsidRPr="00F06079" w:rsidRDefault="005A184E" w:rsidP="005A184E">
            <w:pPr>
              <w:spacing w:before="0" w:after="0"/>
              <w:jc w:val="center"/>
              <w:rPr>
                <w:rFonts w:ascii="Book Antiqua" w:hAnsi="Book Antiqua"/>
                <w:sz w:val="24"/>
                <w:szCs w:val="22"/>
              </w:rPr>
            </w:pPr>
            <w:r w:rsidRPr="00F06079">
              <w:rPr>
                <w:rFonts w:ascii="Book Antiqua" w:hAnsi="Book Antiqua"/>
                <w:sz w:val="24"/>
                <w:szCs w:val="22"/>
              </w:rPr>
              <w:t>22</w:t>
            </w:r>
          </w:p>
        </w:tc>
        <w:tc>
          <w:tcPr>
            <w:tcW w:w="2069" w:type="dxa"/>
            <w:tcBorders>
              <w:left w:val="nil"/>
              <w:bottom w:val="single" w:sz="8" w:space="0" w:color="000080"/>
              <w:right w:val="single" w:sz="8" w:space="0" w:color="000080"/>
            </w:tcBorders>
            <w:shd w:val="clear" w:color="auto" w:fill="auto"/>
            <w:noWrap/>
            <w:vAlign w:val="bottom"/>
            <w:hideMark/>
          </w:tcPr>
          <w:p w:rsidR="005A184E" w:rsidRPr="00F06079" w:rsidRDefault="005A184E" w:rsidP="005A184E">
            <w:pPr>
              <w:spacing w:before="0" w:after="0"/>
              <w:jc w:val="center"/>
              <w:rPr>
                <w:rFonts w:ascii="Book Antiqua" w:hAnsi="Book Antiqua"/>
                <w:sz w:val="24"/>
                <w:szCs w:val="22"/>
              </w:rPr>
            </w:pPr>
            <w:r w:rsidRPr="00F06079">
              <w:rPr>
                <w:rFonts w:ascii="Book Antiqua" w:hAnsi="Book Antiqua"/>
                <w:sz w:val="24"/>
                <w:szCs w:val="22"/>
              </w:rPr>
              <w:t>95,7 %</w:t>
            </w:r>
          </w:p>
        </w:tc>
      </w:tr>
      <w:tr w:rsidR="005A184E" w:rsidRPr="00F06079" w:rsidTr="005A184E">
        <w:trPr>
          <w:trHeight w:val="227"/>
        </w:trPr>
        <w:tc>
          <w:tcPr>
            <w:tcW w:w="2069" w:type="dxa"/>
            <w:tcBorders>
              <w:left w:val="nil"/>
              <w:bottom w:val="single" w:sz="8" w:space="0" w:color="000080"/>
              <w:right w:val="single" w:sz="8" w:space="0" w:color="000080"/>
            </w:tcBorders>
            <w:shd w:val="clear" w:color="auto" w:fill="auto"/>
            <w:noWrap/>
            <w:vAlign w:val="center"/>
            <w:hideMark/>
          </w:tcPr>
          <w:p w:rsidR="005A184E" w:rsidRPr="00F06079" w:rsidRDefault="005A184E" w:rsidP="005A184E">
            <w:pPr>
              <w:spacing w:before="0" w:after="0"/>
              <w:rPr>
                <w:rFonts w:ascii="Book Antiqua" w:hAnsi="Book Antiqua"/>
                <w:b/>
                <w:sz w:val="24"/>
                <w:szCs w:val="22"/>
              </w:rPr>
            </w:pPr>
            <w:r w:rsidRPr="00F06079">
              <w:rPr>
                <w:rFonts w:ascii="Book Antiqua" w:hAnsi="Book Antiqua"/>
                <w:b/>
                <w:bCs/>
                <w:sz w:val="24"/>
                <w:szCs w:val="22"/>
              </w:rPr>
              <w:t>PT</w:t>
            </w:r>
          </w:p>
        </w:tc>
        <w:tc>
          <w:tcPr>
            <w:tcW w:w="2069" w:type="dxa"/>
            <w:tcBorders>
              <w:left w:val="nil"/>
              <w:bottom w:val="single" w:sz="8" w:space="0" w:color="000080"/>
              <w:right w:val="single" w:sz="8" w:space="0" w:color="000080"/>
            </w:tcBorders>
            <w:shd w:val="clear" w:color="auto" w:fill="auto"/>
            <w:noWrap/>
            <w:vAlign w:val="center"/>
            <w:hideMark/>
          </w:tcPr>
          <w:p w:rsidR="005A184E" w:rsidRPr="00F06079" w:rsidRDefault="005A184E" w:rsidP="005A184E">
            <w:pPr>
              <w:spacing w:before="0" w:after="0"/>
              <w:jc w:val="center"/>
              <w:rPr>
                <w:rFonts w:ascii="Book Antiqua" w:hAnsi="Book Antiqua"/>
                <w:sz w:val="24"/>
                <w:szCs w:val="22"/>
              </w:rPr>
            </w:pPr>
            <w:r w:rsidRPr="00F06079">
              <w:rPr>
                <w:rFonts w:ascii="Book Antiqua" w:hAnsi="Book Antiqua"/>
                <w:sz w:val="24"/>
                <w:szCs w:val="22"/>
              </w:rPr>
              <w:t>32</w:t>
            </w:r>
          </w:p>
        </w:tc>
        <w:tc>
          <w:tcPr>
            <w:tcW w:w="2069" w:type="dxa"/>
            <w:tcBorders>
              <w:left w:val="nil"/>
              <w:bottom w:val="single" w:sz="8" w:space="0" w:color="000080"/>
              <w:right w:val="single" w:sz="8" w:space="0" w:color="000080"/>
            </w:tcBorders>
            <w:shd w:val="clear" w:color="auto" w:fill="auto"/>
            <w:noWrap/>
            <w:vAlign w:val="bottom"/>
            <w:hideMark/>
          </w:tcPr>
          <w:p w:rsidR="005A184E" w:rsidRPr="00F06079" w:rsidRDefault="005A184E" w:rsidP="005A184E">
            <w:pPr>
              <w:spacing w:before="0" w:after="0"/>
              <w:jc w:val="center"/>
              <w:rPr>
                <w:rFonts w:ascii="Book Antiqua" w:hAnsi="Book Antiqua"/>
                <w:sz w:val="24"/>
                <w:szCs w:val="22"/>
              </w:rPr>
            </w:pPr>
            <w:r w:rsidRPr="00F06079">
              <w:rPr>
                <w:rFonts w:ascii="Book Antiqua" w:hAnsi="Book Antiqua"/>
                <w:sz w:val="24"/>
                <w:szCs w:val="22"/>
              </w:rPr>
              <w:t>30</w:t>
            </w:r>
          </w:p>
        </w:tc>
        <w:tc>
          <w:tcPr>
            <w:tcW w:w="2069" w:type="dxa"/>
            <w:tcBorders>
              <w:left w:val="nil"/>
              <w:bottom w:val="single" w:sz="8" w:space="0" w:color="000080"/>
              <w:right w:val="single" w:sz="8" w:space="0" w:color="000080"/>
            </w:tcBorders>
            <w:shd w:val="clear" w:color="auto" w:fill="auto"/>
            <w:noWrap/>
            <w:vAlign w:val="bottom"/>
            <w:hideMark/>
          </w:tcPr>
          <w:p w:rsidR="005A184E" w:rsidRPr="00F06079" w:rsidRDefault="005A184E" w:rsidP="005A184E">
            <w:pPr>
              <w:spacing w:before="0" w:after="0"/>
              <w:jc w:val="center"/>
              <w:rPr>
                <w:rFonts w:ascii="Book Antiqua" w:hAnsi="Book Antiqua"/>
                <w:sz w:val="24"/>
                <w:szCs w:val="22"/>
              </w:rPr>
            </w:pPr>
            <w:r w:rsidRPr="00F06079">
              <w:rPr>
                <w:rFonts w:ascii="Book Antiqua" w:hAnsi="Book Antiqua"/>
                <w:sz w:val="24"/>
                <w:szCs w:val="22"/>
              </w:rPr>
              <w:t>93,8 %</w:t>
            </w:r>
          </w:p>
        </w:tc>
      </w:tr>
      <w:tr w:rsidR="005A184E" w:rsidRPr="00F06079" w:rsidTr="005A184E">
        <w:trPr>
          <w:trHeight w:val="227"/>
        </w:trPr>
        <w:tc>
          <w:tcPr>
            <w:tcW w:w="2069" w:type="dxa"/>
            <w:tcBorders>
              <w:left w:val="nil"/>
              <w:bottom w:val="single" w:sz="8" w:space="0" w:color="000080"/>
              <w:right w:val="single" w:sz="8" w:space="0" w:color="000080"/>
            </w:tcBorders>
            <w:shd w:val="clear" w:color="auto" w:fill="auto"/>
            <w:noWrap/>
            <w:vAlign w:val="center"/>
            <w:hideMark/>
          </w:tcPr>
          <w:p w:rsidR="005A184E" w:rsidRPr="00F06079" w:rsidRDefault="005A184E" w:rsidP="005A184E">
            <w:pPr>
              <w:spacing w:before="0" w:after="0"/>
              <w:rPr>
                <w:rFonts w:ascii="Book Antiqua" w:hAnsi="Book Antiqua"/>
                <w:b/>
                <w:sz w:val="24"/>
                <w:szCs w:val="22"/>
              </w:rPr>
            </w:pPr>
            <w:r w:rsidRPr="00F06079">
              <w:rPr>
                <w:rFonts w:ascii="Book Antiqua" w:hAnsi="Book Antiqua"/>
                <w:b/>
                <w:bCs/>
                <w:sz w:val="24"/>
                <w:szCs w:val="22"/>
              </w:rPr>
              <w:t>SV</w:t>
            </w:r>
          </w:p>
        </w:tc>
        <w:tc>
          <w:tcPr>
            <w:tcW w:w="2069" w:type="dxa"/>
            <w:tcBorders>
              <w:left w:val="nil"/>
              <w:bottom w:val="single" w:sz="8" w:space="0" w:color="000080"/>
              <w:right w:val="single" w:sz="8" w:space="0" w:color="000080"/>
            </w:tcBorders>
            <w:shd w:val="clear" w:color="auto" w:fill="auto"/>
            <w:noWrap/>
            <w:vAlign w:val="center"/>
            <w:hideMark/>
          </w:tcPr>
          <w:p w:rsidR="005A184E" w:rsidRPr="00F06079" w:rsidRDefault="005A184E" w:rsidP="005A184E">
            <w:pPr>
              <w:spacing w:before="0" w:after="0"/>
              <w:jc w:val="center"/>
              <w:rPr>
                <w:rFonts w:ascii="Book Antiqua" w:hAnsi="Book Antiqua"/>
                <w:sz w:val="24"/>
                <w:szCs w:val="22"/>
              </w:rPr>
            </w:pPr>
            <w:r w:rsidRPr="00F06079">
              <w:rPr>
                <w:rFonts w:ascii="Book Antiqua" w:hAnsi="Book Antiqua"/>
                <w:sz w:val="24"/>
                <w:szCs w:val="22"/>
              </w:rPr>
              <w:t>23</w:t>
            </w:r>
          </w:p>
        </w:tc>
        <w:tc>
          <w:tcPr>
            <w:tcW w:w="2069" w:type="dxa"/>
            <w:tcBorders>
              <w:left w:val="nil"/>
              <w:bottom w:val="single" w:sz="8" w:space="0" w:color="000080"/>
              <w:right w:val="single" w:sz="8" w:space="0" w:color="000080"/>
            </w:tcBorders>
            <w:shd w:val="clear" w:color="auto" w:fill="auto"/>
            <w:noWrap/>
            <w:vAlign w:val="bottom"/>
            <w:hideMark/>
          </w:tcPr>
          <w:p w:rsidR="005A184E" w:rsidRPr="00F06079" w:rsidRDefault="005A184E" w:rsidP="005A184E">
            <w:pPr>
              <w:spacing w:before="0" w:after="0"/>
              <w:jc w:val="center"/>
              <w:rPr>
                <w:rFonts w:ascii="Book Antiqua" w:hAnsi="Book Antiqua"/>
                <w:sz w:val="24"/>
                <w:szCs w:val="22"/>
              </w:rPr>
            </w:pPr>
            <w:r w:rsidRPr="00F06079">
              <w:rPr>
                <w:rFonts w:ascii="Book Antiqua" w:hAnsi="Book Antiqua"/>
                <w:sz w:val="24"/>
                <w:szCs w:val="22"/>
              </w:rPr>
              <w:t>23</w:t>
            </w:r>
          </w:p>
        </w:tc>
        <w:tc>
          <w:tcPr>
            <w:tcW w:w="2069" w:type="dxa"/>
            <w:tcBorders>
              <w:left w:val="nil"/>
              <w:bottom w:val="single" w:sz="8" w:space="0" w:color="000080"/>
              <w:right w:val="single" w:sz="8" w:space="0" w:color="000080"/>
            </w:tcBorders>
            <w:shd w:val="clear" w:color="auto" w:fill="auto"/>
            <w:noWrap/>
            <w:vAlign w:val="bottom"/>
            <w:hideMark/>
          </w:tcPr>
          <w:p w:rsidR="005A184E" w:rsidRPr="00F06079" w:rsidRDefault="005A184E" w:rsidP="005A184E">
            <w:pPr>
              <w:spacing w:before="0" w:after="0"/>
              <w:jc w:val="center"/>
              <w:rPr>
                <w:rFonts w:ascii="Book Antiqua" w:hAnsi="Book Antiqua"/>
                <w:sz w:val="24"/>
                <w:szCs w:val="22"/>
              </w:rPr>
            </w:pPr>
            <w:r w:rsidRPr="00F06079">
              <w:rPr>
                <w:rFonts w:ascii="Book Antiqua" w:hAnsi="Book Antiqua"/>
                <w:sz w:val="24"/>
                <w:szCs w:val="22"/>
              </w:rPr>
              <w:t>100,0 %</w:t>
            </w:r>
          </w:p>
        </w:tc>
      </w:tr>
      <w:tr w:rsidR="005A184E" w:rsidRPr="00F06079" w:rsidTr="005A184E">
        <w:trPr>
          <w:trHeight w:val="227"/>
        </w:trPr>
        <w:tc>
          <w:tcPr>
            <w:tcW w:w="2069" w:type="dxa"/>
            <w:tcBorders>
              <w:left w:val="nil"/>
              <w:bottom w:val="single" w:sz="8" w:space="0" w:color="000080"/>
              <w:right w:val="single" w:sz="8" w:space="0" w:color="000080"/>
            </w:tcBorders>
            <w:shd w:val="clear" w:color="auto" w:fill="auto"/>
            <w:noWrap/>
            <w:vAlign w:val="center"/>
            <w:hideMark/>
          </w:tcPr>
          <w:p w:rsidR="005A184E" w:rsidRPr="00F06079" w:rsidRDefault="005A184E" w:rsidP="005A184E">
            <w:pPr>
              <w:spacing w:before="0" w:after="0"/>
              <w:rPr>
                <w:rFonts w:ascii="Book Antiqua" w:hAnsi="Book Antiqua"/>
                <w:b/>
                <w:sz w:val="24"/>
                <w:szCs w:val="22"/>
              </w:rPr>
            </w:pPr>
            <w:r w:rsidRPr="00F06079">
              <w:rPr>
                <w:rFonts w:ascii="Book Antiqua" w:hAnsi="Book Antiqua"/>
                <w:b/>
                <w:bCs/>
                <w:sz w:val="24"/>
                <w:szCs w:val="22"/>
              </w:rPr>
              <w:t>Total</w:t>
            </w:r>
          </w:p>
        </w:tc>
        <w:tc>
          <w:tcPr>
            <w:tcW w:w="2069" w:type="dxa"/>
            <w:tcBorders>
              <w:left w:val="nil"/>
              <w:bottom w:val="single" w:sz="8" w:space="0" w:color="000080"/>
              <w:right w:val="single" w:sz="8" w:space="0" w:color="000080"/>
            </w:tcBorders>
            <w:shd w:val="clear" w:color="auto" w:fill="auto"/>
            <w:noWrap/>
            <w:vAlign w:val="center"/>
            <w:hideMark/>
          </w:tcPr>
          <w:p w:rsidR="005A184E" w:rsidRPr="00F06079" w:rsidRDefault="005A184E" w:rsidP="005A184E">
            <w:pPr>
              <w:spacing w:before="0" w:after="0"/>
              <w:jc w:val="center"/>
              <w:rPr>
                <w:rFonts w:ascii="Book Antiqua" w:hAnsi="Book Antiqua"/>
                <w:b/>
                <w:sz w:val="24"/>
                <w:szCs w:val="22"/>
              </w:rPr>
            </w:pPr>
            <w:r w:rsidRPr="00F06079">
              <w:rPr>
                <w:rFonts w:ascii="Book Antiqua" w:hAnsi="Book Antiqua"/>
                <w:b/>
                <w:bCs/>
                <w:sz w:val="24"/>
                <w:szCs w:val="22"/>
              </w:rPr>
              <w:t>1799</w:t>
            </w:r>
          </w:p>
        </w:tc>
        <w:tc>
          <w:tcPr>
            <w:tcW w:w="2069" w:type="dxa"/>
            <w:tcBorders>
              <w:left w:val="nil"/>
              <w:bottom w:val="single" w:sz="8" w:space="0" w:color="000080"/>
              <w:right w:val="single" w:sz="8" w:space="0" w:color="000080"/>
            </w:tcBorders>
            <w:shd w:val="clear" w:color="auto" w:fill="auto"/>
            <w:noWrap/>
            <w:vAlign w:val="bottom"/>
            <w:hideMark/>
          </w:tcPr>
          <w:p w:rsidR="005A184E" w:rsidRPr="00F06079" w:rsidRDefault="005A184E" w:rsidP="005A184E">
            <w:pPr>
              <w:spacing w:before="0" w:after="0"/>
              <w:jc w:val="center"/>
              <w:rPr>
                <w:rFonts w:ascii="Book Antiqua" w:hAnsi="Book Antiqua"/>
                <w:b/>
                <w:sz w:val="24"/>
                <w:szCs w:val="22"/>
              </w:rPr>
            </w:pPr>
            <w:r w:rsidRPr="00F06079">
              <w:rPr>
                <w:rFonts w:ascii="Book Antiqua" w:hAnsi="Book Antiqua"/>
                <w:b/>
                <w:bCs/>
                <w:sz w:val="24"/>
                <w:szCs w:val="22"/>
              </w:rPr>
              <w:t>1769</w:t>
            </w:r>
          </w:p>
        </w:tc>
        <w:tc>
          <w:tcPr>
            <w:tcW w:w="2069" w:type="dxa"/>
            <w:tcBorders>
              <w:left w:val="nil"/>
              <w:bottom w:val="single" w:sz="8" w:space="0" w:color="000080"/>
              <w:right w:val="single" w:sz="8" w:space="0" w:color="000080"/>
            </w:tcBorders>
            <w:shd w:val="clear" w:color="auto" w:fill="auto"/>
            <w:noWrap/>
            <w:vAlign w:val="bottom"/>
            <w:hideMark/>
          </w:tcPr>
          <w:p w:rsidR="005A184E" w:rsidRPr="00F06079" w:rsidRDefault="005A184E" w:rsidP="005A184E">
            <w:pPr>
              <w:spacing w:before="0" w:after="0"/>
              <w:jc w:val="center"/>
              <w:rPr>
                <w:rFonts w:ascii="Book Antiqua" w:hAnsi="Book Antiqua"/>
                <w:b/>
                <w:sz w:val="24"/>
                <w:szCs w:val="22"/>
              </w:rPr>
            </w:pPr>
            <w:r w:rsidRPr="00F06079">
              <w:rPr>
                <w:rFonts w:ascii="Book Antiqua" w:hAnsi="Book Antiqua"/>
                <w:b/>
                <w:bCs/>
                <w:sz w:val="24"/>
                <w:szCs w:val="22"/>
              </w:rPr>
              <w:t>98,3 %</w:t>
            </w:r>
          </w:p>
        </w:tc>
      </w:tr>
    </w:tbl>
    <w:p w:rsidR="005A184E" w:rsidRPr="00F06079" w:rsidRDefault="005A184E" w:rsidP="005A184E">
      <w:pPr>
        <w:rPr>
          <w:rFonts w:ascii="Book Antiqua" w:hAnsi="Book Antiqua"/>
          <w:sz w:val="24"/>
          <w:lang w:val="fr-BE"/>
        </w:rPr>
      </w:pPr>
      <w:r w:rsidRPr="00F06079">
        <w:rPr>
          <w:rFonts w:ascii="Book Antiqua" w:hAnsi="Book Antiqua"/>
          <w:sz w:val="24"/>
          <w:lang w:val="fr-BE"/>
        </w:rPr>
        <w:t xml:space="preserve">Pour tous les candidats qui ont participé à la session 2015 du Baccalauréat, la moyenne des notes finales s’élevait à 78,0. La comparaison des notes finales montre une légère augmentation de cette moyenne au cours des cinq dernières années. </w:t>
      </w:r>
    </w:p>
    <w:p w:rsidR="005A184E" w:rsidRPr="00F06079" w:rsidRDefault="005A184E" w:rsidP="005A184E">
      <w:pPr>
        <w:jc w:val="center"/>
        <w:rPr>
          <w:rFonts w:ascii="Book Antiqua" w:hAnsi="Book Antiqua"/>
          <w:sz w:val="24"/>
          <w:lang w:val="fr-BE"/>
        </w:rPr>
      </w:pPr>
      <w:r w:rsidRPr="00F06079">
        <w:rPr>
          <w:rFonts w:ascii="Book Antiqua" w:hAnsi="Book Antiqua"/>
          <w:b/>
          <w:bCs/>
          <w:sz w:val="24"/>
          <w:lang w:val="fr-BE"/>
        </w:rPr>
        <w:t>Moyenne globale des cinq dernières années</w:t>
      </w:r>
    </w:p>
    <w:p w:rsidR="005A184E" w:rsidRPr="00F06079" w:rsidRDefault="005A184E" w:rsidP="005A184E">
      <w:pPr>
        <w:ind w:left="-142"/>
        <w:rPr>
          <w:rFonts w:ascii="Book Antiqua" w:hAnsi="Book Antiqua"/>
          <w:sz w:val="24"/>
        </w:rPr>
      </w:pPr>
      <w:r w:rsidRPr="00F06079">
        <w:rPr>
          <w:rFonts w:ascii="Book Antiqua" w:hAnsi="Book Antiqua"/>
          <w:noProof/>
          <w:lang w:val="fr-BE" w:eastAsia="zh-CN"/>
        </w:rPr>
        <w:drawing>
          <wp:inline distT="0" distB="0" distL="0" distR="0" wp14:anchorId="5D1C2784" wp14:editId="1C24D663">
            <wp:extent cx="6657975" cy="1800225"/>
            <wp:effectExtent l="0" t="0" r="0" b="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5A184E" w:rsidRPr="00F06079" w:rsidRDefault="005A184E" w:rsidP="005A184E">
      <w:pPr>
        <w:rPr>
          <w:rFonts w:ascii="Book Antiqua" w:hAnsi="Book Antiqua"/>
          <w:sz w:val="24"/>
          <w:lang w:val="fr-BE"/>
        </w:rPr>
      </w:pPr>
      <w:r w:rsidRPr="00F06079">
        <w:rPr>
          <w:rFonts w:ascii="Book Antiqua" w:hAnsi="Book Antiqua"/>
          <w:sz w:val="24"/>
          <w:lang w:val="fr-BE"/>
        </w:rPr>
        <w:t>Cette année, la note finale moyenne était comprise entre 73,6 et 82,0 selon les écoles :</w:t>
      </w:r>
    </w:p>
    <w:p w:rsidR="005A184E" w:rsidRPr="00F06079" w:rsidRDefault="005A184E" w:rsidP="005A184E">
      <w:pPr>
        <w:jc w:val="center"/>
        <w:rPr>
          <w:rFonts w:ascii="Book Antiqua" w:hAnsi="Book Antiqua"/>
          <w:noProof/>
        </w:rPr>
      </w:pPr>
      <w:r w:rsidRPr="00F06079">
        <w:rPr>
          <w:rFonts w:ascii="Book Antiqua" w:hAnsi="Book Antiqua"/>
          <w:b/>
          <w:bCs/>
          <w:sz w:val="24"/>
        </w:rPr>
        <w:t>Note finale moyenne par école</w:t>
      </w:r>
    </w:p>
    <w:p w:rsidR="005A184E" w:rsidRPr="00F06079" w:rsidRDefault="005A184E" w:rsidP="005A184E">
      <w:pPr>
        <w:ind w:left="-851" w:right="-846"/>
        <w:rPr>
          <w:rFonts w:ascii="Book Antiqua" w:hAnsi="Book Antiqua"/>
          <w:sz w:val="24"/>
          <w:lang w:val="fr-BE"/>
        </w:rPr>
      </w:pPr>
      <w:r w:rsidRPr="00F06079">
        <w:rPr>
          <w:rFonts w:ascii="Book Antiqua" w:hAnsi="Book Antiqua"/>
          <w:noProof/>
          <w:lang w:val="fr-BE" w:eastAsia="zh-CN"/>
        </w:rPr>
        <w:lastRenderedPageBreak/>
        <w:drawing>
          <wp:inline distT="0" distB="0" distL="0" distR="0" wp14:anchorId="4C4148DD" wp14:editId="7F952943">
            <wp:extent cx="7158181" cy="3897745"/>
            <wp:effectExtent l="0" t="0" r="5080" b="7620"/>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A184E" w:rsidRPr="00F06079" w:rsidRDefault="005A184E" w:rsidP="005A184E">
      <w:pPr>
        <w:ind w:left="-284"/>
        <w:rPr>
          <w:rFonts w:ascii="Book Antiqua" w:hAnsi="Book Antiqua"/>
          <w:sz w:val="24"/>
          <w:lang w:val="fr-BE"/>
        </w:rPr>
      </w:pPr>
      <w:r w:rsidRPr="00F06079">
        <w:rPr>
          <w:rFonts w:ascii="Book Antiqua" w:hAnsi="Book Antiqua"/>
          <w:sz w:val="24"/>
          <w:lang w:val="fr-BE"/>
        </w:rPr>
        <w:t>Selon les sections linguistiques, la note finale moyenne était comprise entre 73,5 et 81,2. Le faible nombre de candidats dans certaines sections ne permet pas de considérer la moyenne obtenue comme statistiquement significative.</w:t>
      </w:r>
    </w:p>
    <w:p w:rsidR="005A184E" w:rsidRPr="009751C4" w:rsidRDefault="005A184E" w:rsidP="005A184E">
      <w:pPr>
        <w:spacing w:before="0" w:after="200"/>
        <w:jc w:val="center"/>
        <w:rPr>
          <w:rFonts w:ascii="Times New Roman" w:hAnsi="Times New Roman"/>
          <w:sz w:val="24"/>
          <w:lang w:val="fr-BE"/>
        </w:rPr>
      </w:pPr>
      <w:r w:rsidRPr="009751C4">
        <w:rPr>
          <w:rFonts w:ascii="Times New Roman" w:hAnsi="Times New Roman"/>
          <w:b/>
          <w:bCs/>
          <w:sz w:val="24"/>
          <w:lang w:val="fr-BE"/>
        </w:rPr>
        <w:t>Note finale moyenne par section linguistique</w:t>
      </w:r>
    </w:p>
    <w:p w:rsidR="005A184E" w:rsidRDefault="005A184E" w:rsidP="005A184E">
      <w:pPr>
        <w:spacing w:before="0" w:after="200"/>
        <w:ind w:left="-851" w:right="-988"/>
        <w:rPr>
          <w:rFonts w:ascii="Times New Roman" w:hAnsi="Times New Roman"/>
          <w:sz w:val="24"/>
          <w:szCs w:val="24"/>
        </w:rPr>
      </w:pPr>
      <w:r>
        <w:rPr>
          <w:noProof/>
          <w:lang w:val="fr-BE" w:eastAsia="zh-CN"/>
        </w:rPr>
        <w:drawing>
          <wp:inline distT="0" distB="0" distL="0" distR="0" wp14:anchorId="185CED86" wp14:editId="4010DCA9">
            <wp:extent cx="7084290" cy="3260436"/>
            <wp:effectExtent l="0" t="0" r="2540" b="0"/>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5A184E" w:rsidRPr="00604029" w:rsidRDefault="005A184E" w:rsidP="005A184E">
      <w:pPr>
        <w:pStyle w:val="head2"/>
        <w:jc w:val="both"/>
        <w:rPr>
          <w:rFonts w:ascii="Book Antiqua" w:hAnsi="Book Antiqua"/>
          <w:b w:val="0"/>
        </w:rPr>
      </w:pPr>
      <w:r w:rsidRPr="00604029">
        <w:rPr>
          <w:rFonts w:ascii="Book Antiqua" w:hAnsi="Book Antiqua"/>
          <w:b w:val="0"/>
        </w:rPr>
        <w:t>Cette année, 173 « étudiants sans section linguistique » se sont inscrits à la session du Baccalauréat.</w:t>
      </w:r>
    </w:p>
    <w:p w:rsidR="00FB72DF" w:rsidRDefault="00FB72DF" w:rsidP="005A184E">
      <w:pPr>
        <w:pStyle w:val="head2"/>
        <w:rPr>
          <w:rFonts w:ascii="Book Antiqua" w:hAnsi="Book Antiqua"/>
          <w:b w:val="0"/>
        </w:rPr>
      </w:pPr>
    </w:p>
    <w:p w:rsidR="005A184E" w:rsidRPr="00604029" w:rsidRDefault="005A184E" w:rsidP="005A184E">
      <w:pPr>
        <w:pStyle w:val="head2"/>
        <w:rPr>
          <w:rFonts w:ascii="Book Antiqua" w:hAnsi="Book Antiqua"/>
          <w:b w:val="0"/>
        </w:rPr>
      </w:pPr>
      <w:r w:rsidRPr="00604029">
        <w:rPr>
          <w:rFonts w:ascii="Book Antiqua" w:hAnsi="Book Antiqua"/>
          <w:b w:val="0"/>
        </w:rPr>
        <w:lastRenderedPageBreak/>
        <w:t>Le graphique suivant illustre leurs performances en Langues II, III et IV. Nous pouvons constater que leur performance en Langue II est supérieure à la moyenne.</w:t>
      </w:r>
      <w:r w:rsidRPr="00604029">
        <w:rPr>
          <w:rFonts w:ascii="Book Antiqua" w:hAnsi="Book Antiqua"/>
          <w:noProof/>
          <w:lang w:val="fr-BE" w:eastAsia="fr-BE"/>
        </w:rPr>
        <w:t xml:space="preserve"> </w:t>
      </w:r>
    </w:p>
    <w:p w:rsidR="005A184E" w:rsidRPr="005B2374" w:rsidRDefault="005A184E" w:rsidP="005A184E">
      <w:pPr>
        <w:pStyle w:val="head2"/>
        <w:ind w:left="-284"/>
        <w:jc w:val="center"/>
        <w:rPr>
          <w:b w:val="0"/>
        </w:rPr>
      </w:pPr>
      <w:r w:rsidRPr="00BA5EDB">
        <w:rPr>
          <w:noProof/>
          <w:lang w:val="fr-BE" w:eastAsia="zh-CN"/>
        </w:rPr>
        <mc:AlternateContent>
          <mc:Choice Requires="wps">
            <w:drawing>
              <wp:anchor distT="45720" distB="45720" distL="114300" distR="114300" simplePos="0" relativeHeight="251659264" behindDoc="0" locked="0" layoutInCell="1" allowOverlap="1" wp14:anchorId="61EE14F6" wp14:editId="05A70BD8">
                <wp:simplePos x="0" y="0"/>
                <wp:positionH relativeFrom="column">
                  <wp:posOffset>382772</wp:posOffset>
                </wp:positionH>
                <wp:positionV relativeFrom="paragraph">
                  <wp:posOffset>123869</wp:posOffset>
                </wp:positionV>
                <wp:extent cx="5433237" cy="298800"/>
                <wp:effectExtent l="0" t="0" r="0" b="635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237" cy="298800"/>
                        </a:xfrm>
                        <a:prstGeom prst="rect">
                          <a:avLst/>
                        </a:prstGeom>
                        <a:solidFill>
                          <a:srgbClr val="FFFFFF"/>
                        </a:solidFill>
                        <a:ln w="9525">
                          <a:noFill/>
                          <a:miter lim="800000"/>
                          <a:headEnd/>
                          <a:tailEnd/>
                        </a:ln>
                      </wps:spPr>
                      <wps:txbx>
                        <w:txbxContent>
                          <w:p w:rsidR="00EE13C7" w:rsidRPr="00604029" w:rsidRDefault="00EE13C7" w:rsidP="005A184E">
                            <w:pPr>
                              <w:pStyle w:val="NormalWeb"/>
                              <w:spacing w:before="0" w:beforeAutospacing="0" w:after="0" w:afterAutospacing="0"/>
                              <w:jc w:val="center"/>
                              <w:rPr>
                                <w:rFonts w:ascii="Book Antiqua" w:hAnsi="Book Antiqua"/>
                                <w:lang w:val="fr-BE" w:eastAsia="fr-BE"/>
                              </w:rPr>
                            </w:pPr>
                            <w:r w:rsidRPr="00604029">
                              <w:rPr>
                                <w:rFonts w:ascii="Book Antiqua" w:hAnsi="Book Antiqua"/>
                                <w:b/>
                                <w:bCs/>
                                <w:color w:val="000000"/>
                                <w:kern w:val="24"/>
                                <w:lang w:val="fr-BE" w:eastAsia="fr-BE"/>
                              </w:rPr>
                              <w:t>Note finale en LII, LIII et LIV</w:t>
                            </w:r>
                          </w:p>
                          <w:p w:rsidR="00EE13C7" w:rsidRPr="009441E0" w:rsidRDefault="00EE13C7" w:rsidP="005A184E">
                            <w:pPr>
                              <w:rPr>
                                <w:lang w:val="fr-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887014D" id="_x0000_t202" coordsize="21600,21600" o:spt="202" path="m,l,21600r21600,l21600,xe">
                <v:stroke joinstyle="miter"/>
                <v:path gradientshapeok="t" o:connecttype="rect"/>
              </v:shapetype>
              <v:shape id="Text Box 2" o:spid="_x0000_s1026" type="#_x0000_t202" style="position:absolute;left:0;text-align:left;margin-left:30.15pt;margin-top:9.75pt;width:427.8pt;height:23.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" stroked="f">
                <v:textbox>
                  <w:txbxContent>
                    <w:p w:rsidR="00D8248A" w:rsidRPr="00604029" w:rsidRDefault="00D8248A" w:rsidP="005A184E">
                      <w:pPr>
                        <w:pStyle w:val="NormalWeb"/>
                        <w:spacing w:before="0" w:beforeAutospacing="0" w:after="0" w:afterAutospacing="0"/>
                        <w:jc w:val="center"/>
                        <w:rPr>
                          <w:rFonts w:ascii="Book Antiqua" w:hAnsi="Book Antiqua"/>
                          <w:lang w:val="fr-BE" w:eastAsia="fr-BE"/>
                        </w:rPr>
                      </w:pPr>
                      <w:r w:rsidRPr="00604029">
                        <w:rPr>
                          <w:rFonts w:ascii="Book Antiqua" w:hAnsi="Book Antiqua"/>
                          <w:b/>
                          <w:bCs/>
                          <w:color w:val="000000"/>
                          <w:kern w:val="24"/>
                          <w:lang w:val="fr-BE" w:eastAsia="fr-BE"/>
                        </w:rPr>
                        <w:t>Note finale en LII, LIII et LIV</w:t>
                      </w:r>
                    </w:p>
                    <w:p w:rsidR="00D8248A" w:rsidRPr="009441E0" w:rsidRDefault="00D8248A" w:rsidP="005A184E">
                      <w:pPr>
                        <w:rPr>
                          <w:lang w:val="fr-BE"/>
                        </w:rPr>
                      </w:pPr>
                    </w:p>
                  </w:txbxContent>
                </v:textbox>
              </v:shape>
            </w:pict>
          </mc:Fallback>
        </mc:AlternateContent>
      </w:r>
      <w:r>
        <w:rPr>
          <w:bCs/>
          <w:noProof/>
          <w:lang w:val="fr-BE" w:eastAsia="zh-CN"/>
        </w:rPr>
        <w:drawing>
          <wp:inline distT="0" distB="0" distL="0" distR="0" wp14:anchorId="747E1536" wp14:editId="2400BE37">
            <wp:extent cx="5070764" cy="311265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A184E" w:rsidRDefault="005A184E" w:rsidP="005A184E">
      <w:pPr>
        <w:pStyle w:val="head2"/>
        <w:jc w:val="both"/>
        <w:rPr>
          <w:b w:val="0"/>
          <w:color w:val="auto"/>
        </w:rPr>
      </w:pPr>
      <w:r>
        <w:rPr>
          <w:b w:val="0"/>
          <w:color w:val="auto"/>
        </w:rPr>
        <w:t xml:space="preserve">Dans le tableau suivant, nous pouvons comparer les performances des élèves SWALS par matière aux performances des élèves de leur section linguistique. Comme on peut le constater, il n’y a pas d’écart significatif entre leurs notes et celles des autres élèves, même dans les matières enseignées </w:t>
      </w:r>
      <w:r w:rsidRPr="00F06079">
        <w:rPr>
          <w:rFonts w:ascii="Book Antiqua" w:hAnsi="Book Antiqua"/>
          <w:b w:val="0"/>
          <w:color w:val="auto"/>
        </w:rPr>
        <w:t>en Langue II (en jaune), pour lesquelles on pourrait s’attendre à ce que les élèves SWALS aient de meilleurs résultats.</w:t>
      </w:r>
    </w:p>
    <w:tbl>
      <w:tblPr>
        <w:tblW w:w="11094" w:type="dxa"/>
        <w:jc w:val="center"/>
        <w:tblLook w:val="04A0" w:firstRow="1" w:lastRow="0" w:firstColumn="1" w:lastColumn="0" w:noHBand="0" w:noVBand="1"/>
      </w:tblPr>
      <w:tblGrid>
        <w:gridCol w:w="1494"/>
        <w:gridCol w:w="960"/>
        <w:gridCol w:w="960"/>
        <w:gridCol w:w="960"/>
        <w:gridCol w:w="960"/>
        <w:gridCol w:w="960"/>
        <w:gridCol w:w="960"/>
        <w:gridCol w:w="960"/>
        <w:gridCol w:w="960"/>
        <w:gridCol w:w="960"/>
        <w:gridCol w:w="960"/>
      </w:tblGrid>
      <w:tr w:rsidR="005A184E" w:rsidRPr="00CE62CB" w:rsidTr="005418E1">
        <w:trPr>
          <w:trHeight w:val="340"/>
          <w:jc w:val="center"/>
        </w:trPr>
        <w:tc>
          <w:tcPr>
            <w:tcW w:w="1494" w:type="dxa"/>
            <w:tcBorders>
              <w:top w:val="single" w:sz="8" w:space="0" w:color="auto"/>
              <w:left w:val="nil"/>
              <w:bottom w:val="single" w:sz="8" w:space="0" w:color="auto"/>
              <w:right w:val="single" w:sz="8" w:space="0" w:color="auto"/>
            </w:tcBorders>
            <w:shd w:val="clear" w:color="000000" w:fill="0070C0"/>
            <w:noWrap/>
            <w:vAlign w:val="center"/>
            <w:hideMark/>
          </w:tcPr>
          <w:p w:rsidR="005A184E" w:rsidRPr="00CE62CB" w:rsidRDefault="005A184E" w:rsidP="005A184E">
            <w:pPr>
              <w:spacing w:before="0" w:after="0"/>
              <w:jc w:val="center"/>
              <w:rPr>
                <w:rFonts w:ascii="Times New Roman" w:hAnsi="Times New Roman"/>
                <w:b/>
                <w:bCs/>
                <w:color w:val="FFFFFF"/>
              </w:rPr>
            </w:pPr>
            <w:r>
              <w:rPr>
                <w:rFonts w:ascii="Times New Roman" w:hAnsi="Times New Roman"/>
                <w:b/>
                <w:bCs/>
                <w:color w:val="FFFFFF"/>
              </w:rPr>
              <w:t>Matière</w:t>
            </w:r>
          </w:p>
        </w:tc>
        <w:tc>
          <w:tcPr>
            <w:tcW w:w="960" w:type="dxa"/>
            <w:tcBorders>
              <w:top w:val="nil"/>
              <w:left w:val="nil"/>
              <w:bottom w:val="single" w:sz="8" w:space="0" w:color="auto"/>
              <w:right w:val="single" w:sz="8" w:space="0" w:color="auto"/>
            </w:tcBorders>
            <w:shd w:val="clear" w:color="000000" w:fill="0070C0"/>
            <w:noWrap/>
            <w:vAlign w:val="center"/>
            <w:hideMark/>
          </w:tcPr>
          <w:p w:rsidR="005A184E" w:rsidRPr="00CE62CB" w:rsidRDefault="005A184E" w:rsidP="005A184E">
            <w:pPr>
              <w:spacing w:before="0" w:after="0"/>
              <w:jc w:val="center"/>
              <w:rPr>
                <w:rFonts w:ascii="Times New Roman" w:hAnsi="Times New Roman"/>
                <w:b/>
                <w:bCs/>
                <w:color w:val="FFFFFF"/>
              </w:rPr>
            </w:pPr>
            <w:r>
              <w:rPr>
                <w:rFonts w:ascii="Times New Roman" w:hAnsi="Times New Roman"/>
                <w:b/>
                <w:bCs/>
                <w:color w:val="FFFFFF"/>
              </w:rPr>
              <w:t>bi4</w:t>
            </w:r>
          </w:p>
        </w:tc>
        <w:tc>
          <w:tcPr>
            <w:tcW w:w="960" w:type="dxa"/>
            <w:tcBorders>
              <w:top w:val="nil"/>
              <w:left w:val="nil"/>
              <w:bottom w:val="single" w:sz="8" w:space="0" w:color="auto"/>
              <w:right w:val="single" w:sz="8" w:space="0" w:color="auto"/>
            </w:tcBorders>
            <w:shd w:val="clear" w:color="000000" w:fill="0070C0"/>
            <w:noWrap/>
            <w:vAlign w:val="center"/>
            <w:hideMark/>
          </w:tcPr>
          <w:p w:rsidR="005A184E" w:rsidRPr="00CE62CB" w:rsidRDefault="005A184E" w:rsidP="005A184E">
            <w:pPr>
              <w:spacing w:before="0" w:after="0"/>
              <w:jc w:val="center"/>
              <w:rPr>
                <w:rFonts w:ascii="Times New Roman" w:hAnsi="Times New Roman"/>
                <w:b/>
                <w:bCs/>
                <w:color w:val="FFFFFF"/>
              </w:rPr>
            </w:pPr>
            <w:r>
              <w:rPr>
                <w:rFonts w:ascii="Times New Roman" w:hAnsi="Times New Roman"/>
                <w:b/>
                <w:bCs/>
                <w:color w:val="FFFFFF"/>
              </w:rPr>
              <w:t>chi</w:t>
            </w:r>
          </w:p>
        </w:tc>
        <w:tc>
          <w:tcPr>
            <w:tcW w:w="960" w:type="dxa"/>
            <w:tcBorders>
              <w:top w:val="nil"/>
              <w:left w:val="nil"/>
              <w:bottom w:val="single" w:sz="8" w:space="0" w:color="auto"/>
              <w:right w:val="single" w:sz="8" w:space="0" w:color="auto"/>
            </w:tcBorders>
            <w:shd w:val="clear" w:color="000000" w:fill="0070C0"/>
            <w:noWrap/>
            <w:vAlign w:val="center"/>
            <w:hideMark/>
          </w:tcPr>
          <w:p w:rsidR="005A184E" w:rsidRPr="00CE62CB" w:rsidRDefault="005A184E" w:rsidP="005A184E">
            <w:pPr>
              <w:spacing w:before="0" w:after="0"/>
              <w:jc w:val="center"/>
              <w:rPr>
                <w:rFonts w:ascii="Times New Roman" w:hAnsi="Times New Roman"/>
                <w:b/>
                <w:bCs/>
                <w:color w:val="FFFFFF"/>
              </w:rPr>
            </w:pPr>
            <w:r>
              <w:rPr>
                <w:rFonts w:ascii="Times New Roman" w:hAnsi="Times New Roman"/>
                <w:b/>
                <w:bCs/>
                <w:color w:val="FFFFFF"/>
              </w:rPr>
              <w:t>eco</w:t>
            </w:r>
          </w:p>
        </w:tc>
        <w:tc>
          <w:tcPr>
            <w:tcW w:w="960" w:type="dxa"/>
            <w:tcBorders>
              <w:top w:val="nil"/>
              <w:left w:val="nil"/>
              <w:bottom w:val="single" w:sz="8" w:space="0" w:color="auto"/>
              <w:right w:val="single" w:sz="8" w:space="0" w:color="auto"/>
            </w:tcBorders>
            <w:shd w:val="clear" w:color="000000" w:fill="0070C0"/>
            <w:noWrap/>
            <w:vAlign w:val="center"/>
            <w:hideMark/>
          </w:tcPr>
          <w:p w:rsidR="005A184E" w:rsidRPr="00CE62CB" w:rsidRDefault="005A184E" w:rsidP="005A184E">
            <w:pPr>
              <w:spacing w:before="0" w:after="0"/>
              <w:jc w:val="center"/>
              <w:rPr>
                <w:rFonts w:ascii="Times New Roman" w:hAnsi="Times New Roman"/>
                <w:b/>
                <w:bCs/>
                <w:color w:val="FFFFFF"/>
              </w:rPr>
            </w:pPr>
            <w:r>
              <w:rPr>
                <w:rFonts w:ascii="Times New Roman" w:hAnsi="Times New Roman"/>
                <w:b/>
                <w:bCs/>
                <w:color w:val="FFFFFF"/>
              </w:rPr>
              <w:t>ge4</w:t>
            </w:r>
          </w:p>
        </w:tc>
        <w:tc>
          <w:tcPr>
            <w:tcW w:w="960" w:type="dxa"/>
            <w:tcBorders>
              <w:top w:val="nil"/>
              <w:left w:val="nil"/>
              <w:bottom w:val="single" w:sz="8" w:space="0" w:color="auto"/>
              <w:right w:val="single" w:sz="8" w:space="0" w:color="auto"/>
            </w:tcBorders>
            <w:shd w:val="clear" w:color="000000" w:fill="0070C0"/>
            <w:noWrap/>
            <w:vAlign w:val="center"/>
            <w:hideMark/>
          </w:tcPr>
          <w:p w:rsidR="005A184E" w:rsidRPr="00CE62CB" w:rsidRDefault="005A184E" w:rsidP="005A184E">
            <w:pPr>
              <w:spacing w:before="0" w:after="0"/>
              <w:jc w:val="center"/>
              <w:rPr>
                <w:rFonts w:ascii="Times New Roman" w:hAnsi="Times New Roman"/>
                <w:b/>
                <w:bCs/>
                <w:color w:val="FFFFFF"/>
              </w:rPr>
            </w:pPr>
            <w:r>
              <w:rPr>
                <w:rFonts w:ascii="Times New Roman" w:hAnsi="Times New Roman"/>
                <w:b/>
                <w:bCs/>
                <w:color w:val="FFFFFF"/>
              </w:rPr>
              <w:t>hi4</w:t>
            </w:r>
          </w:p>
        </w:tc>
        <w:tc>
          <w:tcPr>
            <w:tcW w:w="960" w:type="dxa"/>
            <w:tcBorders>
              <w:top w:val="nil"/>
              <w:left w:val="nil"/>
              <w:bottom w:val="single" w:sz="8" w:space="0" w:color="auto"/>
              <w:right w:val="single" w:sz="8" w:space="0" w:color="auto"/>
            </w:tcBorders>
            <w:shd w:val="clear" w:color="000000" w:fill="0070C0"/>
            <w:noWrap/>
            <w:vAlign w:val="center"/>
            <w:hideMark/>
          </w:tcPr>
          <w:p w:rsidR="005A184E" w:rsidRPr="00CE62CB" w:rsidRDefault="005A184E" w:rsidP="005A184E">
            <w:pPr>
              <w:spacing w:before="0" w:after="0"/>
              <w:jc w:val="center"/>
              <w:rPr>
                <w:rFonts w:ascii="Times New Roman" w:hAnsi="Times New Roman"/>
                <w:b/>
                <w:bCs/>
                <w:color w:val="FFFFFF"/>
              </w:rPr>
            </w:pPr>
            <w:r>
              <w:rPr>
                <w:rFonts w:ascii="Times New Roman" w:hAnsi="Times New Roman"/>
                <w:b/>
                <w:bCs/>
                <w:color w:val="FFFFFF"/>
              </w:rPr>
              <w:t>ma3</w:t>
            </w:r>
          </w:p>
        </w:tc>
        <w:tc>
          <w:tcPr>
            <w:tcW w:w="960" w:type="dxa"/>
            <w:tcBorders>
              <w:top w:val="nil"/>
              <w:left w:val="nil"/>
              <w:bottom w:val="single" w:sz="8" w:space="0" w:color="auto"/>
              <w:right w:val="single" w:sz="8" w:space="0" w:color="auto"/>
            </w:tcBorders>
            <w:shd w:val="clear" w:color="000000" w:fill="0070C0"/>
            <w:noWrap/>
            <w:vAlign w:val="center"/>
            <w:hideMark/>
          </w:tcPr>
          <w:p w:rsidR="005A184E" w:rsidRPr="00CE62CB" w:rsidRDefault="005A184E" w:rsidP="005A184E">
            <w:pPr>
              <w:spacing w:before="0" w:after="0"/>
              <w:jc w:val="center"/>
              <w:rPr>
                <w:rFonts w:ascii="Times New Roman" w:hAnsi="Times New Roman"/>
                <w:b/>
                <w:bCs/>
                <w:color w:val="FFFFFF"/>
              </w:rPr>
            </w:pPr>
            <w:r>
              <w:rPr>
                <w:rFonts w:ascii="Times New Roman" w:hAnsi="Times New Roman"/>
                <w:b/>
                <w:bCs/>
                <w:color w:val="FFFFFF"/>
              </w:rPr>
              <w:t>ma5</w:t>
            </w:r>
          </w:p>
        </w:tc>
        <w:tc>
          <w:tcPr>
            <w:tcW w:w="960" w:type="dxa"/>
            <w:tcBorders>
              <w:top w:val="nil"/>
              <w:left w:val="nil"/>
              <w:bottom w:val="single" w:sz="8" w:space="0" w:color="auto"/>
              <w:right w:val="single" w:sz="8" w:space="0" w:color="auto"/>
            </w:tcBorders>
            <w:shd w:val="clear" w:color="000000" w:fill="0070C0"/>
            <w:noWrap/>
            <w:vAlign w:val="center"/>
            <w:hideMark/>
          </w:tcPr>
          <w:p w:rsidR="005A184E" w:rsidRPr="00CE62CB" w:rsidRDefault="005A184E" w:rsidP="005A184E">
            <w:pPr>
              <w:spacing w:before="0" w:after="0"/>
              <w:jc w:val="center"/>
              <w:rPr>
                <w:rFonts w:ascii="Times New Roman" w:hAnsi="Times New Roman"/>
                <w:b/>
                <w:bCs/>
                <w:color w:val="FFFFFF"/>
              </w:rPr>
            </w:pPr>
            <w:r>
              <w:rPr>
                <w:rFonts w:ascii="Times New Roman" w:hAnsi="Times New Roman"/>
                <w:b/>
                <w:bCs/>
                <w:color w:val="FFFFFF"/>
              </w:rPr>
              <w:t>maa</w:t>
            </w:r>
          </w:p>
        </w:tc>
        <w:tc>
          <w:tcPr>
            <w:tcW w:w="960" w:type="dxa"/>
            <w:tcBorders>
              <w:top w:val="nil"/>
              <w:left w:val="nil"/>
              <w:bottom w:val="single" w:sz="8" w:space="0" w:color="auto"/>
              <w:right w:val="single" w:sz="8" w:space="0" w:color="auto"/>
            </w:tcBorders>
            <w:shd w:val="clear" w:color="000000" w:fill="0070C0"/>
            <w:noWrap/>
            <w:vAlign w:val="center"/>
            <w:hideMark/>
          </w:tcPr>
          <w:p w:rsidR="005A184E" w:rsidRPr="00CE62CB" w:rsidRDefault="005A184E" w:rsidP="005A184E">
            <w:pPr>
              <w:spacing w:before="0" w:after="0"/>
              <w:jc w:val="center"/>
              <w:rPr>
                <w:rFonts w:ascii="Times New Roman" w:hAnsi="Times New Roman"/>
                <w:b/>
                <w:bCs/>
                <w:color w:val="FFFFFF"/>
              </w:rPr>
            </w:pPr>
            <w:r>
              <w:rPr>
                <w:rFonts w:ascii="Times New Roman" w:hAnsi="Times New Roman"/>
                <w:b/>
                <w:bCs/>
                <w:color w:val="FFFFFF"/>
              </w:rPr>
              <w:t>ph4</w:t>
            </w:r>
          </w:p>
        </w:tc>
        <w:tc>
          <w:tcPr>
            <w:tcW w:w="960" w:type="dxa"/>
            <w:tcBorders>
              <w:top w:val="nil"/>
              <w:left w:val="nil"/>
              <w:bottom w:val="single" w:sz="8" w:space="0" w:color="auto"/>
              <w:right w:val="single" w:sz="8" w:space="0" w:color="auto"/>
            </w:tcBorders>
            <w:shd w:val="clear" w:color="000000" w:fill="0070C0"/>
            <w:noWrap/>
            <w:vAlign w:val="center"/>
            <w:hideMark/>
          </w:tcPr>
          <w:p w:rsidR="005A184E" w:rsidRPr="00CE62CB" w:rsidRDefault="005A184E" w:rsidP="005A184E">
            <w:pPr>
              <w:spacing w:before="0" w:after="0"/>
              <w:jc w:val="center"/>
              <w:rPr>
                <w:rFonts w:ascii="Times New Roman" w:hAnsi="Times New Roman"/>
                <w:b/>
                <w:bCs/>
                <w:color w:val="FFFFFF"/>
              </w:rPr>
            </w:pPr>
            <w:r>
              <w:rPr>
                <w:rFonts w:ascii="Times New Roman" w:hAnsi="Times New Roman"/>
                <w:b/>
                <w:bCs/>
                <w:color w:val="FFFFFF"/>
              </w:rPr>
              <w:t>phy</w:t>
            </w:r>
          </w:p>
        </w:tc>
      </w:tr>
      <w:tr w:rsidR="005A184E" w:rsidRPr="00CE62CB" w:rsidTr="005418E1">
        <w:trPr>
          <w:trHeight w:val="340"/>
          <w:jc w:val="center"/>
        </w:trPr>
        <w:tc>
          <w:tcPr>
            <w:tcW w:w="1494" w:type="dxa"/>
            <w:tcBorders>
              <w:top w:val="nil"/>
              <w:left w:val="nil"/>
              <w:bottom w:val="single" w:sz="8" w:space="0" w:color="auto"/>
              <w:right w:val="single" w:sz="8" w:space="0" w:color="auto"/>
            </w:tcBorders>
            <w:shd w:val="clear" w:color="000000" w:fill="0070C0"/>
            <w:noWrap/>
            <w:vAlign w:val="center"/>
            <w:hideMark/>
          </w:tcPr>
          <w:p w:rsidR="005A184E" w:rsidRPr="00CE62CB" w:rsidRDefault="005A184E" w:rsidP="005A184E">
            <w:pPr>
              <w:spacing w:before="0" w:after="0"/>
              <w:jc w:val="center"/>
              <w:rPr>
                <w:rFonts w:ascii="Times New Roman" w:hAnsi="Times New Roman"/>
                <w:b/>
                <w:bCs/>
                <w:color w:val="FFFFFF"/>
              </w:rPr>
            </w:pPr>
            <w:r>
              <w:rPr>
                <w:rFonts w:ascii="Times New Roman" w:hAnsi="Times New Roman"/>
                <w:b/>
                <w:bCs/>
                <w:color w:val="FFFFFF"/>
              </w:rPr>
              <w:t>SWALS</w:t>
            </w:r>
          </w:p>
        </w:tc>
        <w:tc>
          <w:tcPr>
            <w:tcW w:w="960" w:type="dxa"/>
            <w:tcBorders>
              <w:top w:val="nil"/>
              <w:left w:val="nil"/>
              <w:bottom w:val="single" w:sz="8" w:space="0" w:color="auto"/>
              <w:right w:val="single" w:sz="8" w:space="0" w:color="auto"/>
            </w:tcBorders>
            <w:shd w:val="clear" w:color="auto" w:fill="auto"/>
            <w:noWrap/>
            <w:vAlign w:val="center"/>
            <w:hideMark/>
          </w:tcPr>
          <w:p w:rsidR="005A184E" w:rsidRPr="00CE62CB" w:rsidRDefault="005A184E" w:rsidP="005A184E">
            <w:pPr>
              <w:spacing w:before="0" w:after="0"/>
              <w:jc w:val="center"/>
              <w:rPr>
                <w:rFonts w:ascii="Times New Roman" w:hAnsi="Times New Roman"/>
              </w:rPr>
            </w:pPr>
            <w:r>
              <w:rPr>
                <w:rFonts w:ascii="Times New Roman" w:hAnsi="Times New Roman"/>
              </w:rPr>
              <w:t>7,44</w:t>
            </w:r>
          </w:p>
        </w:tc>
        <w:tc>
          <w:tcPr>
            <w:tcW w:w="960" w:type="dxa"/>
            <w:tcBorders>
              <w:top w:val="nil"/>
              <w:left w:val="nil"/>
              <w:bottom w:val="single" w:sz="8" w:space="0" w:color="auto"/>
              <w:right w:val="single" w:sz="8" w:space="0" w:color="auto"/>
            </w:tcBorders>
            <w:shd w:val="clear" w:color="auto" w:fill="auto"/>
            <w:noWrap/>
            <w:vAlign w:val="center"/>
            <w:hideMark/>
          </w:tcPr>
          <w:p w:rsidR="005A184E" w:rsidRPr="005418E1" w:rsidRDefault="005A184E" w:rsidP="005A184E">
            <w:pPr>
              <w:spacing w:before="0" w:after="0"/>
              <w:jc w:val="center"/>
              <w:rPr>
                <w:rFonts w:ascii="Times New Roman" w:hAnsi="Times New Roman"/>
              </w:rPr>
            </w:pPr>
            <w:r w:rsidRPr="005418E1">
              <w:rPr>
                <w:rFonts w:ascii="Times New Roman" w:hAnsi="Times New Roman"/>
              </w:rPr>
              <w:t>7,74</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5A184E" w:rsidRPr="005418E1" w:rsidRDefault="005A184E" w:rsidP="005A184E">
            <w:pPr>
              <w:spacing w:before="0" w:after="0"/>
              <w:jc w:val="center"/>
              <w:rPr>
                <w:rFonts w:ascii="Times New Roman" w:hAnsi="Times New Roman"/>
              </w:rPr>
            </w:pPr>
            <w:r w:rsidRPr="005418E1">
              <w:rPr>
                <w:rFonts w:ascii="Times New Roman" w:hAnsi="Times New Roman"/>
              </w:rPr>
              <w:t>7,65</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5A184E" w:rsidRPr="005418E1" w:rsidRDefault="005A184E" w:rsidP="005A184E">
            <w:pPr>
              <w:spacing w:before="0" w:after="0"/>
              <w:jc w:val="center"/>
              <w:rPr>
                <w:rFonts w:ascii="Times New Roman" w:hAnsi="Times New Roman"/>
              </w:rPr>
            </w:pPr>
            <w:r w:rsidRPr="005418E1">
              <w:rPr>
                <w:rFonts w:ascii="Times New Roman" w:hAnsi="Times New Roman"/>
              </w:rPr>
              <w:t>7,55</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5A184E" w:rsidRPr="005418E1" w:rsidRDefault="005A184E" w:rsidP="005A184E">
            <w:pPr>
              <w:spacing w:before="0" w:after="0"/>
              <w:jc w:val="center"/>
              <w:rPr>
                <w:rFonts w:ascii="Times New Roman" w:hAnsi="Times New Roman"/>
              </w:rPr>
            </w:pPr>
            <w:r w:rsidRPr="005418E1">
              <w:rPr>
                <w:rFonts w:ascii="Times New Roman" w:hAnsi="Times New Roman"/>
              </w:rPr>
              <w:t>7,76</w:t>
            </w:r>
          </w:p>
        </w:tc>
        <w:tc>
          <w:tcPr>
            <w:tcW w:w="960" w:type="dxa"/>
            <w:tcBorders>
              <w:top w:val="nil"/>
              <w:left w:val="nil"/>
              <w:bottom w:val="single" w:sz="8" w:space="0" w:color="auto"/>
              <w:right w:val="single" w:sz="8" w:space="0" w:color="auto"/>
            </w:tcBorders>
            <w:shd w:val="clear" w:color="auto" w:fill="auto"/>
            <w:noWrap/>
            <w:vAlign w:val="center"/>
            <w:hideMark/>
          </w:tcPr>
          <w:p w:rsidR="005A184E" w:rsidRPr="00CE62CB" w:rsidRDefault="005A184E" w:rsidP="005A184E">
            <w:pPr>
              <w:spacing w:before="0" w:after="0"/>
              <w:jc w:val="center"/>
              <w:rPr>
                <w:rFonts w:ascii="Times New Roman" w:hAnsi="Times New Roman"/>
              </w:rPr>
            </w:pPr>
            <w:r>
              <w:rPr>
                <w:rFonts w:ascii="Times New Roman" w:hAnsi="Times New Roman"/>
              </w:rPr>
              <w:t>7,15</w:t>
            </w:r>
          </w:p>
        </w:tc>
        <w:tc>
          <w:tcPr>
            <w:tcW w:w="960" w:type="dxa"/>
            <w:tcBorders>
              <w:top w:val="nil"/>
              <w:left w:val="nil"/>
              <w:bottom w:val="single" w:sz="8" w:space="0" w:color="auto"/>
              <w:right w:val="single" w:sz="8" w:space="0" w:color="auto"/>
            </w:tcBorders>
            <w:shd w:val="clear" w:color="auto" w:fill="auto"/>
            <w:noWrap/>
            <w:vAlign w:val="center"/>
            <w:hideMark/>
          </w:tcPr>
          <w:p w:rsidR="005A184E" w:rsidRPr="00CE62CB" w:rsidRDefault="005A184E" w:rsidP="005A184E">
            <w:pPr>
              <w:spacing w:before="0" w:after="0"/>
              <w:jc w:val="center"/>
              <w:rPr>
                <w:rFonts w:ascii="Times New Roman" w:hAnsi="Times New Roman"/>
              </w:rPr>
            </w:pPr>
            <w:r>
              <w:rPr>
                <w:rFonts w:ascii="Times New Roman" w:hAnsi="Times New Roman"/>
              </w:rPr>
              <w:t>7,35</w:t>
            </w:r>
          </w:p>
        </w:tc>
        <w:tc>
          <w:tcPr>
            <w:tcW w:w="960" w:type="dxa"/>
            <w:tcBorders>
              <w:top w:val="nil"/>
              <w:left w:val="nil"/>
              <w:bottom w:val="single" w:sz="8" w:space="0" w:color="auto"/>
              <w:right w:val="single" w:sz="8" w:space="0" w:color="auto"/>
            </w:tcBorders>
            <w:shd w:val="clear" w:color="auto" w:fill="auto"/>
            <w:noWrap/>
            <w:vAlign w:val="center"/>
            <w:hideMark/>
          </w:tcPr>
          <w:p w:rsidR="005A184E" w:rsidRPr="00CE62CB" w:rsidRDefault="005A184E" w:rsidP="005A184E">
            <w:pPr>
              <w:spacing w:before="0" w:after="0"/>
              <w:jc w:val="center"/>
              <w:rPr>
                <w:rFonts w:ascii="Times New Roman" w:hAnsi="Times New Roman"/>
              </w:rPr>
            </w:pPr>
            <w:r>
              <w:rPr>
                <w:rFonts w:ascii="Times New Roman" w:hAnsi="Times New Roman"/>
              </w:rPr>
              <w:t>8,97</w:t>
            </w:r>
          </w:p>
        </w:tc>
        <w:tc>
          <w:tcPr>
            <w:tcW w:w="960" w:type="dxa"/>
            <w:tcBorders>
              <w:top w:val="nil"/>
              <w:left w:val="nil"/>
              <w:bottom w:val="single" w:sz="8" w:space="0" w:color="auto"/>
              <w:right w:val="single" w:sz="8" w:space="0" w:color="auto"/>
            </w:tcBorders>
            <w:shd w:val="clear" w:color="auto" w:fill="auto"/>
            <w:noWrap/>
            <w:vAlign w:val="center"/>
            <w:hideMark/>
          </w:tcPr>
          <w:p w:rsidR="005A184E" w:rsidRPr="00CE62CB" w:rsidRDefault="005A184E" w:rsidP="005A184E">
            <w:pPr>
              <w:spacing w:before="0" w:after="0"/>
              <w:jc w:val="center"/>
              <w:rPr>
                <w:rFonts w:ascii="Times New Roman" w:hAnsi="Times New Roman"/>
              </w:rPr>
            </w:pPr>
            <w:r>
              <w:rPr>
                <w:rFonts w:ascii="Times New Roman" w:hAnsi="Times New Roman"/>
              </w:rPr>
              <w:t>8,50</w:t>
            </w:r>
          </w:p>
        </w:tc>
        <w:tc>
          <w:tcPr>
            <w:tcW w:w="960" w:type="dxa"/>
            <w:tcBorders>
              <w:top w:val="nil"/>
              <w:left w:val="nil"/>
              <w:bottom w:val="single" w:sz="8" w:space="0" w:color="auto"/>
              <w:right w:val="single" w:sz="8" w:space="0" w:color="auto"/>
            </w:tcBorders>
            <w:shd w:val="clear" w:color="auto" w:fill="auto"/>
            <w:noWrap/>
            <w:vAlign w:val="center"/>
            <w:hideMark/>
          </w:tcPr>
          <w:p w:rsidR="005A184E" w:rsidRPr="00CE62CB" w:rsidRDefault="005A184E" w:rsidP="005A184E">
            <w:pPr>
              <w:spacing w:before="0" w:after="0"/>
              <w:jc w:val="center"/>
              <w:rPr>
                <w:rFonts w:ascii="Times New Roman" w:hAnsi="Times New Roman"/>
              </w:rPr>
            </w:pPr>
            <w:r>
              <w:rPr>
                <w:rFonts w:ascii="Times New Roman" w:hAnsi="Times New Roman"/>
              </w:rPr>
              <w:t>7,49</w:t>
            </w:r>
          </w:p>
        </w:tc>
      </w:tr>
      <w:tr w:rsidR="005A184E" w:rsidRPr="00CE62CB" w:rsidTr="005418E1">
        <w:trPr>
          <w:trHeight w:val="340"/>
          <w:jc w:val="center"/>
        </w:trPr>
        <w:tc>
          <w:tcPr>
            <w:tcW w:w="1494" w:type="dxa"/>
            <w:tcBorders>
              <w:top w:val="nil"/>
              <w:left w:val="nil"/>
              <w:bottom w:val="single" w:sz="8" w:space="0" w:color="auto"/>
              <w:right w:val="single" w:sz="8" w:space="0" w:color="auto"/>
            </w:tcBorders>
            <w:shd w:val="clear" w:color="000000" w:fill="0070C0"/>
            <w:noWrap/>
            <w:vAlign w:val="center"/>
            <w:hideMark/>
          </w:tcPr>
          <w:p w:rsidR="005A184E" w:rsidRPr="00CE62CB" w:rsidRDefault="005A184E" w:rsidP="005A184E">
            <w:pPr>
              <w:spacing w:before="0" w:after="0"/>
              <w:jc w:val="center"/>
              <w:rPr>
                <w:rFonts w:ascii="Times New Roman" w:hAnsi="Times New Roman"/>
                <w:b/>
                <w:bCs/>
                <w:color w:val="FFFFFF"/>
              </w:rPr>
            </w:pPr>
            <w:r>
              <w:rPr>
                <w:rFonts w:ascii="Times New Roman" w:hAnsi="Times New Roman"/>
                <w:b/>
                <w:bCs/>
                <w:color w:val="FFFFFF"/>
              </w:rPr>
              <w:t>AUTRES</w:t>
            </w:r>
          </w:p>
        </w:tc>
        <w:tc>
          <w:tcPr>
            <w:tcW w:w="960" w:type="dxa"/>
            <w:tcBorders>
              <w:top w:val="nil"/>
              <w:left w:val="nil"/>
              <w:bottom w:val="single" w:sz="8" w:space="0" w:color="auto"/>
              <w:right w:val="single" w:sz="8" w:space="0" w:color="auto"/>
            </w:tcBorders>
            <w:shd w:val="clear" w:color="auto" w:fill="auto"/>
            <w:noWrap/>
            <w:vAlign w:val="center"/>
            <w:hideMark/>
          </w:tcPr>
          <w:p w:rsidR="005A184E" w:rsidRPr="00CE62CB" w:rsidRDefault="005A184E" w:rsidP="005A184E">
            <w:pPr>
              <w:spacing w:before="0" w:after="0"/>
              <w:jc w:val="center"/>
              <w:rPr>
                <w:rFonts w:ascii="Times New Roman" w:hAnsi="Times New Roman"/>
              </w:rPr>
            </w:pPr>
            <w:r>
              <w:rPr>
                <w:rFonts w:ascii="Times New Roman" w:hAnsi="Times New Roman"/>
              </w:rPr>
              <w:t>7,47</w:t>
            </w:r>
          </w:p>
        </w:tc>
        <w:tc>
          <w:tcPr>
            <w:tcW w:w="960" w:type="dxa"/>
            <w:tcBorders>
              <w:top w:val="nil"/>
              <w:left w:val="nil"/>
              <w:bottom w:val="single" w:sz="8" w:space="0" w:color="auto"/>
              <w:right w:val="single" w:sz="8" w:space="0" w:color="auto"/>
            </w:tcBorders>
            <w:shd w:val="clear" w:color="auto" w:fill="auto"/>
            <w:noWrap/>
            <w:vAlign w:val="center"/>
            <w:hideMark/>
          </w:tcPr>
          <w:p w:rsidR="005A184E" w:rsidRPr="005418E1" w:rsidRDefault="005A184E" w:rsidP="005A184E">
            <w:pPr>
              <w:spacing w:before="0" w:after="0"/>
              <w:jc w:val="center"/>
              <w:rPr>
                <w:rFonts w:ascii="Times New Roman" w:hAnsi="Times New Roman"/>
              </w:rPr>
            </w:pPr>
            <w:r w:rsidRPr="005418E1">
              <w:rPr>
                <w:rFonts w:ascii="Times New Roman" w:hAnsi="Times New Roman"/>
              </w:rPr>
              <w:t>7,55</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5A184E" w:rsidRPr="005418E1" w:rsidRDefault="005A184E" w:rsidP="005A184E">
            <w:pPr>
              <w:spacing w:before="0" w:after="0"/>
              <w:jc w:val="center"/>
              <w:rPr>
                <w:rFonts w:ascii="Times New Roman" w:hAnsi="Times New Roman"/>
              </w:rPr>
            </w:pPr>
            <w:r w:rsidRPr="005418E1">
              <w:rPr>
                <w:rFonts w:ascii="Times New Roman" w:hAnsi="Times New Roman"/>
              </w:rPr>
              <w:t>7,34</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5A184E" w:rsidRPr="005418E1" w:rsidRDefault="005A184E" w:rsidP="005A184E">
            <w:pPr>
              <w:spacing w:before="0" w:after="0"/>
              <w:jc w:val="center"/>
              <w:rPr>
                <w:rFonts w:ascii="Times New Roman" w:hAnsi="Times New Roman"/>
              </w:rPr>
            </w:pPr>
            <w:r w:rsidRPr="005418E1">
              <w:rPr>
                <w:rFonts w:ascii="Times New Roman" w:hAnsi="Times New Roman"/>
              </w:rPr>
              <w:t>7,54</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5A184E" w:rsidRPr="005418E1" w:rsidRDefault="005A184E" w:rsidP="005A184E">
            <w:pPr>
              <w:spacing w:before="0" w:after="0"/>
              <w:jc w:val="center"/>
              <w:rPr>
                <w:rFonts w:ascii="Times New Roman" w:hAnsi="Times New Roman"/>
              </w:rPr>
            </w:pPr>
            <w:r w:rsidRPr="005418E1">
              <w:rPr>
                <w:rFonts w:ascii="Times New Roman" w:hAnsi="Times New Roman"/>
              </w:rPr>
              <w:t>7,57</w:t>
            </w:r>
          </w:p>
        </w:tc>
        <w:tc>
          <w:tcPr>
            <w:tcW w:w="960" w:type="dxa"/>
            <w:tcBorders>
              <w:top w:val="nil"/>
              <w:left w:val="nil"/>
              <w:bottom w:val="single" w:sz="8" w:space="0" w:color="auto"/>
              <w:right w:val="single" w:sz="8" w:space="0" w:color="auto"/>
            </w:tcBorders>
            <w:shd w:val="clear" w:color="auto" w:fill="auto"/>
            <w:noWrap/>
            <w:vAlign w:val="center"/>
            <w:hideMark/>
          </w:tcPr>
          <w:p w:rsidR="005A184E" w:rsidRPr="00CE62CB" w:rsidRDefault="005A184E" w:rsidP="005A184E">
            <w:pPr>
              <w:spacing w:before="0" w:after="0"/>
              <w:jc w:val="center"/>
              <w:rPr>
                <w:rFonts w:ascii="Times New Roman" w:hAnsi="Times New Roman"/>
              </w:rPr>
            </w:pPr>
            <w:r>
              <w:rPr>
                <w:rFonts w:ascii="Times New Roman" w:hAnsi="Times New Roman"/>
              </w:rPr>
              <w:t>6,86</w:t>
            </w:r>
          </w:p>
        </w:tc>
        <w:tc>
          <w:tcPr>
            <w:tcW w:w="960" w:type="dxa"/>
            <w:tcBorders>
              <w:top w:val="nil"/>
              <w:left w:val="nil"/>
              <w:bottom w:val="single" w:sz="8" w:space="0" w:color="auto"/>
              <w:right w:val="single" w:sz="8" w:space="0" w:color="auto"/>
            </w:tcBorders>
            <w:shd w:val="clear" w:color="auto" w:fill="auto"/>
            <w:noWrap/>
            <w:vAlign w:val="center"/>
            <w:hideMark/>
          </w:tcPr>
          <w:p w:rsidR="005A184E" w:rsidRPr="00CE62CB" w:rsidRDefault="005A184E" w:rsidP="005A184E">
            <w:pPr>
              <w:spacing w:before="0" w:after="0"/>
              <w:jc w:val="center"/>
              <w:rPr>
                <w:rFonts w:ascii="Times New Roman" w:hAnsi="Times New Roman"/>
              </w:rPr>
            </w:pPr>
            <w:r>
              <w:rPr>
                <w:rFonts w:ascii="Times New Roman" w:hAnsi="Times New Roman"/>
              </w:rPr>
              <w:t>7,47</w:t>
            </w:r>
          </w:p>
        </w:tc>
        <w:tc>
          <w:tcPr>
            <w:tcW w:w="960" w:type="dxa"/>
            <w:tcBorders>
              <w:top w:val="nil"/>
              <w:left w:val="nil"/>
              <w:bottom w:val="single" w:sz="8" w:space="0" w:color="auto"/>
              <w:right w:val="single" w:sz="8" w:space="0" w:color="auto"/>
            </w:tcBorders>
            <w:shd w:val="clear" w:color="auto" w:fill="auto"/>
            <w:noWrap/>
            <w:vAlign w:val="center"/>
            <w:hideMark/>
          </w:tcPr>
          <w:p w:rsidR="005A184E" w:rsidRPr="00CE62CB" w:rsidRDefault="005A184E" w:rsidP="005A184E">
            <w:pPr>
              <w:spacing w:before="0" w:after="0"/>
              <w:jc w:val="center"/>
              <w:rPr>
                <w:rFonts w:ascii="Times New Roman" w:hAnsi="Times New Roman"/>
              </w:rPr>
            </w:pPr>
            <w:r>
              <w:rPr>
                <w:rFonts w:ascii="Times New Roman" w:hAnsi="Times New Roman"/>
              </w:rPr>
              <w:t>8,23</w:t>
            </w:r>
          </w:p>
        </w:tc>
        <w:tc>
          <w:tcPr>
            <w:tcW w:w="960" w:type="dxa"/>
            <w:tcBorders>
              <w:top w:val="nil"/>
              <w:left w:val="nil"/>
              <w:bottom w:val="single" w:sz="8" w:space="0" w:color="auto"/>
              <w:right w:val="single" w:sz="8" w:space="0" w:color="auto"/>
            </w:tcBorders>
            <w:shd w:val="clear" w:color="auto" w:fill="auto"/>
            <w:noWrap/>
            <w:vAlign w:val="center"/>
            <w:hideMark/>
          </w:tcPr>
          <w:p w:rsidR="005A184E" w:rsidRPr="00CE62CB" w:rsidRDefault="005A184E" w:rsidP="005A184E">
            <w:pPr>
              <w:spacing w:before="0" w:after="0"/>
              <w:jc w:val="center"/>
              <w:rPr>
                <w:rFonts w:ascii="Times New Roman" w:hAnsi="Times New Roman"/>
              </w:rPr>
            </w:pPr>
            <w:r>
              <w:rPr>
                <w:rFonts w:ascii="Times New Roman" w:hAnsi="Times New Roman"/>
              </w:rPr>
              <w:t>8,10</w:t>
            </w:r>
          </w:p>
        </w:tc>
        <w:tc>
          <w:tcPr>
            <w:tcW w:w="960" w:type="dxa"/>
            <w:tcBorders>
              <w:top w:val="nil"/>
              <w:left w:val="nil"/>
              <w:bottom w:val="single" w:sz="8" w:space="0" w:color="auto"/>
              <w:right w:val="single" w:sz="8" w:space="0" w:color="auto"/>
            </w:tcBorders>
            <w:shd w:val="clear" w:color="auto" w:fill="auto"/>
            <w:noWrap/>
            <w:vAlign w:val="center"/>
            <w:hideMark/>
          </w:tcPr>
          <w:p w:rsidR="005A184E" w:rsidRPr="00CE62CB" w:rsidRDefault="005A184E" w:rsidP="005A184E">
            <w:pPr>
              <w:spacing w:before="0" w:after="0"/>
              <w:jc w:val="center"/>
              <w:rPr>
                <w:rFonts w:ascii="Times New Roman" w:hAnsi="Times New Roman"/>
              </w:rPr>
            </w:pPr>
            <w:r>
              <w:rPr>
                <w:rFonts w:ascii="Times New Roman" w:hAnsi="Times New Roman"/>
              </w:rPr>
              <w:t>7,41</w:t>
            </w:r>
          </w:p>
        </w:tc>
      </w:tr>
      <w:tr w:rsidR="005A184E" w:rsidRPr="00CE62CB" w:rsidTr="005418E1">
        <w:trPr>
          <w:trHeight w:val="340"/>
          <w:jc w:val="center"/>
        </w:trPr>
        <w:tc>
          <w:tcPr>
            <w:tcW w:w="1494" w:type="dxa"/>
            <w:tcBorders>
              <w:top w:val="nil"/>
              <w:left w:val="nil"/>
              <w:bottom w:val="single" w:sz="8" w:space="0" w:color="auto"/>
              <w:right w:val="single" w:sz="8" w:space="0" w:color="auto"/>
            </w:tcBorders>
            <w:shd w:val="clear" w:color="000000" w:fill="0070C0"/>
            <w:noWrap/>
            <w:vAlign w:val="center"/>
            <w:hideMark/>
          </w:tcPr>
          <w:p w:rsidR="005A184E" w:rsidRPr="00CE62CB" w:rsidRDefault="005A184E" w:rsidP="005A184E">
            <w:pPr>
              <w:spacing w:before="0" w:after="0"/>
              <w:jc w:val="center"/>
              <w:rPr>
                <w:rFonts w:ascii="Times New Roman" w:hAnsi="Times New Roman"/>
                <w:b/>
                <w:bCs/>
                <w:color w:val="FFFFFF"/>
              </w:rPr>
            </w:pPr>
            <w:r>
              <w:rPr>
                <w:rFonts w:ascii="Times New Roman" w:hAnsi="Times New Roman"/>
                <w:b/>
                <w:bCs/>
                <w:color w:val="FFFFFF"/>
              </w:rPr>
              <w:t>TOUS</w:t>
            </w:r>
          </w:p>
        </w:tc>
        <w:tc>
          <w:tcPr>
            <w:tcW w:w="960" w:type="dxa"/>
            <w:tcBorders>
              <w:top w:val="nil"/>
              <w:left w:val="nil"/>
              <w:bottom w:val="single" w:sz="8" w:space="0" w:color="auto"/>
              <w:right w:val="single" w:sz="8" w:space="0" w:color="auto"/>
            </w:tcBorders>
            <w:shd w:val="clear" w:color="auto" w:fill="auto"/>
            <w:noWrap/>
            <w:vAlign w:val="center"/>
            <w:hideMark/>
          </w:tcPr>
          <w:p w:rsidR="005A184E" w:rsidRPr="00CE62CB" w:rsidRDefault="005A184E" w:rsidP="005A184E">
            <w:pPr>
              <w:spacing w:before="0" w:after="0"/>
              <w:jc w:val="center"/>
              <w:rPr>
                <w:rFonts w:ascii="Times New Roman" w:hAnsi="Times New Roman"/>
              </w:rPr>
            </w:pPr>
            <w:r>
              <w:rPr>
                <w:rFonts w:ascii="Times New Roman" w:hAnsi="Times New Roman"/>
              </w:rPr>
              <w:t>7,46</w:t>
            </w:r>
          </w:p>
        </w:tc>
        <w:tc>
          <w:tcPr>
            <w:tcW w:w="960" w:type="dxa"/>
            <w:tcBorders>
              <w:top w:val="nil"/>
              <w:left w:val="nil"/>
              <w:bottom w:val="single" w:sz="8" w:space="0" w:color="auto"/>
              <w:right w:val="single" w:sz="8" w:space="0" w:color="auto"/>
            </w:tcBorders>
            <w:shd w:val="clear" w:color="auto" w:fill="auto"/>
            <w:noWrap/>
            <w:vAlign w:val="center"/>
            <w:hideMark/>
          </w:tcPr>
          <w:p w:rsidR="005A184E" w:rsidRPr="005418E1" w:rsidRDefault="005A184E" w:rsidP="005A184E">
            <w:pPr>
              <w:spacing w:before="0" w:after="0"/>
              <w:jc w:val="center"/>
              <w:rPr>
                <w:rFonts w:ascii="Times New Roman" w:hAnsi="Times New Roman"/>
              </w:rPr>
            </w:pPr>
            <w:r w:rsidRPr="005418E1">
              <w:rPr>
                <w:rFonts w:ascii="Times New Roman" w:hAnsi="Times New Roman"/>
              </w:rPr>
              <w:t>7,57</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5A184E" w:rsidRPr="005418E1" w:rsidRDefault="005A184E" w:rsidP="005A184E">
            <w:pPr>
              <w:spacing w:before="0" w:after="0"/>
              <w:jc w:val="center"/>
              <w:rPr>
                <w:rFonts w:ascii="Times New Roman" w:hAnsi="Times New Roman"/>
              </w:rPr>
            </w:pPr>
            <w:r w:rsidRPr="005418E1">
              <w:rPr>
                <w:rFonts w:ascii="Times New Roman" w:hAnsi="Times New Roman"/>
              </w:rPr>
              <w:t>7,37</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5A184E" w:rsidRPr="005418E1" w:rsidRDefault="005A184E" w:rsidP="005A184E">
            <w:pPr>
              <w:spacing w:before="0" w:after="0"/>
              <w:jc w:val="center"/>
              <w:rPr>
                <w:rFonts w:ascii="Times New Roman" w:hAnsi="Times New Roman"/>
              </w:rPr>
            </w:pPr>
            <w:r w:rsidRPr="005418E1">
              <w:rPr>
                <w:rFonts w:ascii="Times New Roman" w:hAnsi="Times New Roman"/>
              </w:rPr>
              <w:t>7,54</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5A184E" w:rsidRPr="005418E1" w:rsidRDefault="005A184E" w:rsidP="005A184E">
            <w:pPr>
              <w:spacing w:before="0" w:after="0"/>
              <w:jc w:val="center"/>
              <w:rPr>
                <w:rFonts w:ascii="Times New Roman" w:hAnsi="Times New Roman"/>
              </w:rPr>
            </w:pPr>
            <w:r w:rsidRPr="005418E1">
              <w:rPr>
                <w:rFonts w:ascii="Times New Roman" w:hAnsi="Times New Roman"/>
              </w:rPr>
              <w:t>7,60</w:t>
            </w:r>
          </w:p>
        </w:tc>
        <w:tc>
          <w:tcPr>
            <w:tcW w:w="960" w:type="dxa"/>
            <w:tcBorders>
              <w:top w:val="nil"/>
              <w:left w:val="nil"/>
              <w:bottom w:val="single" w:sz="8" w:space="0" w:color="auto"/>
              <w:right w:val="single" w:sz="8" w:space="0" w:color="auto"/>
            </w:tcBorders>
            <w:shd w:val="clear" w:color="auto" w:fill="auto"/>
            <w:noWrap/>
            <w:vAlign w:val="center"/>
            <w:hideMark/>
          </w:tcPr>
          <w:p w:rsidR="005A184E" w:rsidRPr="00CE62CB" w:rsidRDefault="005A184E" w:rsidP="005A184E">
            <w:pPr>
              <w:spacing w:before="0" w:after="0"/>
              <w:jc w:val="center"/>
              <w:rPr>
                <w:rFonts w:ascii="Times New Roman" w:hAnsi="Times New Roman"/>
              </w:rPr>
            </w:pPr>
            <w:r>
              <w:rPr>
                <w:rFonts w:ascii="Times New Roman" w:hAnsi="Times New Roman"/>
              </w:rPr>
              <w:t>6,89</w:t>
            </w:r>
          </w:p>
        </w:tc>
        <w:tc>
          <w:tcPr>
            <w:tcW w:w="960" w:type="dxa"/>
            <w:tcBorders>
              <w:top w:val="nil"/>
              <w:left w:val="nil"/>
              <w:bottom w:val="single" w:sz="8" w:space="0" w:color="auto"/>
              <w:right w:val="single" w:sz="8" w:space="0" w:color="auto"/>
            </w:tcBorders>
            <w:shd w:val="clear" w:color="auto" w:fill="auto"/>
            <w:noWrap/>
            <w:vAlign w:val="center"/>
            <w:hideMark/>
          </w:tcPr>
          <w:p w:rsidR="005A184E" w:rsidRPr="00CE62CB" w:rsidRDefault="005A184E" w:rsidP="005A184E">
            <w:pPr>
              <w:spacing w:before="0" w:after="0"/>
              <w:jc w:val="center"/>
              <w:rPr>
                <w:rFonts w:ascii="Times New Roman" w:hAnsi="Times New Roman"/>
              </w:rPr>
            </w:pPr>
            <w:r>
              <w:rPr>
                <w:rFonts w:ascii="Times New Roman" w:hAnsi="Times New Roman"/>
              </w:rPr>
              <w:t>7,46</w:t>
            </w:r>
          </w:p>
        </w:tc>
        <w:tc>
          <w:tcPr>
            <w:tcW w:w="960" w:type="dxa"/>
            <w:tcBorders>
              <w:top w:val="nil"/>
              <w:left w:val="nil"/>
              <w:bottom w:val="single" w:sz="8" w:space="0" w:color="auto"/>
              <w:right w:val="single" w:sz="8" w:space="0" w:color="auto"/>
            </w:tcBorders>
            <w:shd w:val="clear" w:color="auto" w:fill="auto"/>
            <w:noWrap/>
            <w:vAlign w:val="center"/>
            <w:hideMark/>
          </w:tcPr>
          <w:p w:rsidR="005A184E" w:rsidRPr="00CE62CB" w:rsidRDefault="005A184E" w:rsidP="005A184E">
            <w:pPr>
              <w:spacing w:before="0" w:after="0"/>
              <w:jc w:val="center"/>
              <w:rPr>
                <w:rFonts w:ascii="Times New Roman" w:hAnsi="Times New Roman"/>
              </w:rPr>
            </w:pPr>
            <w:r>
              <w:rPr>
                <w:rFonts w:ascii="Times New Roman" w:hAnsi="Times New Roman"/>
              </w:rPr>
              <w:t>8,28</w:t>
            </w:r>
          </w:p>
        </w:tc>
        <w:tc>
          <w:tcPr>
            <w:tcW w:w="960" w:type="dxa"/>
            <w:tcBorders>
              <w:top w:val="nil"/>
              <w:left w:val="nil"/>
              <w:bottom w:val="single" w:sz="8" w:space="0" w:color="auto"/>
              <w:right w:val="single" w:sz="8" w:space="0" w:color="auto"/>
            </w:tcBorders>
            <w:shd w:val="clear" w:color="auto" w:fill="auto"/>
            <w:noWrap/>
            <w:vAlign w:val="center"/>
            <w:hideMark/>
          </w:tcPr>
          <w:p w:rsidR="005A184E" w:rsidRPr="00CE62CB" w:rsidRDefault="005A184E" w:rsidP="005A184E">
            <w:pPr>
              <w:spacing w:before="0" w:after="0"/>
              <w:jc w:val="center"/>
              <w:rPr>
                <w:rFonts w:ascii="Times New Roman" w:hAnsi="Times New Roman"/>
              </w:rPr>
            </w:pPr>
            <w:r>
              <w:rPr>
                <w:rFonts w:ascii="Times New Roman" w:hAnsi="Times New Roman"/>
              </w:rPr>
              <w:t>8,14</w:t>
            </w:r>
          </w:p>
        </w:tc>
        <w:tc>
          <w:tcPr>
            <w:tcW w:w="960" w:type="dxa"/>
            <w:tcBorders>
              <w:top w:val="nil"/>
              <w:left w:val="nil"/>
              <w:bottom w:val="single" w:sz="8" w:space="0" w:color="auto"/>
              <w:right w:val="single" w:sz="8" w:space="0" w:color="auto"/>
            </w:tcBorders>
            <w:shd w:val="clear" w:color="auto" w:fill="auto"/>
            <w:noWrap/>
            <w:vAlign w:val="center"/>
            <w:hideMark/>
          </w:tcPr>
          <w:p w:rsidR="005A184E" w:rsidRPr="00CE62CB" w:rsidRDefault="005A184E" w:rsidP="005A184E">
            <w:pPr>
              <w:spacing w:before="0" w:after="0"/>
              <w:jc w:val="center"/>
              <w:rPr>
                <w:rFonts w:ascii="Times New Roman" w:hAnsi="Times New Roman"/>
              </w:rPr>
            </w:pPr>
            <w:r>
              <w:rPr>
                <w:rFonts w:ascii="Times New Roman" w:hAnsi="Times New Roman"/>
              </w:rPr>
              <w:t>7,42</w:t>
            </w:r>
          </w:p>
        </w:tc>
      </w:tr>
    </w:tbl>
    <w:p w:rsidR="005A184E" w:rsidRDefault="005A184E" w:rsidP="005A184E">
      <w:pPr>
        <w:spacing w:before="0" w:after="0"/>
        <w:rPr>
          <w:rFonts w:ascii="Times New Roman" w:eastAsia="Corbel" w:hAnsi="Times New Roman"/>
          <w:b/>
          <w:color w:val="000000"/>
          <w:sz w:val="24"/>
          <w:szCs w:val="24"/>
        </w:rPr>
      </w:pPr>
    </w:p>
    <w:p w:rsidR="005A184E" w:rsidRPr="00F06079" w:rsidRDefault="005A184E" w:rsidP="005A184E">
      <w:pPr>
        <w:pStyle w:val="head2"/>
        <w:jc w:val="both"/>
        <w:rPr>
          <w:rFonts w:ascii="Book Antiqua" w:hAnsi="Book Antiqua"/>
          <w:b w:val="0"/>
          <w:noProof/>
        </w:rPr>
      </w:pPr>
      <w:r w:rsidRPr="00F06079">
        <w:rPr>
          <w:rFonts w:ascii="Book Antiqua" w:hAnsi="Book Antiqua"/>
          <w:b w:val="0"/>
          <w:noProof/>
        </w:rPr>
        <w:t>La décision liée à la réforme du Baccalauréat européen de réduire le nombre d’épreuves orales pour passer de 4 à 3 épreuves au cours de l’année 2013-2014 a eu une très forte incidence sur les épreuves orales d’Histoire et de Géographie (options 2 et 4 périodes). Le nombre de candidats qui ont choisi ces épreuves a chuté de plus de 64 % en ge2, ge4 et hi2 et de 54 % en hi4 :</w:t>
      </w:r>
    </w:p>
    <w:p w:rsidR="005A184E" w:rsidRDefault="005A184E" w:rsidP="005A184E">
      <w:pPr>
        <w:pStyle w:val="head2"/>
        <w:jc w:val="both"/>
        <w:rPr>
          <w:b w:val="0"/>
          <w:noProof/>
        </w:rPr>
      </w:pPr>
    </w:p>
    <w:p w:rsidR="005A184E" w:rsidRDefault="005A184E" w:rsidP="005A184E">
      <w:pPr>
        <w:spacing w:before="0" w:after="0"/>
        <w:ind w:left="-851" w:right="-230"/>
        <w:rPr>
          <w:rFonts w:ascii="Times New Roman" w:eastAsia="Corbel" w:hAnsi="Times New Roman"/>
          <w:noProof/>
          <w:color w:val="000000"/>
          <w:sz w:val="24"/>
          <w:szCs w:val="24"/>
        </w:rPr>
      </w:pPr>
      <w:r>
        <w:rPr>
          <w:noProof/>
          <w:lang w:val="fr-BE" w:eastAsia="zh-CN"/>
        </w:rPr>
        <w:lastRenderedPageBreak/>
        <w:drawing>
          <wp:inline distT="0" distB="0" distL="0" distR="0" wp14:anchorId="4B8E18B9" wp14:editId="25575BC2">
            <wp:extent cx="7038109" cy="3953164"/>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A184E" w:rsidRPr="00F06079" w:rsidRDefault="005A184E" w:rsidP="005A184E">
      <w:pPr>
        <w:rPr>
          <w:rFonts w:ascii="Book Antiqua" w:hAnsi="Book Antiqua"/>
          <w:sz w:val="24"/>
          <w:lang w:val="fr-BE"/>
        </w:rPr>
      </w:pPr>
      <w:r w:rsidRPr="00F06079">
        <w:rPr>
          <w:rFonts w:ascii="Book Antiqua" w:hAnsi="Book Antiqua"/>
          <w:sz w:val="24"/>
          <w:lang w:val="fr-BE"/>
        </w:rPr>
        <w:t>Le nombre de candidats qui ont choisi Philosophie 4 périodes a presque triplé (passant de 49 candidats en 2013 à 146 en 2015), et le nombre d’épreuves orales de Chimie a pratiquement doublé cette année par rapport à 2013 (passant de 27 à 52) :</w:t>
      </w:r>
    </w:p>
    <w:p w:rsidR="005A184E" w:rsidRDefault="005A184E" w:rsidP="005A184E">
      <w:pPr>
        <w:pStyle w:val="head2"/>
        <w:ind w:left="-851" w:right="-846"/>
        <w:rPr>
          <w:b w:val="0"/>
          <w:noProof/>
        </w:rPr>
      </w:pPr>
      <w:r>
        <w:rPr>
          <w:bCs/>
          <w:noProof/>
          <w:lang w:val="fr-BE" w:eastAsia="zh-CN"/>
        </w:rPr>
        <w:drawing>
          <wp:inline distT="0" distB="0" distL="0" distR="0" wp14:anchorId="2367E032" wp14:editId="631092E9">
            <wp:extent cx="7065818" cy="3546764"/>
            <wp:effectExtent l="0" t="0" r="1905"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5A184E" w:rsidRPr="009751C4" w:rsidRDefault="005A184E" w:rsidP="005A184E">
      <w:pPr>
        <w:rPr>
          <w:lang w:val="fr-BE"/>
        </w:rPr>
      </w:pPr>
    </w:p>
    <w:p w:rsidR="000B4F82" w:rsidRDefault="000B4F82" w:rsidP="005A184E">
      <w:pPr>
        <w:spacing w:after="240"/>
        <w:jc w:val="left"/>
        <w:rPr>
          <w:rFonts w:ascii="Book Antiqua" w:hAnsi="Book Antiqua"/>
          <w:b/>
          <w:szCs w:val="22"/>
          <w:lang w:val="en-US"/>
        </w:rPr>
      </w:pPr>
    </w:p>
    <w:p w:rsidR="009441E0" w:rsidRPr="00D20101" w:rsidRDefault="009441E0" w:rsidP="005A184E">
      <w:pPr>
        <w:spacing w:after="240"/>
        <w:jc w:val="left"/>
        <w:rPr>
          <w:rFonts w:ascii="Book Antiqua" w:hAnsi="Book Antiqua"/>
          <w:b/>
          <w:szCs w:val="22"/>
          <w:lang w:val="en-US"/>
        </w:rPr>
      </w:pPr>
      <w:r w:rsidRPr="00D20101">
        <w:rPr>
          <w:rFonts w:ascii="Book Antiqua" w:hAnsi="Book Antiqua"/>
          <w:b/>
          <w:szCs w:val="22"/>
          <w:lang w:val="en-US"/>
        </w:rPr>
        <w:t xml:space="preserve">Annexe 1 : </w:t>
      </w:r>
      <w:r w:rsidR="00916D61">
        <w:rPr>
          <w:rFonts w:ascii="Book Antiqua" w:hAnsi="Book Antiqua"/>
          <w:b/>
          <w:szCs w:val="22"/>
          <w:lang w:val="en-US"/>
        </w:rPr>
        <w:t>‘</w:t>
      </w:r>
      <w:r w:rsidRPr="00D20101">
        <w:rPr>
          <w:rFonts w:ascii="Book Antiqua" w:hAnsi="Book Antiqua"/>
          <w:b/>
          <w:szCs w:val="22"/>
          <w:lang w:val="en-US"/>
        </w:rPr>
        <w:t>Cost sharing table 2015</w:t>
      </w:r>
      <w:r w:rsidR="00916D61">
        <w:rPr>
          <w:rFonts w:ascii="Book Antiqua" w:hAnsi="Book Antiqua"/>
          <w:b/>
          <w:szCs w:val="22"/>
          <w:lang w:val="en-US"/>
        </w:rPr>
        <w:t>’</w:t>
      </w:r>
    </w:p>
    <w:p w:rsidR="005A184E" w:rsidRPr="00D20101" w:rsidRDefault="009441E0" w:rsidP="005325A3">
      <w:pPr>
        <w:spacing w:before="0" w:after="0"/>
        <w:jc w:val="left"/>
        <w:rPr>
          <w:rFonts w:ascii="Book Antiqua" w:hAnsi="Book Antiqua"/>
          <w:b/>
          <w:sz w:val="28"/>
          <w:szCs w:val="28"/>
          <w:u w:val="single"/>
          <w:lang w:val="en-US"/>
        </w:rPr>
      </w:pPr>
      <w:r w:rsidRPr="00D20101">
        <w:rPr>
          <w:rFonts w:ascii="Book Antiqua" w:hAnsi="Book Antiqua"/>
          <w:b/>
          <w:sz w:val="28"/>
          <w:szCs w:val="28"/>
          <w:lang w:val="en-US"/>
        </w:rPr>
        <w:br w:type="page"/>
      </w:r>
      <w:r w:rsidR="008F27FA" w:rsidRPr="00D20101">
        <w:rPr>
          <w:rFonts w:ascii="Book Antiqua" w:hAnsi="Book Antiqua"/>
          <w:b/>
          <w:sz w:val="28"/>
          <w:szCs w:val="28"/>
          <w:u w:val="single"/>
          <w:lang w:val="en-US"/>
        </w:rPr>
        <w:lastRenderedPageBreak/>
        <w:t>Annexe 1</w:t>
      </w:r>
    </w:p>
    <w:p w:rsidR="008F27FA" w:rsidRDefault="005418E1" w:rsidP="005A184E">
      <w:pPr>
        <w:spacing w:after="240"/>
        <w:jc w:val="left"/>
        <w:rPr>
          <w:rFonts w:ascii="Book Antiqua" w:hAnsi="Book Antiqua"/>
          <w:b/>
          <w:sz w:val="28"/>
          <w:szCs w:val="28"/>
          <w:u w:val="single"/>
          <w:lang w:val="fr-FR"/>
        </w:rPr>
      </w:pPr>
      <w:r>
        <w:rPr>
          <w:rFonts w:ascii="Book Antiqua" w:hAnsi="Book Antiqua"/>
          <w:b/>
          <w:noProof/>
          <w:sz w:val="28"/>
          <w:szCs w:val="28"/>
          <w:u w:val="single"/>
          <w:lang w:val="fr-BE" w:eastAsia="zh-CN"/>
        </w:rPr>
        <w:drawing>
          <wp:inline distT="0" distB="0" distL="0" distR="0" wp14:anchorId="0DE0F00E" wp14:editId="096602C9">
            <wp:extent cx="6119495" cy="45307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 sharing 25%.JPG"/>
                    <pic:cNvPicPr/>
                  </pic:nvPicPr>
                  <pic:blipFill>
                    <a:blip r:embed="rId62">
                      <a:extLst>
                        <a:ext uri="{28A0092B-C50C-407E-A947-70E740481C1C}">
                          <a14:useLocalDpi xmlns:a14="http://schemas.microsoft.com/office/drawing/2010/main" val="0"/>
                        </a:ext>
                      </a:extLst>
                    </a:blip>
                    <a:stretch>
                      <a:fillRect/>
                    </a:stretch>
                  </pic:blipFill>
                  <pic:spPr>
                    <a:xfrm>
                      <a:off x="0" y="0"/>
                      <a:ext cx="6119495" cy="4530725"/>
                    </a:xfrm>
                    <a:prstGeom prst="rect">
                      <a:avLst/>
                    </a:prstGeom>
                  </pic:spPr>
                </pic:pic>
              </a:graphicData>
            </a:graphic>
          </wp:inline>
        </w:drawing>
      </w:r>
    </w:p>
    <w:p w:rsidR="00916D61" w:rsidRPr="00A42B24" w:rsidRDefault="00916D61" w:rsidP="004C0BBA">
      <w:pPr>
        <w:pStyle w:val="NormalWeb"/>
        <w:jc w:val="both"/>
      </w:pPr>
      <w:r>
        <w:t>L'accord sur le partage des coûts prévoit que chaque État membre dispose de 5 ans pour atteindre sa « cible ». Afin d’atteindre une situation d’équilibre au bout de ces cinq années, il est demandé aux États membres de détacher chaque année, au cours de cette période, un certain nombre, variable, d’enseignants.</w:t>
      </w:r>
    </w:p>
    <w:p w:rsidR="00372A67" w:rsidRDefault="00916D61" w:rsidP="00372A67">
      <w:pPr>
        <w:pStyle w:val="NormalWeb"/>
        <w:numPr>
          <w:ilvl w:val="0"/>
          <w:numId w:val="25"/>
        </w:numPr>
        <w:jc w:val="both"/>
      </w:pPr>
      <w:r>
        <w:t>La première année, il a été demandé aux États membres de détacher 1/5 (20 %) du nombre d’enseignants indiqué dans la colonne « Différence ».</w:t>
      </w:r>
    </w:p>
    <w:p w:rsidR="00916D61" w:rsidRDefault="00916D61" w:rsidP="004C0BBA">
      <w:pPr>
        <w:pStyle w:val="NormalWeb"/>
        <w:numPr>
          <w:ilvl w:val="0"/>
          <w:numId w:val="25"/>
        </w:numPr>
        <w:jc w:val="both"/>
      </w:pPr>
      <w:r>
        <w:t>La deuxième année, il a été demandé aux États membres de détacher 1/4 (25 %) du nombre d’enseignants indiqué dans la colonne « Différence ».</w:t>
      </w:r>
    </w:p>
    <w:p w:rsidR="00372A67" w:rsidRDefault="00916D61" w:rsidP="004C0BBA">
      <w:pPr>
        <w:pStyle w:val="NormalWeb"/>
        <w:numPr>
          <w:ilvl w:val="0"/>
          <w:numId w:val="25"/>
        </w:numPr>
        <w:jc w:val="both"/>
      </w:pPr>
      <w:r>
        <w:t>La troisième année, il a été demandé aux États membres de détacher 1/3 (33 %) du nombre d’enseignants indiqué dans la colonne « Différence ».</w:t>
      </w:r>
    </w:p>
    <w:p w:rsidR="00372A67" w:rsidRDefault="00916D61" w:rsidP="004C0BBA">
      <w:pPr>
        <w:pStyle w:val="NormalWeb"/>
        <w:numPr>
          <w:ilvl w:val="0"/>
          <w:numId w:val="25"/>
        </w:numPr>
        <w:jc w:val="both"/>
      </w:pPr>
      <w:r>
        <w:t>La quatrième année, il a été demandé aux États membres de détacher 1/2 (50 %) du nombre d’enseignants indiqué dans la colonne « Différence ».</w:t>
      </w:r>
    </w:p>
    <w:p w:rsidR="00916D61" w:rsidRPr="00A42B24" w:rsidRDefault="00916D61" w:rsidP="004C0BBA">
      <w:pPr>
        <w:pStyle w:val="NormalWeb"/>
        <w:numPr>
          <w:ilvl w:val="0"/>
          <w:numId w:val="25"/>
        </w:numPr>
        <w:jc w:val="both"/>
      </w:pPr>
      <w:r>
        <w:t>La cinquième et dernière année, il a été demandé aux États membres de détacher le nombre d’enseignants indiqué dans la colonne « Différence ».</w:t>
      </w:r>
    </w:p>
    <w:p w:rsidR="00916D61" w:rsidRPr="00A42B24" w:rsidRDefault="00916D61" w:rsidP="004C0BBA">
      <w:pPr>
        <w:pStyle w:val="NormalWeb"/>
        <w:jc w:val="both"/>
      </w:pPr>
      <w:r>
        <w:t> De cette manière, à la fin des cinq ans, un juste équilibre sera atteint entre les États membres.​</w:t>
      </w:r>
    </w:p>
    <w:p w:rsidR="008F27FA" w:rsidRDefault="008F27FA">
      <w:pPr>
        <w:spacing w:before="0" w:after="0"/>
        <w:jc w:val="left"/>
        <w:rPr>
          <w:rFonts w:ascii="Book Antiqua" w:hAnsi="Book Antiqua"/>
          <w:b/>
          <w:sz w:val="28"/>
          <w:szCs w:val="28"/>
          <w:u w:val="single"/>
          <w:lang w:val="fr-FR"/>
        </w:rPr>
      </w:pPr>
      <w:r w:rsidRPr="00372A67">
        <w:rPr>
          <w:rFonts w:ascii="Book Antiqua" w:hAnsi="Book Antiqua"/>
          <w:b/>
          <w:sz w:val="28"/>
          <w:szCs w:val="28"/>
          <w:u w:val="single"/>
          <w:lang w:val="fr-BE"/>
        </w:rPr>
        <w:br w:type="page"/>
      </w:r>
      <w:r w:rsidR="009C54DB">
        <w:rPr>
          <w:noProof/>
          <w:lang w:val="fr-BE" w:eastAsia="zh-CN"/>
        </w:rPr>
        <w:lastRenderedPageBreak/>
        <w:drawing>
          <wp:inline distT="0" distB="0" distL="0" distR="0" wp14:anchorId="41529D73" wp14:editId="196F0D50">
            <wp:extent cx="6119495" cy="455422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19495" cy="4554220"/>
                    </a:xfrm>
                    <a:prstGeom prst="rect">
                      <a:avLst/>
                    </a:prstGeom>
                  </pic:spPr>
                </pic:pic>
              </a:graphicData>
            </a:graphic>
          </wp:inline>
        </w:drawing>
      </w:r>
      <w:bookmarkStart w:id="1863" w:name="_GoBack"/>
      <w:bookmarkEnd w:id="1863"/>
    </w:p>
    <w:p w:rsidR="008F27FA" w:rsidRPr="008F27FA" w:rsidRDefault="00FB5F5B" w:rsidP="005A184E">
      <w:pPr>
        <w:spacing w:after="240"/>
        <w:jc w:val="left"/>
        <w:rPr>
          <w:rFonts w:ascii="Book Antiqua" w:hAnsi="Book Antiqua"/>
          <w:b/>
          <w:sz w:val="28"/>
          <w:szCs w:val="28"/>
          <w:u w:val="single"/>
          <w:lang w:val="fr-FR"/>
        </w:rPr>
      </w:pPr>
      <w:r w:rsidRPr="008450F7">
        <w:rPr>
          <w:noProof/>
          <w:lang w:val="fr-BE" w:eastAsia="zh-CN"/>
        </w:rPr>
        <mc:AlternateContent>
          <mc:Choice Requires="wps">
            <w:drawing>
              <wp:anchor distT="0" distB="0" distL="114300" distR="114300" simplePos="0" relativeHeight="251661312" behindDoc="0" locked="0" layoutInCell="1" allowOverlap="1" wp14:anchorId="1EBFDE1D" wp14:editId="41B8C558">
                <wp:simplePos x="0" y="0"/>
                <wp:positionH relativeFrom="column">
                  <wp:posOffset>3221990</wp:posOffset>
                </wp:positionH>
                <wp:positionV relativeFrom="paragraph">
                  <wp:posOffset>-4292600</wp:posOffset>
                </wp:positionV>
                <wp:extent cx="2847975" cy="375285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3752850"/>
                        </a:xfrm>
                        <a:prstGeom prst="rect">
                          <a:avLst/>
                        </a:prstGeom>
                        <a:solidFill>
                          <a:srgbClr val="FFFFFF"/>
                        </a:solidFill>
                        <a:ln w="9525">
                          <a:noFill/>
                          <a:miter lim="800000"/>
                          <a:headEnd/>
                          <a:tailEnd/>
                        </a:ln>
                      </wps:spPr>
                      <wps:txbx>
                        <w:txbxContent>
                          <w:p w:rsidR="00FB5F5B" w:rsidRDefault="00FB5F5B" w:rsidP="00FB5F5B">
                            <w:pPr>
                              <w:tabs>
                                <w:tab w:val="left" w:pos="993"/>
                                <w:tab w:val="left" w:pos="2700"/>
                              </w:tabs>
                              <w:spacing w:before="0" w:after="0"/>
                              <w:rPr>
                                <w:rFonts w:cs="Arial"/>
                                <w:b/>
                                <w:sz w:val="32"/>
                                <w:szCs w:val="32"/>
                              </w:rPr>
                            </w:pPr>
                          </w:p>
                          <w:p w:rsidR="00FB5F5B" w:rsidRDefault="00FB5F5B" w:rsidP="00FB5F5B">
                            <w:pPr>
                              <w:tabs>
                                <w:tab w:val="left" w:pos="993"/>
                                <w:tab w:val="left" w:pos="2700"/>
                              </w:tabs>
                              <w:spacing w:before="0" w:after="0"/>
                              <w:rPr>
                                <w:rFonts w:cs="Arial"/>
                                <w:b/>
                                <w:sz w:val="32"/>
                                <w:szCs w:val="32"/>
                              </w:rPr>
                            </w:pPr>
                          </w:p>
                          <w:p w:rsidR="00FB5F5B" w:rsidRDefault="00FB5F5B" w:rsidP="00FB5F5B">
                            <w:pPr>
                              <w:tabs>
                                <w:tab w:val="left" w:pos="993"/>
                                <w:tab w:val="left" w:pos="2700"/>
                              </w:tabs>
                              <w:spacing w:before="0" w:after="0"/>
                              <w:rPr>
                                <w:rFonts w:cs="Arial"/>
                                <w:b/>
                                <w:sz w:val="32"/>
                                <w:szCs w:val="32"/>
                              </w:rPr>
                            </w:pPr>
                          </w:p>
                          <w:p w:rsidR="00FB5F5B" w:rsidRDefault="00FB5F5B" w:rsidP="00FB5F5B">
                            <w:pPr>
                              <w:tabs>
                                <w:tab w:val="left" w:pos="993"/>
                                <w:tab w:val="left" w:pos="2700"/>
                              </w:tabs>
                              <w:spacing w:before="0" w:after="0"/>
                              <w:jc w:val="center"/>
                              <w:rPr>
                                <w:rFonts w:cs="Arial"/>
                                <w:b/>
                                <w:sz w:val="32"/>
                                <w:szCs w:val="32"/>
                              </w:rPr>
                            </w:pPr>
                          </w:p>
                          <w:p w:rsidR="00FB5F5B" w:rsidRPr="008450F7" w:rsidRDefault="00FB5F5B" w:rsidP="00FB5F5B">
                            <w:pPr>
                              <w:tabs>
                                <w:tab w:val="left" w:pos="993"/>
                                <w:tab w:val="left" w:pos="2700"/>
                              </w:tabs>
                              <w:spacing w:before="0" w:after="0"/>
                              <w:jc w:val="center"/>
                              <w:rPr>
                                <w:rFonts w:cs="Arial"/>
                                <w:b/>
                                <w:sz w:val="40"/>
                                <w:szCs w:val="40"/>
                              </w:rPr>
                            </w:pPr>
                            <w:r w:rsidRPr="008450F7">
                              <w:rPr>
                                <w:rFonts w:cs="Arial"/>
                                <w:b/>
                                <w:sz w:val="40"/>
                                <w:szCs w:val="40"/>
                              </w:rPr>
                              <w:t>Development of the pupil population</w:t>
                            </w:r>
                          </w:p>
                          <w:p w:rsidR="00FB5F5B" w:rsidRPr="008450F7" w:rsidRDefault="00FB5F5B" w:rsidP="00FB5F5B">
                            <w:pPr>
                              <w:tabs>
                                <w:tab w:val="left" w:pos="993"/>
                                <w:tab w:val="left" w:pos="2700"/>
                              </w:tabs>
                              <w:spacing w:before="0" w:after="0"/>
                              <w:ind w:left="-567"/>
                              <w:jc w:val="center"/>
                              <w:rPr>
                                <w:rFonts w:cs="Arial"/>
                                <w:b/>
                                <w:sz w:val="40"/>
                                <w:szCs w:val="40"/>
                              </w:rPr>
                            </w:pPr>
                            <w:r>
                              <w:rPr>
                                <w:rFonts w:cs="Arial"/>
                                <w:b/>
                                <w:sz w:val="40"/>
                                <w:szCs w:val="40"/>
                              </w:rPr>
                              <w:t xml:space="preserve">      </w:t>
                            </w:r>
                            <w:r w:rsidRPr="008450F7">
                              <w:rPr>
                                <w:rFonts w:cs="Arial"/>
                                <w:b/>
                                <w:sz w:val="40"/>
                                <w:szCs w:val="40"/>
                              </w:rPr>
                              <w:t>of 28 EU nationalities,</w:t>
                            </w:r>
                          </w:p>
                          <w:p w:rsidR="00FB5F5B" w:rsidRPr="008450F7" w:rsidRDefault="00FB5F5B" w:rsidP="00FB5F5B">
                            <w:pPr>
                              <w:tabs>
                                <w:tab w:val="left" w:pos="993"/>
                                <w:tab w:val="left" w:pos="2700"/>
                              </w:tabs>
                              <w:spacing w:before="0" w:after="0"/>
                              <w:ind w:left="-567"/>
                              <w:jc w:val="center"/>
                              <w:rPr>
                                <w:rFonts w:cs="Arial"/>
                                <w:b/>
                                <w:sz w:val="40"/>
                                <w:szCs w:val="40"/>
                              </w:rPr>
                            </w:pPr>
                            <w:r>
                              <w:rPr>
                                <w:rFonts w:cs="Arial"/>
                                <w:b/>
                                <w:sz w:val="40"/>
                                <w:szCs w:val="40"/>
                              </w:rPr>
                              <w:t xml:space="preserve">       </w:t>
                            </w:r>
                            <w:r w:rsidRPr="008450F7">
                              <w:rPr>
                                <w:rFonts w:cs="Arial"/>
                                <w:b/>
                                <w:sz w:val="40"/>
                                <w:szCs w:val="40"/>
                              </w:rPr>
                              <w:t>without Munich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53.7pt;margin-top:-338pt;width:224.25pt;height:2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" stroked="f">
                <v:textbox>
                  <w:txbxContent>
                    <w:p w:rsidR="00FB5F5B" w:rsidRDefault="00FB5F5B" w:rsidP="00FB5F5B">
                      <w:pPr>
                        <w:tabs>
                          <w:tab w:val="left" w:pos="993"/>
                          <w:tab w:val="left" w:pos="2700"/>
                        </w:tabs>
                        <w:spacing w:before="0" w:after="0"/>
                        <w:rPr>
                          <w:rFonts w:cs="Arial"/>
                          <w:b/>
                          <w:sz w:val="32"/>
                          <w:szCs w:val="32"/>
                        </w:rPr>
                      </w:pPr>
                    </w:p>
                    <w:p w:rsidR="00FB5F5B" w:rsidRDefault="00FB5F5B" w:rsidP="00FB5F5B">
                      <w:pPr>
                        <w:tabs>
                          <w:tab w:val="left" w:pos="993"/>
                          <w:tab w:val="left" w:pos="2700"/>
                        </w:tabs>
                        <w:spacing w:before="0" w:after="0"/>
                        <w:rPr>
                          <w:rFonts w:cs="Arial"/>
                          <w:b/>
                          <w:sz w:val="32"/>
                          <w:szCs w:val="32"/>
                        </w:rPr>
                      </w:pPr>
                    </w:p>
                    <w:p w:rsidR="00FB5F5B" w:rsidRDefault="00FB5F5B" w:rsidP="00FB5F5B">
                      <w:pPr>
                        <w:tabs>
                          <w:tab w:val="left" w:pos="993"/>
                          <w:tab w:val="left" w:pos="2700"/>
                        </w:tabs>
                        <w:spacing w:before="0" w:after="0"/>
                        <w:rPr>
                          <w:rFonts w:cs="Arial"/>
                          <w:b/>
                          <w:sz w:val="32"/>
                          <w:szCs w:val="32"/>
                        </w:rPr>
                      </w:pPr>
                    </w:p>
                    <w:p w:rsidR="00FB5F5B" w:rsidRDefault="00FB5F5B" w:rsidP="00FB5F5B">
                      <w:pPr>
                        <w:tabs>
                          <w:tab w:val="left" w:pos="993"/>
                          <w:tab w:val="left" w:pos="2700"/>
                        </w:tabs>
                        <w:spacing w:before="0" w:after="0"/>
                        <w:jc w:val="center"/>
                        <w:rPr>
                          <w:rFonts w:cs="Arial"/>
                          <w:b/>
                          <w:sz w:val="32"/>
                          <w:szCs w:val="32"/>
                        </w:rPr>
                      </w:pPr>
                    </w:p>
                    <w:p w:rsidR="00FB5F5B" w:rsidRPr="008450F7" w:rsidRDefault="00FB5F5B" w:rsidP="00FB5F5B">
                      <w:pPr>
                        <w:tabs>
                          <w:tab w:val="left" w:pos="993"/>
                          <w:tab w:val="left" w:pos="2700"/>
                        </w:tabs>
                        <w:spacing w:before="0" w:after="0"/>
                        <w:jc w:val="center"/>
                        <w:rPr>
                          <w:rFonts w:cs="Arial"/>
                          <w:b/>
                          <w:sz w:val="40"/>
                          <w:szCs w:val="40"/>
                        </w:rPr>
                      </w:pPr>
                      <w:r w:rsidRPr="008450F7">
                        <w:rPr>
                          <w:rFonts w:cs="Arial"/>
                          <w:b/>
                          <w:sz w:val="40"/>
                          <w:szCs w:val="40"/>
                        </w:rPr>
                        <w:t>Development of the pupil population</w:t>
                      </w:r>
                    </w:p>
                    <w:p w:rsidR="00FB5F5B" w:rsidRPr="008450F7" w:rsidRDefault="00FB5F5B" w:rsidP="00FB5F5B">
                      <w:pPr>
                        <w:tabs>
                          <w:tab w:val="left" w:pos="993"/>
                          <w:tab w:val="left" w:pos="2700"/>
                        </w:tabs>
                        <w:spacing w:before="0" w:after="0"/>
                        <w:ind w:left="-567"/>
                        <w:jc w:val="center"/>
                        <w:rPr>
                          <w:rFonts w:cs="Arial"/>
                          <w:b/>
                          <w:sz w:val="40"/>
                          <w:szCs w:val="40"/>
                        </w:rPr>
                      </w:pPr>
                      <w:r>
                        <w:rPr>
                          <w:rFonts w:cs="Arial"/>
                          <w:b/>
                          <w:sz w:val="40"/>
                          <w:szCs w:val="40"/>
                        </w:rPr>
                        <w:t xml:space="preserve">      </w:t>
                      </w:r>
                      <w:r w:rsidRPr="008450F7">
                        <w:rPr>
                          <w:rFonts w:cs="Arial"/>
                          <w:b/>
                          <w:sz w:val="40"/>
                          <w:szCs w:val="40"/>
                        </w:rPr>
                        <w:t>of 28 EU nationalities,</w:t>
                      </w:r>
                    </w:p>
                    <w:p w:rsidR="00FB5F5B" w:rsidRPr="008450F7" w:rsidRDefault="00FB5F5B" w:rsidP="00FB5F5B">
                      <w:pPr>
                        <w:tabs>
                          <w:tab w:val="left" w:pos="993"/>
                          <w:tab w:val="left" w:pos="2700"/>
                        </w:tabs>
                        <w:spacing w:before="0" w:after="0"/>
                        <w:ind w:left="-567"/>
                        <w:jc w:val="center"/>
                        <w:rPr>
                          <w:rFonts w:cs="Arial"/>
                          <w:b/>
                          <w:sz w:val="40"/>
                          <w:szCs w:val="40"/>
                        </w:rPr>
                      </w:pPr>
                      <w:r>
                        <w:rPr>
                          <w:rFonts w:cs="Arial"/>
                          <w:b/>
                          <w:sz w:val="40"/>
                          <w:szCs w:val="40"/>
                        </w:rPr>
                        <w:t xml:space="preserve">       </w:t>
                      </w:r>
                      <w:r w:rsidRPr="008450F7">
                        <w:rPr>
                          <w:rFonts w:cs="Arial"/>
                          <w:b/>
                          <w:sz w:val="40"/>
                          <w:szCs w:val="40"/>
                        </w:rPr>
                        <w:t>without Munich</w:t>
                      </w:r>
                    </w:p>
                  </w:txbxContent>
                </v:textbox>
              </v:shape>
            </w:pict>
          </mc:Fallback>
        </mc:AlternateContent>
      </w:r>
      <w:r w:rsidRPr="008450F7">
        <w:rPr>
          <w:noProof/>
          <w:lang w:val="fr-BE" w:eastAsia="zh-CN"/>
        </w:rPr>
        <mc:AlternateContent>
          <mc:Choice Requires="wps">
            <w:drawing>
              <wp:anchor distT="0" distB="0" distL="114300" distR="114300" simplePos="0" relativeHeight="251663360" behindDoc="0" locked="0" layoutInCell="1" allowOverlap="1" wp14:anchorId="22CFED1C" wp14:editId="1DC80DA3">
                <wp:simplePos x="0" y="0"/>
                <wp:positionH relativeFrom="column">
                  <wp:posOffset>3298190</wp:posOffset>
                </wp:positionH>
                <wp:positionV relativeFrom="paragraph">
                  <wp:posOffset>736600</wp:posOffset>
                </wp:positionV>
                <wp:extent cx="2609850" cy="241935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419350"/>
                        </a:xfrm>
                        <a:prstGeom prst="rect">
                          <a:avLst/>
                        </a:prstGeom>
                        <a:solidFill>
                          <a:srgbClr val="FFFFFF"/>
                        </a:solidFill>
                        <a:ln w="9525">
                          <a:noFill/>
                          <a:miter lim="800000"/>
                          <a:headEnd/>
                          <a:tailEnd/>
                        </a:ln>
                      </wps:spPr>
                      <wps:txbx>
                        <w:txbxContent>
                          <w:p w:rsidR="00FB5F5B" w:rsidRDefault="00FB5F5B" w:rsidP="00FB5F5B">
                            <w:pPr>
                              <w:tabs>
                                <w:tab w:val="left" w:pos="993"/>
                                <w:tab w:val="left" w:pos="2700"/>
                              </w:tabs>
                              <w:spacing w:before="0" w:after="0"/>
                              <w:rPr>
                                <w:rFonts w:ascii="Book Antiqua" w:hAnsi="Book Antiqua" w:cs="Arial"/>
                                <w:color w:val="FF0000"/>
                                <w:sz w:val="24"/>
                                <w:szCs w:val="24"/>
                              </w:rPr>
                            </w:pPr>
                          </w:p>
                          <w:p w:rsidR="00FB5F5B" w:rsidRDefault="00FB5F5B" w:rsidP="00FB5F5B">
                            <w:pPr>
                              <w:tabs>
                                <w:tab w:val="left" w:pos="993"/>
                                <w:tab w:val="left" w:pos="2700"/>
                              </w:tabs>
                              <w:spacing w:before="0" w:after="0"/>
                              <w:rPr>
                                <w:rFonts w:ascii="Book Antiqua" w:hAnsi="Book Antiqua" w:cs="Arial"/>
                                <w:color w:val="FF0000"/>
                                <w:sz w:val="24"/>
                                <w:szCs w:val="24"/>
                              </w:rPr>
                            </w:pPr>
                          </w:p>
                          <w:p w:rsidR="00FB5F5B" w:rsidRDefault="00FB5F5B" w:rsidP="00FB5F5B">
                            <w:pPr>
                              <w:tabs>
                                <w:tab w:val="left" w:pos="993"/>
                                <w:tab w:val="left" w:pos="2700"/>
                              </w:tabs>
                              <w:spacing w:before="0" w:after="0"/>
                              <w:rPr>
                                <w:rFonts w:ascii="Book Antiqua" w:hAnsi="Book Antiqua" w:cs="Arial"/>
                                <w:color w:val="FF0000"/>
                                <w:sz w:val="24"/>
                                <w:szCs w:val="24"/>
                              </w:rPr>
                            </w:pPr>
                          </w:p>
                          <w:p w:rsidR="00FB5F5B" w:rsidRDefault="00FB5F5B" w:rsidP="00FB5F5B">
                            <w:pPr>
                              <w:tabs>
                                <w:tab w:val="left" w:pos="993"/>
                                <w:tab w:val="left" w:pos="2700"/>
                              </w:tabs>
                              <w:spacing w:before="0" w:after="0"/>
                              <w:rPr>
                                <w:rFonts w:ascii="Book Antiqua" w:hAnsi="Book Antiqua" w:cs="Arial"/>
                                <w:color w:val="FF0000"/>
                                <w:sz w:val="24"/>
                                <w:szCs w:val="24"/>
                              </w:rPr>
                            </w:pPr>
                          </w:p>
                          <w:p w:rsidR="00FB5F5B" w:rsidRPr="008450F7" w:rsidRDefault="00FB5F5B" w:rsidP="00FB5F5B">
                            <w:pPr>
                              <w:tabs>
                                <w:tab w:val="left" w:pos="993"/>
                                <w:tab w:val="left" w:pos="2700"/>
                              </w:tabs>
                              <w:spacing w:before="0" w:after="0"/>
                              <w:jc w:val="center"/>
                              <w:rPr>
                                <w:rFonts w:cs="Arial"/>
                                <w:b/>
                                <w:sz w:val="40"/>
                                <w:szCs w:val="40"/>
                              </w:rPr>
                            </w:pPr>
                            <w:r w:rsidRPr="008450F7">
                              <w:rPr>
                                <w:rFonts w:cs="Arial"/>
                                <w:b/>
                                <w:sz w:val="40"/>
                                <w:szCs w:val="40"/>
                              </w:rPr>
                              <w:t>Development of secondments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59.7pt;margin-top:58pt;width:205.5pt;height:19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eRIwIAACQ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" stroked="f">
                <v:textbox>
                  <w:txbxContent>
                    <w:p w:rsidR="00FB5F5B" w:rsidRDefault="00FB5F5B" w:rsidP="00FB5F5B">
                      <w:pPr>
                        <w:tabs>
                          <w:tab w:val="left" w:pos="993"/>
                          <w:tab w:val="left" w:pos="2700"/>
                        </w:tabs>
                        <w:spacing w:before="0" w:after="0"/>
                        <w:rPr>
                          <w:rFonts w:ascii="Book Antiqua" w:hAnsi="Book Antiqua" w:cs="Arial"/>
                          <w:color w:val="FF0000"/>
                          <w:sz w:val="24"/>
                          <w:szCs w:val="24"/>
                        </w:rPr>
                      </w:pPr>
                    </w:p>
                    <w:p w:rsidR="00FB5F5B" w:rsidRDefault="00FB5F5B" w:rsidP="00FB5F5B">
                      <w:pPr>
                        <w:tabs>
                          <w:tab w:val="left" w:pos="993"/>
                          <w:tab w:val="left" w:pos="2700"/>
                        </w:tabs>
                        <w:spacing w:before="0" w:after="0"/>
                        <w:rPr>
                          <w:rFonts w:ascii="Book Antiqua" w:hAnsi="Book Antiqua" w:cs="Arial"/>
                          <w:color w:val="FF0000"/>
                          <w:sz w:val="24"/>
                          <w:szCs w:val="24"/>
                        </w:rPr>
                      </w:pPr>
                    </w:p>
                    <w:p w:rsidR="00FB5F5B" w:rsidRDefault="00FB5F5B" w:rsidP="00FB5F5B">
                      <w:pPr>
                        <w:tabs>
                          <w:tab w:val="left" w:pos="993"/>
                          <w:tab w:val="left" w:pos="2700"/>
                        </w:tabs>
                        <w:spacing w:before="0" w:after="0"/>
                        <w:rPr>
                          <w:rFonts w:ascii="Book Antiqua" w:hAnsi="Book Antiqua" w:cs="Arial"/>
                          <w:color w:val="FF0000"/>
                          <w:sz w:val="24"/>
                          <w:szCs w:val="24"/>
                        </w:rPr>
                      </w:pPr>
                    </w:p>
                    <w:p w:rsidR="00FB5F5B" w:rsidRDefault="00FB5F5B" w:rsidP="00FB5F5B">
                      <w:pPr>
                        <w:tabs>
                          <w:tab w:val="left" w:pos="993"/>
                          <w:tab w:val="left" w:pos="2700"/>
                        </w:tabs>
                        <w:spacing w:before="0" w:after="0"/>
                        <w:rPr>
                          <w:rFonts w:ascii="Book Antiqua" w:hAnsi="Book Antiqua" w:cs="Arial"/>
                          <w:color w:val="FF0000"/>
                          <w:sz w:val="24"/>
                          <w:szCs w:val="24"/>
                        </w:rPr>
                      </w:pPr>
                    </w:p>
                    <w:p w:rsidR="00FB5F5B" w:rsidRPr="008450F7" w:rsidRDefault="00FB5F5B" w:rsidP="00FB5F5B">
                      <w:pPr>
                        <w:tabs>
                          <w:tab w:val="left" w:pos="993"/>
                          <w:tab w:val="left" w:pos="2700"/>
                        </w:tabs>
                        <w:spacing w:before="0" w:after="0"/>
                        <w:jc w:val="center"/>
                        <w:rPr>
                          <w:rFonts w:cs="Arial"/>
                          <w:b/>
                          <w:sz w:val="40"/>
                          <w:szCs w:val="40"/>
                        </w:rPr>
                      </w:pPr>
                      <w:r w:rsidRPr="008450F7">
                        <w:rPr>
                          <w:rFonts w:cs="Arial"/>
                          <w:b/>
                          <w:sz w:val="40"/>
                          <w:szCs w:val="40"/>
                        </w:rPr>
                        <w:t>Development of secondments</w:t>
                      </w:r>
                    </w:p>
                  </w:txbxContent>
                </v:textbox>
              </v:shape>
            </w:pict>
          </mc:Fallback>
        </mc:AlternateContent>
      </w:r>
      <w:r w:rsidR="008F27FA">
        <w:rPr>
          <w:noProof/>
          <w:lang w:val="fr-BE" w:eastAsia="zh-CN"/>
        </w:rPr>
        <w:drawing>
          <wp:inline distT="0" distB="0" distL="0" distR="0" wp14:anchorId="2D0D0DAC" wp14:editId="68D241F2">
            <wp:extent cx="6119495" cy="456184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19495" cy="4561840"/>
                    </a:xfrm>
                    <a:prstGeom prst="rect">
                      <a:avLst/>
                    </a:prstGeom>
                  </pic:spPr>
                </pic:pic>
              </a:graphicData>
            </a:graphic>
          </wp:inline>
        </w:drawing>
      </w:r>
    </w:p>
    <w:sectPr w:rsidR="008F27FA" w:rsidRPr="008F27FA" w:rsidSect="00FA605E">
      <w:footerReference w:type="default" r:id="rId65"/>
      <w:pgSz w:w="11906" w:h="16838" w:code="9"/>
      <w:pgMar w:top="709" w:right="1418"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13C7" w:rsidRDefault="00EE13C7">
      <w:r>
        <w:separator/>
      </w:r>
    </w:p>
  </w:endnote>
  <w:endnote w:type="continuationSeparator" w:id="0">
    <w:p w:rsidR="00EE13C7" w:rsidRDefault="00EE1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rbel">
    <w:panose1 w:val="020B0503020204020204"/>
    <w:charset w:val="00"/>
    <w:family w:val="swiss"/>
    <w:pitch w:val="variable"/>
    <w:sig w:usb0="A00002EF" w:usb1="4000A4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3C7" w:rsidRPr="000B2C81" w:rsidRDefault="00EE13C7" w:rsidP="00B563BD">
    <w:pPr>
      <w:pStyle w:val="Footer"/>
      <w:pBdr>
        <w:top w:val="single" w:sz="4" w:space="1" w:color="auto"/>
      </w:pBdr>
      <w:tabs>
        <w:tab w:val="right" w:pos="8505"/>
      </w:tabs>
      <w:rPr>
        <w:lang w:val="fr-BE"/>
      </w:rPr>
    </w:pPr>
    <w:r>
      <w:rPr>
        <w:lang w:val="fr-BE"/>
      </w:rPr>
      <w:t>2015-10-D-6-fr-1</w:t>
    </w:r>
    <w:r>
      <w:rPr>
        <w:lang w:val="fr-BE"/>
      </w:rPr>
      <w:tab/>
    </w:r>
    <w:r>
      <w:rPr>
        <w:rStyle w:val="PageNumber"/>
      </w:rPr>
      <w:fldChar w:fldCharType="begin"/>
    </w:r>
    <w:r>
      <w:rPr>
        <w:rStyle w:val="PageNumber"/>
      </w:rPr>
      <w:instrText xml:space="preserve"> PAGE </w:instrText>
    </w:r>
    <w:r>
      <w:rPr>
        <w:rStyle w:val="PageNumber"/>
      </w:rPr>
      <w:fldChar w:fldCharType="separate"/>
    </w:r>
    <w:r w:rsidR="00FB5F5B">
      <w:rPr>
        <w:rStyle w:val="PageNumber"/>
        <w:noProof/>
      </w:rPr>
      <w:t>15</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FB5F5B">
      <w:rPr>
        <w:rStyle w:val="PageNumber"/>
        <w:noProof/>
      </w:rPr>
      <w:t>31</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3C7" w:rsidRPr="00E47B9B" w:rsidRDefault="00EE13C7" w:rsidP="00B42F51">
    <w:pPr>
      <w:pStyle w:val="Footer"/>
      <w:pBdr>
        <w:top w:val="single" w:sz="4" w:space="1" w:color="auto"/>
      </w:pBdr>
      <w:tabs>
        <w:tab w:val="right" w:pos="8505"/>
      </w:tabs>
      <w:rPr>
        <w:b w:val="0"/>
        <w:lang w:val="fr-BE"/>
      </w:rPr>
    </w:pPr>
    <w:r>
      <w:rPr>
        <w:lang w:val="fr-BE"/>
      </w:rPr>
      <w:t>2015-10-D-6-fr-1</w:t>
    </w:r>
    <w:r w:rsidRPr="004765E8">
      <w:rPr>
        <w:b w:val="0"/>
        <w:lang w:val="fr-BE"/>
      </w:rPr>
      <w:tab/>
    </w:r>
    <w:r>
      <w:rPr>
        <w:b w:val="0"/>
        <w:lang w:val="fr-BE"/>
      </w:rPr>
      <w:t xml:space="preserve">                          </w:t>
    </w:r>
    <w:r>
      <w:rPr>
        <w:b w:val="0"/>
        <w:lang w:val="fr-BE"/>
      </w:rPr>
      <w:tab/>
    </w:r>
    <w:r>
      <w:rPr>
        <w:rStyle w:val="PageNumber"/>
      </w:rPr>
      <w:fldChar w:fldCharType="begin"/>
    </w:r>
    <w:r>
      <w:rPr>
        <w:rStyle w:val="PageNumber"/>
      </w:rPr>
      <w:instrText xml:space="preserve"> PAGE </w:instrText>
    </w:r>
    <w:r>
      <w:rPr>
        <w:rStyle w:val="PageNumber"/>
      </w:rPr>
      <w:fldChar w:fldCharType="separate"/>
    </w:r>
    <w:r w:rsidR="00FB5F5B">
      <w:rPr>
        <w:rStyle w:val="PageNumber"/>
        <w:noProof/>
      </w:rPr>
      <w:t>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FB5F5B">
      <w:rPr>
        <w:rStyle w:val="PageNumber"/>
        <w:noProof/>
      </w:rPr>
      <w:t>31</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3C7" w:rsidRPr="00501672" w:rsidRDefault="00EE13C7" w:rsidP="000F0F92">
    <w:pPr>
      <w:pStyle w:val="Footer"/>
      <w:pBdr>
        <w:top w:val="single" w:sz="4" w:space="1" w:color="auto"/>
      </w:pBdr>
      <w:rPr>
        <w:b w:val="0"/>
        <w:szCs w:val="16"/>
      </w:rPr>
    </w:pPr>
    <w:r>
      <w:rPr>
        <w:szCs w:val="16"/>
      </w:rPr>
      <w:t>2015-10-D-6-fr-1</w:t>
    </w:r>
    <w:r w:rsidRPr="00501672">
      <w:rPr>
        <w:b w:val="0"/>
        <w:szCs w:val="16"/>
      </w:rPr>
      <w:tab/>
    </w:r>
    <w:r>
      <w:rPr>
        <w:b w:val="0"/>
        <w:szCs w:val="16"/>
      </w:rPr>
      <w:tab/>
    </w:r>
    <w:r>
      <w:rPr>
        <w:b w:val="0"/>
        <w:szCs w:val="16"/>
      </w:rPr>
      <w:tab/>
    </w:r>
    <w:r>
      <w:rPr>
        <w:b w:val="0"/>
        <w:szCs w:val="16"/>
      </w:rPr>
      <w:tab/>
    </w:r>
    <w:r>
      <w:rPr>
        <w:b w:val="0"/>
        <w:szCs w:val="16"/>
      </w:rPr>
      <w:tab/>
    </w:r>
    <w:r>
      <w:rPr>
        <w:b w:val="0"/>
        <w:szCs w:val="16"/>
      </w:rPr>
      <w:tab/>
    </w:r>
    <w:r>
      <w:rPr>
        <w:b w:val="0"/>
        <w:szCs w:val="16"/>
      </w:rPr>
      <w:tab/>
    </w:r>
    <w:r>
      <w:rPr>
        <w:b w:val="0"/>
        <w:szCs w:val="16"/>
      </w:rPr>
      <w:tab/>
    </w:r>
    <w:r>
      <w:rPr>
        <w:b w:val="0"/>
        <w:szCs w:val="16"/>
      </w:rPr>
      <w:tab/>
    </w:r>
    <w:r>
      <w:rPr>
        <w:b w:val="0"/>
        <w:szCs w:val="16"/>
      </w:rPr>
      <w:tab/>
    </w:r>
    <w:r w:rsidRPr="00501672">
      <w:rPr>
        <w:rStyle w:val="PageNumber"/>
        <w:b w:val="0"/>
        <w:szCs w:val="16"/>
      </w:rPr>
      <w:fldChar w:fldCharType="begin"/>
    </w:r>
    <w:r w:rsidRPr="00501672">
      <w:rPr>
        <w:rStyle w:val="PageNumber"/>
        <w:b w:val="0"/>
        <w:szCs w:val="16"/>
      </w:rPr>
      <w:instrText xml:space="preserve"> PAGE </w:instrText>
    </w:r>
    <w:r w:rsidRPr="00501672">
      <w:rPr>
        <w:rStyle w:val="PageNumber"/>
        <w:b w:val="0"/>
        <w:szCs w:val="16"/>
      </w:rPr>
      <w:fldChar w:fldCharType="separate"/>
    </w:r>
    <w:r w:rsidR="00FB5F5B">
      <w:rPr>
        <w:rStyle w:val="PageNumber"/>
        <w:b w:val="0"/>
        <w:noProof/>
        <w:szCs w:val="16"/>
      </w:rPr>
      <w:t>31</w:t>
    </w:r>
    <w:r w:rsidRPr="00501672">
      <w:rPr>
        <w:rStyle w:val="PageNumber"/>
        <w:b w:val="0"/>
        <w:szCs w:val="16"/>
      </w:rPr>
      <w:fldChar w:fldCharType="end"/>
    </w:r>
    <w:r w:rsidRPr="00501672">
      <w:rPr>
        <w:rStyle w:val="PageNumber"/>
        <w:b w:val="0"/>
        <w:szCs w:val="16"/>
      </w:rPr>
      <w:t>/</w:t>
    </w:r>
    <w:r w:rsidRPr="00501672">
      <w:rPr>
        <w:rStyle w:val="PageNumber"/>
        <w:b w:val="0"/>
        <w:szCs w:val="16"/>
      </w:rPr>
      <w:fldChar w:fldCharType="begin"/>
    </w:r>
    <w:r w:rsidRPr="00501672">
      <w:rPr>
        <w:rStyle w:val="PageNumber"/>
        <w:b w:val="0"/>
        <w:szCs w:val="16"/>
      </w:rPr>
      <w:instrText xml:space="preserve"> NUMPAGES </w:instrText>
    </w:r>
    <w:r w:rsidRPr="00501672">
      <w:rPr>
        <w:rStyle w:val="PageNumber"/>
        <w:b w:val="0"/>
        <w:szCs w:val="16"/>
      </w:rPr>
      <w:fldChar w:fldCharType="separate"/>
    </w:r>
    <w:r w:rsidR="00FB5F5B">
      <w:rPr>
        <w:rStyle w:val="PageNumber"/>
        <w:b w:val="0"/>
        <w:noProof/>
        <w:szCs w:val="16"/>
      </w:rPr>
      <w:t>31</w:t>
    </w:r>
    <w:r w:rsidRPr="00501672">
      <w:rPr>
        <w:rStyle w:val="PageNumber"/>
        <w:b w:val="0"/>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13C7" w:rsidRDefault="00EE13C7">
      <w:r>
        <w:separator/>
      </w:r>
    </w:p>
  </w:footnote>
  <w:footnote w:type="continuationSeparator" w:id="0">
    <w:p w:rsidR="00EE13C7" w:rsidRDefault="00EE13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3C7" w:rsidRDefault="00EE13C7" w:rsidP="003B1B54">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9398B"/>
    <w:multiLevelType w:val="hybridMultilevel"/>
    <w:tmpl w:val="705E3E82"/>
    <w:lvl w:ilvl="0" w:tplc="743A542C">
      <w:start w:val="1"/>
      <w:numFmt w:val="bullet"/>
      <w:lvlText w:val="•"/>
      <w:lvlJc w:val="left"/>
      <w:pPr>
        <w:tabs>
          <w:tab w:val="num" w:pos="720"/>
        </w:tabs>
        <w:ind w:left="720" w:hanging="360"/>
      </w:pPr>
      <w:rPr>
        <w:rFonts w:ascii="Arial" w:hAnsi="Arial" w:hint="default"/>
      </w:rPr>
    </w:lvl>
    <w:lvl w:ilvl="1" w:tplc="924E4448" w:tentative="1">
      <w:start w:val="1"/>
      <w:numFmt w:val="bullet"/>
      <w:lvlText w:val="•"/>
      <w:lvlJc w:val="left"/>
      <w:pPr>
        <w:tabs>
          <w:tab w:val="num" w:pos="1440"/>
        </w:tabs>
        <w:ind w:left="1440" w:hanging="360"/>
      </w:pPr>
      <w:rPr>
        <w:rFonts w:ascii="Arial" w:hAnsi="Arial" w:hint="default"/>
      </w:rPr>
    </w:lvl>
    <w:lvl w:ilvl="2" w:tplc="F14205BC" w:tentative="1">
      <w:start w:val="1"/>
      <w:numFmt w:val="bullet"/>
      <w:lvlText w:val="•"/>
      <w:lvlJc w:val="left"/>
      <w:pPr>
        <w:tabs>
          <w:tab w:val="num" w:pos="2160"/>
        </w:tabs>
        <w:ind w:left="2160" w:hanging="360"/>
      </w:pPr>
      <w:rPr>
        <w:rFonts w:ascii="Arial" w:hAnsi="Arial" w:hint="default"/>
      </w:rPr>
    </w:lvl>
    <w:lvl w:ilvl="3" w:tplc="5302EC60" w:tentative="1">
      <w:start w:val="1"/>
      <w:numFmt w:val="bullet"/>
      <w:lvlText w:val="•"/>
      <w:lvlJc w:val="left"/>
      <w:pPr>
        <w:tabs>
          <w:tab w:val="num" w:pos="2880"/>
        </w:tabs>
        <w:ind w:left="2880" w:hanging="360"/>
      </w:pPr>
      <w:rPr>
        <w:rFonts w:ascii="Arial" w:hAnsi="Arial" w:hint="default"/>
      </w:rPr>
    </w:lvl>
    <w:lvl w:ilvl="4" w:tplc="A0D45BCE" w:tentative="1">
      <w:start w:val="1"/>
      <w:numFmt w:val="bullet"/>
      <w:lvlText w:val="•"/>
      <w:lvlJc w:val="left"/>
      <w:pPr>
        <w:tabs>
          <w:tab w:val="num" w:pos="3600"/>
        </w:tabs>
        <w:ind w:left="3600" w:hanging="360"/>
      </w:pPr>
      <w:rPr>
        <w:rFonts w:ascii="Arial" w:hAnsi="Arial" w:hint="default"/>
      </w:rPr>
    </w:lvl>
    <w:lvl w:ilvl="5" w:tplc="77DE1462" w:tentative="1">
      <w:start w:val="1"/>
      <w:numFmt w:val="bullet"/>
      <w:lvlText w:val="•"/>
      <w:lvlJc w:val="left"/>
      <w:pPr>
        <w:tabs>
          <w:tab w:val="num" w:pos="4320"/>
        </w:tabs>
        <w:ind w:left="4320" w:hanging="360"/>
      </w:pPr>
      <w:rPr>
        <w:rFonts w:ascii="Arial" w:hAnsi="Arial" w:hint="default"/>
      </w:rPr>
    </w:lvl>
    <w:lvl w:ilvl="6" w:tplc="4F6447EA" w:tentative="1">
      <w:start w:val="1"/>
      <w:numFmt w:val="bullet"/>
      <w:lvlText w:val="•"/>
      <w:lvlJc w:val="left"/>
      <w:pPr>
        <w:tabs>
          <w:tab w:val="num" w:pos="5040"/>
        </w:tabs>
        <w:ind w:left="5040" w:hanging="360"/>
      </w:pPr>
      <w:rPr>
        <w:rFonts w:ascii="Arial" w:hAnsi="Arial" w:hint="default"/>
      </w:rPr>
    </w:lvl>
    <w:lvl w:ilvl="7" w:tplc="2ABCC3FE" w:tentative="1">
      <w:start w:val="1"/>
      <w:numFmt w:val="bullet"/>
      <w:lvlText w:val="•"/>
      <w:lvlJc w:val="left"/>
      <w:pPr>
        <w:tabs>
          <w:tab w:val="num" w:pos="5760"/>
        </w:tabs>
        <w:ind w:left="5760" w:hanging="360"/>
      </w:pPr>
      <w:rPr>
        <w:rFonts w:ascii="Arial" w:hAnsi="Arial" w:hint="default"/>
      </w:rPr>
    </w:lvl>
    <w:lvl w:ilvl="8" w:tplc="8BD4D668" w:tentative="1">
      <w:start w:val="1"/>
      <w:numFmt w:val="bullet"/>
      <w:lvlText w:val="•"/>
      <w:lvlJc w:val="left"/>
      <w:pPr>
        <w:tabs>
          <w:tab w:val="num" w:pos="6480"/>
        </w:tabs>
        <w:ind w:left="6480" w:hanging="360"/>
      </w:pPr>
      <w:rPr>
        <w:rFonts w:ascii="Arial" w:hAnsi="Arial" w:hint="default"/>
      </w:rPr>
    </w:lvl>
  </w:abstractNum>
  <w:abstractNum w:abstractNumId="1">
    <w:nsid w:val="07CD7061"/>
    <w:multiLevelType w:val="hybridMultilevel"/>
    <w:tmpl w:val="0DC239A0"/>
    <w:lvl w:ilvl="0" w:tplc="F5CEA2DA">
      <w:start w:val="4"/>
      <w:numFmt w:val="upp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0E2300BE"/>
    <w:multiLevelType w:val="hybridMultilevel"/>
    <w:tmpl w:val="014899FC"/>
    <w:lvl w:ilvl="0" w:tplc="0DD86BEE">
      <w:numFmt w:val="bullet"/>
      <w:lvlText w:val=""/>
      <w:lvlJc w:val="left"/>
      <w:pPr>
        <w:ind w:left="76" w:hanging="360"/>
      </w:pPr>
      <w:rPr>
        <w:rFonts w:ascii="Symbol" w:eastAsia="Times New Roman" w:hAnsi="Symbol" w:cs="Times New Roman" w:hint="default"/>
      </w:rPr>
    </w:lvl>
    <w:lvl w:ilvl="1" w:tplc="080C0003" w:tentative="1">
      <w:start w:val="1"/>
      <w:numFmt w:val="bullet"/>
      <w:lvlText w:val="o"/>
      <w:lvlJc w:val="left"/>
      <w:pPr>
        <w:ind w:left="796" w:hanging="360"/>
      </w:pPr>
      <w:rPr>
        <w:rFonts w:ascii="Courier New" w:hAnsi="Courier New" w:cs="Courier New" w:hint="default"/>
      </w:rPr>
    </w:lvl>
    <w:lvl w:ilvl="2" w:tplc="080C0005" w:tentative="1">
      <w:start w:val="1"/>
      <w:numFmt w:val="bullet"/>
      <w:lvlText w:val=""/>
      <w:lvlJc w:val="left"/>
      <w:pPr>
        <w:ind w:left="1516" w:hanging="360"/>
      </w:pPr>
      <w:rPr>
        <w:rFonts w:ascii="Wingdings" w:hAnsi="Wingdings" w:hint="default"/>
      </w:rPr>
    </w:lvl>
    <w:lvl w:ilvl="3" w:tplc="080C0001" w:tentative="1">
      <w:start w:val="1"/>
      <w:numFmt w:val="bullet"/>
      <w:lvlText w:val=""/>
      <w:lvlJc w:val="left"/>
      <w:pPr>
        <w:ind w:left="2236" w:hanging="360"/>
      </w:pPr>
      <w:rPr>
        <w:rFonts w:ascii="Symbol" w:hAnsi="Symbol" w:hint="default"/>
      </w:rPr>
    </w:lvl>
    <w:lvl w:ilvl="4" w:tplc="080C0003" w:tentative="1">
      <w:start w:val="1"/>
      <w:numFmt w:val="bullet"/>
      <w:lvlText w:val="o"/>
      <w:lvlJc w:val="left"/>
      <w:pPr>
        <w:ind w:left="2956" w:hanging="360"/>
      </w:pPr>
      <w:rPr>
        <w:rFonts w:ascii="Courier New" w:hAnsi="Courier New" w:cs="Courier New" w:hint="default"/>
      </w:rPr>
    </w:lvl>
    <w:lvl w:ilvl="5" w:tplc="080C0005" w:tentative="1">
      <w:start w:val="1"/>
      <w:numFmt w:val="bullet"/>
      <w:lvlText w:val=""/>
      <w:lvlJc w:val="left"/>
      <w:pPr>
        <w:ind w:left="3676" w:hanging="360"/>
      </w:pPr>
      <w:rPr>
        <w:rFonts w:ascii="Wingdings" w:hAnsi="Wingdings" w:hint="default"/>
      </w:rPr>
    </w:lvl>
    <w:lvl w:ilvl="6" w:tplc="080C0001" w:tentative="1">
      <w:start w:val="1"/>
      <w:numFmt w:val="bullet"/>
      <w:lvlText w:val=""/>
      <w:lvlJc w:val="left"/>
      <w:pPr>
        <w:ind w:left="4396" w:hanging="360"/>
      </w:pPr>
      <w:rPr>
        <w:rFonts w:ascii="Symbol" w:hAnsi="Symbol" w:hint="default"/>
      </w:rPr>
    </w:lvl>
    <w:lvl w:ilvl="7" w:tplc="080C0003" w:tentative="1">
      <w:start w:val="1"/>
      <w:numFmt w:val="bullet"/>
      <w:lvlText w:val="o"/>
      <w:lvlJc w:val="left"/>
      <w:pPr>
        <w:ind w:left="5116" w:hanging="360"/>
      </w:pPr>
      <w:rPr>
        <w:rFonts w:ascii="Courier New" w:hAnsi="Courier New" w:cs="Courier New" w:hint="default"/>
      </w:rPr>
    </w:lvl>
    <w:lvl w:ilvl="8" w:tplc="080C0005" w:tentative="1">
      <w:start w:val="1"/>
      <w:numFmt w:val="bullet"/>
      <w:lvlText w:val=""/>
      <w:lvlJc w:val="left"/>
      <w:pPr>
        <w:ind w:left="5836" w:hanging="360"/>
      </w:pPr>
      <w:rPr>
        <w:rFonts w:ascii="Wingdings" w:hAnsi="Wingdings" w:hint="default"/>
      </w:rPr>
    </w:lvl>
  </w:abstractNum>
  <w:abstractNum w:abstractNumId="3">
    <w:nsid w:val="115B7E55"/>
    <w:multiLevelType w:val="hybridMultilevel"/>
    <w:tmpl w:val="FB8826AE"/>
    <w:lvl w:ilvl="0" w:tplc="C652B96C">
      <w:start w:val="4"/>
      <w:numFmt w:val="upp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1871686A"/>
    <w:multiLevelType w:val="hybridMultilevel"/>
    <w:tmpl w:val="0A746EE4"/>
    <w:lvl w:ilvl="0" w:tplc="60E82742">
      <w:start w:val="1"/>
      <w:numFmt w:val="bullet"/>
      <w:lvlText w:val="–"/>
      <w:lvlJc w:val="left"/>
      <w:pPr>
        <w:tabs>
          <w:tab w:val="num" w:pos="1179"/>
        </w:tabs>
        <w:ind w:left="1179" w:hanging="480"/>
      </w:pPr>
      <w:rPr>
        <w:rFonts w:ascii="Arial" w:eastAsia="Times New Roman" w:hAnsi="Arial" w:cs="Arial" w:hint="default"/>
      </w:rPr>
    </w:lvl>
    <w:lvl w:ilvl="1" w:tplc="040C0003" w:tentative="1">
      <w:start w:val="1"/>
      <w:numFmt w:val="bullet"/>
      <w:lvlText w:val="o"/>
      <w:lvlJc w:val="left"/>
      <w:pPr>
        <w:tabs>
          <w:tab w:val="num" w:pos="1374"/>
        </w:tabs>
        <w:ind w:left="1374" w:hanging="360"/>
      </w:pPr>
      <w:rPr>
        <w:rFonts w:ascii="Courier New" w:hAnsi="Courier New" w:cs="Courier New" w:hint="default"/>
      </w:rPr>
    </w:lvl>
    <w:lvl w:ilvl="2" w:tplc="040C0005" w:tentative="1">
      <w:start w:val="1"/>
      <w:numFmt w:val="bullet"/>
      <w:lvlText w:val=""/>
      <w:lvlJc w:val="left"/>
      <w:pPr>
        <w:tabs>
          <w:tab w:val="num" w:pos="2094"/>
        </w:tabs>
        <w:ind w:left="2094" w:hanging="360"/>
      </w:pPr>
      <w:rPr>
        <w:rFonts w:ascii="Wingdings" w:hAnsi="Wingdings" w:hint="default"/>
      </w:rPr>
    </w:lvl>
    <w:lvl w:ilvl="3" w:tplc="040C0001" w:tentative="1">
      <w:start w:val="1"/>
      <w:numFmt w:val="bullet"/>
      <w:lvlText w:val=""/>
      <w:lvlJc w:val="left"/>
      <w:pPr>
        <w:tabs>
          <w:tab w:val="num" w:pos="2814"/>
        </w:tabs>
        <w:ind w:left="2814" w:hanging="360"/>
      </w:pPr>
      <w:rPr>
        <w:rFonts w:ascii="Symbol" w:hAnsi="Symbol" w:hint="default"/>
      </w:rPr>
    </w:lvl>
    <w:lvl w:ilvl="4" w:tplc="040C0003" w:tentative="1">
      <w:start w:val="1"/>
      <w:numFmt w:val="bullet"/>
      <w:lvlText w:val="o"/>
      <w:lvlJc w:val="left"/>
      <w:pPr>
        <w:tabs>
          <w:tab w:val="num" w:pos="3534"/>
        </w:tabs>
        <w:ind w:left="3534" w:hanging="360"/>
      </w:pPr>
      <w:rPr>
        <w:rFonts w:ascii="Courier New" w:hAnsi="Courier New" w:cs="Courier New" w:hint="default"/>
      </w:rPr>
    </w:lvl>
    <w:lvl w:ilvl="5" w:tplc="040C0005" w:tentative="1">
      <w:start w:val="1"/>
      <w:numFmt w:val="bullet"/>
      <w:lvlText w:val=""/>
      <w:lvlJc w:val="left"/>
      <w:pPr>
        <w:tabs>
          <w:tab w:val="num" w:pos="4254"/>
        </w:tabs>
        <w:ind w:left="4254" w:hanging="360"/>
      </w:pPr>
      <w:rPr>
        <w:rFonts w:ascii="Wingdings" w:hAnsi="Wingdings" w:hint="default"/>
      </w:rPr>
    </w:lvl>
    <w:lvl w:ilvl="6" w:tplc="040C0001" w:tentative="1">
      <w:start w:val="1"/>
      <w:numFmt w:val="bullet"/>
      <w:lvlText w:val=""/>
      <w:lvlJc w:val="left"/>
      <w:pPr>
        <w:tabs>
          <w:tab w:val="num" w:pos="4974"/>
        </w:tabs>
        <w:ind w:left="4974" w:hanging="360"/>
      </w:pPr>
      <w:rPr>
        <w:rFonts w:ascii="Symbol" w:hAnsi="Symbol" w:hint="default"/>
      </w:rPr>
    </w:lvl>
    <w:lvl w:ilvl="7" w:tplc="040C0003" w:tentative="1">
      <w:start w:val="1"/>
      <w:numFmt w:val="bullet"/>
      <w:lvlText w:val="o"/>
      <w:lvlJc w:val="left"/>
      <w:pPr>
        <w:tabs>
          <w:tab w:val="num" w:pos="5694"/>
        </w:tabs>
        <w:ind w:left="5694" w:hanging="360"/>
      </w:pPr>
      <w:rPr>
        <w:rFonts w:ascii="Courier New" w:hAnsi="Courier New" w:cs="Courier New" w:hint="default"/>
      </w:rPr>
    </w:lvl>
    <w:lvl w:ilvl="8" w:tplc="040C0005" w:tentative="1">
      <w:start w:val="1"/>
      <w:numFmt w:val="bullet"/>
      <w:lvlText w:val=""/>
      <w:lvlJc w:val="left"/>
      <w:pPr>
        <w:tabs>
          <w:tab w:val="num" w:pos="6414"/>
        </w:tabs>
        <w:ind w:left="6414" w:hanging="360"/>
      </w:pPr>
      <w:rPr>
        <w:rFonts w:ascii="Wingdings" w:hAnsi="Wingdings" w:hint="default"/>
      </w:rPr>
    </w:lvl>
  </w:abstractNum>
  <w:abstractNum w:abstractNumId="5">
    <w:nsid w:val="1EDB7088"/>
    <w:multiLevelType w:val="hybridMultilevel"/>
    <w:tmpl w:val="5150EB08"/>
    <w:lvl w:ilvl="0" w:tplc="561A948A">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1F734306"/>
    <w:multiLevelType w:val="multilevel"/>
    <w:tmpl w:val="E73C8D3E"/>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2280"/>
        </w:tabs>
        <w:ind w:left="1920" w:hanging="720"/>
      </w:pPr>
    </w:lvl>
    <w:lvl w:ilvl="4">
      <w:start w:val="1"/>
      <w:numFmt w:val="decimal"/>
      <w:pStyle w:val="Heading5"/>
      <w:lvlText w:val="%1.%2.%3.%4.%5."/>
      <w:lvlJc w:val="left"/>
      <w:pPr>
        <w:tabs>
          <w:tab w:val="num" w:pos="2282"/>
        </w:tabs>
        <w:ind w:left="1922" w:hanging="720"/>
      </w:pPr>
    </w:lvl>
    <w:lvl w:ilvl="5">
      <w:start w:val="1"/>
      <w:numFmt w:val="decimal"/>
      <w:pStyle w:val="Heading6"/>
      <w:lvlText w:val="%1.%2.%3.%4.%5.%6."/>
      <w:lvlJc w:val="left"/>
      <w:pPr>
        <w:tabs>
          <w:tab w:val="num" w:pos="2642"/>
        </w:tabs>
        <w:ind w:left="1922" w:hanging="720"/>
      </w:pPr>
    </w:lvl>
    <w:lvl w:ilvl="6">
      <w:start w:val="1"/>
      <w:numFmt w:val="decimal"/>
      <w:pStyle w:val="Heading7"/>
      <w:lvlText w:val="%1.%2.%3.%4.%5.%6.%7."/>
      <w:lvlJc w:val="left"/>
      <w:pPr>
        <w:tabs>
          <w:tab w:val="num" w:pos="2642"/>
        </w:tabs>
        <w:ind w:left="1922" w:hanging="720"/>
      </w:pPr>
    </w:lvl>
    <w:lvl w:ilvl="7">
      <w:start w:val="1"/>
      <w:numFmt w:val="decimal"/>
      <w:pStyle w:val="Heading8"/>
      <w:lvlText w:val="%1.%2.%3.%4.%5.%6.%7.%8."/>
      <w:lvlJc w:val="left"/>
      <w:pPr>
        <w:tabs>
          <w:tab w:val="num" w:pos="3002"/>
        </w:tabs>
        <w:ind w:left="1922" w:hanging="720"/>
      </w:pPr>
    </w:lvl>
    <w:lvl w:ilvl="8">
      <w:start w:val="1"/>
      <w:numFmt w:val="decimal"/>
      <w:pStyle w:val="Heading9"/>
      <w:lvlText w:val="%1.%2.%3.%4.%5.%6.%7.%8.%9."/>
      <w:lvlJc w:val="left"/>
      <w:pPr>
        <w:tabs>
          <w:tab w:val="num" w:pos="3002"/>
        </w:tabs>
        <w:ind w:left="1922" w:hanging="720"/>
      </w:pPr>
    </w:lvl>
  </w:abstractNum>
  <w:abstractNum w:abstractNumId="7">
    <w:nsid w:val="21992FC4"/>
    <w:multiLevelType w:val="hybridMultilevel"/>
    <w:tmpl w:val="D90C6398"/>
    <w:lvl w:ilvl="0" w:tplc="F6825C64">
      <w:start w:val="4"/>
      <w:numFmt w:val="upp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nsid w:val="2AD27786"/>
    <w:multiLevelType w:val="hybridMultilevel"/>
    <w:tmpl w:val="563A4454"/>
    <w:lvl w:ilvl="0" w:tplc="040C0019">
      <w:start w:val="1"/>
      <w:numFmt w:val="decimal"/>
      <w:lvlText w:val="%1."/>
      <w:lvlJc w:val="left"/>
      <w:pPr>
        <w:tabs>
          <w:tab w:val="num" w:pos="357"/>
        </w:tabs>
        <w:ind w:left="357" w:hanging="357"/>
      </w:pPr>
      <w:rPr>
        <w:rFonts w:hint="default"/>
        <w:b/>
        <w:i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nsid w:val="2CC95533"/>
    <w:multiLevelType w:val="hybridMultilevel"/>
    <w:tmpl w:val="71F06910"/>
    <w:lvl w:ilvl="0" w:tplc="AD2AD1C8">
      <w:start w:val="1"/>
      <w:numFmt w:val="decimal"/>
      <w:lvlText w:val="%1."/>
      <w:lvlJc w:val="left"/>
      <w:pPr>
        <w:ind w:left="-66" w:hanging="360"/>
      </w:pPr>
      <w:rPr>
        <w:rFonts w:hint="default"/>
        <w:i w:val="0"/>
      </w:rPr>
    </w:lvl>
    <w:lvl w:ilvl="1" w:tplc="080C0019" w:tentative="1">
      <w:start w:val="1"/>
      <w:numFmt w:val="lowerLetter"/>
      <w:lvlText w:val="%2."/>
      <w:lvlJc w:val="left"/>
      <w:pPr>
        <w:ind w:left="654" w:hanging="360"/>
      </w:pPr>
    </w:lvl>
    <w:lvl w:ilvl="2" w:tplc="080C001B" w:tentative="1">
      <w:start w:val="1"/>
      <w:numFmt w:val="lowerRoman"/>
      <w:lvlText w:val="%3."/>
      <w:lvlJc w:val="right"/>
      <w:pPr>
        <w:ind w:left="1374" w:hanging="180"/>
      </w:pPr>
    </w:lvl>
    <w:lvl w:ilvl="3" w:tplc="080C000F" w:tentative="1">
      <w:start w:val="1"/>
      <w:numFmt w:val="decimal"/>
      <w:lvlText w:val="%4."/>
      <w:lvlJc w:val="left"/>
      <w:pPr>
        <w:ind w:left="2094" w:hanging="360"/>
      </w:pPr>
    </w:lvl>
    <w:lvl w:ilvl="4" w:tplc="080C0019" w:tentative="1">
      <w:start w:val="1"/>
      <w:numFmt w:val="lowerLetter"/>
      <w:lvlText w:val="%5."/>
      <w:lvlJc w:val="left"/>
      <w:pPr>
        <w:ind w:left="2814" w:hanging="360"/>
      </w:pPr>
    </w:lvl>
    <w:lvl w:ilvl="5" w:tplc="080C001B" w:tentative="1">
      <w:start w:val="1"/>
      <w:numFmt w:val="lowerRoman"/>
      <w:lvlText w:val="%6."/>
      <w:lvlJc w:val="right"/>
      <w:pPr>
        <w:ind w:left="3534" w:hanging="180"/>
      </w:pPr>
    </w:lvl>
    <w:lvl w:ilvl="6" w:tplc="080C000F" w:tentative="1">
      <w:start w:val="1"/>
      <w:numFmt w:val="decimal"/>
      <w:lvlText w:val="%7."/>
      <w:lvlJc w:val="left"/>
      <w:pPr>
        <w:ind w:left="4254" w:hanging="360"/>
      </w:pPr>
    </w:lvl>
    <w:lvl w:ilvl="7" w:tplc="080C0019" w:tentative="1">
      <w:start w:val="1"/>
      <w:numFmt w:val="lowerLetter"/>
      <w:lvlText w:val="%8."/>
      <w:lvlJc w:val="left"/>
      <w:pPr>
        <w:ind w:left="4974" w:hanging="360"/>
      </w:pPr>
    </w:lvl>
    <w:lvl w:ilvl="8" w:tplc="080C001B" w:tentative="1">
      <w:start w:val="1"/>
      <w:numFmt w:val="lowerRoman"/>
      <w:lvlText w:val="%9."/>
      <w:lvlJc w:val="right"/>
      <w:pPr>
        <w:ind w:left="5694" w:hanging="180"/>
      </w:pPr>
    </w:lvl>
  </w:abstractNum>
  <w:abstractNum w:abstractNumId="10">
    <w:nsid w:val="30310AC9"/>
    <w:multiLevelType w:val="hybridMultilevel"/>
    <w:tmpl w:val="D90C6398"/>
    <w:lvl w:ilvl="0" w:tplc="F6825C64">
      <w:start w:val="4"/>
      <w:numFmt w:val="upp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408B4D51"/>
    <w:multiLevelType w:val="multilevel"/>
    <w:tmpl w:val="9F227B9C"/>
    <w:lvl w:ilvl="0">
      <w:start w:val="1"/>
      <w:numFmt w:val="lowerLetter"/>
      <w:lvlText w:val="%1)"/>
      <w:lvlJc w:val="left"/>
      <w:pPr>
        <w:tabs>
          <w:tab w:val="num" w:pos="397"/>
        </w:tabs>
        <w:ind w:left="0" w:firstLine="0"/>
      </w:pPr>
      <w:rPr>
        <w:rFonts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42796411"/>
    <w:multiLevelType w:val="hybridMultilevel"/>
    <w:tmpl w:val="0BEE15DA"/>
    <w:lvl w:ilvl="0" w:tplc="09B6C8FC">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42B550BF"/>
    <w:multiLevelType w:val="hybridMultilevel"/>
    <w:tmpl w:val="92902254"/>
    <w:lvl w:ilvl="0" w:tplc="FFFFFFFF">
      <w:start w:val="1"/>
      <w:numFmt w:val="decimal"/>
      <w:lvlText w:val="%1."/>
      <w:lvlJc w:val="left"/>
      <w:pPr>
        <w:tabs>
          <w:tab w:val="num" w:pos="786"/>
        </w:tabs>
        <w:ind w:left="786" w:hanging="360"/>
      </w:pPr>
      <w:rPr>
        <w:rFonts w:hint="default"/>
        <w:u w:val="none"/>
      </w:rPr>
    </w:lvl>
    <w:lvl w:ilvl="1" w:tplc="040C0001">
      <w:start w:val="1"/>
      <w:numFmt w:val="bullet"/>
      <w:lvlText w:val=""/>
      <w:lvlJc w:val="left"/>
      <w:pPr>
        <w:tabs>
          <w:tab w:val="num" w:pos="1506"/>
        </w:tabs>
        <w:ind w:left="1506" w:hanging="360"/>
      </w:pPr>
      <w:rPr>
        <w:rFonts w:ascii="Symbol" w:hAnsi="Symbol" w:hint="default"/>
        <w:u w:val="none"/>
      </w:rPr>
    </w:lvl>
    <w:lvl w:ilvl="2" w:tplc="FFFFFFFF" w:tentative="1">
      <w:start w:val="1"/>
      <w:numFmt w:val="lowerRoman"/>
      <w:lvlText w:val="%3."/>
      <w:lvlJc w:val="right"/>
      <w:pPr>
        <w:tabs>
          <w:tab w:val="num" w:pos="2226"/>
        </w:tabs>
        <w:ind w:left="2226" w:hanging="180"/>
      </w:pPr>
    </w:lvl>
    <w:lvl w:ilvl="3" w:tplc="FFFFFFFF" w:tentative="1">
      <w:start w:val="1"/>
      <w:numFmt w:val="decimal"/>
      <w:lvlText w:val="%4."/>
      <w:lvlJc w:val="left"/>
      <w:pPr>
        <w:tabs>
          <w:tab w:val="num" w:pos="2946"/>
        </w:tabs>
        <w:ind w:left="2946" w:hanging="360"/>
      </w:pPr>
    </w:lvl>
    <w:lvl w:ilvl="4" w:tplc="FFFFFFFF" w:tentative="1">
      <w:start w:val="1"/>
      <w:numFmt w:val="lowerLetter"/>
      <w:lvlText w:val="%5."/>
      <w:lvlJc w:val="left"/>
      <w:pPr>
        <w:tabs>
          <w:tab w:val="num" w:pos="3666"/>
        </w:tabs>
        <w:ind w:left="3666" w:hanging="360"/>
      </w:pPr>
    </w:lvl>
    <w:lvl w:ilvl="5" w:tplc="FFFFFFFF" w:tentative="1">
      <w:start w:val="1"/>
      <w:numFmt w:val="lowerRoman"/>
      <w:lvlText w:val="%6."/>
      <w:lvlJc w:val="right"/>
      <w:pPr>
        <w:tabs>
          <w:tab w:val="num" w:pos="4386"/>
        </w:tabs>
        <w:ind w:left="4386" w:hanging="180"/>
      </w:pPr>
    </w:lvl>
    <w:lvl w:ilvl="6" w:tplc="FFFFFFFF" w:tentative="1">
      <w:start w:val="1"/>
      <w:numFmt w:val="decimal"/>
      <w:lvlText w:val="%7."/>
      <w:lvlJc w:val="left"/>
      <w:pPr>
        <w:tabs>
          <w:tab w:val="num" w:pos="5106"/>
        </w:tabs>
        <w:ind w:left="5106" w:hanging="360"/>
      </w:pPr>
    </w:lvl>
    <w:lvl w:ilvl="7" w:tplc="FFFFFFFF" w:tentative="1">
      <w:start w:val="1"/>
      <w:numFmt w:val="lowerLetter"/>
      <w:lvlText w:val="%8."/>
      <w:lvlJc w:val="left"/>
      <w:pPr>
        <w:tabs>
          <w:tab w:val="num" w:pos="5826"/>
        </w:tabs>
        <w:ind w:left="5826" w:hanging="360"/>
      </w:pPr>
    </w:lvl>
    <w:lvl w:ilvl="8" w:tplc="FFFFFFFF" w:tentative="1">
      <w:start w:val="1"/>
      <w:numFmt w:val="lowerRoman"/>
      <w:lvlText w:val="%9."/>
      <w:lvlJc w:val="right"/>
      <w:pPr>
        <w:tabs>
          <w:tab w:val="num" w:pos="6546"/>
        </w:tabs>
        <w:ind w:left="6546" w:hanging="180"/>
      </w:pPr>
    </w:lvl>
  </w:abstractNum>
  <w:abstractNum w:abstractNumId="14">
    <w:nsid w:val="49742CF3"/>
    <w:multiLevelType w:val="hybridMultilevel"/>
    <w:tmpl w:val="D90C6398"/>
    <w:lvl w:ilvl="0" w:tplc="F6825C64">
      <w:start w:val="4"/>
      <w:numFmt w:val="upp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nsid w:val="4BFD755C"/>
    <w:multiLevelType w:val="hybridMultilevel"/>
    <w:tmpl w:val="104C78C6"/>
    <w:lvl w:ilvl="0" w:tplc="FFFFFFFF">
      <w:start w:val="9"/>
      <w:numFmt w:val="decimal"/>
      <w:lvlText w:val="%1."/>
      <w:lvlJc w:val="left"/>
      <w:pPr>
        <w:tabs>
          <w:tab w:val="num" w:pos="786"/>
        </w:tabs>
        <w:ind w:left="786" w:hanging="360"/>
      </w:pPr>
      <w:rPr>
        <w:rFonts w:hint="default"/>
      </w:rPr>
    </w:lvl>
    <w:lvl w:ilvl="1" w:tplc="FFFFFFFF">
      <w:start w:val="1"/>
      <w:numFmt w:val="lowerLetter"/>
      <w:lvlText w:val="%2."/>
      <w:lvlJc w:val="left"/>
      <w:pPr>
        <w:tabs>
          <w:tab w:val="num" w:pos="1506"/>
        </w:tabs>
        <w:ind w:left="1506" w:hanging="360"/>
      </w:pPr>
    </w:lvl>
    <w:lvl w:ilvl="2" w:tplc="FFFFFFFF" w:tentative="1">
      <w:start w:val="1"/>
      <w:numFmt w:val="lowerRoman"/>
      <w:lvlText w:val="%3."/>
      <w:lvlJc w:val="right"/>
      <w:pPr>
        <w:tabs>
          <w:tab w:val="num" w:pos="2226"/>
        </w:tabs>
        <w:ind w:left="2226" w:hanging="180"/>
      </w:pPr>
    </w:lvl>
    <w:lvl w:ilvl="3" w:tplc="FFFFFFFF" w:tentative="1">
      <w:start w:val="1"/>
      <w:numFmt w:val="decimal"/>
      <w:lvlText w:val="%4."/>
      <w:lvlJc w:val="left"/>
      <w:pPr>
        <w:tabs>
          <w:tab w:val="num" w:pos="2946"/>
        </w:tabs>
        <w:ind w:left="2946" w:hanging="360"/>
      </w:pPr>
    </w:lvl>
    <w:lvl w:ilvl="4" w:tplc="FFFFFFFF" w:tentative="1">
      <w:start w:val="1"/>
      <w:numFmt w:val="lowerLetter"/>
      <w:lvlText w:val="%5."/>
      <w:lvlJc w:val="left"/>
      <w:pPr>
        <w:tabs>
          <w:tab w:val="num" w:pos="3666"/>
        </w:tabs>
        <w:ind w:left="3666" w:hanging="360"/>
      </w:pPr>
    </w:lvl>
    <w:lvl w:ilvl="5" w:tplc="FFFFFFFF" w:tentative="1">
      <w:start w:val="1"/>
      <w:numFmt w:val="lowerRoman"/>
      <w:lvlText w:val="%6."/>
      <w:lvlJc w:val="right"/>
      <w:pPr>
        <w:tabs>
          <w:tab w:val="num" w:pos="4386"/>
        </w:tabs>
        <w:ind w:left="4386" w:hanging="180"/>
      </w:pPr>
    </w:lvl>
    <w:lvl w:ilvl="6" w:tplc="FFFFFFFF" w:tentative="1">
      <w:start w:val="1"/>
      <w:numFmt w:val="decimal"/>
      <w:lvlText w:val="%7."/>
      <w:lvlJc w:val="left"/>
      <w:pPr>
        <w:tabs>
          <w:tab w:val="num" w:pos="5106"/>
        </w:tabs>
        <w:ind w:left="5106" w:hanging="360"/>
      </w:pPr>
    </w:lvl>
    <w:lvl w:ilvl="7" w:tplc="FFFFFFFF" w:tentative="1">
      <w:start w:val="1"/>
      <w:numFmt w:val="lowerLetter"/>
      <w:lvlText w:val="%8."/>
      <w:lvlJc w:val="left"/>
      <w:pPr>
        <w:tabs>
          <w:tab w:val="num" w:pos="5826"/>
        </w:tabs>
        <w:ind w:left="5826" w:hanging="360"/>
      </w:pPr>
    </w:lvl>
    <w:lvl w:ilvl="8" w:tplc="FFFFFFFF" w:tentative="1">
      <w:start w:val="1"/>
      <w:numFmt w:val="lowerRoman"/>
      <w:lvlText w:val="%9."/>
      <w:lvlJc w:val="right"/>
      <w:pPr>
        <w:tabs>
          <w:tab w:val="num" w:pos="6546"/>
        </w:tabs>
        <w:ind w:left="6546" w:hanging="180"/>
      </w:pPr>
    </w:lvl>
  </w:abstractNum>
  <w:abstractNum w:abstractNumId="16">
    <w:nsid w:val="4D0A4CB0"/>
    <w:multiLevelType w:val="hybridMultilevel"/>
    <w:tmpl w:val="7D1E7CDC"/>
    <w:lvl w:ilvl="0" w:tplc="080C000F">
      <w:start w:val="4"/>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nsid w:val="616E1227"/>
    <w:multiLevelType w:val="hybridMultilevel"/>
    <w:tmpl w:val="75AA921E"/>
    <w:lvl w:ilvl="0" w:tplc="F90A7F4A">
      <w:start w:val="4"/>
      <w:numFmt w:val="decimal"/>
      <w:lvlText w:val="%1."/>
      <w:lvlJc w:val="left"/>
      <w:pPr>
        <w:tabs>
          <w:tab w:val="num" w:pos="904"/>
        </w:tabs>
        <w:ind w:left="904" w:hanging="360"/>
      </w:pPr>
      <w:rPr>
        <w:rFonts w:hint="default"/>
      </w:rPr>
    </w:lvl>
    <w:lvl w:ilvl="1" w:tplc="040C0019">
      <w:start w:val="1"/>
      <w:numFmt w:val="lowerLetter"/>
      <w:lvlText w:val="%2."/>
      <w:lvlJc w:val="left"/>
      <w:pPr>
        <w:tabs>
          <w:tab w:val="num" w:pos="1624"/>
        </w:tabs>
        <w:ind w:left="1624" w:hanging="360"/>
      </w:pPr>
    </w:lvl>
    <w:lvl w:ilvl="2" w:tplc="040C001B">
      <w:start w:val="1"/>
      <w:numFmt w:val="lowerRoman"/>
      <w:lvlText w:val="%3."/>
      <w:lvlJc w:val="right"/>
      <w:pPr>
        <w:tabs>
          <w:tab w:val="num" w:pos="2344"/>
        </w:tabs>
        <w:ind w:left="2344" w:hanging="180"/>
      </w:pPr>
    </w:lvl>
    <w:lvl w:ilvl="3" w:tplc="1EBA3890">
      <w:start w:val="1"/>
      <w:numFmt w:val="lowerLetter"/>
      <w:lvlText w:val="%4)"/>
      <w:lvlJc w:val="left"/>
      <w:pPr>
        <w:tabs>
          <w:tab w:val="num" w:pos="3064"/>
        </w:tabs>
        <w:ind w:left="3064" w:hanging="360"/>
      </w:pPr>
      <w:rPr>
        <w:rFonts w:hint="default"/>
      </w:rPr>
    </w:lvl>
    <w:lvl w:ilvl="4" w:tplc="040C0019" w:tentative="1">
      <w:start w:val="1"/>
      <w:numFmt w:val="lowerLetter"/>
      <w:lvlText w:val="%5."/>
      <w:lvlJc w:val="left"/>
      <w:pPr>
        <w:tabs>
          <w:tab w:val="num" w:pos="3784"/>
        </w:tabs>
        <w:ind w:left="3784" w:hanging="360"/>
      </w:pPr>
    </w:lvl>
    <w:lvl w:ilvl="5" w:tplc="040C001B" w:tentative="1">
      <w:start w:val="1"/>
      <w:numFmt w:val="lowerRoman"/>
      <w:lvlText w:val="%6."/>
      <w:lvlJc w:val="right"/>
      <w:pPr>
        <w:tabs>
          <w:tab w:val="num" w:pos="4504"/>
        </w:tabs>
        <w:ind w:left="4504" w:hanging="180"/>
      </w:pPr>
    </w:lvl>
    <w:lvl w:ilvl="6" w:tplc="040C000F" w:tentative="1">
      <w:start w:val="1"/>
      <w:numFmt w:val="decimal"/>
      <w:lvlText w:val="%7."/>
      <w:lvlJc w:val="left"/>
      <w:pPr>
        <w:tabs>
          <w:tab w:val="num" w:pos="5224"/>
        </w:tabs>
        <w:ind w:left="5224" w:hanging="360"/>
      </w:pPr>
    </w:lvl>
    <w:lvl w:ilvl="7" w:tplc="040C0019" w:tentative="1">
      <w:start w:val="1"/>
      <w:numFmt w:val="lowerLetter"/>
      <w:lvlText w:val="%8."/>
      <w:lvlJc w:val="left"/>
      <w:pPr>
        <w:tabs>
          <w:tab w:val="num" w:pos="5944"/>
        </w:tabs>
        <w:ind w:left="5944" w:hanging="360"/>
      </w:pPr>
    </w:lvl>
    <w:lvl w:ilvl="8" w:tplc="040C001B" w:tentative="1">
      <w:start w:val="1"/>
      <w:numFmt w:val="lowerRoman"/>
      <w:lvlText w:val="%9."/>
      <w:lvlJc w:val="right"/>
      <w:pPr>
        <w:tabs>
          <w:tab w:val="num" w:pos="6664"/>
        </w:tabs>
        <w:ind w:left="6664" w:hanging="180"/>
      </w:pPr>
    </w:lvl>
  </w:abstractNum>
  <w:abstractNum w:abstractNumId="18">
    <w:nsid w:val="62E65D7D"/>
    <w:multiLevelType w:val="hybridMultilevel"/>
    <w:tmpl w:val="85EC2AAA"/>
    <w:lvl w:ilvl="0" w:tplc="561A948A">
      <w:numFmt w:val="bullet"/>
      <w:lvlText w:val="-"/>
      <w:lvlJc w:val="left"/>
      <w:pPr>
        <w:tabs>
          <w:tab w:val="num" w:pos="294"/>
        </w:tabs>
        <w:ind w:left="294" w:hanging="360"/>
      </w:pPr>
      <w:rPr>
        <w:rFonts w:ascii="Arial" w:eastAsia="Times New Roman" w:hAnsi="Arial" w:cs="Arial" w:hint="default"/>
      </w:rPr>
    </w:lvl>
    <w:lvl w:ilvl="1" w:tplc="040C0003" w:tentative="1">
      <w:start w:val="1"/>
      <w:numFmt w:val="bullet"/>
      <w:lvlText w:val="o"/>
      <w:lvlJc w:val="left"/>
      <w:pPr>
        <w:tabs>
          <w:tab w:val="num" w:pos="1014"/>
        </w:tabs>
        <w:ind w:left="1014" w:hanging="360"/>
      </w:pPr>
      <w:rPr>
        <w:rFonts w:ascii="Courier New" w:hAnsi="Courier New" w:cs="Courier New" w:hint="default"/>
      </w:rPr>
    </w:lvl>
    <w:lvl w:ilvl="2" w:tplc="040C0005" w:tentative="1">
      <w:start w:val="1"/>
      <w:numFmt w:val="bullet"/>
      <w:lvlText w:val=""/>
      <w:lvlJc w:val="left"/>
      <w:pPr>
        <w:tabs>
          <w:tab w:val="num" w:pos="1734"/>
        </w:tabs>
        <w:ind w:left="1734" w:hanging="360"/>
      </w:pPr>
      <w:rPr>
        <w:rFonts w:ascii="Wingdings" w:hAnsi="Wingdings" w:hint="default"/>
      </w:rPr>
    </w:lvl>
    <w:lvl w:ilvl="3" w:tplc="040C0001" w:tentative="1">
      <w:start w:val="1"/>
      <w:numFmt w:val="bullet"/>
      <w:lvlText w:val=""/>
      <w:lvlJc w:val="left"/>
      <w:pPr>
        <w:tabs>
          <w:tab w:val="num" w:pos="2454"/>
        </w:tabs>
        <w:ind w:left="2454" w:hanging="360"/>
      </w:pPr>
      <w:rPr>
        <w:rFonts w:ascii="Symbol" w:hAnsi="Symbol" w:hint="default"/>
      </w:rPr>
    </w:lvl>
    <w:lvl w:ilvl="4" w:tplc="040C0003" w:tentative="1">
      <w:start w:val="1"/>
      <w:numFmt w:val="bullet"/>
      <w:lvlText w:val="o"/>
      <w:lvlJc w:val="left"/>
      <w:pPr>
        <w:tabs>
          <w:tab w:val="num" w:pos="3174"/>
        </w:tabs>
        <w:ind w:left="3174" w:hanging="360"/>
      </w:pPr>
      <w:rPr>
        <w:rFonts w:ascii="Courier New" w:hAnsi="Courier New" w:cs="Courier New" w:hint="default"/>
      </w:rPr>
    </w:lvl>
    <w:lvl w:ilvl="5" w:tplc="040C0005" w:tentative="1">
      <w:start w:val="1"/>
      <w:numFmt w:val="bullet"/>
      <w:lvlText w:val=""/>
      <w:lvlJc w:val="left"/>
      <w:pPr>
        <w:tabs>
          <w:tab w:val="num" w:pos="3894"/>
        </w:tabs>
        <w:ind w:left="3894" w:hanging="360"/>
      </w:pPr>
      <w:rPr>
        <w:rFonts w:ascii="Wingdings" w:hAnsi="Wingdings" w:hint="default"/>
      </w:rPr>
    </w:lvl>
    <w:lvl w:ilvl="6" w:tplc="040C0001" w:tentative="1">
      <w:start w:val="1"/>
      <w:numFmt w:val="bullet"/>
      <w:lvlText w:val=""/>
      <w:lvlJc w:val="left"/>
      <w:pPr>
        <w:tabs>
          <w:tab w:val="num" w:pos="4614"/>
        </w:tabs>
        <w:ind w:left="4614" w:hanging="360"/>
      </w:pPr>
      <w:rPr>
        <w:rFonts w:ascii="Symbol" w:hAnsi="Symbol" w:hint="default"/>
      </w:rPr>
    </w:lvl>
    <w:lvl w:ilvl="7" w:tplc="040C0003" w:tentative="1">
      <w:start w:val="1"/>
      <w:numFmt w:val="bullet"/>
      <w:lvlText w:val="o"/>
      <w:lvlJc w:val="left"/>
      <w:pPr>
        <w:tabs>
          <w:tab w:val="num" w:pos="5334"/>
        </w:tabs>
        <w:ind w:left="5334" w:hanging="360"/>
      </w:pPr>
      <w:rPr>
        <w:rFonts w:ascii="Courier New" w:hAnsi="Courier New" w:cs="Courier New" w:hint="default"/>
      </w:rPr>
    </w:lvl>
    <w:lvl w:ilvl="8" w:tplc="040C0005" w:tentative="1">
      <w:start w:val="1"/>
      <w:numFmt w:val="bullet"/>
      <w:lvlText w:val=""/>
      <w:lvlJc w:val="left"/>
      <w:pPr>
        <w:tabs>
          <w:tab w:val="num" w:pos="6054"/>
        </w:tabs>
        <w:ind w:left="6054" w:hanging="360"/>
      </w:pPr>
      <w:rPr>
        <w:rFonts w:ascii="Wingdings" w:hAnsi="Wingdings" w:hint="default"/>
      </w:rPr>
    </w:lvl>
  </w:abstractNum>
  <w:abstractNum w:abstractNumId="19">
    <w:nsid w:val="665636E1"/>
    <w:multiLevelType w:val="hybridMultilevel"/>
    <w:tmpl w:val="531A7D40"/>
    <w:lvl w:ilvl="0" w:tplc="FFFFFFFF">
      <w:start w:val="5"/>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506"/>
        </w:tabs>
        <w:ind w:left="1506" w:hanging="360"/>
      </w:pPr>
    </w:lvl>
    <w:lvl w:ilvl="2" w:tplc="FFFFFFFF" w:tentative="1">
      <w:start w:val="1"/>
      <w:numFmt w:val="lowerRoman"/>
      <w:lvlText w:val="%3."/>
      <w:lvlJc w:val="right"/>
      <w:pPr>
        <w:tabs>
          <w:tab w:val="num" w:pos="2226"/>
        </w:tabs>
        <w:ind w:left="2226" w:hanging="180"/>
      </w:pPr>
    </w:lvl>
    <w:lvl w:ilvl="3" w:tplc="FFFFFFFF" w:tentative="1">
      <w:start w:val="1"/>
      <w:numFmt w:val="decimal"/>
      <w:lvlText w:val="%4."/>
      <w:lvlJc w:val="left"/>
      <w:pPr>
        <w:tabs>
          <w:tab w:val="num" w:pos="2946"/>
        </w:tabs>
        <w:ind w:left="2946" w:hanging="360"/>
      </w:pPr>
    </w:lvl>
    <w:lvl w:ilvl="4" w:tplc="FFFFFFFF" w:tentative="1">
      <w:start w:val="1"/>
      <w:numFmt w:val="lowerLetter"/>
      <w:lvlText w:val="%5."/>
      <w:lvlJc w:val="left"/>
      <w:pPr>
        <w:tabs>
          <w:tab w:val="num" w:pos="3666"/>
        </w:tabs>
        <w:ind w:left="3666" w:hanging="360"/>
      </w:pPr>
    </w:lvl>
    <w:lvl w:ilvl="5" w:tplc="FFFFFFFF" w:tentative="1">
      <w:start w:val="1"/>
      <w:numFmt w:val="lowerRoman"/>
      <w:lvlText w:val="%6."/>
      <w:lvlJc w:val="right"/>
      <w:pPr>
        <w:tabs>
          <w:tab w:val="num" w:pos="4386"/>
        </w:tabs>
        <w:ind w:left="4386" w:hanging="180"/>
      </w:pPr>
    </w:lvl>
    <w:lvl w:ilvl="6" w:tplc="FFFFFFFF" w:tentative="1">
      <w:start w:val="1"/>
      <w:numFmt w:val="decimal"/>
      <w:lvlText w:val="%7."/>
      <w:lvlJc w:val="left"/>
      <w:pPr>
        <w:tabs>
          <w:tab w:val="num" w:pos="5106"/>
        </w:tabs>
        <w:ind w:left="5106" w:hanging="360"/>
      </w:pPr>
    </w:lvl>
    <w:lvl w:ilvl="7" w:tplc="FFFFFFFF" w:tentative="1">
      <w:start w:val="1"/>
      <w:numFmt w:val="lowerLetter"/>
      <w:lvlText w:val="%8."/>
      <w:lvlJc w:val="left"/>
      <w:pPr>
        <w:tabs>
          <w:tab w:val="num" w:pos="5826"/>
        </w:tabs>
        <w:ind w:left="5826" w:hanging="360"/>
      </w:pPr>
    </w:lvl>
    <w:lvl w:ilvl="8" w:tplc="FFFFFFFF" w:tentative="1">
      <w:start w:val="1"/>
      <w:numFmt w:val="lowerRoman"/>
      <w:lvlText w:val="%9."/>
      <w:lvlJc w:val="right"/>
      <w:pPr>
        <w:tabs>
          <w:tab w:val="num" w:pos="6546"/>
        </w:tabs>
        <w:ind w:left="6546" w:hanging="180"/>
      </w:pPr>
    </w:lvl>
  </w:abstractNum>
  <w:abstractNum w:abstractNumId="20">
    <w:nsid w:val="670A48EE"/>
    <w:multiLevelType w:val="hybridMultilevel"/>
    <w:tmpl w:val="C81C6BF8"/>
    <w:lvl w:ilvl="0" w:tplc="FFFFFFFF">
      <w:start w:val="8"/>
      <w:numFmt w:val="decimal"/>
      <w:lvlText w:val="%1."/>
      <w:lvlJc w:val="left"/>
      <w:pPr>
        <w:tabs>
          <w:tab w:val="num" w:pos="786"/>
        </w:tabs>
        <w:ind w:left="786" w:hanging="360"/>
      </w:pPr>
      <w:rPr>
        <w:rFonts w:hint="default"/>
      </w:rPr>
    </w:lvl>
    <w:lvl w:ilvl="1" w:tplc="FFFFFFFF" w:tentative="1">
      <w:start w:val="1"/>
      <w:numFmt w:val="lowerLetter"/>
      <w:lvlText w:val="%2."/>
      <w:lvlJc w:val="left"/>
      <w:pPr>
        <w:tabs>
          <w:tab w:val="num" w:pos="1506"/>
        </w:tabs>
        <w:ind w:left="1506" w:hanging="360"/>
      </w:pPr>
    </w:lvl>
    <w:lvl w:ilvl="2" w:tplc="FFFFFFFF" w:tentative="1">
      <w:start w:val="1"/>
      <w:numFmt w:val="lowerRoman"/>
      <w:lvlText w:val="%3."/>
      <w:lvlJc w:val="right"/>
      <w:pPr>
        <w:tabs>
          <w:tab w:val="num" w:pos="2226"/>
        </w:tabs>
        <w:ind w:left="2226" w:hanging="180"/>
      </w:pPr>
    </w:lvl>
    <w:lvl w:ilvl="3" w:tplc="FFFFFFFF" w:tentative="1">
      <w:start w:val="1"/>
      <w:numFmt w:val="decimal"/>
      <w:lvlText w:val="%4."/>
      <w:lvlJc w:val="left"/>
      <w:pPr>
        <w:tabs>
          <w:tab w:val="num" w:pos="2946"/>
        </w:tabs>
        <w:ind w:left="2946" w:hanging="360"/>
      </w:pPr>
    </w:lvl>
    <w:lvl w:ilvl="4" w:tplc="FFFFFFFF" w:tentative="1">
      <w:start w:val="1"/>
      <w:numFmt w:val="lowerLetter"/>
      <w:lvlText w:val="%5."/>
      <w:lvlJc w:val="left"/>
      <w:pPr>
        <w:tabs>
          <w:tab w:val="num" w:pos="3666"/>
        </w:tabs>
        <w:ind w:left="3666" w:hanging="360"/>
      </w:pPr>
    </w:lvl>
    <w:lvl w:ilvl="5" w:tplc="FFFFFFFF" w:tentative="1">
      <w:start w:val="1"/>
      <w:numFmt w:val="lowerRoman"/>
      <w:lvlText w:val="%6."/>
      <w:lvlJc w:val="right"/>
      <w:pPr>
        <w:tabs>
          <w:tab w:val="num" w:pos="4386"/>
        </w:tabs>
        <w:ind w:left="4386" w:hanging="180"/>
      </w:pPr>
    </w:lvl>
    <w:lvl w:ilvl="6" w:tplc="FFFFFFFF" w:tentative="1">
      <w:start w:val="1"/>
      <w:numFmt w:val="decimal"/>
      <w:lvlText w:val="%7."/>
      <w:lvlJc w:val="left"/>
      <w:pPr>
        <w:tabs>
          <w:tab w:val="num" w:pos="5106"/>
        </w:tabs>
        <w:ind w:left="5106" w:hanging="360"/>
      </w:pPr>
    </w:lvl>
    <w:lvl w:ilvl="7" w:tplc="FFFFFFFF" w:tentative="1">
      <w:start w:val="1"/>
      <w:numFmt w:val="lowerLetter"/>
      <w:lvlText w:val="%8."/>
      <w:lvlJc w:val="left"/>
      <w:pPr>
        <w:tabs>
          <w:tab w:val="num" w:pos="5826"/>
        </w:tabs>
        <w:ind w:left="5826" w:hanging="360"/>
      </w:pPr>
    </w:lvl>
    <w:lvl w:ilvl="8" w:tplc="FFFFFFFF" w:tentative="1">
      <w:start w:val="1"/>
      <w:numFmt w:val="lowerRoman"/>
      <w:lvlText w:val="%9."/>
      <w:lvlJc w:val="right"/>
      <w:pPr>
        <w:tabs>
          <w:tab w:val="num" w:pos="6546"/>
        </w:tabs>
        <w:ind w:left="6546" w:hanging="180"/>
      </w:pPr>
    </w:lvl>
  </w:abstractNum>
  <w:abstractNum w:abstractNumId="21">
    <w:nsid w:val="6ED834D7"/>
    <w:multiLevelType w:val="hybridMultilevel"/>
    <w:tmpl w:val="BAE6BC7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78AA6CE2"/>
    <w:multiLevelType w:val="hybridMultilevel"/>
    <w:tmpl w:val="9F227B9C"/>
    <w:lvl w:ilvl="0" w:tplc="561A948A">
      <w:start w:val="1"/>
      <w:numFmt w:val="lowerLetter"/>
      <w:lvlText w:val="%1)"/>
      <w:lvlJc w:val="left"/>
      <w:pPr>
        <w:tabs>
          <w:tab w:val="num" w:pos="397"/>
        </w:tabs>
        <w:ind w:left="0" w:firstLine="0"/>
      </w:pPr>
      <w:rPr>
        <w:rFonts w:hint="default"/>
        <w:b/>
        <w:i w:val="0"/>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23">
    <w:nsid w:val="7A112326"/>
    <w:multiLevelType w:val="hybridMultilevel"/>
    <w:tmpl w:val="9194520E"/>
    <w:lvl w:ilvl="0" w:tplc="080C0001">
      <w:start w:val="1"/>
      <w:numFmt w:val="bullet"/>
      <w:lvlText w:val=""/>
      <w:lvlJc w:val="left"/>
      <w:pPr>
        <w:ind w:left="780" w:hanging="360"/>
      </w:pPr>
      <w:rPr>
        <w:rFonts w:ascii="Symbol" w:hAnsi="Symbol" w:hint="default"/>
      </w:rPr>
    </w:lvl>
    <w:lvl w:ilvl="1" w:tplc="080C0003" w:tentative="1">
      <w:start w:val="1"/>
      <w:numFmt w:val="bullet"/>
      <w:lvlText w:val="o"/>
      <w:lvlJc w:val="left"/>
      <w:pPr>
        <w:ind w:left="1500" w:hanging="360"/>
      </w:pPr>
      <w:rPr>
        <w:rFonts w:ascii="Courier New" w:hAnsi="Courier New" w:cs="Courier New" w:hint="default"/>
      </w:rPr>
    </w:lvl>
    <w:lvl w:ilvl="2" w:tplc="080C0005" w:tentative="1">
      <w:start w:val="1"/>
      <w:numFmt w:val="bullet"/>
      <w:lvlText w:val=""/>
      <w:lvlJc w:val="left"/>
      <w:pPr>
        <w:ind w:left="2220" w:hanging="360"/>
      </w:pPr>
      <w:rPr>
        <w:rFonts w:ascii="Wingdings" w:hAnsi="Wingdings" w:hint="default"/>
      </w:rPr>
    </w:lvl>
    <w:lvl w:ilvl="3" w:tplc="080C0001" w:tentative="1">
      <w:start w:val="1"/>
      <w:numFmt w:val="bullet"/>
      <w:lvlText w:val=""/>
      <w:lvlJc w:val="left"/>
      <w:pPr>
        <w:ind w:left="2940" w:hanging="360"/>
      </w:pPr>
      <w:rPr>
        <w:rFonts w:ascii="Symbol" w:hAnsi="Symbol" w:hint="default"/>
      </w:rPr>
    </w:lvl>
    <w:lvl w:ilvl="4" w:tplc="080C0003" w:tentative="1">
      <w:start w:val="1"/>
      <w:numFmt w:val="bullet"/>
      <w:lvlText w:val="o"/>
      <w:lvlJc w:val="left"/>
      <w:pPr>
        <w:ind w:left="3660" w:hanging="360"/>
      </w:pPr>
      <w:rPr>
        <w:rFonts w:ascii="Courier New" w:hAnsi="Courier New" w:cs="Courier New" w:hint="default"/>
      </w:rPr>
    </w:lvl>
    <w:lvl w:ilvl="5" w:tplc="080C0005" w:tentative="1">
      <w:start w:val="1"/>
      <w:numFmt w:val="bullet"/>
      <w:lvlText w:val=""/>
      <w:lvlJc w:val="left"/>
      <w:pPr>
        <w:ind w:left="4380" w:hanging="360"/>
      </w:pPr>
      <w:rPr>
        <w:rFonts w:ascii="Wingdings" w:hAnsi="Wingdings" w:hint="default"/>
      </w:rPr>
    </w:lvl>
    <w:lvl w:ilvl="6" w:tplc="080C0001" w:tentative="1">
      <w:start w:val="1"/>
      <w:numFmt w:val="bullet"/>
      <w:lvlText w:val=""/>
      <w:lvlJc w:val="left"/>
      <w:pPr>
        <w:ind w:left="5100" w:hanging="360"/>
      </w:pPr>
      <w:rPr>
        <w:rFonts w:ascii="Symbol" w:hAnsi="Symbol" w:hint="default"/>
      </w:rPr>
    </w:lvl>
    <w:lvl w:ilvl="7" w:tplc="080C0003" w:tentative="1">
      <w:start w:val="1"/>
      <w:numFmt w:val="bullet"/>
      <w:lvlText w:val="o"/>
      <w:lvlJc w:val="left"/>
      <w:pPr>
        <w:ind w:left="5820" w:hanging="360"/>
      </w:pPr>
      <w:rPr>
        <w:rFonts w:ascii="Courier New" w:hAnsi="Courier New" w:cs="Courier New" w:hint="default"/>
      </w:rPr>
    </w:lvl>
    <w:lvl w:ilvl="8" w:tplc="080C0005" w:tentative="1">
      <w:start w:val="1"/>
      <w:numFmt w:val="bullet"/>
      <w:lvlText w:val=""/>
      <w:lvlJc w:val="left"/>
      <w:pPr>
        <w:ind w:left="6540" w:hanging="360"/>
      </w:pPr>
      <w:rPr>
        <w:rFonts w:ascii="Wingdings" w:hAnsi="Wingdings" w:hint="default"/>
      </w:rPr>
    </w:lvl>
  </w:abstractNum>
  <w:abstractNum w:abstractNumId="24">
    <w:nsid w:val="7E875A91"/>
    <w:multiLevelType w:val="hybridMultilevel"/>
    <w:tmpl w:val="73FAA228"/>
    <w:lvl w:ilvl="0" w:tplc="376C8146">
      <w:start w:val="1"/>
      <w:numFmt w:val="upperRoman"/>
      <w:lvlText w:val="%1."/>
      <w:lvlJc w:val="left"/>
      <w:pPr>
        <w:tabs>
          <w:tab w:val="num" w:pos="180"/>
        </w:tabs>
        <w:ind w:left="180" w:hanging="180"/>
      </w:pPr>
      <w:rPr>
        <w:rFonts w:hint="default"/>
      </w:rPr>
    </w:lvl>
    <w:lvl w:ilvl="1" w:tplc="040C0019">
      <w:start w:val="1"/>
      <w:numFmt w:val="decimal"/>
      <w:lvlText w:val="%2."/>
      <w:lvlJc w:val="left"/>
      <w:pPr>
        <w:tabs>
          <w:tab w:val="num" w:pos="357"/>
        </w:tabs>
        <w:ind w:left="357" w:hanging="357"/>
      </w:pPr>
      <w:rPr>
        <w:rFonts w:hint="default"/>
        <w:b/>
        <w:i w:val="0"/>
      </w:rPr>
    </w:lvl>
    <w:lvl w:ilvl="2" w:tplc="040C001B">
      <w:start w:val="1"/>
      <w:numFmt w:val="decimal"/>
      <w:lvlText w:val="%3."/>
      <w:lvlJc w:val="left"/>
      <w:pPr>
        <w:tabs>
          <w:tab w:val="num" w:pos="2337"/>
        </w:tabs>
        <w:ind w:left="2337" w:hanging="357"/>
      </w:pPr>
      <w:rPr>
        <w:rFonts w:hint="default"/>
        <w:b/>
        <w:i w:val="0"/>
      </w:rPr>
    </w:lvl>
    <w:lvl w:ilvl="3" w:tplc="040C000F">
      <w:start w:val="1"/>
      <w:numFmt w:val="decimal"/>
      <w:lvlText w:val="%4."/>
      <w:lvlJc w:val="left"/>
      <w:pPr>
        <w:tabs>
          <w:tab w:val="num" w:pos="2880"/>
        </w:tabs>
        <w:ind w:left="2880" w:hanging="360"/>
      </w:pPr>
      <w:rPr>
        <w:rFonts w:hint="default"/>
        <w:b/>
        <w:i w:val="0"/>
      </w:r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6"/>
  </w:num>
  <w:num w:numId="2">
    <w:abstractNumId w:val="24"/>
  </w:num>
  <w:num w:numId="3">
    <w:abstractNumId w:val="22"/>
  </w:num>
  <w:num w:numId="4">
    <w:abstractNumId w:val="17"/>
  </w:num>
  <w:num w:numId="5">
    <w:abstractNumId w:val="5"/>
  </w:num>
  <w:num w:numId="6">
    <w:abstractNumId w:val="11"/>
  </w:num>
  <w:num w:numId="7">
    <w:abstractNumId w:val="13"/>
  </w:num>
  <w:num w:numId="8">
    <w:abstractNumId w:val="19"/>
  </w:num>
  <w:num w:numId="9">
    <w:abstractNumId w:val="15"/>
  </w:num>
  <w:num w:numId="10">
    <w:abstractNumId w:val="20"/>
  </w:num>
  <w:num w:numId="11">
    <w:abstractNumId w:val="3"/>
  </w:num>
  <w:num w:numId="12">
    <w:abstractNumId w:val="12"/>
  </w:num>
  <w:num w:numId="13">
    <w:abstractNumId w:val="1"/>
  </w:num>
  <w:num w:numId="14">
    <w:abstractNumId w:val="18"/>
  </w:num>
  <w:num w:numId="15">
    <w:abstractNumId w:val="4"/>
  </w:num>
  <w:num w:numId="16">
    <w:abstractNumId w:val="10"/>
  </w:num>
  <w:num w:numId="17">
    <w:abstractNumId w:val="16"/>
  </w:num>
  <w:num w:numId="18">
    <w:abstractNumId w:val="7"/>
  </w:num>
  <w:num w:numId="19">
    <w:abstractNumId w:val="21"/>
  </w:num>
  <w:num w:numId="20">
    <w:abstractNumId w:val="14"/>
  </w:num>
  <w:num w:numId="21">
    <w:abstractNumId w:val="2"/>
  </w:num>
  <w:num w:numId="22">
    <w:abstractNumId w:val="9"/>
  </w:num>
  <w:num w:numId="23">
    <w:abstractNumId w:val="8"/>
  </w:num>
  <w:num w:numId="24">
    <w:abstractNumId w:val="0"/>
  </w:num>
  <w:num w:numId="25">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228"/>
    <w:rsid w:val="00001164"/>
    <w:rsid w:val="00001254"/>
    <w:rsid w:val="000012BB"/>
    <w:rsid w:val="00001307"/>
    <w:rsid w:val="00001428"/>
    <w:rsid w:val="0000362D"/>
    <w:rsid w:val="00003960"/>
    <w:rsid w:val="00004706"/>
    <w:rsid w:val="00004C01"/>
    <w:rsid w:val="00005C7F"/>
    <w:rsid w:val="00007BC0"/>
    <w:rsid w:val="00007F85"/>
    <w:rsid w:val="0001098C"/>
    <w:rsid w:val="00011EA1"/>
    <w:rsid w:val="0001245E"/>
    <w:rsid w:val="00012527"/>
    <w:rsid w:val="0001327F"/>
    <w:rsid w:val="000136E4"/>
    <w:rsid w:val="00014201"/>
    <w:rsid w:val="000148EE"/>
    <w:rsid w:val="0001496C"/>
    <w:rsid w:val="00014D3F"/>
    <w:rsid w:val="00014D79"/>
    <w:rsid w:val="00015C71"/>
    <w:rsid w:val="0001624E"/>
    <w:rsid w:val="00016A66"/>
    <w:rsid w:val="00016C0A"/>
    <w:rsid w:val="00017904"/>
    <w:rsid w:val="00020E8C"/>
    <w:rsid w:val="00021E2C"/>
    <w:rsid w:val="00022687"/>
    <w:rsid w:val="00023470"/>
    <w:rsid w:val="000235A2"/>
    <w:rsid w:val="00023921"/>
    <w:rsid w:val="00023DBA"/>
    <w:rsid w:val="00023E31"/>
    <w:rsid w:val="000244A6"/>
    <w:rsid w:val="0002481A"/>
    <w:rsid w:val="000269DA"/>
    <w:rsid w:val="00026A2D"/>
    <w:rsid w:val="00026E51"/>
    <w:rsid w:val="00027424"/>
    <w:rsid w:val="000275A4"/>
    <w:rsid w:val="00027E10"/>
    <w:rsid w:val="00030143"/>
    <w:rsid w:val="00030991"/>
    <w:rsid w:val="00031275"/>
    <w:rsid w:val="00031670"/>
    <w:rsid w:val="00032226"/>
    <w:rsid w:val="00032A1D"/>
    <w:rsid w:val="00032EF5"/>
    <w:rsid w:val="0003347C"/>
    <w:rsid w:val="0003373C"/>
    <w:rsid w:val="00034603"/>
    <w:rsid w:val="00034724"/>
    <w:rsid w:val="00034FFA"/>
    <w:rsid w:val="000353F9"/>
    <w:rsid w:val="00035B76"/>
    <w:rsid w:val="000361FF"/>
    <w:rsid w:val="00036339"/>
    <w:rsid w:val="00036A4C"/>
    <w:rsid w:val="0003728E"/>
    <w:rsid w:val="000375F0"/>
    <w:rsid w:val="00037AB7"/>
    <w:rsid w:val="0004038B"/>
    <w:rsid w:val="00040A4F"/>
    <w:rsid w:val="00040C71"/>
    <w:rsid w:val="00041067"/>
    <w:rsid w:val="0004184D"/>
    <w:rsid w:val="00041CFC"/>
    <w:rsid w:val="00042CC5"/>
    <w:rsid w:val="00042E87"/>
    <w:rsid w:val="00042E93"/>
    <w:rsid w:val="0004352E"/>
    <w:rsid w:val="00043620"/>
    <w:rsid w:val="000443A6"/>
    <w:rsid w:val="0004442E"/>
    <w:rsid w:val="00044B09"/>
    <w:rsid w:val="00045003"/>
    <w:rsid w:val="000464CD"/>
    <w:rsid w:val="00046B4C"/>
    <w:rsid w:val="00047BC6"/>
    <w:rsid w:val="00047FBD"/>
    <w:rsid w:val="00050609"/>
    <w:rsid w:val="00051819"/>
    <w:rsid w:val="00051FE2"/>
    <w:rsid w:val="00052984"/>
    <w:rsid w:val="000537DD"/>
    <w:rsid w:val="00053860"/>
    <w:rsid w:val="00053D49"/>
    <w:rsid w:val="00054250"/>
    <w:rsid w:val="00054485"/>
    <w:rsid w:val="00054680"/>
    <w:rsid w:val="00054830"/>
    <w:rsid w:val="00054F30"/>
    <w:rsid w:val="0005574E"/>
    <w:rsid w:val="000558AB"/>
    <w:rsid w:val="000558C1"/>
    <w:rsid w:val="00055BAA"/>
    <w:rsid w:val="00055C46"/>
    <w:rsid w:val="00056BE2"/>
    <w:rsid w:val="000579C1"/>
    <w:rsid w:val="0006035A"/>
    <w:rsid w:val="00060364"/>
    <w:rsid w:val="000606FA"/>
    <w:rsid w:val="00060B2C"/>
    <w:rsid w:val="00060C10"/>
    <w:rsid w:val="00061A88"/>
    <w:rsid w:val="00061BBD"/>
    <w:rsid w:val="00061FB6"/>
    <w:rsid w:val="00062026"/>
    <w:rsid w:val="00063F0C"/>
    <w:rsid w:val="000645DF"/>
    <w:rsid w:val="000647A8"/>
    <w:rsid w:val="000664E0"/>
    <w:rsid w:val="00067083"/>
    <w:rsid w:val="0006744F"/>
    <w:rsid w:val="00071266"/>
    <w:rsid w:val="00071793"/>
    <w:rsid w:val="00072481"/>
    <w:rsid w:val="000728EF"/>
    <w:rsid w:val="00072FB0"/>
    <w:rsid w:val="0007335C"/>
    <w:rsid w:val="00073D28"/>
    <w:rsid w:val="000748DB"/>
    <w:rsid w:val="000749BE"/>
    <w:rsid w:val="000758F9"/>
    <w:rsid w:val="00075C33"/>
    <w:rsid w:val="00076655"/>
    <w:rsid w:val="0007674A"/>
    <w:rsid w:val="00076FDD"/>
    <w:rsid w:val="00077933"/>
    <w:rsid w:val="00077CA5"/>
    <w:rsid w:val="00077DD5"/>
    <w:rsid w:val="00077F05"/>
    <w:rsid w:val="00080507"/>
    <w:rsid w:val="000819CD"/>
    <w:rsid w:val="00081A33"/>
    <w:rsid w:val="00082F50"/>
    <w:rsid w:val="00083415"/>
    <w:rsid w:val="00083F2B"/>
    <w:rsid w:val="0008450A"/>
    <w:rsid w:val="00085A1B"/>
    <w:rsid w:val="00085F3A"/>
    <w:rsid w:val="00085F5B"/>
    <w:rsid w:val="000861AE"/>
    <w:rsid w:val="00086CEE"/>
    <w:rsid w:val="00087313"/>
    <w:rsid w:val="000874BA"/>
    <w:rsid w:val="00087928"/>
    <w:rsid w:val="00087B74"/>
    <w:rsid w:val="00087C5B"/>
    <w:rsid w:val="00087E6F"/>
    <w:rsid w:val="00090089"/>
    <w:rsid w:val="0009077C"/>
    <w:rsid w:val="000910B6"/>
    <w:rsid w:val="00091260"/>
    <w:rsid w:val="00091B00"/>
    <w:rsid w:val="00092CC9"/>
    <w:rsid w:val="000932EB"/>
    <w:rsid w:val="00093C9A"/>
    <w:rsid w:val="00093DEC"/>
    <w:rsid w:val="000956F7"/>
    <w:rsid w:val="00095DAC"/>
    <w:rsid w:val="00096706"/>
    <w:rsid w:val="00096ED6"/>
    <w:rsid w:val="000971D4"/>
    <w:rsid w:val="000972D9"/>
    <w:rsid w:val="000976A8"/>
    <w:rsid w:val="00097964"/>
    <w:rsid w:val="000979D7"/>
    <w:rsid w:val="000A0298"/>
    <w:rsid w:val="000A11C2"/>
    <w:rsid w:val="000A1337"/>
    <w:rsid w:val="000A1C98"/>
    <w:rsid w:val="000A2293"/>
    <w:rsid w:val="000A32B7"/>
    <w:rsid w:val="000A3F4B"/>
    <w:rsid w:val="000A42AC"/>
    <w:rsid w:val="000A4776"/>
    <w:rsid w:val="000A4B2F"/>
    <w:rsid w:val="000A5259"/>
    <w:rsid w:val="000A708E"/>
    <w:rsid w:val="000A7528"/>
    <w:rsid w:val="000A75AE"/>
    <w:rsid w:val="000A7719"/>
    <w:rsid w:val="000A7BA4"/>
    <w:rsid w:val="000A7E32"/>
    <w:rsid w:val="000A7E94"/>
    <w:rsid w:val="000B019A"/>
    <w:rsid w:val="000B02A1"/>
    <w:rsid w:val="000B0A9C"/>
    <w:rsid w:val="000B0C02"/>
    <w:rsid w:val="000B194E"/>
    <w:rsid w:val="000B1A37"/>
    <w:rsid w:val="000B230F"/>
    <w:rsid w:val="000B2645"/>
    <w:rsid w:val="000B28F8"/>
    <w:rsid w:val="000B2AC1"/>
    <w:rsid w:val="000B2C81"/>
    <w:rsid w:val="000B2FFB"/>
    <w:rsid w:val="000B313A"/>
    <w:rsid w:val="000B44C4"/>
    <w:rsid w:val="000B4B9F"/>
    <w:rsid w:val="000B4F82"/>
    <w:rsid w:val="000B587F"/>
    <w:rsid w:val="000B6732"/>
    <w:rsid w:val="000B68E8"/>
    <w:rsid w:val="000B6A26"/>
    <w:rsid w:val="000B6B08"/>
    <w:rsid w:val="000B6D0C"/>
    <w:rsid w:val="000B6D82"/>
    <w:rsid w:val="000B72E9"/>
    <w:rsid w:val="000B75B1"/>
    <w:rsid w:val="000C0019"/>
    <w:rsid w:val="000C1741"/>
    <w:rsid w:val="000C1F6A"/>
    <w:rsid w:val="000C348F"/>
    <w:rsid w:val="000C3605"/>
    <w:rsid w:val="000C3748"/>
    <w:rsid w:val="000C3CF6"/>
    <w:rsid w:val="000C4245"/>
    <w:rsid w:val="000C4C83"/>
    <w:rsid w:val="000C4EE9"/>
    <w:rsid w:val="000C5380"/>
    <w:rsid w:val="000C576B"/>
    <w:rsid w:val="000C5E55"/>
    <w:rsid w:val="000C66E0"/>
    <w:rsid w:val="000C6D79"/>
    <w:rsid w:val="000C7090"/>
    <w:rsid w:val="000D0255"/>
    <w:rsid w:val="000D0641"/>
    <w:rsid w:val="000D1104"/>
    <w:rsid w:val="000D2418"/>
    <w:rsid w:val="000D25BB"/>
    <w:rsid w:val="000D2B9C"/>
    <w:rsid w:val="000D2F47"/>
    <w:rsid w:val="000D2FCC"/>
    <w:rsid w:val="000D3098"/>
    <w:rsid w:val="000D33C7"/>
    <w:rsid w:val="000D3DA7"/>
    <w:rsid w:val="000D4B54"/>
    <w:rsid w:val="000D4B68"/>
    <w:rsid w:val="000D4B7B"/>
    <w:rsid w:val="000D5033"/>
    <w:rsid w:val="000D576C"/>
    <w:rsid w:val="000D6CC1"/>
    <w:rsid w:val="000D6EC3"/>
    <w:rsid w:val="000E0789"/>
    <w:rsid w:val="000E0911"/>
    <w:rsid w:val="000E0CE6"/>
    <w:rsid w:val="000E0FA6"/>
    <w:rsid w:val="000E1931"/>
    <w:rsid w:val="000E2323"/>
    <w:rsid w:val="000E2616"/>
    <w:rsid w:val="000E2ED7"/>
    <w:rsid w:val="000E3CEB"/>
    <w:rsid w:val="000E458A"/>
    <w:rsid w:val="000E4D4E"/>
    <w:rsid w:val="000E5262"/>
    <w:rsid w:val="000E52B9"/>
    <w:rsid w:val="000E533B"/>
    <w:rsid w:val="000E53C6"/>
    <w:rsid w:val="000E57ED"/>
    <w:rsid w:val="000E7495"/>
    <w:rsid w:val="000E78CB"/>
    <w:rsid w:val="000E7B6B"/>
    <w:rsid w:val="000E7DBD"/>
    <w:rsid w:val="000E7F27"/>
    <w:rsid w:val="000F0496"/>
    <w:rsid w:val="000F0F34"/>
    <w:rsid w:val="000F0F74"/>
    <w:rsid w:val="000F0F92"/>
    <w:rsid w:val="000F127D"/>
    <w:rsid w:val="000F12AE"/>
    <w:rsid w:val="000F1408"/>
    <w:rsid w:val="000F2BE5"/>
    <w:rsid w:val="000F326F"/>
    <w:rsid w:val="000F331F"/>
    <w:rsid w:val="000F36B4"/>
    <w:rsid w:val="000F3D0A"/>
    <w:rsid w:val="000F4377"/>
    <w:rsid w:val="000F440D"/>
    <w:rsid w:val="000F4986"/>
    <w:rsid w:val="000F6B44"/>
    <w:rsid w:val="00100174"/>
    <w:rsid w:val="00100280"/>
    <w:rsid w:val="0010068D"/>
    <w:rsid w:val="001011E2"/>
    <w:rsid w:val="00101A51"/>
    <w:rsid w:val="00101DC1"/>
    <w:rsid w:val="001022ED"/>
    <w:rsid w:val="001028D0"/>
    <w:rsid w:val="00102946"/>
    <w:rsid w:val="0010388E"/>
    <w:rsid w:val="00103E1F"/>
    <w:rsid w:val="001047F6"/>
    <w:rsid w:val="00104B2B"/>
    <w:rsid w:val="00105CD7"/>
    <w:rsid w:val="00106560"/>
    <w:rsid w:val="00107026"/>
    <w:rsid w:val="0010707D"/>
    <w:rsid w:val="0010716B"/>
    <w:rsid w:val="00107784"/>
    <w:rsid w:val="00107F28"/>
    <w:rsid w:val="00110352"/>
    <w:rsid w:val="001105AC"/>
    <w:rsid w:val="001106D4"/>
    <w:rsid w:val="00110978"/>
    <w:rsid w:val="00110DD6"/>
    <w:rsid w:val="001110D9"/>
    <w:rsid w:val="00111728"/>
    <w:rsid w:val="00111BBF"/>
    <w:rsid w:val="00112476"/>
    <w:rsid w:val="00113018"/>
    <w:rsid w:val="00113988"/>
    <w:rsid w:val="001146ED"/>
    <w:rsid w:val="00114EA6"/>
    <w:rsid w:val="00115498"/>
    <w:rsid w:val="00116754"/>
    <w:rsid w:val="00116916"/>
    <w:rsid w:val="00116A8B"/>
    <w:rsid w:val="00116BD6"/>
    <w:rsid w:val="00116D37"/>
    <w:rsid w:val="001170F9"/>
    <w:rsid w:val="00117666"/>
    <w:rsid w:val="00117673"/>
    <w:rsid w:val="00117D6E"/>
    <w:rsid w:val="00117DE9"/>
    <w:rsid w:val="00117FB6"/>
    <w:rsid w:val="00120322"/>
    <w:rsid w:val="00121551"/>
    <w:rsid w:val="00121A69"/>
    <w:rsid w:val="0012202A"/>
    <w:rsid w:val="00122991"/>
    <w:rsid w:val="00122EBA"/>
    <w:rsid w:val="00123806"/>
    <w:rsid w:val="00123988"/>
    <w:rsid w:val="00124171"/>
    <w:rsid w:val="00124F32"/>
    <w:rsid w:val="00125431"/>
    <w:rsid w:val="0012562A"/>
    <w:rsid w:val="001268E8"/>
    <w:rsid w:val="0012690F"/>
    <w:rsid w:val="00127324"/>
    <w:rsid w:val="0012753E"/>
    <w:rsid w:val="00127F79"/>
    <w:rsid w:val="00130534"/>
    <w:rsid w:val="00130B92"/>
    <w:rsid w:val="00130FFD"/>
    <w:rsid w:val="001315B1"/>
    <w:rsid w:val="00131F4D"/>
    <w:rsid w:val="00132372"/>
    <w:rsid w:val="00132FCE"/>
    <w:rsid w:val="00133200"/>
    <w:rsid w:val="0013351B"/>
    <w:rsid w:val="0013370B"/>
    <w:rsid w:val="00133C29"/>
    <w:rsid w:val="00133CD1"/>
    <w:rsid w:val="001341C6"/>
    <w:rsid w:val="0013499A"/>
    <w:rsid w:val="00134A65"/>
    <w:rsid w:val="00135B37"/>
    <w:rsid w:val="00135E5A"/>
    <w:rsid w:val="001374B8"/>
    <w:rsid w:val="001375FB"/>
    <w:rsid w:val="00137DDF"/>
    <w:rsid w:val="00140592"/>
    <w:rsid w:val="0014076E"/>
    <w:rsid w:val="001415C8"/>
    <w:rsid w:val="001423A7"/>
    <w:rsid w:val="001426D3"/>
    <w:rsid w:val="00142D61"/>
    <w:rsid w:val="00143E72"/>
    <w:rsid w:val="00144060"/>
    <w:rsid w:val="00144540"/>
    <w:rsid w:val="0014489A"/>
    <w:rsid w:val="00144B25"/>
    <w:rsid w:val="001451C9"/>
    <w:rsid w:val="00145D18"/>
    <w:rsid w:val="00145F7D"/>
    <w:rsid w:val="0014645A"/>
    <w:rsid w:val="001466E2"/>
    <w:rsid w:val="001468A9"/>
    <w:rsid w:val="00147149"/>
    <w:rsid w:val="001474F2"/>
    <w:rsid w:val="00147D95"/>
    <w:rsid w:val="00147E5F"/>
    <w:rsid w:val="00150073"/>
    <w:rsid w:val="001513E4"/>
    <w:rsid w:val="00152B7A"/>
    <w:rsid w:val="00152D76"/>
    <w:rsid w:val="0015323E"/>
    <w:rsid w:val="001532BD"/>
    <w:rsid w:val="001535E5"/>
    <w:rsid w:val="00153ED0"/>
    <w:rsid w:val="00154601"/>
    <w:rsid w:val="001551F4"/>
    <w:rsid w:val="00155294"/>
    <w:rsid w:val="001552B4"/>
    <w:rsid w:val="00155559"/>
    <w:rsid w:val="00155B22"/>
    <w:rsid w:val="001561A9"/>
    <w:rsid w:val="001563EB"/>
    <w:rsid w:val="00156C19"/>
    <w:rsid w:val="001572E5"/>
    <w:rsid w:val="00157405"/>
    <w:rsid w:val="0016036C"/>
    <w:rsid w:val="00160836"/>
    <w:rsid w:val="001609E4"/>
    <w:rsid w:val="00160FCF"/>
    <w:rsid w:val="001617D1"/>
    <w:rsid w:val="00161A9F"/>
    <w:rsid w:val="0016207F"/>
    <w:rsid w:val="00162237"/>
    <w:rsid w:val="001622DE"/>
    <w:rsid w:val="00162497"/>
    <w:rsid w:val="001625C1"/>
    <w:rsid w:val="0016263A"/>
    <w:rsid w:val="0016282D"/>
    <w:rsid w:val="0016299D"/>
    <w:rsid w:val="00162ABB"/>
    <w:rsid w:val="00162D5B"/>
    <w:rsid w:val="001638B2"/>
    <w:rsid w:val="00164563"/>
    <w:rsid w:val="001649B2"/>
    <w:rsid w:val="00165755"/>
    <w:rsid w:val="00166066"/>
    <w:rsid w:val="00167067"/>
    <w:rsid w:val="00167104"/>
    <w:rsid w:val="00167B8E"/>
    <w:rsid w:val="00167D19"/>
    <w:rsid w:val="00170158"/>
    <w:rsid w:val="00170458"/>
    <w:rsid w:val="00170B64"/>
    <w:rsid w:val="00170D2D"/>
    <w:rsid w:val="0017128F"/>
    <w:rsid w:val="00171D64"/>
    <w:rsid w:val="00171F1F"/>
    <w:rsid w:val="00172BA8"/>
    <w:rsid w:val="00172FD8"/>
    <w:rsid w:val="001731A3"/>
    <w:rsid w:val="001731E3"/>
    <w:rsid w:val="00173A5E"/>
    <w:rsid w:val="00173D8E"/>
    <w:rsid w:val="001740E2"/>
    <w:rsid w:val="001741B1"/>
    <w:rsid w:val="00175223"/>
    <w:rsid w:val="00175261"/>
    <w:rsid w:val="0017552B"/>
    <w:rsid w:val="00176225"/>
    <w:rsid w:val="001762DD"/>
    <w:rsid w:val="00176FC6"/>
    <w:rsid w:val="00176FF0"/>
    <w:rsid w:val="0017734C"/>
    <w:rsid w:val="00177821"/>
    <w:rsid w:val="0018069D"/>
    <w:rsid w:val="00180909"/>
    <w:rsid w:val="001809F6"/>
    <w:rsid w:val="00180B66"/>
    <w:rsid w:val="00180B7A"/>
    <w:rsid w:val="001817AD"/>
    <w:rsid w:val="001839BD"/>
    <w:rsid w:val="00183AD3"/>
    <w:rsid w:val="001840FB"/>
    <w:rsid w:val="00184135"/>
    <w:rsid w:val="001841B3"/>
    <w:rsid w:val="00184BA3"/>
    <w:rsid w:val="00184DEE"/>
    <w:rsid w:val="00184E11"/>
    <w:rsid w:val="0018500B"/>
    <w:rsid w:val="001852CE"/>
    <w:rsid w:val="0018619E"/>
    <w:rsid w:val="0018641C"/>
    <w:rsid w:val="00186EE0"/>
    <w:rsid w:val="00187181"/>
    <w:rsid w:val="00187276"/>
    <w:rsid w:val="00187334"/>
    <w:rsid w:val="00187657"/>
    <w:rsid w:val="00190B62"/>
    <w:rsid w:val="0019153A"/>
    <w:rsid w:val="00191854"/>
    <w:rsid w:val="00191C6F"/>
    <w:rsid w:val="00191DAB"/>
    <w:rsid w:val="00192E81"/>
    <w:rsid w:val="001935DA"/>
    <w:rsid w:val="001946B9"/>
    <w:rsid w:val="0019558E"/>
    <w:rsid w:val="00195C2E"/>
    <w:rsid w:val="001970D3"/>
    <w:rsid w:val="00197480"/>
    <w:rsid w:val="0019753C"/>
    <w:rsid w:val="00197732"/>
    <w:rsid w:val="001A01ED"/>
    <w:rsid w:val="001A1217"/>
    <w:rsid w:val="001A125B"/>
    <w:rsid w:val="001A2FEE"/>
    <w:rsid w:val="001A377A"/>
    <w:rsid w:val="001A3DEE"/>
    <w:rsid w:val="001A5657"/>
    <w:rsid w:val="001A5ECB"/>
    <w:rsid w:val="001A60F4"/>
    <w:rsid w:val="001A62B7"/>
    <w:rsid w:val="001A63ED"/>
    <w:rsid w:val="001A6BE6"/>
    <w:rsid w:val="001A7035"/>
    <w:rsid w:val="001A7CA9"/>
    <w:rsid w:val="001A7DAD"/>
    <w:rsid w:val="001B1DE7"/>
    <w:rsid w:val="001B32A3"/>
    <w:rsid w:val="001B52F1"/>
    <w:rsid w:val="001B53FF"/>
    <w:rsid w:val="001B570E"/>
    <w:rsid w:val="001B5C9A"/>
    <w:rsid w:val="001B6D16"/>
    <w:rsid w:val="001B6EC2"/>
    <w:rsid w:val="001B7485"/>
    <w:rsid w:val="001C04D9"/>
    <w:rsid w:val="001C0897"/>
    <w:rsid w:val="001C0C12"/>
    <w:rsid w:val="001C0D66"/>
    <w:rsid w:val="001C1287"/>
    <w:rsid w:val="001C145E"/>
    <w:rsid w:val="001C1718"/>
    <w:rsid w:val="001C18F0"/>
    <w:rsid w:val="001C1E0B"/>
    <w:rsid w:val="001C20DB"/>
    <w:rsid w:val="001C25C1"/>
    <w:rsid w:val="001C271C"/>
    <w:rsid w:val="001C4207"/>
    <w:rsid w:val="001C46B0"/>
    <w:rsid w:val="001C4EEB"/>
    <w:rsid w:val="001C5823"/>
    <w:rsid w:val="001C61C3"/>
    <w:rsid w:val="001C78A1"/>
    <w:rsid w:val="001C7EAC"/>
    <w:rsid w:val="001D03A6"/>
    <w:rsid w:val="001D05AC"/>
    <w:rsid w:val="001D0818"/>
    <w:rsid w:val="001D0D70"/>
    <w:rsid w:val="001D1297"/>
    <w:rsid w:val="001D12A7"/>
    <w:rsid w:val="001D142D"/>
    <w:rsid w:val="001D174B"/>
    <w:rsid w:val="001D180B"/>
    <w:rsid w:val="001D1811"/>
    <w:rsid w:val="001D1CB7"/>
    <w:rsid w:val="001D2BD3"/>
    <w:rsid w:val="001D2D8A"/>
    <w:rsid w:val="001D310F"/>
    <w:rsid w:val="001D35C1"/>
    <w:rsid w:val="001D39E2"/>
    <w:rsid w:val="001D41B6"/>
    <w:rsid w:val="001D4453"/>
    <w:rsid w:val="001D4887"/>
    <w:rsid w:val="001D5392"/>
    <w:rsid w:val="001D5529"/>
    <w:rsid w:val="001D5DF9"/>
    <w:rsid w:val="001D5E72"/>
    <w:rsid w:val="001D63AA"/>
    <w:rsid w:val="001E128E"/>
    <w:rsid w:val="001E4410"/>
    <w:rsid w:val="001E56F7"/>
    <w:rsid w:val="001E590B"/>
    <w:rsid w:val="001E5E80"/>
    <w:rsid w:val="001E69C8"/>
    <w:rsid w:val="001E6AD6"/>
    <w:rsid w:val="001E6E96"/>
    <w:rsid w:val="001F01EC"/>
    <w:rsid w:val="001F089B"/>
    <w:rsid w:val="001F1102"/>
    <w:rsid w:val="001F1635"/>
    <w:rsid w:val="001F1C47"/>
    <w:rsid w:val="001F1FD9"/>
    <w:rsid w:val="001F2565"/>
    <w:rsid w:val="001F2988"/>
    <w:rsid w:val="001F2E7A"/>
    <w:rsid w:val="001F36FC"/>
    <w:rsid w:val="001F423A"/>
    <w:rsid w:val="001F455E"/>
    <w:rsid w:val="001F4CFC"/>
    <w:rsid w:val="001F593D"/>
    <w:rsid w:val="001F5D38"/>
    <w:rsid w:val="001F6E1B"/>
    <w:rsid w:val="001F741B"/>
    <w:rsid w:val="001F7BE1"/>
    <w:rsid w:val="001F7EF0"/>
    <w:rsid w:val="002003DB"/>
    <w:rsid w:val="00200C94"/>
    <w:rsid w:val="0020174E"/>
    <w:rsid w:val="00201C92"/>
    <w:rsid w:val="0020233F"/>
    <w:rsid w:val="002023F1"/>
    <w:rsid w:val="002024DB"/>
    <w:rsid w:val="0020356E"/>
    <w:rsid w:val="00203D15"/>
    <w:rsid w:val="00204834"/>
    <w:rsid w:val="0020593E"/>
    <w:rsid w:val="0020678B"/>
    <w:rsid w:val="00206EBF"/>
    <w:rsid w:val="00206FA8"/>
    <w:rsid w:val="00207874"/>
    <w:rsid w:val="00207ACC"/>
    <w:rsid w:val="00207EE8"/>
    <w:rsid w:val="00211468"/>
    <w:rsid w:val="00211877"/>
    <w:rsid w:val="00211A6A"/>
    <w:rsid w:val="0021289F"/>
    <w:rsid w:val="00213731"/>
    <w:rsid w:val="00214898"/>
    <w:rsid w:val="00215668"/>
    <w:rsid w:val="00215755"/>
    <w:rsid w:val="00215ED0"/>
    <w:rsid w:val="00215F7A"/>
    <w:rsid w:val="00216B6C"/>
    <w:rsid w:val="00217148"/>
    <w:rsid w:val="0021770D"/>
    <w:rsid w:val="00220236"/>
    <w:rsid w:val="00220A69"/>
    <w:rsid w:val="00221829"/>
    <w:rsid w:val="002226F8"/>
    <w:rsid w:val="00222ED9"/>
    <w:rsid w:val="00223650"/>
    <w:rsid w:val="00225008"/>
    <w:rsid w:val="0022506A"/>
    <w:rsid w:val="00225282"/>
    <w:rsid w:val="00226070"/>
    <w:rsid w:val="002263F5"/>
    <w:rsid w:val="002267B0"/>
    <w:rsid w:val="00226CB8"/>
    <w:rsid w:val="0023031E"/>
    <w:rsid w:val="00230FE2"/>
    <w:rsid w:val="00231E59"/>
    <w:rsid w:val="00232D41"/>
    <w:rsid w:val="00233140"/>
    <w:rsid w:val="002337E7"/>
    <w:rsid w:val="002337F7"/>
    <w:rsid w:val="00235061"/>
    <w:rsid w:val="002352AF"/>
    <w:rsid w:val="002361F3"/>
    <w:rsid w:val="00236CC3"/>
    <w:rsid w:val="00237375"/>
    <w:rsid w:val="00237A16"/>
    <w:rsid w:val="00241488"/>
    <w:rsid w:val="00241DD4"/>
    <w:rsid w:val="00241E9B"/>
    <w:rsid w:val="00242199"/>
    <w:rsid w:val="00242E3A"/>
    <w:rsid w:val="0024339E"/>
    <w:rsid w:val="00243533"/>
    <w:rsid w:val="00243DC5"/>
    <w:rsid w:val="0024569E"/>
    <w:rsid w:val="00245EAB"/>
    <w:rsid w:val="00246073"/>
    <w:rsid w:val="00246F95"/>
    <w:rsid w:val="00246FCF"/>
    <w:rsid w:val="00247314"/>
    <w:rsid w:val="0024748F"/>
    <w:rsid w:val="002476EC"/>
    <w:rsid w:val="00250AC1"/>
    <w:rsid w:val="00250B77"/>
    <w:rsid w:val="00251508"/>
    <w:rsid w:val="00251538"/>
    <w:rsid w:val="00251B22"/>
    <w:rsid w:val="002524CB"/>
    <w:rsid w:val="00252602"/>
    <w:rsid w:val="0025265D"/>
    <w:rsid w:val="0025360D"/>
    <w:rsid w:val="002567C6"/>
    <w:rsid w:val="00256BCC"/>
    <w:rsid w:val="00256C21"/>
    <w:rsid w:val="00257A75"/>
    <w:rsid w:val="00257C28"/>
    <w:rsid w:val="002602AA"/>
    <w:rsid w:val="00260663"/>
    <w:rsid w:val="00260A58"/>
    <w:rsid w:val="00260B4C"/>
    <w:rsid w:val="002610D0"/>
    <w:rsid w:val="00261DE0"/>
    <w:rsid w:val="00262AB5"/>
    <w:rsid w:val="00262D1D"/>
    <w:rsid w:val="00263662"/>
    <w:rsid w:val="002637DB"/>
    <w:rsid w:val="002638E6"/>
    <w:rsid w:val="00263CD1"/>
    <w:rsid w:val="00264391"/>
    <w:rsid w:val="00264AEF"/>
    <w:rsid w:val="002650A6"/>
    <w:rsid w:val="00266185"/>
    <w:rsid w:val="0026619B"/>
    <w:rsid w:val="002667C4"/>
    <w:rsid w:val="00266A1F"/>
    <w:rsid w:val="00266E1D"/>
    <w:rsid w:val="0026797D"/>
    <w:rsid w:val="00267F1E"/>
    <w:rsid w:val="00267F30"/>
    <w:rsid w:val="00267FA9"/>
    <w:rsid w:val="0027021A"/>
    <w:rsid w:val="00270EE3"/>
    <w:rsid w:val="00270F32"/>
    <w:rsid w:val="00272305"/>
    <w:rsid w:val="002727E1"/>
    <w:rsid w:val="00272A9C"/>
    <w:rsid w:val="00272B4D"/>
    <w:rsid w:val="00273014"/>
    <w:rsid w:val="00273E50"/>
    <w:rsid w:val="0027439F"/>
    <w:rsid w:val="00274958"/>
    <w:rsid w:val="002749B0"/>
    <w:rsid w:val="00274B1F"/>
    <w:rsid w:val="002753D8"/>
    <w:rsid w:val="002756D4"/>
    <w:rsid w:val="002768B0"/>
    <w:rsid w:val="00276C57"/>
    <w:rsid w:val="00276E94"/>
    <w:rsid w:val="002772DA"/>
    <w:rsid w:val="0027734E"/>
    <w:rsid w:val="00277402"/>
    <w:rsid w:val="002774D3"/>
    <w:rsid w:val="002810DE"/>
    <w:rsid w:val="00281115"/>
    <w:rsid w:val="00281912"/>
    <w:rsid w:val="00282590"/>
    <w:rsid w:val="002829DF"/>
    <w:rsid w:val="002829EC"/>
    <w:rsid w:val="00283315"/>
    <w:rsid w:val="00283B1A"/>
    <w:rsid w:val="002847D5"/>
    <w:rsid w:val="002851A7"/>
    <w:rsid w:val="002856C3"/>
    <w:rsid w:val="00285939"/>
    <w:rsid w:val="002863A9"/>
    <w:rsid w:val="00286EAB"/>
    <w:rsid w:val="00290343"/>
    <w:rsid w:val="00291228"/>
    <w:rsid w:val="002913DC"/>
    <w:rsid w:val="002915F1"/>
    <w:rsid w:val="00291B5E"/>
    <w:rsid w:val="00293014"/>
    <w:rsid w:val="00293E78"/>
    <w:rsid w:val="00293FFF"/>
    <w:rsid w:val="00294E5B"/>
    <w:rsid w:val="0029547B"/>
    <w:rsid w:val="002954D1"/>
    <w:rsid w:val="002958E3"/>
    <w:rsid w:val="00296030"/>
    <w:rsid w:val="0029669E"/>
    <w:rsid w:val="002967F5"/>
    <w:rsid w:val="002969E7"/>
    <w:rsid w:val="00296EED"/>
    <w:rsid w:val="0029767A"/>
    <w:rsid w:val="002979B2"/>
    <w:rsid w:val="00297D03"/>
    <w:rsid w:val="002A06F3"/>
    <w:rsid w:val="002A0DF8"/>
    <w:rsid w:val="002A142D"/>
    <w:rsid w:val="002A2D72"/>
    <w:rsid w:val="002A3C58"/>
    <w:rsid w:val="002A43BE"/>
    <w:rsid w:val="002A4A24"/>
    <w:rsid w:val="002A4A74"/>
    <w:rsid w:val="002A5966"/>
    <w:rsid w:val="002A5EBB"/>
    <w:rsid w:val="002A5FC8"/>
    <w:rsid w:val="002A625E"/>
    <w:rsid w:val="002A7B9D"/>
    <w:rsid w:val="002B0514"/>
    <w:rsid w:val="002B0915"/>
    <w:rsid w:val="002B0D24"/>
    <w:rsid w:val="002B15D1"/>
    <w:rsid w:val="002B29F3"/>
    <w:rsid w:val="002B2A95"/>
    <w:rsid w:val="002B2F6C"/>
    <w:rsid w:val="002B33AA"/>
    <w:rsid w:val="002B528E"/>
    <w:rsid w:val="002B5FA6"/>
    <w:rsid w:val="002B637E"/>
    <w:rsid w:val="002B6696"/>
    <w:rsid w:val="002C06A3"/>
    <w:rsid w:val="002C0A4A"/>
    <w:rsid w:val="002C15D9"/>
    <w:rsid w:val="002C1A0D"/>
    <w:rsid w:val="002C2094"/>
    <w:rsid w:val="002C234C"/>
    <w:rsid w:val="002C255B"/>
    <w:rsid w:val="002C2699"/>
    <w:rsid w:val="002C27E0"/>
    <w:rsid w:val="002C3297"/>
    <w:rsid w:val="002C3352"/>
    <w:rsid w:val="002C3E6D"/>
    <w:rsid w:val="002C4A08"/>
    <w:rsid w:val="002C5990"/>
    <w:rsid w:val="002C6639"/>
    <w:rsid w:val="002C73E2"/>
    <w:rsid w:val="002D0FD9"/>
    <w:rsid w:val="002D105E"/>
    <w:rsid w:val="002D13DE"/>
    <w:rsid w:val="002D2D74"/>
    <w:rsid w:val="002D304C"/>
    <w:rsid w:val="002D3465"/>
    <w:rsid w:val="002D3501"/>
    <w:rsid w:val="002D3A95"/>
    <w:rsid w:val="002D4217"/>
    <w:rsid w:val="002D4316"/>
    <w:rsid w:val="002D4EE8"/>
    <w:rsid w:val="002D51AD"/>
    <w:rsid w:val="002D5278"/>
    <w:rsid w:val="002D587A"/>
    <w:rsid w:val="002D5B57"/>
    <w:rsid w:val="002D5BBD"/>
    <w:rsid w:val="002D67D9"/>
    <w:rsid w:val="002D74D7"/>
    <w:rsid w:val="002D7581"/>
    <w:rsid w:val="002E09D5"/>
    <w:rsid w:val="002E10C8"/>
    <w:rsid w:val="002E2A2A"/>
    <w:rsid w:val="002E2F37"/>
    <w:rsid w:val="002E3B0B"/>
    <w:rsid w:val="002E4308"/>
    <w:rsid w:val="002E432A"/>
    <w:rsid w:val="002E4CC1"/>
    <w:rsid w:val="002E524A"/>
    <w:rsid w:val="002E5709"/>
    <w:rsid w:val="002E5BA9"/>
    <w:rsid w:val="002E5E27"/>
    <w:rsid w:val="002E5FB3"/>
    <w:rsid w:val="002E61F0"/>
    <w:rsid w:val="002E6767"/>
    <w:rsid w:val="002E692A"/>
    <w:rsid w:val="002E6BB2"/>
    <w:rsid w:val="002E796A"/>
    <w:rsid w:val="002F0740"/>
    <w:rsid w:val="002F15BF"/>
    <w:rsid w:val="002F238E"/>
    <w:rsid w:val="002F34E1"/>
    <w:rsid w:val="002F3509"/>
    <w:rsid w:val="002F3E55"/>
    <w:rsid w:val="002F478D"/>
    <w:rsid w:val="002F58B7"/>
    <w:rsid w:val="002F58DE"/>
    <w:rsid w:val="002F68D5"/>
    <w:rsid w:val="002F6B28"/>
    <w:rsid w:val="002F77E4"/>
    <w:rsid w:val="00300E7C"/>
    <w:rsid w:val="00301029"/>
    <w:rsid w:val="00301420"/>
    <w:rsid w:val="00301946"/>
    <w:rsid w:val="00301B55"/>
    <w:rsid w:val="00301C77"/>
    <w:rsid w:val="00301E97"/>
    <w:rsid w:val="00302324"/>
    <w:rsid w:val="00302338"/>
    <w:rsid w:val="003023A6"/>
    <w:rsid w:val="003026D9"/>
    <w:rsid w:val="003028A6"/>
    <w:rsid w:val="00303818"/>
    <w:rsid w:val="00304804"/>
    <w:rsid w:val="00304B4C"/>
    <w:rsid w:val="00305241"/>
    <w:rsid w:val="00305DB8"/>
    <w:rsid w:val="003066B2"/>
    <w:rsid w:val="00306D0C"/>
    <w:rsid w:val="0030769D"/>
    <w:rsid w:val="00307A8E"/>
    <w:rsid w:val="00310B57"/>
    <w:rsid w:val="00311263"/>
    <w:rsid w:val="00311CCE"/>
    <w:rsid w:val="00313B50"/>
    <w:rsid w:val="00313E1B"/>
    <w:rsid w:val="00313EA2"/>
    <w:rsid w:val="00313FB5"/>
    <w:rsid w:val="00313FFA"/>
    <w:rsid w:val="00314020"/>
    <w:rsid w:val="00315D70"/>
    <w:rsid w:val="00316844"/>
    <w:rsid w:val="00317100"/>
    <w:rsid w:val="00317A9D"/>
    <w:rsid w:val="00317C7B"/>
    <w:rsid w:val="0032025D"/>
    <w:rsid w:val="0032039F"/>
    <w:rsid w:val="003204CC"/>
    <w:rsid w:val="00320C1B"/>
    <w:rsid w:val="00320ECA"/>
    <w:rsid w:val="0032111F"/>
    <w:rsid w:val="0032113B"/>
    <w:rsid w:val="00321314"/>
    <w:rsid w:val="0032137A"/>
    <w:rsid w:val="0032198E"/>
    <w:rsid w:val="00322760"/>
    <w:rsid w:val="00323414"/>
    <w:rsid w:val="003239C0"/>
    <w:rsid w:val="0032402E"/>
    <w:rsid w:val="00324510"/>
    <w:rsid w:val="00324E5F"/>
    <w:rsid w:val="00324F2D"/>
    <w:rsid w:val="003255B0"/>
    <w:rsid w:val="00325700"/>
    <w:rsid w:val="00327345"/>
    <w:rsid w:val="0032789C"/>
    <w:rsid w:val="003278D8"/>
    <w:rsid w:val="00327C5E"/>
    <w:rsid w:val="00330383"/>
    <w:rsid w:val="00330FE4"/>
    <w:rsid w:val="00331ECC"/>
    <w:rsid w:val="00332D6F"/>
    <w:rsid w:val="00333B2A"/>
    <w:rsid w:val="0033491D"/>
    <w:rsid w:val="00334C4A"/>
    <w:rsid w:val="003355B1"/>
    <w:rsid w:val="00335BAA"/>
    <w:rsid w:val="00336532"/>
    <w:rsid w:val="00337AC7"/>
    <w:rsid w:val="003405DB"/>
    <w:rsid w:val="0034096D"/>
    <w:rsid w:val="00340B3A"/>
    <w:rsid w:val="00341176"/>
    <w:rsid w:val="00341699"/>
    <w:rsid w:val="00341737"/>
    <w:rsid w:val="00341F44"/>
    <w:rsid w:val="003422E7"/>
    <w:rsid w:val="0034232F"/>
    <w:rsid w:val="00342A56"/>
    <w:rsid w:val="00342AD0"/>
    <w:rsid w:val="0034327C"/>
    <w:rsid w:val="003437A8"/>
    <w:rsid w:val="00343A4B"/>
    <w:rsid w:val="00344580"/>
    <w:rsid w:val="00344BBC"/>
    <w:rsid w:val="00345516"/>
    <w:rsid w:val="00345DBE"/>
    <w:rsid w:val="00345EBB"/>
    <w:rsid w:val="00345F92"/>
    <w:rsid w:val="00345FD3"/>
    <w:rsid w:val="00346200"/>
    <w:rsid w:val="0034652A"/>
    <w:rsid w:val="00346616"/>
    <w:rsid w:val="00346C6B"/>
    <w:rsid w:val="00346CD2"/>
    <w:rsid w:val="00347504"/>
    <w:rsid w:val="00347A64"/>
    <w:rsid w:val="003501B8"/>
    <w:rsid w:val="00350D51"/>
    <w:rsid w:val="0035138C"/>
    <w:rsid w:val="00351CB8"/>
    <w:rsid w:val="0035217A"/>
    <w:rsid w:val="0035275A"/>
    <w:rsid w:val="00353743"/>
    <w:rsid w:val="0035420D"/>
    <w:rsid w:val="003546FC"/>
    <w:rsid w:val="0035495C"/>
    <w:rsid w:val="00355480"/>
    <w:rsid w:val="0035605C"/>
    <w:rsid w:val="003560D6"/>
    <w:rsid w:val="00356D72"/>
    <w:rsid w:val="00356E18"/>
    <w:rsid w:val="00356FAB"/>
    <w:rsid w:val="00357478"/>
    <w:rsid w:val="00357CAC"/>
    <w:rsid w:val="0036011A"/>
    <w:rsid w:val="00360526"/>
    <w:rsid w:val="00360AD0"/>
    <w:rsid w:val="00360B7B"/>
    <w:rsid w:val="00360F09"/>
    <w:rsid w:val="00361C84"/>
    <w:rsid w:val="00362642"/>
    <w:rsid w:val="00362882"/>
    <w:rsid w:val="00362A41"/>
    <w:rsid w:val="00362DE9"/>
    <w:rsid w:val="00364430"/>
    <w:rsid w:val="0036489A"/>
    <w:rsid w:val="00364FC8"/>
    <w:rsid w:val="00365CA5"/>
    <w:rsid w:val="003666FD"/>
    <w:rsid w:val="00367007"/>
    <w:rsid w:val="003670F3"/>
    <w:rsid w:val="003678C1"/>
    <w:rsid w:val="00367C20"/>
    <w:rsid w:val="00367C61"/>
    <w:rsid w:val="003714BB"/>
    <w:rsid w:val="00372A02"/>
    <w:rsid w:val="00372A67"/>
    <w:rsid w:val="00373E9F"/>
    <w:rsid w:val="00373F8D"/>
    <w:rsid w:val="003743CF"/>
    <w:rsid w:val="00374627"/>
    <w:rsid w:val="00374DBF"/>
    <w:rsid w:val="00375BBB"/>
    <w:rsid w:val="0037630B"/>
    <w:rsid w:val="00376B21"/>
    <w:rsid w:val="00376F24"/>
    <w:rsid w:val="003773CF"/>
    <w:rsid w:val="00377C64"/>
    <w:rsid w:val="00380158"/>
    <w:rsid w:val="00380B20"/>
    <w:rsid w:val="00380F6D"/>
    <w:rsid w:val="00382043"/>
    <w:rsid w:val="003827F4"/>
    <w:rsid w:val="003830F2"/>
    <w:rsid w:val="00383564"/>
    <w:rsid w:val="0038388F"/>
    <w:rsid w:val="00383EDB"/>
    <w:rsid w:val="003845B5"/>
    <w:rsid w:val="00385531"/>
    <w:rsid w:val="00385CF7"/>
    <w:rsid w:val="0038655D"/>
    <w:rsid w:val="00386FB9"/>
    <w:rsid w:val="00387567"/>
    <w:rsid w:val="00387FC1"/>
    <w:rsid w:val="003902B2"/>
    <w:rsid w:val="00390599"/>
    <w:rsid w:val="00390672"/>
    <w:rsid w:val="00391596"/>
    <w:rsid w:val="00391701"/>
    <w:rsid w:val="00391B81"/>
    <w:rsid w:val="00391C07"/>
    <w:rsid w:val="00391E28"/>
    <w:rsid w:val="0039343C"/>
    <w:rsid w:val="0039395E"/>
    <w:rsid w:val="00393C65"/>
    <w:rsid w:val="00394E21"/>
    <w:rsid w:val="00397C5C"/>
    <w:rsid w:val="00397FCF"/>
    <w:rsid w:val="003A0FCD"/>
    <w:rsid w:val="003A10D2"/>
    <w:rsid w:val="003A155B"/>
    <w:rsid w:val="003A18F2"/>
    <w:rsid w:val="003A1F6F"/>
    <w:rsid w:val="003A24D0"/>
    <w:rsid w:val="003A2C66"/>
    <w:rsid w:val="003A38B9"/>
    <w:rsid w:val="003A3BF9"/>
    <w:rsid w:val="003A3BFE"/>
    <w:rsid w:val="003A3C8A"/>
    <w:rsid w:val="003A4201"/>
    <w:rsid w:val="003A4755"/>
    <w:rsid w:val="003A4DFA"/>
    <w:rsid w:val="003A530E"/>
    <w:rsid w:val="003A624C"/>
    <w:rsid w:val="003A6644"/>
    <w:rsid w:val="003A70AD"/>
    <w:rsid w:val="003A7780"/>
    <w:rsid w:val="003B0AE3"/>
    <w:rsid w:val="003B1717"/>
    <w:rsid w:val="003B187A"/>
    <w:rsid w:val="003B1B54"/>
    <w:rsid w:val="003B2197"/>
    <w:rsid w:val="003B22B8"/>
    <w:rsid w:val="003B24CC"/>
    <w:rsid w:val="003B2A39"/>
    <w:rsid w:val="003B2CEC"/>
    <w:rsid w:val="003B2DCC"/>
    <w:rsid w:val="003B338C"/>
    <w:rsid w:val="003B44D5"/>
    <w:rsid w:val="003B4AF7"/>
    <w:rsid w:val="003B50F7"/>
    <w:rsid w:val="003B5B3E"/>
    <w:rsid w:val="003B5ECC"/>
    <w:rsid w:val="003B67B4"/>
    <w:rsid w:val="003B6B17"/>
    <w:rsid w:val="003B6D85"/>
    <w:rsid w:val="003B70A4"/>
    <w:rsid w:val="003B750E"/>
    <w:rsid w:val="003B7975"/>
    <w:rsid w:val="003C0000"/>
    <w:rsid w:val="003C0FBD"/>
    <w:rsid w:val="003C10AA"/>
    <w:rsid w:val="003C11B4"/>
    <w:rsid w:val="003C296C"/>
    <w:rsid w:val="003C2AF8"/>
    <w:rsid w:val="003C2B34"/>
    <w:rsid w:val="003C314E"/>
    <w:rsid w:val="003C3F60"/>
    <w:rsid w:val="003C664E"/>
    <w:rsid w:val="003C6775"/>
    <w:rsid w:val="003C72A6"/>
    <w:rsid w:val="003C75EE"/>
    <w:rsid w:val="003D058E"/>
    <w:rsid w:val="003D09C0"/>
    <w:rsid w:val="003D0C7B"/>
    <w:rsid w:val="003D0D13"/>
    <w:rsid w:val="003D10DE"/>
    <w:rsid w:val="003D13EB"/>
    <w:rsid w:val="003D13FD"/>
    <w:rsid w:val="003D2398"/>
    <w:rsid w:val="003D2601"/>
    <w:rsid w:val="003D315D"/>
    <w:rsid w:val="003D31E7"/>
    <w:rsid w:val="003D32B1"/>
    <w:rsid w:val="003D3552"/>
    <w:rsid w:val="003D41DA"/>
    <w:rsid w:val="003D450A"/>
    <w:rsid w:val="003D4736"/>
    <w:rsid w:val="003D492D"/>
    <w:rsid w:val="003D4C5F"/>
    <w:rsid w:val="003D6281"/>
    <w:rsid w:val="003D6A0C"/>
    <w:rsid w:val="003D6D65"/>
    <w:rsid w:val="003D7194"/>
    <w:rsid w:val="003D7DB1"/>
    <w:rsid w:val="003E1550"/>
    <w:rsid w:val="003E247F"/>
    <w:rsid w:val="003E2559"/>
    <w:rsid w:val="003E2D30"/>
    <w:rsid w:val="003E3B47"/>
    <w:rsid w:val="003E3C57"/>
    <w:rsid w:val="003E3D0C"/>
    <w:rsid w:val="003E4B62"/>
    <w:rsid w:val="003E57A1"/>
    <w:rsid w:val="003E73FA"/>
    <w:rsid w:val="003F02AD"/>
    <w:rsid w:val="003F02C9"/>
    <w:rsid w:val="003F0373"/>
    <w:rsid w:val="003F0972"/>
    <w:rsid w:val="003F0BE5"/>
    <w:rsid w:val="003F1555"/>
    <w:rsid w:val="003F32AC"/>
    <w:rsid w:val="003F3D4B"/>
    <w:rsid w:val="003F3E93"/>
    <w:rsid w:val="003F425E"/>
    <w:rsid w:val="003F4D44"/>
    <w:rsid w:val="003F5ABF"/>
    <w:rsid w:val="003F5F88"/>
    <w:rsid w:val="003F6CFE"/>
    <w:rsid w:val="003F6D89"/>
    <w:rsid w:val="003F7D26"/>
    <w:rsid w:val="00400879"/>
    <w:rsid w:val="004015C7"/>
    <w:rsid w:val="00401A14"/>
    <w:rsid w:val="00401B47"/>
    <w:rsid w:val="00402C48"/>
    <w:rsid w:val="004036CB"/>
    <w:rsid w:val="00403B3B"/>
    <w:rsid w:val="00403C1B"/>
    <w:rsid w:val="0040457A"/>
    <w:rsid w:val="00404987"/>
    <w:rsid w:val="00404ECB"/>
    <w:rsid w:val="00405703"/>
    <w:rsid w:val="0040587E"/>
    <w:rsid w:val="00405D7D"/>
    <w:rsid w:val="00405E1F"/>
    <w:rsid w:val="00405F6D"/>
    <w:rsid w:val="004068B5"/>
    <w:rsid w:val="004070CC"/>
    <w:rsid w:val="00407A18"/>
    <w:rsid w:val="00407EF1"/>
    <w:rsid w:val="00407F6E"/>
    <w:rsid w:val="00410156"/>
    <w:rsid w:val="00410B92"/>
    <w:rsid w:val="00411322"/>
    <w:rsid w:val="00411657"/>
    <w:rsid w:val="004116B9"/>
    <w:rsid w:val="00411AFD"/>
    <w:rsid w:val="00411BF5"/>
    <w:rsid w:val="00412DB1"/>
    <w:rsid w:val="004134BA"/>
    <w:rsid w:val="00413991"/>
    <w:rsid w:val="00413C6C"/>
    <w:rsid w:val="00413C90"/>
    <w:rsid w:val="00414073"/>
    <w:rsid w:val="00414568"/>
    <w:rsid w:val="00414990"/>
    <w:rsid w:val="00414EF2"/>
    <w:rsid w:val="00415255"/>
    <w:rsid w:val="004154F9"/>
    <w:rsid w:val="00416631"/>
    <w:rsid w:val="00416A20"/>
    <w:rsid w:val="00416E65"/>
    <w:rsid w:val="00416EC4"/>
    <w:rsid w:val="0041712D"/>
    <w:rsid w:val="00417FD8"/>
    <w:rsid w:val="004206C4"/>
    <w:rsid w:val="00420D1C"/>
    <w:rsid w:val="004210C3"/>
    <w:rsid w:val="00421433"/>
    <w:rsid w:val="0042158E"/>
    <w:rsid w:val="00423345"/>
    <w:rsid w:val="00424140"/>
    <w:rsid w:val="004246CE"/>
    <w:rsid w:val="00424A64"/>
    <w:rsid w:val="00425216"/>
    <w:rsid w:val="0042527E"/>
    <w:rsid w:val="004254C3"/>
    <w:rsid w:val="00425637"/>
    <w:rsid w:val="00425B5F"/>
    <w:rsid w:val="00425B9D"/>
    <w:rsid w:val="0042641D"/>
    <w:rsid w:val="00426F25"/>
    <w:rsid w:val="00426FF7"/>
    <w:rsid w:val="00427070"/>
    <w:rsid w:val="004274F7"/>
    <w:rsid w:val="00427506"/>
    <w:rsid w:val="00427556"/>
    <w:rsid w:val="00427687"/>
    <w:rsid w:val="004305A2"/>
    <w:rsid w:val="00431277"/>
    <w:rsid w:val="00431818"/>
    <w:rsid w:val="00431C03"/>
    <w:rsid w:val="00431DDD"/>
    <w:rsid w:val="00432608"/>
    <w:rsid w:val="00432BDB"/>
    <w:rsid w:val="00433495"/>
    <w:rsid w:val="00433CD0"/>
    <w:rsid w:val="00433F4C"/>
    <w:rsid w:val="00433F89"/>
    <w:rsid w:val="00435484"/>
    <w:rsid w:val="00435759"/>
    <w:rsid w:val="0043580A"/>
    <w:rsid w:val="00435A66"/>
    <w:rsid w:val="004360C5"/>
    <w:rsid w:val="00436A10"/>
    <w:rsid w:val="00437C35"/>
    <w:rsid w:val="004406D4"/>
    <w:rsid w:val="00441002"/>
    <w:rsid w:val="00442342"/>
    <w:rsid w:val="0044251D"/>
    <w:rsid w:val="00442522"/>
    <w:rsid w:val="00442955"/>
    <w:rsid w:val="00443133"/>
    <w:rsid w:val="004431C5"/>
    <w:rsid w:val="00443C49"/>
    <w:rsid w:val="0044439B"/>
    <w:rsid w:val="00444DC5"/>
    <w:rsid w:val="004452F7"/>
    <w:rsid w:val="0044690A"/>
    <w:rsid w:val="00446EDD"/>
    <w:rsid w:val="0044725B"/>
    <w:rsid w:val="00447ECB"/>
    <w:rsid w:val="00450D43"/>
    <w:rsid w:val="00450FA4"/>
    <w:rsid w:val="00451710"/>
    <w:rsid w:val="00451947"/>
    <w:rsid w:val="00451EDD"/>
    <w:rsid w:val="00452B35"/>
    <w:rsid w:val="004558AC"/>
    <w:rsid w:val="00455D76"/>
    <w:rsid w:val="00455FF7"/>
    <w:rsid w:val="0045614E"/>
    <w:rsid w:val="004563F2"/>
    <w:rsid w:val="00456FA2"/>
    <w:rsid w:val="00457150"/>
    <w:rsid w:val="004571E1"/>
    <w:rsid w:val="00457872"/>
    <w:rsid w:val="00457E4C"/>
    <w:rsid w:val="00460A8E"/>
    <w:rsid w:val="00460F54"/>
    <w:rsid w:val="0046149B"/>
    <w:rsid w:val="0046151E"/>
    <w:rsid w:val="00462493"/>
    <w:rsid w:val="004625C7"/>
    <w:rsid w:val="0046289F"/>
    <w:rsid w:val="00462A1B"/>
    <w:rsid w:val="0046302B"/>
    <w:rsid w:val="004632B8"/>
    <w:rsid w:val="00463437"/>
    <w:rsid w:val="004638C0"/>
    <w:rsid w:val="004639FA"/>
    <w:rsid w:val="00463E29"/>
    <w:rsid w:val="00463F28"/>
    <w:rsid w:val="00465B88"/>
    <w:rsid w:val="00465E0F"/>
    <w:rsid w:val="004663F8"/>
    <w:rsid w:val="00466A67"/>
    <w:rsid w:val="00467054"/>
    <w:rsid w:val="004700F9"/>
    <w:rsid w:val="00471309"/>
    <w:rsid w:val="004715E5"/>
    <w:rsid w:val="00472813"/>
    <w:rsid w:val="00474B6D"/>
    <w:rsid w:val="00474ED4"/>
    <w:rsid w:val="0047554A"/>
    <w:rsid w:val="00475DE0"/>
    <w:rsid w:val="004760E5"/>
    <w:rsid w:val="004762EF"/>
    <w:rsid w:val="00476387"/>
    <w:rsid w:val="00477558"/>
    <w:rsid w:val="00477C00"/>
    <w:rsid w:val="00480EF6"/>
    <w:rsid w:val="004825A1"/>
    <w:rsid w:val="00482758"/>
    <w:rsid w:val="00482A03"/>
    <w:rsid w:val="00483236"/>
    <w:rsid w:val="004836B4"/>
    <w:rsid w:val="00483DC9"/>
    <w:rsid w:val="00483DFD"/>
    <w:rsid w:val="004849AC"/>
    <w:rsid w:val="004851A7"/>
    <w:rsid w:val="0048595D"/>
    <w:rsid w:val="00485DB1"/>
    <w:rsid w:val="0048639D"/>
    <w:rsid w:val="00486A29"/>
    <w:rsid w:val="00486EA6"/>
    <w:rsid w:val="004871F0"/>
    <w:rsid w:val="00490335"/>
    <w:rsid w:val="0049075D"/>
    <w:rsid w:val="00490D70"/>
    <w:rsid w:val="004911E6"/>
    <w:rsid w:val="00491370"/>
    <w:rsid w:val="00492FE1"/>
    <w:rsid w:val="004932D0"/>
    <w:rsid w:val="00493B3A"/>
    <w:rsid w:val="00493BB2"/>
    <w:rsid w:val="004942BE"/>
    <w:rsid w:val="004944AB"/>
    <w:rsid w:val="004945C4"/>
    <w:rsid w:val="0049499C"/>
    <w:rsid w:val="00494E4F"/>
    <w:rsid w:val="00495E97"/>
    <w:rsid w:val="00495F20"/>
    <w:rsid w:val="00496D34"/>
    <w:rsid w:val="00496DC8"/>
    <w:rsid w:val="00496FDA"/>
    <w:rsid w:val="00497006"/>
    <w:rsid w:val="004A132E"/>
    <w:rsid w:val="004A1B54"/>
    <w:rsid w:val="004A2999"/>
    <w:rsid w:val="004A2FE6"/>
    <w:rsid w:val="004A32C3"/>
    <w:rsid w:val="004A4358"/>
    <w:rsid w:val="004A4895"/>
    <w:rsid w:val="004A4BD8"/>
    <w:rsid w:val="004A4DC8"/>
    <w:rsid w:val="004A53A9"/>
    <w:rsid w:val="004A70C2"/>
    <w:rsid w:val="004A72E0"/>
    <w:rsid w:val="004A772D"/>
    <w:rsid w:val="004A7E57"/>
    <w:rsid w:val="004B0FEC"/>
    <w:rsid w:val="004B13F4"/>
    <w:rsid w:val="004B142D"/>
    <w:rsid w:val="004B27D9"/>
    <w:rsid w:val="004B2ADD"/>
    <w:rsid w:val="004B2E13"/>
    <w:rsid w:val="004B3658"/>
    <w:rsid w:val="004B44BC"/>
    <w:rsid w:val="004B4BF3"/>
    <w:rsid w:val="004B55D5"/>
    <w:rsid w:val="004B591B"/>
    <w:rsid w:val="004B5DBC"/>
    <w:rsid w:val="004B6D0A"/>
    <w:rsid w:val="004B759C"/>
    <w:rsid w:val="004B7A18"/>
    <w:rsid w:val="004C0AF2"/>
    <w:rsid w:val="004C0BBA"/>
    <w:rsid w:val="004C18C4"/>
    <w:rsid w:val="004C1960"/>
    <w:rsid w:val="004C1A74"/>
    <w:rsid w:val="004C1D70"/>
    <w:rsid w:val="004C1E05"/>
    <w:rsid w:val="004C1ED0"/>
    <w:rsid w:val="004C22E8"/>
    <w:rsid w:val="004C25B5"/>
    <w:rsid w:val="004C275F"/>
    <w:rsid w:val="004C2C82"/>
    <w:rsid w:val="004C33AC"/>
    <w:rsid w:val="004C3E39"/>
    <w:rsid w:val="004C3EFB"/>
    <w:rsid w:val="004C534E"/>
    <w:rsid w:val="004C56A2"/>
    <w:rsid w:val="004C606D"/>
    <w:rsid w:val="004C62B0"/>
    <w:rsid w:val="004C65BF"/>
    <w:rsid w:val="004C78B9"/>
    <w:rsid w:val="004C7EB3"/>
    <w:rsid w:val="004C7F50"/>
    <w:rsid w:val="004D0130"/>
    <w:rsid w:val="004D0A47"/>
    <w:rsid w:val="004D104E"/>
    <w:rsid w:val="004D12D3"/>
    <w:rsid w:val="004D15D6"/>
    <w:rsid w:val="004D1677"/>
    <w:rsid w:val="004D1AA5"/>
    <w:rsid w:val="004D1D3F"/>
    <w:rsid w:val="004D23AA"/>
    <w:rsid w:val="004D2657"/>
    <w:rsid w:val="004D2B64"/>
    <w:rsid w:val="004D2F50"/>
    <w:rsid w:val="004D35F6"/>
    <w:rsid w:val="004D386C"/>
    <w:rsid w:val="004D396A"/>
    <w:rsid w:val="004D4177"/>
    <w:rsid w:val="004D4B80"/>
    <w:rsid w:val="004D4BB6"/>
    <w:rsid w:val="004D5D08"/>
    <w:rsid w:val="004D6EC5"/>
    <w:rsid w:val="004D709E"/>
    <w:rsid w:val="004D7277"/>
    <w:rsid w:val="004E00C3"/>
    <w:rsid w:val="004E0A4F"/>
    <w:rsid w:val="004E0D13"/>
    <w:rsid w:val="004E0FE0"/>
    <w:rsid w:val="004E21AB"/>
    <w:rsid w:val="004E2543"/>
    <w:rsid w:val="004E28F8"/>
    <w:rsid w:val="004E2B9D"/>
    <w:rsid w:val="004E3386"/>
    <w:rsid w:val="004E338C"/>
    <w:rsid w:val="004E3392"/>
    <w:rsid w:val="004E37B0"/>
    <w:rsid w:val="004E4105"/>
    <w:rsid w:val="004E441E"/>
    <w:rsid w:val="004E475E"/>
    <w:rsid w:val="004E4D61"/>
    <w:rsid w:val="004E58A2"/>
    <w:rsid w:val="004E64D4"/>
    <w:rsid w:val="004E65E0"/>
    <w:rsid w:val="004E787F"/>
    <w:rsid w:val="004E7D3A"/>
    <w:rsid w:val="004F04CF"/>
    <w:rsid w:val="004F089B"/>
    <w:rsid w:val="004F0E4F"/>
    <w:rsid w:val="004F2023"/>
    <w:rsid w:val="004F2925"/>
    <w:rsid w:val="004F3351"/>
    <w:rsid w:val="004F41F8"/>
    <w:rsid w:val="004F4CC8"/>
    <w:rsid w:val="004F5B46"/>
    <w:rsid w:val="004F6526"/>
    <w:rsid w:val="004F6E1B"/>
    <w:rsid w:val="004F71C3"/>
    <w:rsid w:val="004F7276"/>
    <w:rsid w:val="004F7A40"/>
    <w:rsid w:val="004F7CA1"/>
    <w:rsid w:val="005000D7"/>
    <w:rsid w:val="005001F8"/>
    <w:rsid w:val="0050023B"/>
    <w:rsid w:val="00500257"/>
    <w:rsid w:val="005011AA"/>
    <w:rsid w:val="0050141B"/>
    <w:rsid w:val="0050141E"/>
    <w:rsid w:val="005018B2"/>
    <w:rsid w:val="00501C41"/>
    <w:rsid w:val="00502542"/>
    <w:rsid w:val="00503271"/>
    <w:rsid w:val="005035D7"/>
    <w:rsid w:val="0050399F"/>
    <w:rsid w:val="00503F5C"/>
    <w:rsid w:val="005042CA"/>
    <w:rsid w:val="005063B3"/>
    <w:rsid w:val="00506B38"/>
    <w:rsid w:val="00507C08"/>
    <w:rsid w:val="00510597"/>
    <w:rsid w:val="00510AE7"/>
    <w:rsid w:val="005110C4"/>
    <w:rsid w:val="0051186F"/>
    <w:rsid w:val="00512179"/>
    <w:rsid w:val="0051268B"/>
    <w:rsid w:val="005127FC"/>
    <w:rsid w:val="00513B76"/>
    <w:rsid w:val="005141B0"/>
    <w:rsid w:val="00514A0B"/>
    <w:rsid w:val="00515531"/>
    <w:rsid w:val="00516679"/>
    <w:rsid w:val="005167C8"/>
    <w:rsid w:val="00516B05"/>
    <w:rsid w:val="00516ECB"/>
    <w:rsid w:val="00517168"/>
    <w:rsid w:val="00517226"/>
    <w:rsid w:val="005204A6"/>
    <w:rsid w:val="00520D51"/>
    <w:rsid w:val="005211AD"/>
    <w:rsid w:val="00521757"/>
    <w:rsid w:val="00521DA2"/>
    <w:rsid w:val="00522929"/>
    <w:rsid w:val="00523B7B"/>
    <w:rsid w:val="0052436F"/>
    <w:rsid w:val="00524F69"/>
    <w:rsid w:val="00524F9C"/>
    <w:rsid w:val="005253BB"/>
    <w:rsid w:val="005254A5"/>
    <w:rsid w:val="0052562E"/>
    <w:rsid w:val="00525B6D"/>
    <w:rsid w:val="00526453"/>
    <w:rsid w:val="00526784"/>
    <w:rsid w:val="00526C86"/>
    <w:rsid w:val="00527891"/>
    <w:rsid w:val="0052794C"/>
    <w:rsid w:val="005279DC"/>
    <w:rsid w:val="00527B69"/>
    <w:rsid w:val="00530305"/>
    <w:rsid w:val="005306E4"/>
    <w:rsid w:val="0053085B"/>
    <w:rsid w:val="005309CC"/>
    <w:rsid w:val="00530FB6"/>
    <w:rsid w:val="00531A6F"/>
    <w:rsid w:val="00531D4D"/>
    <w:rsid w:val="00531FFA"/>
    <w:rsid w:val="005320D3"/>
    <w:rsid w:val="00532426"/>
    <w:rsid w:val="00532452"/>
    <w:rsid w:val="005325A3"/>
    <w:rsid w:val="00532D2E"/>
    <w:rsid w:val="005336FC"/>
    <w:rsid w:val="00533A54"/>
    <w:rsid w:val="00534770"/>
    <w:rsid w:val="005349E6"/>
    <w:rsid w:val="0053698A"/>
    <w:rsid w:val="005369C9"/>
    <w:rsid w:val="00536ADA"/>
    <w:rsid w:val="005379FA"/>
    <w:rsid w:val="00537B79"/>
    <w:rsid w:val="00540C16"/>
    <w:rsid w:val="00540E45"/>
    <w:rsid w:val="005418E1"/>
    <w:rsid w:val="00542243"/>
    <w:rsid w:val="00543839"/>
    <w:rsid w:val="00543C07"/>
    <w:rsid w:val="00544DD9"/>
    <w:rsid w:val="00545202"/>
    <w:rsid w:val="00545369"/>
    <w:rsid w:val="00546590"/>
    <w:rsid w:val="00546BD0"/>
    <w:rsid w:val="005472CC"/>
    <w:rsid w:val="00547A8C"/>
    <w:rsid w:val="00547AA8"/>
    <w:rsid w:val="0055013D"/>
    <w:rsid w:val="00550759"/>
    <w:rsid w:val="005508E4"/>
    <w:rsid w:val="00550E1B"/>
    <w:rsid w:val="00550FA2"/>
    <w:rsid w:val="005521A3"/>
    <w:rsid w:val="00552A50"/>
    <w:rsid w:val="00552B75"/>
    <w:rsid w:val="005534B7"/>
    <w:rsid w:val="005541A1"/>
    <w:rsid w:val="00554BDD"/>
    <w:rsid w:val="00554E28"/>
    <w:rsid w:val="005554D1"/>
    <w:rsid w:val="005558DB"/>
    <w:rsid w:val="00555C56"/>
    <w:rsid w:val="00555EFE"/>
    <w:rsid w:val="00555F3F"/>
    <w:rsid w:val="0055602B"/>
    <w:rsid w:val="00556430"/>
    <w:rsid w:val="00556559"/>
    <w:rsid w:val="00556664"/>
    <w:rsid w:val="005578B5"/>
    <w:rsid w:val="00560163"/>
    <w:rsid w:val="00560AA8"/>
    <w:rsid w:val="00561145"/>
    <w:rsid w:val="0056128D"/>
    <w:rsid w:val="00561A6F"/>
    <w:rsid w:val="00562923"/>
    <w:rsid w:val="005635D9"/>
    <w:rsid w:val="00564BDF"/>
    <w:rsid w:val="00564DF2"/>
    <w:rsid w:val="0056709F"/>
    <w:rsid w:val="00567353"/>
    <w:rsid w:val="00567392"/>
    <w:rsid w:val="00567F88"/>
    <w:rsid w:val="00570550"/>
    <w:rsid w:val="00570B92"/>
    <w:rsid w:val="00570D8D"/>
    <w:rsid w:val="00571120"/>
    <w:rsid w:val="00571256"/>
    <w:rsid w:val="0057161A"/>
    <w:rsid w:val="005723AF"/>
    <w:rsid w:val="00573123"/>
    <w:rsid w:val="005736FF"/>
    <w:rsid w:val="0057388B"/>
    <w:rsid w:val="00574D22"/>
    <w:rsid w:val="00574D79"/>
    <w:rsid w:val="00574F1D"/>
    <w:rsid w:val="00575793"/>
    <w:rsid w:val="00575F65"/>
    <w:rsid w:val="00576C60"/>
    <w:rsid w:val="005770D3"/>
    <w:rsid w:val="00577579"/>
    <w:rsid w:val="00577D53"/>
    <w:rsid w:val="00580A6E"/>
    <w:rsid w:val="0058252E"/>
    <w:rsid w:val="0058330C"/>
    <w:rsid w:val="00583807"/>
    <w:rsid w:val="00583C34"/>
    <w:rsid w:val="00583DA0"/>
    <w:rsid w:val="00583DAB"/>
    <w:rsid w:val="00583FF9"/>
    <w:rsid w:val="0058421F"/>
    <w:rsid w:val="00584296"/>
    <w:rsid w:val="005843AC"/>
    <w:rsid w:val="00586A71"/>
    <w:rsid w:val="0058723B"/>
    <w:rsid w:val="0058727F"/>
    <w:rsid w:val="00587897"/>
    <w:rsid w:val="00590A88"/>
    <w:rsid w:val="005913DC"/>
    <w:rsid w:val="00591A5B"/>
    <w:rsid w:val="00591F78"/>
    <w:rsid w:val="00592089"/>
    <w:rsid w:val="00592A9F"/>
    <w:rsid w:val="0059337D"/>
    <w:rsid w:val="00594C99"/>
    <w:rsid w:val="00596034"/>
    <w:rsid w:val="00596CC1"/>
    <w:rsid w:val="00596E58"/>
    <w:rsid w:val="0059734B"/>
    <w:rsid w:val="005979E2"/>
    <w:rsid w:val="005A0117"/>
    <w:rsid w:val="005A11D2"/>
    <w:rsid w:val="005A11FB"/>
    <w:rsid w:val="005A184E"/>
    <w:rsid w:val="005A2586"/>
    <w:rsid w:val="005A32FD"/>
    <w:rsid w:val="005A450A"/>
    <w:rsid w:val="005A4D35"/>
    <w:rsid w:val="005A55C9"/>
    <w:rsid w:val="005A6861"/>
    <w:rsid w:val="005A694C"/>
    <w:rsid w:val="005A75AF"/>
    <w:rsid w:val="005A796F"/>
    <w:rsid w:val="005A7A59"/>
    <w:rsid w:val="005A7A9F"/>
    <w:rsid w:val="005B05D1"/>
    <w:rsid w:val="005B0974"/>
    <w:rsid w:val="005B0D40"/>
    <w:rsid w:val="005B0D42"/>
    <w:rsid w:val="005B12CA"/>
    <w:rsid w:val="005B249B"/>
    <w:rsid w:val="005B2851"/>
    <w:rsid w:val="005B3350"/>
    <w:rsid w:val="005B3760"/>
    <w:rsid w:val="005B405B"/>
    <w:rsid w:val="005B523E"/>
    <w:rsid w:val="005B669E"/>
    <w:rsid w:val="005B68F5"/>
    <w:rsid w:val="005B694F"/>
    <w:rsid w:val="005B7B33"/>
    <w:rsid w:val="005B7E90"/>
    <w:rsid w:val="005C014F"/>
    <w:rsid w:val="005C0605"/>
    <w:rsid w:val="005C0F7A"/>
    <w:rsid w:val="005C11B9"/>
    <w:rsid w:val="005C149F"/>
    <w:rsid w:val="005C17A0"/>
    <w:rsid w:val="005C1C53"/>
    <w:rsid w:val="005C355F"/>
    <w:rsid w:val="005C37E2"/>
    <w:rsid w:val="005C3DCB"/>
    <w:rsid w:val="005C44A1"/>
    <w:rsid w:val="005C4CE1"/>
    <w:rsid w:val="005C593C"/>
    <w:rsid w:val="005C5DE8"/>
    <w:rsid w:val="005C5EC8"/>
    <w:rsid w:val="005C60CC"/>
    <w:rsid w:val="005D029A"/>
    <w:rsid w:val="005D04BF"/>
    <w:rsid w:val="005D11E9"/>
    <w:rsid w:val="005D14B1"/>
    <w:rsid w:val="005D159A"/>
    <w:rsid w:val="005D18E5"/>
    <w:rsid w:val="005D1BF0"/>
    <w:rsid w:val="005D1DEA"/>
    <w:rsid w:val="005D22C6"/>
    <w:rsid w:val="005D3297"/>
    <w:rsid w:val="005D3843"/>
    <w:rsid w:val="005D4053"/>
    <w:rsid w:val="005D4242"/>
    <w:rsid w:val="005D4F54"/>
    <w:rsid w:val="005D52B6"/>
    <w:rsid w:val="005D52F8"/>
    <w:rsid w:val="005D5525"/>
    <w:rsid w:val="005D5A09"/>
    <w:rsid w:val="005D5BB4"/>
    <w:rsid w:val="005D6266"/>
    <w:rsid w:val="005D6331"/>
    <w:rsid w:val="005D71DD"/>
    <w:rsid w:val="005D7AC4"/>
    <w:rsid w:val="005D7C61"/>
    <w:rsid w:val="005E0BD1"/>
    <w:rsid w:val="005E128A"/>
    <w:rsid w:val="005E1ACB"/>
    <w:rsid w:val="005E20C3"/>
    <w:rsid w:val="005E21E9"/>
    <w:rsid w:val="005E3F99"/>
    <w:rsid w:val="005E45CB"/>
    <w:rsid w:val="005E4AE6"/>
    <w:rsid w:val="005E5115"/>
    <w:rsid w:val="005E5248"/>
    <w:rsid w:val="005E581F"/>
    <w:rsid w:val="005E5C71"/>
    <w:rsid w:val="005E639E"/>
    <w:rsid w:val="005E65D8"/>
    <w:rsid w:val="005E6687"/>
    <w:rsid w:val="005E66F5"/>
    <w:rsid w:val="005E6A03"/>
    <w:rsid w:val="005F1AD8"/>
    <w:rsid w:val="005F2AE8"/>
    <w:rsid w:val="005F3813"/>
    <w:rsid w:val="005F3BE3"/>
    <w:rsid w:val="005F3E2E"/>
    <w:rsid w:val="005F5652"/>
    <w:rsid w:val="005F5745"/>
    <w:rsid w:val="005F5B47"/>
    <w:rsid w:val="005F5B4B"/>
    <w:rsid w:val="005F6674"/>
    <w:rsid w:val="005F6740"/>
    <w:rsid w:val="005F701E"/>
    <w:rsid w:val="005F71F3"/>
    <w:rsid w:val="005F722A"/>
    <w:rsid w:val="005F770D"/>
    <w:rsid w:val="00600DC2"/>
    <w:rsid w:val="006013B9"/>
    <w:rsid w:val="00601EF7"/>
    <w:rsid w:val="00602153"/>
    <w:rsid w:val="0060264D"/>
    <w:rsid w:val="00602B47"/>
    <w:rsid w:val="00602C5E"/>
    <w:rsid w:val="0060307E"/>
    <w:rsid w:val="006034C3"/>
    <w:rsid w:val="006039AA"/>
    <w:rsid w:val="00603EA6"/>
    <w:rsid w:val="00604029"/>
    <w:rsid w:val="006043B5"/>
    <w:rsid w:val="00604BF5"/>
    <w:rsid w:val="00604C82"/>
    <w:rsid w:val="00605235"/>
    <w:rsid w:val="00605407"/>
    <w:rsid w:val="0060644C"/>
    <w:rsid w:val="0060674D"/>
    <w:rsid w:val="00607582"/>
    <w:rsid w:val="00607855"/>
    <w:rsid w:val="006103C7"/>
    <w:rsid w:val="00610B99"/>
    <w:rsid w:val="00611E43"/>
    <w:rsid w:val="00612673"/>
    <w:rsid w:val="00612B31"/>
    <w:rsid w:val="0061306D"/>
    <w:rsid w:val="00613BCE"/>
    <w:rsid w:val="00614608"/>
    <w:rsid w:val="00614DF8"/>
    <w:rsid w:val="00615719"/>
    <w:rsid w:val="00615CF2"/>
    <w:rsid w:val="00615D54"/>
    <w:rsid w:val="00616A11"/>
    <w:rsid w:val="006178B7"/>
    <w:rsid w:val="00617980"/>
    <w:rsid w:val="00620588"/>
    <w:rsid w:val="006219FD"/>
    <w:rsid w:val="006222BD"/>
    <w:rsid w:val="00622419"/>
    <w:rsid w:val="00622833"/>
    <w:rsid w:val="00622C41"/>
    <w:rsid w:val="00622FE7"/>
    <w:rsid w:val="00623404"/>
    <w:rsid w:val="00623F55"/>
    <w:rsid w:val="006241D9"/>
    <w:rsid w:val="006256F9"/>
    <w:rsid w:val="006258E5"/>
    <w:rsid w:val="0062638A"/>
    <w:rsid w:val="006264C4"/>
    <w:rsid w:val="006266C3"/>
    <w:rsid w:val="00626CEA"/>
    <w:rsid w:val="00626E9E"/>
    <w:rsid w:val="00630CF3"/>
    <w:rsid w:val="0063123C"/>
    <w:rsid w:val="00631BA2"/>
    <w:rsid w:val="00631D88"/>
    <w:rsid w:val="00631D96"/>
    <w:rsid w:val="006321D9"/>
    <w:rsid w:val="00633A63"/>
    <w:rsid w:val="00633B0E"/>
    <w:rsid w:val="00636316"/>
    <w:rsid w:val="00636628"/>
    <w:rsid w:val="00636BE0"/>
    <w:rsid w:val="00636BEC"/>
    <w:rsid w:val="00636C59"/>
    <w:rsid w:val="00636FD8"/>
    <w:rsid w:val="006371C3"/>
    <w:rsid w:val="00637DC1"/>
    <w:rsid w:val="00637F93"/>
    <w:rsid w:val="0064023D"/>
    <w:rsid w:val="006404F0"/>
    <w:rsid w:val="00640908"/>
    <w:rsid w:val="006417DC"/>
    <w:rsid w:val="00641B6D"/>
    <w:rsid w:val="00642CBF"/>
    <w:rsid w:val="00642CFB"/>
    <w:rsid w:val="006437F4"/>
    <w:rsid w:val="00643ED5"/>
    <w:rsid w:val="00644C40"/>
    <w:rsid w:val="00644FFA"/>
    <w:rsid w:val="00645A71"/>
    <w:rsid w:val="00645DD3"/>
    <w:rsid w:val="00646001"/>
    <w:rsid w:val="0064680E"/>
    <w:rsid w:val="0064685B"/>
    <w:rsid w:val="00646869"/>
    <w:rsid w:val="0064693A"/>
    <w:rsid w:val="006475DC"/>
    <w:rsid w:val="00647AC9"/>
    <w:rsid w:val="00647E4F"/>
    <w:rsid w:val="00650407"/>
    <w:rsid w:val="006506F3"/>
    <w:rsid w:val="00651CB4"/>
    <w:rsid w:val="00652122"/>
    <w:rsid w:val="006521EB"/>
    <w:rsid w:val="006529B6"/>
    <w:rsid w:val="00653221"/>
    <w:rsid w:val="0065347B"/>
    <w:rsid w:val="006534C8"/>
    <w:rsid w:val="0065398E"/>
    <w:rsid w:val="00653DDB"/>
    <w:rsid w:val="00653F61"/>
    <w:rsid w:val="00653FFC"/>
    <w:rsid w:val="006543EA"/>
    <w:rsid w:val="00654582"/>
    <w:rsid w:val="00655438"/>
    <w:rsid w:val="006554E1"/>
    <w:rsid w:val="0065578F"/>
    <w:rsid w:val="006565D9"/>
    <w:rsid w:val="00656704"/>
    <w:rsid w:val="00656EE1"/>
    <w:rsid w:val="006604AC"/>
    <w:rsid w:val="00660F32"/>
    <w:rsid w:val="00661B26"/>
    <w:rsid w:val="006620F6"/>
    <w:rsid w:val="00662D17"/>
    <w:rsid w:val="00662D9D"/>
    <w:rsid w:val="00664532"/>
    <w:rsid w:val="00664B41"/>
    <w:rsid w:val="00664DF9"/>
    <w:rsid w:val="006657B5"/>
    <w:rsid w:val="006666E5"/>
    <w:rsid w:val="006673F0"/>
    <w:rsid w:val="006706F8"/>
    <w:rsid w:val="00672149"/>
    <w:rsid w:val="00672922"/>
    <w:rsid w:val="00672AAB"/>
    <w:rsid w:val="00673455"/>
    <w:rsid w:val="0067402C"/>
    <w:rsid w:val="0067411C"/>
    <w:rsid w:val="00674A14"/>
    <w:rsid w:val="00674CFA"/>
    <w:rsid w:val="00675271"/>
    <w:rsid w:val="0067564E"/>
    <w:rsid w:val="00675E91"/>
    <w:rsid w:val="00676203"/>
    <w:rsid w:val="0067620F"/>
    <w:rsid w:val="0067641E"/>
    <w:rsid w:val="006771CD"/>
    <w:rsid w:val="00677C5B"/>
    <w:rsid w:val="00677EAB"/>
    <w:rsid w:val="00680587"/>
    <w:rsid w:val="00680A89"/>
    <w:rsid w:val="00681004"/>
    <w:rsid w:val="00681B38"/>
    <w:rsid w:val="006833DC"/>
    <w:rsid w:val="00683590"/>
    <w:rsid w:val="006835DC"/>
    <w:rsid w:val="00683D9D"/>
    <w:rsid w:val="006847DF"/>
    <w:rsid w:val="00684C75"/>
    <w:rsid w:val="00684C7D"/>
    <w:rsid w:val="00684CBE"/>
    <w:rsid w:val="00684F38"/>
    <w:rsid w:val="00685944"/>
    <w:rsid w:val="00686045"/>
    <w:rsid w:val="00686398"/>
    <w:rsid w:val="00686EB9"/>
    <w:rsid w:val="00687725"/>
    <w:rsid w:val="00687890"/>
    <w:rsid w:val="0069054D"/>
    <w:rsid w:val="0069098F"/>
    <w:rsid w:val="00692084"/>
    <w:rsid w:val="00692221"/>
    <w:rsid w:val="0069223B"/>
    <w:rsid w:val="006922C2"/>
    <w:rsid w:val="00693B09"/>
    <w:rsid w:val="00693DF4"/>
    <w:rsid w:val="0069538C"/>
    <w:rsid w:val="00696177"/>
    <w:rsid w:val="0069664E"/>
    <w:rsid w:val="00696678"/>
    <w:rsid w:val="0069787B"/>
    <w:rsid w:val="006979F5"/>
    <w:rsid w:val="00697F06"/>
    <w:rsid w:val="006A0BA7"/>
    <w:rsid w:val="006A0F0B"/>
    <w:rsid w:val="006A1A51"/>
    <w:rsid w:val="006A41EA"/>
    <w:rsid w:val="006A4C76"/>
    <w:rsid w:val="006A5663"/>
    <w:rsid w:val="006A5FF7"/>
    <w:rsid w:val="006A658D"/>
    <w:rsid w:val="006A6DCD"/>
    <w:rsid w:val="006A6F4D"/>
    <w:rsid w:val="006A6F7F"/>
    <w:rsid w:val="006A788E"/>
    <w:rsid w:val="006B0081"/>
    <w:rsid w:val="006B04BC"/>
    <w:rsid w:val="006B0833"/>
    <w:rsid w:val="006B1B30"/>
    <w:rsid w:val="006B224E"/>
    <w:rsid w:val="006B28EB"/>
    <w:rsid w:val="006B2D3C"/>
    <w:rsid w:val="006B3D6D"/>
    <w:rsid w:val="006B403A"/>
    <w:rsid w:val="006B44B2"/>
    <w:rsid w:val="006B60AA"/>
    <w:rsid w:val="006B6212"/>
    <w:rsid w:val="006B6224"/>
    <w:rsid w:val="006B755B"/>
    <w:rsid w:val="006B76AA"/>
    <w:rsid w:val="006B7786"/>
    <w:rsid w:val="006C033D"/>
    <w:rsid w:val="006C036A"/>
    <w:rsid w:val="006C0736"/>
    <w:rsid w:val="006C0AF2"/>
    <w:rsid w:val="006C0F4B"/>
    <w:rsid w:val="006C1584"/>
    <w:rsid w:val="006C22A4"/>
    <w:rsid w:val="006C2A38"/>
    <w:rsid w:val="006C2CFD"/>
    <w:rsid w:val="006C3A93"/>
    <w:rsid w:val="006C43DB"/>
    <w:rsid w:val="006C458A"/>
    <w:rsid w:val="006C462C"/>
    <w:rsid w:val="006C474A"/>
    <w:rsid w:val="006C4901"/>
    <w:rsid w:val="006C4A2E"/>
    <w:rsid w:val="006C5111"/>
    <w:rsid w:val="006C5169"/>
    <w:rsid w:val="006C53FF"/>
    <w:rsid w:val="006C5752"/>
    <w:rsid w:val="006C6066"/>
    <w:rsid w:val="006C6987"/>
    <w:rsid w:val="006C6A0D"/>
    <w:rsid w:val="006C7039"/>
    <w:rsid w:val="006D04C8"/>
    <w:rsid w:val="006D1AC9"/>
    <w:rsid w:val="006D1F92"/>
    <w:rsid w:val="006D2771"/>
    <w:rsid w:val="006D2A60"/>
    <w:rsid w:val="006D3311"/>
    <w:rsid w:val="006D38D2"/>
    <w:rsid w:val="006D41B8"/>
    <w:rsid w:val="006D4454"/>
    <w:rsid w:val="006D49CA"/>
    <w:rsid w:val="006D546D"/>
    <w:rsid w:val="006D5ED6"/>
    <w:rsid w:val="006D5F39"/>
    <w:rsid w:val="006D7934"/>
    <w:rsid w:val="006E00A0"/>
    <w:rsid w:val="006E0181"/>
    <w:rsid w:val="006E0E6C"/>
    <w:rsid w:val="006E0F6A"/>
    <w:rsid w:val="006E143E"/>
    <w:rsid w:val="006E1B20"/>
    <w:rsid w:val="006E2481"/>
    <w:rsid w:val="006E27E8"/>
    <w:rsid w:val="006E27E9"/>
    <w:rsid w:val="006E3025"/>
    <w:rsid w:val="006E3335"/>
    <w:rsid w:val="006E448F"/>
    <w:rsid w:val="006E4806"/>
    <w:rsid w:val="006E4C92"/>
    <w:rsid w:val="006E58CF"/>
    <w:rsid w:val="006E5A61"/>
    <w:rsid w:val="006E60B7"/>
    <w:rsid w:val="006E639B"/>
    <w:rsid w:val="006E76BE"/>
    <w:rsid w:val="006E780D"/>
    <w:rsid w:val="006F0031"/>
    <w:rsid w:val="006F04A9"/>
    <w:rsid w:val="006F0527"/>
    <w:rsid w:val="006F071D"/>
    <w:rsid w:val="006F2748"/>
    <w:rsid w:val="006F3DEE"/>
    <w:rsid w:val="006F3DFA"/>
    <w:rsid w:val="006F4773"/>
    <w:rsid w:val="006F54EA"/>
    <w:rsid w:val="006F5C75"/>
    <w:rsid w:val="006F5E2B"/>
    <w:rsid w:val="006F61D3"/>
    <w:rsid w:val="006F6DFA"/>
    <w:rsid w:val="00700143"/>
    <w:rsid w:val="00700C3C"/>
    <w:rsid w:val="00701987"/>
    <w:rsid w:val="0070199D"/>
    <w:rsid w:val="00702980"/>
    <w:rsid w:val="00702E78"/>
    <w:rsid w:val="00703871"/>
    <w:rsid w:val="00703B1F"/>
    <w:rsid w:val="00703EB5"/>
    <w:rsid w:val="0070457D"/>
    <w:rsid w:val="007048CE"/>
    <w:rsid w:val="007058EC"/>
    <w:rsid w:val="00705ACA"/>
    <w:rsid w:val="007061A7"/>
    <w:rsid w:val="00706239"/>
    <w:rsid w:val="00706288"/>
    <w:rsid w:val="00707845"/>
    <w:rsid w:val="007079BD"/>
    <w:rsid w:val="00707C1E"/>
    <w:rsid w:val="00710462"/>
    <w:rsid w:val="00710909"/>
    <w:rsid w:val="00710C21"/>
    <w:rsid w:val="00710CB2"/>
    <w:rsid w:val="00710E61"/>
    <w:rsid w:val="0071140B"/>
    <w:rsid w:val="00711A50"/>
    <w:rsid w:val="007122B8"/>
    <w:rsid w:val="00712358"/>
    <w:rsid w:val="007128DE"/>
    <w:rsid w:val="00713023"/>
    <w:rsid w:val="007131D3"/>
    <w:rsid w:val="007133EF"/>
    <w:rsid w:val="00713599"/>
    <w:rsid w:val="0071391F"/>
    <w:rsid w:val="00713CE5"/>
    <w:rsid w:val="00714611"/>
    <w:rsid w:val="00714850"/>
    <w:rsid w:val="00714B0E"/>
    <w:rsid w:val="00715997"/>
    <w:rsid w:val="00716BBC"/>
    <w:rsid w:val="00716ED0"/>
    <w:rsid w:val="007174F4"/>
    <w:rsid w:val="007178C9"/>
    <w:rsid w:val="00717FB4"/>
    <w:rsid w:val="0072011D"/>
    <w:rsid w:val="0072016E"/>
    <w:rsid w:val="007208DA"/>
    <w:rsid w:val="00720F3A"/>
    <w:rsid w:val="00722F89"/>
    <w:rsid w:val="00723087"/>
    <w:rsid w:val="0072321D"/>
    <w:rsid w:val="00723BEB"/>
    <w:rsid w:val="00724569"/>
    <w:rsid w:val="007252A5"/>
    <w:rsid w:val="007255C0"/>
    <w:rsid w:val="007259CE"/>
    <w:rsid w:val="00726567"/>
    <w:rsid w:val="00727743"/>
    <w:rsid w:val="007279F8"/>
    <w:rsid w:val="007300EE"/>
    <w:rsid w:val="0073011C"/>
    <w:rsid w:val="00730294"/>
    <w:rsid w:val="00730C5E"/>
    <w:rsid w:val="00731163"/>
    <w:rsid w:val="00731175"/>
    <w:rsid w:val="0073158D"/>
    <w:rsid w:val="007316A3"/>
    <w:rsid w:val="00731DBE"/>
    <w:rsid w:val="00732A22"/>
    <w:rsid w:val="00733E98"/>
    <w:rsid w:val="00734155"/>
    <w:rsid w:val="00734560"/>
    <w:rsid w:val="00734998"/>
    <w:rsid w:val="0073524A"/>
    <w:rsid w:val="007361C8"/>
    <w:rsid w:val="00736439"/>
    <w:rsid w:val="007364C3"/>
    <w:rsid w:val="0073650E"/>
    <w:rsid w:val="007366EF"/>
    <w:rsid w:val="00736724"/>
    <w:rsid w:val="0073681A"/>
    <w:rsid w:val="00736E9F"/>
    <w:rsid w:val="00737207"/>
    <w:rsid w:val="0073734E"/>
    <w:rsid w:val="0074000B"/>
    <w:rsid w:val="007401B4"/>
    <w:rsid w:val="00740931"/>
    <w:rsid w:val="00740CBF"/>
    <w:rsid w:val="00740FFD"/>
    <w:rsid w:val="0074172F"/>
    <w:rsid w:val="00741980"/>
    <w:rsid w:val="00741BAA"/>
    <w:rsid w:val="00741F61"/>
    <w:rsid w:val="0074387B"/>
    <w:rsid w:val="00744353"/>
    <w:rsid w:val="00745A4A"/>
    <w:rsid w:val="00745C2C"/>
    <w:rsid w:val="00746187"/>
    <w:rsid w:val="0074659B"/>
    <w:rsid w:val="00746F0C"/>
    <w:rsid w:val="00746F72"/>
    <w:rsid w:val="0074756E"/>
    <w:rsid w:val="0075006F"/>
    <w:rsid w:val="00750D0A"/>
    <w:rsid w:val="00751255"/>
    <w:rsid w:val="0075181B"/>
    <w:rsid w:val="00751C33"/>
    <w:rsid w:val="0075282E"/>
    <w:rsid w:val="00752ECE"/>
    <w:rsid w:val="00752EDE"/>
    <w:rsid w:val="00752F86"/>
    <w:rsid w:val="007539DD"/>
    <w:rsid w:val="00753E1D"/>
    <w:rsid w:val="00754297"/>
    <w:rsid w:val="007547F5"/>
    <w:rsid w:val="00754EF1"/>
    <w:rsid w:val="00755FF3"/>
    <w:rsid w:val="00756895"/>
    <w:rsid w:val="007569B2"/>
    <w:rsid w:val="00756CBE"/>
    <w:rsid w:val="00757B10"/>
    <w:rsid w:val="007607A5"/>
    <w:rsid w:val="00760A43"/>
    <w:rsid w:val="00760A8E"/>
    <w:rsid w:val="007616D0"/>
    <w:rsid w:val="007624AF"/>
    <w:rsid w:val="00762518"/>
    <w:rsid w:val="007628F7"/>
    <w:rsid w:val="007641ED"/>
    <w:rsid w:val="007644EE"/>
    <w:rsid w:val="007649D4"/>
    <w:rsid w:val="00764AF3"/>
    <w:rsid w:val="00764E53"/>
    <w:rsid w:val="00765B37"/>
    <w:rsid w:val="00766EC7"/>
    <w:rsid w:val="00766FA6"/>
    <w:rsid w:val="0077104E"/>
    <w:rsid w:val="0077143D"/>
    <w:rsid w:val="007717A1"/>
    <w:rsid w:val="00771904"/>
    <w:rsid w:val="00771C55"/>
    <w:rsid w:val="007722BA"/>
    <w:rsid w:val="0077290E"/>
    <w:rsid w:val="0077348E"/>
    <w:rsid w:val="0077380D"/>
    <w:rsid w:val="00773DF0"/>
    <w:rsid w:val="007742A8"/>
    <w:rsid w:val="0077465E"/>
    <w:rsid w:val="00775F38"/>
    <w:rsid w:val="00776091"/>
    <w:rsid w:val="0077685F"/>
    <w:rsid w:val="00776EA3"/>
    <w:rsid w:val="00777CD9"/>
    <w:rsid w:val="007806E9"/>
    <w:rsid w:val="00780764"/>
    <w:rsid w:val="00780B86"/>
    <w:rsid w:val="00781AF0"/>
    <w:rsid w:val="0078308E"/>
    <w:rsid w:val="00783870"/>
    <w:rsid w:val="00783B9F"/>
    <w:rsid w:val="00783CBA"/>
    <w:rsid w:val="00784121"/>
    <w:rsid w:val="0078415D"/>
    <w:rsid w:val="00784A0F"/>
    <w:rsid w:val="00784CCA"/>
    <w:rsid w:val="007854FB"/>
    <w:rsid w:val="00787E59"/>
    <w:rsid w:val="00787EA1"/>
    <w:rsid w:val="00791FF4"/>
    <w:rsid w:val="00792168"/>
    <w:rsid w:val="00792887"/>
    <w:rsid w:val="00792896"/>
    <w:rsid w:val="0079310C"/>
    <w:rsid w:val="00793A2A"/>
    <w:rsid w:val="00793C7C"/>
    <w:rsid w:val="00794243"/>
    <w:rsid w:val="00794334"/>
    <w:rsid w:val="00795303"/>
    <w:rsid w:val="00795A3A"/>
    <w:rsid w:val="00796676"/>
    <w:rsid w:val="00797012"/>
    <w:rsid w:val="0079720F"/>
    <w:rsid w:val="007974BD"/>
    <w:rsid w:val="00797659"/>
    <w:rsid w:val="007A03D7"/>
    <w:rsid w:val="007A0C8E"/>
    <w:rsid w:val="007A1104"/>
    <w:rsid w:val="007A3085"/>
    <w:rsid w:val="007A3874"/>
    <w:rsid w:val="007A39BB"/>
    <w:rsid w:val="007A3C73"/>
    <w:rsid w:val="007A3EBA"/>
    <w:rsid w:val="007A4489"/>
    <w:rsid w:val="007A4FA8"/>
    <w:rsid w:val="007A5017"/>
    <w:rsid w:val="007A667E"/>
    <w:rsid w:val="007A676F"/>
    <w:rsid w:val="007A6FA8"/>
    <w:rsid w:val="007A6FAB"/>
    <w:rsid w:val="007A70AD"/>
    <w:rsid w:val="007A7206"/>
    <w:rsid w:val="007A72AE"/>
    <w:rsid w:val="007B04C8"/>
    <w:rsid w:val="007B0B74"/>
    <w:rsid w:val="007B0C02"/>
    <w:rsid w:val="007B15EB"/>
    <w:rsid w:val="007B1698"/>
    <w:rsid w:val="007B1B54"/>
    <w:rsid w:val="007B29AB"/>
    <w:rsid w:val="007B3121"/>
    <w:rsid w:val="007B37F5"/>
    <w:rsid w:val="007B5026"/>
    <w:rsid w:val="007B5474"/>
    <w:rsid w:val="007B5700"/>
    <w:rsid w:val="007B5A68"/>
    <w:rsid w:val="007B5AE0"/>
    <w:rsid w:val="007B5F0A"/>
    <w:rsid w:val="007B60AC"/>
    <w:rsid w:val="007B702F"/>
    <w:rsid w:val="007B714E"/>
    <w:rsid w:val="007B765A"/>
    <w:rsid w:val="007B76B1"/>
    <w:rsid w:val="007B7BE6"/>
    <w:rsid w:val="007B7EF6"/>
    <w:rsid w:val="007C0090"/>
    <w:rsid w:val="007C14AE"/>
    <w:rsid w:val="007C1D85"/>
    <w:rsid w:val="007C2815"/>
    <w:rsid w:val="007C3679"/>
    <w:rsid w:val="007C4388"/>
    <w:rsid w:val="007C49EB"/>
    <w:rsid w:val="007C59D9"/>
    <w:rsid w:val="007C65EE"/>
    <w:rsid w:val="007C6934"/>
    <w:rsid w:val="007C7685"/>
    <w:rsid w:val="007C773A"/>
    <w:rsid w:val="007D05F4"/>
    <w:rsid w:val="007D0F9A"/>
    <w:rsid w:val="007D1096"/>
    <w:rsid w:val="007D1667"/>
    <w:rsid w:val="007D343A"/>
    <w:rsid w:val="007D3E09"/>
    <w:rsid w:val="007D5C5D"/>
    <w:rsid w:val="007D6073"/>
    <w:rsid w:val="007D6286"/>
    <w:rsid w:val="007D62AC"/>
    <w:rsid w:val="007D66A6"/>
    <w:rsid w:val="007D6C2B"/>
    <w:rsid w:val="007D7233"/>
    <w:rsid w:val="007D7296"/>
    <w:rsid w:val="007D7A24"/>
    <w:rsid w:val="007D7FC1"/>
    <w:rsid w:val="007E0067"/>
    <w:rsid w:val="007E0495"/>
    <w:rsid w:val="007E05F0"/>
    <w:rsid w:val="007E0CB5"/>
    <w:rsid w:val="007E0EF5"/>
    <w:rsid w:val="007E1038"/>
    <w:rsid w:val="007E13A2"/>
    <w:rsid w:val="007E15B6"/>
    <w:rsid w:val="007E1AF3"/>
    <w:rsid w:val="007E1D6D"/>
    <w:rsid w:val="007E1DC4"/>
    <w:rsid w:val="007E2466"/>
    <w:rsid w:val="007E2863"/>
    <w:rsid w:val="007E32A4"/>
    <w:rsid w:val="007E34FD"/>
    <w:rsid w:val="007E3B2F"/>
    <w:rsid w:val="007E3F39"/>
    <w:rsid w:val="007E54D6"/>
    <w:rsid w:val="007E5CE6"/>
    <w:rsid w:val="007E6467"/>
    <w:rsid w:val="007E6536"/>
    <w:rsid w:val="007E6B4F"/>
    <w:rsid w:val="007E6DE8"/>
    <w:rsid w:val="007E6E96"/>
    <w:rsid w:val="007E7249"/>
    <w:rsid w:val="007E78CC"/>
    <w:rsid w:val="007E7C4A"/>
    <w:rsid w:val="007F0640"/>
    <w:rsid w:val="007F0DDE"/>
    <w:rsid w:val="007F10CB"/>
    <w:rsid w:val="007F358B"/>
    <w:rsid w:val="007F41B6"/>
    <w:rsid w:val="007F482D"/>
    <w:rsid w:val="007F4BAD"/>
    <w:rsid w:val="007F521F"/>
    <w:rsid w:val="007F6631"/>
    <w:rsid w:val="007F68F3"/>
    <w:rsid w:val="007F7BA2"/>
    <w:rsid w:val="008005D6"/>
    <w:rsid w:val="0080074D"/>
    <w:rsid w:val="00801430"/>
    <w:rsid w:val="008028F0"/>
    <w:rsid w:val="0080377D"/>
    <w:rsid w:val="0080391E"/>
    <w:rsid w:val="00804510"/>
    <w:rsid w:val="00804E1F"/>
    <w:rsid w:val="00806ACA"/>
    <w:rsid w:val="00806B9F"/>
    <w:rsid w:val="00806BB1"/>
    <w:rsid w:val="00806C44"/>
    <w:rsid w:val="00811131"/>
    <w:rsid w:val="0081149C"/>
    <w:rsid w:val="008120FA"/>
    <w:rsid w:val="008121B2"/>
    <w:rsid w:val="008124B0"/>
    <w:rsid w:val="00812A04"/>
    <w:rsid w:val="00812D37"/>
    <w:rsid w:val="00813105"/>
    <w:rsid w:val="008133E2"/>
    <w:rsid w:val="008134FA"/>
    <w:rsid w:val="00814CE0"/>
    <w:rsid w:val="0081562B"/>
    <w:rsid w:val="00816257"/>
    <w:rsid w:val="0081650C"/>
    <w:rsid w:val="0081699E"/>
    <w:rsid w:val="00817798"/>
    <w:rsid w:val="00820049"/>
    <w:rsid w:val="00820179"/>
    <w:rsid w:val="008209D0"/>
    <w:rsid w:val="00820B45"/>
    <w:rsid w:val="00821059"/>
    <w:rsid w:val="008214D3"/>
    <w:rsid w:val="00822659"/>
    <w:rsid w:val="00822E1D"/>
    <w:rsid w:val="008231A5"/>
    <w:rsid w:val="00823D9C"/>
    <w:rsid w:val="00824998"/>
    <w:rsid w:val="00824AD9"/>
    <w:rsid w:val="00824FD3"/>
    <w:rsid w:val="00824FFA"/>
    <w:rsid w:val="008256D0"/>
    <w:rsid w:val="008259B2"/>
    <w:rsid w:val="00826121"/>
    <w:rsid w:val="0082707E"/>
    <w:rsid w:val="0083228D"/>
    <w:rsid w:val="0083230B"/>
    <w:rsid w:val="00833F2A"/>
    <w:rsid w:val="008340C2"/>
    <w:rsid w:val="00834A35"/>
    <w:rsid w:val="00834E57"/>
    <w:rsid w:val="008350F8"/>
    <w:rsid w:val="00835E49"/>
    <w:rsid w:val="00835E92"/>
    <w:rsid w:val="008364EE"/>
    <w:rsid w:val="00837331"/>
    <w:rsid w:val="00840916"/>
    <w:rsid w:val="00840E8C"/>
    <w:rsid w:val="00841384"/>
    <w:rsid w:val="00841ADC"/>
    <w:rsid w:val="00841E9E"/>
    <w:rsid w:val="00842A72"/>
    <w:rsid w:val="00842CA8"/>
    <w:rsid w:val="00842F34"/>
    <w:rsid w:val="0084363F"/>
    <w:rsid w:val="0084366A"/>
    <w:rsid w:val="00843B43"/>
    <w:rsid w:val="00843E5D"/>
    <w:rsid w:val="008442CF"/>
    <w:rsid w:val="00844336"/>
    <w:rsid w:val="008444CC"/>
    <w:rsid w:val="00845E9F"/>
    <w:rsid w:val="00847454"/>
    <w:rsid w:val="008517B5"/>
    <w:rsid w:val="008527EB"/>
    <w:rsid w:val="008539E8"/>
    <w:rsid w:val="00854150"/>
    <w:rsid w:val="00854887"/>
    <w:rsid w:val="008548AF"/>
    <w:rsid w:val="0085502C"/>
    <w:rsid w:val="008551E4"/>
    <w:rsid w:val="0085620D"/>
    <w:rsid w:val="00856F8C"/>
    <w:rsid w:val="0085720A"/>
    <w:rsid w:val="0085738D"/>
    <w:rsid w:val="0086071F"/>
    <w:rsid w:val="00860875"/>
    <w:rsid w:val="00860ADC"/>
    <w:rsid w:val="0086132C"/>
    <w:rsid w:val="008622A2"/>
    <w:rsid w:val="0086254A"/>
    <w:rsid w:val="00862FE7"/>
    <w:rsid w:val="008635AC"/>
    <w:rsid w:val="008638EC"/>
    <w:rsid w:val="00863BCD"/>
    <w:rsid w:val="00864899"/>
    <w:rsid w:val="0086514C"/>
    <w:rsid w:val="00865676"/>
    <w:rsid w:val="008661EF"/>
    <w:rsid w:val="00866692"/>
    <w:rsid w:val="0086672B"/>
    <w:rsid w:val="00866867"/>
    <w:rsid w:val="0086783E"/>
    <w:rsid w:val="0087054D"/>
    <w:rsid w:val="008706FD"/>
    <w:rsid w:val="0087072F"/>
    <w:rsid w:val="00870BE8"/>
    <w:rsid w:val="0087105B"/>
    <w:rsid w:val="00871F20"/>
    <w:rsid w:val="00871F5A"/>
    <w:rsid w:val="008723C2"/>
    <w:rsid w:val="0087242C"/>
    <w:rsid w:val="008726EB"/>
    <w:rsid w:val="008727FF"/>
    <w:rsid w:val="008735D7"/>
    <w:rsid w:val="00873C5D"/>
    <w:rsid w:val="00874271"/>
    <w:rsid w:val="00874374"/>
    <w:rsid w:val="008743B4"/>
    <w:rsid w:val="00874406"/>
    <w:rsid w:val="00875173"/>
    <w:rsid w:val="00875656"/>
    <w:rsid w:val="00875C75"/>
    <w:rsid w:val="00875D72"/>
    <w:rsid w:val="0087629A"/>
    <w:rsid w:val="00876943"/>
    <w:rsid w:val="008801DE"/>
    <w:rsid w:val="0088045C"/>
    <w:rsid w:val="008814C3"/>
    <w:rsid w:val="00881FA5"/>
    <w:rsid w:val="008825DA"/>
    <w:rsid w:val="00882B1A"/>
    <w:rsid w:val="0088311E"/>
    <w:rsid w:val="00883639"/>
    <w:rsid w:val="008849C3"/>
    <w:rsid w:val="008872E9"/>
    <w:rsid w:val="00887415"/>
    <w:rsid w:val="0088788D"/>
    <w:rsid w:val="00887FB0"/>
    <w:rsid w:val="008915A8"/>
    <w:rsid w:val="00891CCC"/>
    <w:rsid w:val="00892BA5"/>
    <w:rsid w:val="00892D5C"/>
    <w:rsid w:val="008930A6"/>
    <w:rsid w:val="00893907"/>
    <w:rsid w:val="00893AC5"/>
    <w:rsid w:val="00893C53"/>
    <w:rsid w:val="00894014"/>
    <w:rsid w:val="00894301"/>
    <w:rsid w:val="00894367"/>
    <w:rsid w:val="0089439D"/>
    <w:rsid w:val="00894851"/>
    <w:rsid w:val="008948B6"/>
    <w:rsid w:val="00894A97"/>
    <w:rsid w:val="00895153"/>
    <w:rsid w:val="008962F4"/>
    <w:rsid w:val="0089659C"/>
    <w:rsid w:val="00896CBC"/>
    <w:rsid w:val="00897B35"/>
    <w:rsid w:val="008A08A7"/>
    <w:rsid w:val="008A0CD5"/>
    <w:rsid w:val="008A0D26"/>
    <w:rsid w:val="008A1901"/>
    <w:rsid w:val="008A1D62"/>
    <w:rsid w:val="008A26CD"/>
    <w:rsid w:val="008A29CE"/>
    <w:rsid w:val="008A2BCA"/>
    <w:rsid w:val="008A3266"/>
    <w:rsid w:val="008A4155"/>
    <w:rsid w:val="008A431F"/>
    <w:rsid w:val="008A49E6"/>
    <w:rsid w:val="008A4D78"/>
    <w:rsid w:val="008A58EB"/>
    <w:rsid w:val="008A5967"/>
    <w:rsid w:val="008A59A9"/>
    <w:rsid w:val="008A6299"/>
    <w:rsid w:val="008A6C1C"/>
    <w:rsid w:val="008A6E6B"/>
    <w:rsid w:val="008A777B"/>
    <w:rsid w:val="008A7BAC"/>
    <w:rsid w:val="008A7EB0"/>
    <w:rsid w:val="008B00EF"/>
    <w:rsid w:val="008B033A"/>
    <w:rsid w:val="008B11D4"/>
    <w:rsid w:val="008B13FC"/>
    <w:rsid w:val="008B1F9F"/>
    <w:rsid w:val="008B217D"/>
    <w:rsid w:val="008B2A3B"/>
    <w:rsid w:val="008B31DE"/>
    <w:rsid w:val="008B33C1"/>
    <w:rsid w:val="008B3BF2"/>
    <w:rsid w:val="008B4433"/>
    <w:rsid w:val="008B5682"/>
    <w:rsid w:val="008B5941"/>
    <w:rsid w:val="008B5A46"/>
    <w:rsid w:val="008B5E78"/>
    <w:rsid w:val="008B601B"/>
    <w:rsid w:val="008B673A"/>
    <w:rsid w:val="008B7937"/>
    <w:rsid w:val="008B7FA0"/>
    <w:rsid w:val="008C034D"/>
    <w:rsid w:val="008C077F"/>
    <w:rsid w:val="008C0E37"/>
    <w:rsid w:val="008C146F"/>
    <w:rsid w:val="008C1544"/>
    <w:rsid w:val="008C2093"/>
    <w:rsid w:val="008C336A"/>
    <w:rsid w:val="008C4D06"/>
    <w:rsid w:val="008C6BBB"/>
    <w:rsid w:val="008C72C5"/>
    <w:rsid w:val="008C72D2"/>
    <w:rsid w:val="008C7AF2"/>
    <w:rsid w:val="008C7FA7"/>
    <w:rsid w:val="008D108F"/>
    <w:rsid w:val="008D1AB8"/>
    <w:rsid w:val="008D1CDD"/>
    <w:rsid w:val="008D27CE"/>
    <w:rsid w:val="008D28D2"/>
    <w:rsid w:val="008D2AC9"/>
    <w:rsid w:val="008D3123"/>
    <w:rsid w:val="008D38D5"/>
    <w:rsid w:val="008D4881"/>
    <w:rsid w:val="008D6AFD"/>
    <w:rsid w:val="008D74C9"/>
    <w:rsid w:val="008D7AB9"/>
    <w:rsid w:val="008D7F9F"/>
    <w:rsid w:val="008E0129"/>
    <w:rsid w:val="008E10A2"/>
    <w:rsid w:val="008E14C5"/>
    <w:rsid w:val="008E2095"/>
    <w:rsid w:val="008E2982"/>
    <w:rsid w:val="008E2E56"/>
    <w:rsid w:val="008E32CD"/>
    <w:rsid w:val="008E3960"/>
    <w:rsid w:val="008E3992"/>
    <w:rsid w:val="008E39F4"/>
    <w:rsid w:val="008E3C51"/>
    <w:rsid w:val="008E3F93"/>
    <w:rsid w:val="008E41F8"/>
    <w:rsid w:val="008E424B"/>
    <w:rsid w:val="008E474A"/>
    <w:rsid w:val="008E54B9"/>
    <w:rsid w:val="008E588D"/>
    <w:rsid w:val="008E639D"/>
    <w:rsid w:val="008E65C1"/>
    <w:rsid w:val="008E6796"/>
    <w:rsid w:val="008E71A9"/>
    <w:rsid w:val="008E7555"/>
    <w:rsid w:val="008E7DCC"/>
    <w:rsid w:val="008F0016"/>
    <w:rsid w:val="008F0030"/>
    <w:rsid w:val="008F0332"/>
    <w:rsid w:val="008F0D6E"/>
    <w:rsid w:val="008F0FB4"/>
    <w:rsid w:val="008F1D81"/>
    <w:rsid w:val="008F218A"/>
    <w:rsid w:val="008F27FA"/>
    <w:rsid w:val="008F37D4"/>
    <w:rsid w:val="008F3931"/>
    <w:rsid w:val="008F3D7B"/>
    <w:rsid w:val="008F443C"/>
    <w:rsid w:val="008F4F4A"/>
    <w:rsid w:val="008F4FB3"/>
    <w:rsid w:val="008F5014"/>
    <w:rsid w:val="008F535B"/>
    <w:rsid w:val="008F558C"/>
    <w:rsid w:val="008F5686"/>
    <w:rsid w:val="008F57CB"/>
    <w:rsid w:val="008F62EF"/>
    <w:rsid w:val="008F63C9"/>
    <w:rsid w:val="008F6A8B"/>
    <w:rsid w:val="008F6AC4"/>
    <w:rsid w:val="008F6FF8"/>
    <w:rsid w:val="008F7923"/>
    <w:rsid w:val="0090125F"/>
    <w:rsid w:val="00901313"/>
    <w:rsid w:val="00901794"/>
    <w:rsid w:val="00901FB7"/>
    <w:rsid w:val="00902095"/>
    <w:rsid w:val="0090388A"/>
    <w:rsid w:val="00903EDA"/>
    <w:rsid w:val="009046E8"/>
    <w:rsid w:val="0090488C"/>
    <w:rsid w:val="009067D6"/>
    <w:rsid w:val="00906C34"/>
    <w:rsid w:val="00907D70"/>
    <w:rsid w:val="00910DD4"/>
    <w:rsid w:val="009114D8"/>
    <w:rsid w:val="00911CC3"/>
    <w:rsid w:val="0091301F"/>
    <w:rsid w:val="00914074"/>
    <w:rsid w:val="0091490A"/>
    <w:rsid w:val="00914EE3"/>
    <w:rsid w:val="00915ACE"/>
    <w:rsid w:val="00916B70"/>
    <w:rsid w:val="00916D61"/>
    <w:rsid w:val="00917394"/>
    <w:rsid w:val="009176B6"/>
    <w:rsid w:val="00917EE9"/>
    <w:rsid w:val="00920357"/>
    <w:rsid w:val="009203ED"/>
    <w:rsid w:val="00920B02"/>
    <w:rsid w:val="00921072"/>
    <w:rsid w:val="00921200"/>
    <w:rsid w:val="00922537"/>
    <w:rsid w:val="0092271C"/>
    <w:rsid w:val="009227FB"/>
    <w:rsid w:val="0092346F"/>
    <w:rsid w:val="00923503"/>
    <w:rsid w:val="00923715"/>
    <w:rsid w:val="009238C3"/>
    <w:rsid w:val="00923C04"/>
    <w:rsid w:val="00923DEF"/>
    <w:rsid w:val="00924FC0"/>
    <w:rsid w:val="009257B2"/>
    <w:rsid w:val="00925B4F"/>
    <w:rsid w:val="009260D1"/>
    <w:rsid w:val="0092635E"/>
    <w:rsid w:val="00926BC0"/>
    <w:rsid w:val="00926DAC"/>
    <w:rsid w:val="00926F98"/>
    <w:rsid w:val="0092738B"/>
    <w:rsid w:val="00927C9B"/>
    <w:rsid w:val="009305E3"/>
    <w:rsid w:val="00930D15"/>
    <w:rsid w:val="00931323"/>
    <w:rsid w:val="00931D11"/>
    <w:rsid w:val="00931E7F"/>
    <w:rsid w:val="00932224"/>
    <w:rsid w:val="00932266"/>
    <w:rsid w:val="009324C0"/>
    <w:rsid w:val="00932DB9"/>
    <w:rsid w:val="00933208"/>
    <w:rsid w:val="00933512"/>
    <w:rsid w:val="00933CFC"/>
    <w:rsid w:val="00933EC8"/>
    <w:rsid w:val="009340CE"/>
    <w:rsid w:val="0093468E"/>
    <w:rsid w:val="00935B7F"/>
    <w:rsid w:val="009361AB"/>
    <w:rsid w:val="0094020E"/>
    <w:rsid w:val="009405D5"/>
    <w:rsid w:val="00940E3A"/>
    <w:rsid w:val="0094260C"/>
    <w:rsid w:val="00942B0D"/>
    <w:rsid w:val="00942CFA"/>
    <w:rsid w:val="00943025"/>
    <w:rsid w:val="009430DF"/>
    <w:rsid w:val="00943184"/>
    <w:rsid w:val="009431D5"/>
    <w:rsid w:val="009433DE"/>
    <w:rsid w:val="009441E0"/>
    <w:rsid w:val="009443B2"/>
    <w:rsid w:val="00944588"/>
    <w:rsid w:val="00944763"/>
    <w:rsid w:val="00944C90"/>
    <w:rsid w:val="00944D4E"/>
    <w:rsid w:val="0094625B"/>
    <w:rsid w:val="00946433"/>
    <w:rsid w:val="009474D5"/>
    <w:rsid w:val="00950168"/>
    <w:rsid w:val="00951094"/>
    <w:rsid w:val="009510AE"/>
    <w:rsid w:val="009510BF"/>
    <w:rsid w:val="00951134"/>
    <w:rsid w:val="009516C8"/>
    <w:rsid w:val="009522D0"/>
    <w:rsid w:val="009527A1"/>
    <w:rsid w:val="00952A82"/>
    <w:rsid w:val="00952C05"/>
    <w:rsid w:val="00952D38"/>
    <w:rsid w:val="009531A5"/>
    <w:rsid w:val="0095325F"/>
    <w:rsid w:val="00954B15"/>
    <w:rsid w:val="00954B17"/>
    <w:rsid w:val="009552EC"/>
    <w:rsid w:val="00956E1C"/>
    <w:rsid w:val="00957BFF"/>
    <w:rsid w:val="00960663"/>
    <w:rsid w:val="00960F73"/>
    <w:rsid w:val="009614EB"/>
    <w:rsid w:val="00961D14"/>
    <w:rsid w:val="00962288"/>
    <w:rsid w:val="00962292"/>
    <w:rsid w:val="0096234F"/>
    <w:rsid w:val="009623F1"/>
    <w:rsid w:val="00962A10"/>
    <w:rsid w:val="00963043"/>
    <w:rsid w:val="00963392"/>
    <w:rsid w:val="00963BF7"/>
    <w:rsid w:val="00963D0B"/>
    <w:rsid w:val="009643A3"/>
    <w:rsid w:val="0096447F"/>
    <w:rsid w:val="0096473C"/>
    <w:rsid w:val="00964BA9"/>
    <w:rsid w:val="0096503F"/>
    <w:rsid w:val="0096525E"/>
    <w:rsid w:val="009652B1"/>
    <w:rsid w:val="00965AEC"/>
    <w:rsid w:val="0096661C"/>
    <w:rsid w:val="00966BB5"/>
    <w:rsid w:val="00966E19"/>
    <w:rsid w:val="0097084F"/>
    <w:rsid w:val="00970EEC"/>
    <w:rsid w:val="00971435"/>
    <w:rsid w:val="00972D46"/>
    <w:rsid w:val="00972FC9"/>
    <w:rsid w:val="009731BD"/>
    <w:rsid w:val="0097383A"/>
    <w:rsid w:val="00975791"/>
    <w:rsid w:val="009757A6"/>
    <w:rsid w:val="00975B13"/>
    <w:rsid w:val="00976331"/>
    <w:rsid w:val="0097634B"/>
    <w:rsid w:val="0097644A"/>
    <w:rsid w:val="009766EC"/>
    <w:rsid w:val="00977586"/>
    <w:rsid w:val="009775A7"/>
    <w:rsid w:val="009777CA"/>
    <w:rsid w:val="00977A77"/>
    <w:rsid w:val="00977B39"/>
    <w:rsid w:val="00980C8F"/>
    <w:rsid w:val="009817C0"/>
    <w:rsid w:val="00982943"/>
    <w:rsid w:val="00982AD6"/>
    <w:rsid w:val="00982C44"/>
    <w:rsid w:val="009844E6"/>
    <w:rsid w:val="009847BF"/>
    <w:rsid w:val="00986A53"/>
    <w:rsid w:val="00986AE3"/>
    <w:rsid w:val="0098722F"/>
    <w:rsid w:val="00987DFB"/>
    <w:rsid w:val="00990861"/>
    <w:rsid w:val="00990E11"/>
    <w:rsid w:val="00990F18"/>
    <w:rsid w:val="0099100D"/>
    <w:rsid w:val="00992559"/>
    <w:rsid w:val="009926BB"/>
    <w:rsid w:val="00992858"/>
    <w:rsid w:val="00992BBB"/>
    <w:rsid w:val="0099329D"/>
    <w:rsid w:val="00993773"/>
    <w:rsid w:val="0099407A"/>
    <w:rsid w:val="009947B7"/>
    <w:rsid w:val="00994CC6"/>
    <w:rsid w:val="00994FA2"/>
    <w:rsid w:val="009953C3"/>
    <w:rsid w:val="00995692"/>
    <w:rsid w:val="009956FF"/>
    <w:rsid w:val="00995C94"/>
    <w:rsid w:val="00995CB0"/>
    <w:rsid w:val="009961E9"/>
    <w:rsid w:val="00996502"/>
    <w:rsid w:val="009969AA"/>
    <w:rsid w:val="00996C40"/>
    <w:rsid w:val="00997296"/>
    <w:rsid w:val="00997FE6"/>
    <w:rsid w:val="009A023F"/>
    <w:rsid w:val="009A038D"/>
    <w:rsid w:val="009A058C"/>
    <w:rsid w:val="009A0B6E"/>
    <w:rsid w:val="009A156D"/>
    <w:rsid w:val="009A1890"/>
    <w:rsid w:val="009A280A"/>
    <w:rsid w:val="009A2EEB"/>
    <w:rsid w:val="009A31E3"/>
    <w:rsid w:val="009A3766"/>
    <w:rsid w:val="009A45D4"/>
    <w:rsid w:val="009A47D5"/>
    <w:rsid w:val="009A4E59"/>
    <w:rsid w:val="009A52EE"/>
    <w:rsid w:val="009A688D"/>
    <w:rsid w:val="009A6A9B"/>
    <w:rsid w:val="009A7247"/>
    <w:rsid w:val="009A73F4"/>
    <w:rsid w:val="009A7702"/>
    <w:rsid w:val="009A77B4"/>
    <w:rsid w:val="009B09AD"/>
    <w:rsid w:val="009B0BCD"/>
    <w:rsid w:val="009B0D20"/>
    <w:rsid w:val="009B1177"/>
    <w:rsid w:val="009B24D7"/>
    <w:rsid w:val="009B3899"/>
    <w:rsid w:val="009B4BAB"/>
    <w:rsid w:val="009B4CB3"/>
    <w:rsid w:val="009B4FD9"/>
    <w:rsid w:val="009B50F7"/>
    <w:rsid w:val="009B51AE"/>
    <w:rsid w:val="009B57F8"/>
    <w:rsid w:val="009B5D45"/>
    <w:rsid w:val="009B696A"/>
    <w:rsid w:val="009B7256"/>
    <w:rsid w:val="009B7578"/>
    <w:rsid w:val="009B7E51"/>
    <w:rsid w:val="009C0993"/>
    <w:rsid w:val="009C0AAB"/>
    <w:rsid w:val="009C0E4C"/>
    <w:rsid w:val="009C1517"/>
    <w:rsid w:val="009C1531"/>
    <w:rsid w:val="009C1D38"/>
    <w:rsid w:val="009C1DFF"/>
    <w:rsid w:val="009C20CC"/>
    <w:rsid w:val="009C2577"/>
    <w:rsid w:val="009C2C47"/>
    <w:rsid w:val="009C2C95"/>
    <w:rsid w:val="009C3022"/>
    <w:rsid w:val="009C3855"/>
    <w:rsid w:val="009C44F7"/>
    <w:rsid w:val="009C54DB"/>
    <w:rsid w:val="009C5B17"/>
    <w:rsid w:val="009C5C4F"/>
    <w:rsid w:val="009C62DF"/>
    <w:rsid w:val="009C6513"/>
    <w:rsid w:val="009C6B40"/>
    <w:rsid w:val="009C792C"/>
    <w:rsid w:val="009C7AAF"/>
    <w:rsid w:val="009D03F3"/>
    <w:rsid w:val="009D04D2"/>
    <w:rsid w:val="009D0895"/>
    <w:rsid w:val="009D14F7"/>
    <w:rsid w:val="009D18FF"/>
    <w:rsid w:val="009D1E87"/>
    <w:rsid w:val="009D249F"/>
    <w:rsid w:val="009D24C8"/>
    <w:rsid w:val="009D3078"/>
    <w:rsid w:val="009D35EC"/>
    <w:rsid w:val="009D3A32"/>
    <w:rsid w:val="009D3CE2"/>
    <w:rsid w:val="009D4866"/>
    <w:rsid w:val="009D5585"/>
    <w:rsid w:val="009D570E"/>
    <w:rsid w:val="009D5F39"/>
    <w:rsid w:val="009D731B"/>
    <w:rsid w:val="009D78D6"/>
    <w:rsid w:val="009D7A60"/>
    <w:rsid w:val="009D7F57"/>
    <w:rsid w:val="009E0064"/>
    <w:rsid w:val="009E0DA7"/>
    <w:rsid w:val="009E11BD"/>
    <w:rsid w:val="009E1723"/>
    <w:rsid w:val="009E1B96"/>
    <w:rsid w:val="009E2308"/>
    <w:rsid w:val="009E3275"/>
    <w:rsid w:val="009E3354"/>
    <w:rsid w:val="009E3F3E"/>
    <w:rsid w:val="009E4AA0"/>
    <w:rsid w:val="009E4D40"/>
    <w:rsid w:val="009E6085"/>
    <w:rsid w:val="009E6D59"/>
    <w:rsid w:val="009E727B"/>
    <w:rsid w:val="009F1137"/>
    <w:rsid w:val="009F177F"/>
    <w:rsid w:val="009F1814"/>
    <w:rsid w:val="009F2D05"/>
    <w:rsid w:val="009F315F"/>
    <w:rsid w:val="009F3628"/>
    <w:rsid w:val="009F3863"/>
    <w:rsid w:val="009F4767"/>
    <w:rsid w:val="009F643F"/>
    <w:rsid w:val="009F751A"/>
    <w:rsid w:val="00A014C3"/>
    <w:rsid w:val="00A01899"/>
    <w:rsid w:val="00A018AD"/>
    <w:rsid w:val="00A01BF1"/>
    <w:rsid w:val="00A02060"/>
    <w:rsid w:val="00A02B3D"/>
    <w:rsid w:val="00A02CD7"/>
    <w:rsid w:val="00A03A8A"/>
    <w:rsid w:val="00A03AF3"/>
    <w:rsid w:val="00A03F2F"/>
    <w:rsid w:val="00A046C7"/>
    <w:rsid w:val="00A047FC"/>
    <w:rsid w:val="00A04BCC"/>
    <w:rsid w:val="00A05561"/>
    <w:rsid w:val="00A0607B"/>
    <w:rsid w:val="00A0621D"/>
    <w:rsid w:val="00A063C8"/>
    <w:rsid w:val="00A068C5"/>
    <w:rsid w:val="00A06F9B"/>
    <w:rsid w:val="00A07054"/>
    <w:rsid w:val="00A0733C"/>
    <w:rsid w:val="00A07603"/>
    <w:rsid w:val="00A07E80"/>
    <w:rsid w:val="00A10077"/>
    <w:rsid w:val="00A104B5"/>
    <w:rsid w:val="00A10DCA"/>
    <w:rsid w:val="00A112A5"/>
    <w:rsid w:val="00A11BC3"/>
    <w:rsid w:val="00A122C2"/>
    <w:rsid w:val="00A1241F"/>
    <w:rsid w:val="00A12ECA"/>
    <w:rsid w:val="00A12F20"/>
    <w:rsid w:val="00A12F3D"/>
    <w:rsid w:val="00A1356B"/>
    <w:rsid w:val="00A13840"/>
    <w:rsid w:val="00A13DD4"/>
    <w:rsid w:val="00A13FC6"/>
    <w:rsid w:val="00A14FF1"/>
    <w:rsid w:val="00A16329"/>
    <w:rsid w:val="00A167CB"/>
    <w:rsid w:val="00A17E9C"/>
    <w:rsid w:val="00A20393"/>
    <w:rsid w:val="00A203B4"/>
    <w:rsid w:val="00A205A2"/>
    <w:rsid w:val="00A211AC"/>
    <w:rsid w:val="00A21682"/>
    <w:rsid w:val="00A21877"/>
    <w:rsid w:val="00A22238"/>
    <w:rsid w:val="00A22B9F"/>
    <w:rsid w:val="00A247D4"/>
    <w:rsid w:val="00A24EFC"/>
    <w:rsid w:val="00A2537B"/>
    <w:rsid w:val="00A257C7"/>
    <w:rsid w:val="00A25AF7"/>
    <w:rsid w:val="00A25D5B"/>
    <w:rsid w:val="00A2672C"/>
    <w:rsid w:val="00A26C0A"/>
    <w:rsid w:val="00A26D3D"/>
    <w:rsid w:val="00A27152"/>
    <w:rsid w:val="00A27E68"/>
    <w:rsid w:val="00A3041A"/>
    <w:rsid w:val="00A30DF1"/>
    <w:rsid w:val="00A318DB"/>
    <w:rsid w:val="00A31A01"/>
    <w:rsid w:val="00A33C41"/>
    <w:rsid w:val="00A34F31"/>
    <w:rsid w:val="00A34F39"/>
    <w:rsid w:val="00A35463"/>
    <w:rsid w:val="00A35E28"/>
    <w:rsid w:val="00A366DB"/>
    <w:rsid w:val="00A374C0"/>
    <w:rsid w:val="00A37CC5"/>
    <w:rsid w:val="00A40101"/>
    <w:rsid w:val="00A403FD"/>
    <w:rsid w:val="00A40966"/>
    <w:rsid w:val="00A40B87"/>
    <w:rsid w:val="00A40D24"/>
    <w:rsid w:val="00A4105B"/>
    <w:rsid w:val="00A41CEF"/>
    <w:rsid w:val="00A421DA"/>
    <w:rsid w:val="00A42467"/>
    <w:rsid w:val="00A43133"/>
    <w:rsid w:val="00A435E4"/>
    <w:rsid w:val="00A43A26"/>
    <w:rsid w:val="00A43EB4"/>
    <w:rsid w:val="00A4443F"/>
    <w:rsid w:val="00A44833"/>
    <w:rsid w:val="00A45920"/>
    <w:rsid w:val="00A4596B"/>
    <w:rsid w:val="00A46693"/>
    <w:rsid w:val="00A474B0"/>
    <w:rsid w:val="00A47846"/>
    <w:rsid w:val="00A47F20"/>
    <w:rsid w:val="00A50D6B"/>
    <w:rsid w:val="00A5179E"/>
    <w:rsid w:val="00A524A6"/>
    <w:rsid w:val="00A52680"/>
    <w:rsid w:val="00A53CCE"/>
    <w:rsid w:val="00A53D78"/>
    <w:rsid w:val="00A54ECC"/>
    <w:rsid w:val="00A5742A"/>
    <w:rsid w:val="00A57E88"/>
    <w:rsid w:val="00A60D8D"/>
    <w:rsid w:val="00A61204"/>
    <w:rsid w:val="00A615B3"/>
    <w:rsid w:val="00A623FD"/>
    <w:rsid w:val="00A6302E"/>
    <w:rsid w:val="00A637CF"/>
    <w:rsid w:val="00A639F4"/>
    <w:rsid w:val="00A63D14"/>
    <w:rsid w:val="00A63E17"/>
    <w:rsid w:val="00A63EF0"/>
    <w:rsid w:val="00A64B83"/>
    <w:rsid w:val="00A64C72"/>
    <w:rsid w:val="00A64EDD"/>
    <w:rsid w:val="00A655C2"/>
    <w:rsid w:val="00A65ADD"/>
    <w:rsid w:val="00A6614B"/>
    <w:rsid w:val="00A6644A"/>
    <w:rsid w:val="00A665E0"/>
    <w:rsid w:val="00A666DE"/>
    <w:rsid w:val="00A708F6"/>
    <w:rsid w:val="00A71A35"/>
    <w:rsid w:val="00A71AFD"/>
    <w:rsid w:val="00A71CFD"/>
    <w:rsid w:val="00A71DF4"/>
    <w:rsid w:val="00A724F6"/>
    <w:rsid w:val="00A72608"/>
    <w:rsid w:val="00A72657"/>
    <w:rsid w:val="00A72817"/>
    <w:rsid w:val="00A72887"/>
    <w:rsid w:val="00A72989"/>
    <w:rsid w:val="00A73A9A"/>
    <w:rsid w:val="00A73B66"/>
    <w:rsid w:val="00A73BEC"/>
    <w:rsid w:val="00A73E3C"/>
    <w:rsid w:val="00A740A8"/>
    <w:rsid w:val="00A74222"/>
    <w:rsid w:val="00A74225"/>
    <w:rsid w:val="00A7451D"/>
    <w:rsid w:val="00A758B9"/>
    <w:rsid w:val="00A75CE1"/>
    <w:rsid w:val="00A765AB"/>
    <w:rsid w:val="00A77459"/>
    <w:rsid w:val="00A775E0"/>
    <w:rsid w:val="00A77E6F"/>
    <w:rsid w:val="00A80CB3"/>
    <w:rsid w:val="00A80DA3"/>
    <w:rsid w:val="00A8129F"/>
    <w:rsid w:val="00A81AED"/>
    <w:rsid w:val="00A821EC"/>
    <w:rsid w:val="00A82FB2"/>
    <w:rsid w:val="00A83815"/>
    <w:rsid w:val="00A83CD9"/>
    <w:rsid w:val="00A8501E"/>
    <w:rsid w:val="00A85281"/>
    <w:rsid w:val="00A85D06"/>
    <w:rsid w:val="00A8654E"/>
    <w:rsid w:val="00A86613"/>
    <w:rsid w:val="00A86F20"/>
    <w:rsid w:val="00A86FC4"/>
    <w:rsid w:val="00A87017"/>
    <w:rsid w:val="00A879A8"/>
    <w:rsid w:val="00A87FDD"/>
    <w:rsid w:val="00A9133C"/>
    <w:rsid w:val="00A919AB"/>
    <w:rsid w:val="00A91F28"/>
    <w:rsid w:val="00A91F32"/>
    <w:rsid w:val="00A939AD"/>
    <w:rsid w:val="00A94130"/>
    <w:rsid w:val="00A94177"/>
    <w:rsid w:val="00A9486E"/>
    <w:rsid w:val="00A95168"/>
    <w:rsid w:val="00A95BBE"/>
    <w:rsid w:val="00A96478"/>
    <w:rsid w:val="00A9683F"/>
    <w:rsid w:val="00A96F06"/>
    <w:rsid w:val="00A9707C"/>
    <w:rsid w:val="00A97B5A"/>
    <w:rsid w:val="00A97D74"/>
    <w:rsid w:val="00AA0094"/>
    <w:rsid w:val="00AA097C"/>
    <w:rsid w:val="00AA0DF4"/>
    <w:rsid w:val="00AA0ECE"/>
    <w:rsid w:val="00AA1C95"/>
    <w:rsid w:val="00AA202E"/>
    <w:rsid w:val="00AA2833"/>
    <w:rsid w:val="00AA2AA1"/>
    <w:rsid w:val="00AA3418"/>
    <w:rsid w:val="00AA364C"/>
    <w:rsid w:val="00AA454B"/>
    <w:rsid w:val="00AA48AB"/>
    <w:rsid w:val="00AA55AC"/>
    <w:rsid w:val="00AA55F2"/>
    <w:rsid w:val="00AA55F3"/>
    <w:rsid w:val="00AA5630"/>
    <w:rsid w:val="00AA64A6"/>
    <w:rsid w:val="00AA6888"/>
    <w:rsid w:val="00AB139A"/>
    <w:rsid w:val="00AB185D"/>
    <w:rsid w:val="00AB1A8C"/>
    <w:rsid w:val="00AB24C7"/>
    <w:rsid w:val="00AB2672"/>
    <w:rsid w:val="00AB2CD5"/>
    <w:rsid w:val="00AB345C"/>
    <w:rsid w:val="00AB3972"/>
    <w:rsid w:val="00AB3CC8"/>
    <w:rsid w:val="00AB4A74"/>
    <w:rsid w:val="00AB6CA9"/>
    <w:rsid w:val="00AB7988"/>
    <w:rsid w:val="00AC0573"/>
    <w:rsid w:val="00AC05FD"/>
    <w:rsid w:val="00AC082B"/>
    <w:rsid w:val="00AC0FD8"/>
    <w:rsid w:val="00AC1126"/>
    <w:rsid w:val="00AC15B9"/>
    <w:rsid w:val="00AC1D2F"/>
    <w:rsid w:val="00AC1FE2"/>
    <w:rsid w:val="00AC2070"/>
    <w:rsid w:val="00AC274E"/>
    <w:rsid w:val="00AC2C83"/>
    <w:rsid w:val="00AC2D80"/>
    <w:rsid w:val="00AC31D6"/>
    <w:rsid w:val="00AC36C5"/>
    <w:rsid w:val="00AC384E"/>
    <w:rsid w:val="00AC3DEF"/>
    <w:rsid w:val="00AC4140"/>
    <w:rsid w:val="00AC4F17"/>
    <w:rsid w:val="00AC51C2"/>
    <w:rsid w:val="00AC5A51"/>
    <w:rsid w:val="00AC61A3"/>
    <w:rsid w:val="00AC65B3"/>
    <w:rsid w:val="00AC6B9D"/>
    <w:rsid w:val="00AC7C4A"/>
    <w:rsid w:val="00AD0048"/>
    <w:rsid w:val="00AD013A"/>
    <w:rsid w:val="00AD097F"/>
    <w:rsid w:val="00AD16DD"/>
    <w:rsid w:val="00AD2345"/>
    <w:rsid w:val="00AD25AB"/>
    <w:rsid w:val="00AD2DEB"/>
    <w:rsid w:val="00AD555B"/>
    <w:rsid w:val="00AD5DC7"/>
    <w:rsid w:val="00AD6521"/>
    <w:rsid w:val="00AD6D38"/>
    <w:rsid w:val="00AE0991"/>
    <w:rsid w:val="00AE16B5"/>
    <w:rsid w:val="00AE1728"/>
    <w:rsid w:val="00AE2A67"/>
    <w:rsid w:val="00AE2B67"/>
    <w:rsid w:val="00AE2C19"/>
    <w:rsid w:val="00AE3309"/>
    <w:rsid w:val="00AE34EA"/>
    <w:rsid w:val="00AE3956"/>
    <w:rsid w:val="00AE3BFF"/>
    <w:rsid w:val="00AE3C1D"/>
    <w:rsid w:val="00AE3E08"/>
    <w:rsid w:val="00AE4191"/>
    <w:rsid w:val="00AE468D"/>
    <w:rsid w:val="00AE475F"/>
    <w:rsid w:val="00AE47FC"/>
    <w:rsid w:val="00AE5CB4"/>
    <w:rsid w:val="00AE5F30"/>
    <w:rsid w:val="00AE649D"/>
    <w:rsid w:val="00AE7247"/>
    <w:rsid w:val="00AE7A7F"/>
    <w:rsid w:val="00AF0B3B"/>
    <w:rsid w:val="00AF0DC8"/>
    <w:rsid w:val="00AF13E0"/>
    <w:rsid w:val="00AF19D7"/>
    <w:rsid w:val="00AF3DBA"/>
    <w:rsid w:val="00AF4D4B"/>
    <w:rsid w:val="00AF5088"/>
    <w:rsid w:val="00AF5657"/>
    <w:rsid w:val="00AF5758"/>
    <w:rsid w:val="00AF5799"/>
    <w:rsid w:val="00AF5EFF"/>
    <w:rsid w:val="00AF67A2"/>
    <w:rsid w:val="00B00D19"/>
    <w:rsid w:val="00B01CBF"/>
    <w:rsid w:val="00B0217A"/>
    <w:rsid w:val="00B023DB"/>
    <w:rsid w:val="00B0337E"/>
    <w:rsid w:val="00B03601"/>
    <w:rsid w:val="00B03724"/>
    <w:rsid w:val="00B03C8E"/>
    <w:rsid w:val="00B03E2C"/>
    <w:rsid w:val="00B041A9"/>
    <w:rsid w:val="00B04201"/>
    <w:rsid w:val="00B042A6"/>
    <w:rsid w:val="00B042DF"/>
    <w:rsid w:val="00B046C8"/>
    <w:rsid w:val="00B04ABC"/>
    <w:rsid w:val="00B04ADE"/>
    <w:rsid w:val="00B04B21"/>
    <w:rsid w:val="00B050F6"/>
    <w:rsid w:val="00B054FE"/>
    <w:rsid w:val="00B06E7F"/>
    <w:rsid w:val="00B07A33"/>
    <w:rsid w:val="00B10077"/>
    <w:rsid w:val="00B105D8"/>
    <w:rsid w:val="00B10744"/>
    <w:rsid w:val="00B10919"/>
    <w:rsid w:val="00B120E8"/>
    <w:rsid w:val="00B12CE2"/>
    <w:rsid w:val="00B12ED3"/>
    <w:rsid w:val="00B13CB9"/>
    <w:rsid w:val="00B13CDB"/>
    <w:rsid w:val="00B14449"/>
    <w:rsid w:val="00B148AA"/>
    <w:rsid w:val="00B1502B"/>
    <w:rsid w:val="00B152DE"/>
    <w:rsid w:val="00B1623D"/>
    <w:rsid w:val="00B163CD"/>
    <w:rsid w:val="00B166AB"/>
    <w:rsid w:val="00B16CB2"/>
    <w:rsid w:val="00B16F6A"/>
    <w:rsid w:val="00B2024B"/>
    <w:rsid w:val="00B2048F"/>
    <w:rsid w:val="00B209A8"/>
    <w:rsid w:val="00B20C0A"/>
    <w:rsid w:val="00B21709"/>
    <w:rsid w:val="00B22495"/>
    <w:rsid w:val="00B2274D"/>
    <w:rsid w:val="00B227FC"/>
    <w:rsid w:val="00B22B59"/>
    <w:rsid w:val="00B2312E"/>
    <w:rsid w:val="00B23A52"/>
    <w:rsid w:val="00B23BD9"/>
    <w:rsid w:val="00B23E98"/>
    <w:rsid w:val="00B243A6"/>
    <w:rsid w:val="00B245ED"/>
    <w:rsid w:val="00B245F7"/>
    <w:rsid w:val="00B25A60"/>
    <w:rsid w:val="00B25EC5"/>
    <w:rsid w:val="00B2643B"/>
    <w:rsid w:val="00B26AB7"/>
    <w:rsid w:val="00B26B8B"/>
    <w:rsid w:val="00B27A99"/>
    <w:rsid w:val="00B27E4F"/>
    <w:rsid w:val="00B311A3"/>
    <w:rsid w:val="00B322C9"/>
    <w:rsid w:val="00B33422"/>
    <w:rsid w:val="00B3344D"/>
    <w:rsid w:val="00B3346F"/>
    <w:rsid w:val="00B339F1"/>
    <w:rsid w:val="00B33A97"/>
    <w:rsid w:val="00B34140"/>
    <w:rsid w:val="00B343D1"/>
    <w:rsid w:val="00B34B06"/>
    <w:rsid w:val="00B34BBC"/>
    <w:rsid w:val="00B34E68"/>
    <w:rsid w:val="00B3592B"/>
    <w:rsid w:val="00B36EF4"/>
    <w:rsid w:val="00B373E1"/>
    <w:rsid w:val="00B37462"/>
    <w:rsid w:val="00B37EED"/>
    <w:rsid w:val="00B400A3"/>
    <w:rsid w:val="00B40432"/>
    <w:rsid w:val="00B40A79"/>
    <w:rsid w:val="00B40B2A"/>
    <w:rsid w:val="00B42052"/>
    <w:rsid w:val="00B42568"/>
    <w:rsid w:val="00B42C07"/>
    <w:rsid w:val="00B42F2C"/>
    <w:rsid w:val="00B42F51"/>
    <w:rsid w:val="00B43068"/>
    <w:rsid w:val="00B44D78"/>
    <w:rsid w:val="00B454F3"/>
    <w:rsid w:val="00B455B4"/>
    <w:rsid w:val="00B45E7C"/>
    <w:rsid w:val="00B462BF"/>
    <w:rsid w:val="00B46546"/>
    <w:rsid w:val="00B46B55"/>
    <w:rsid w:val="00B46DBE"/>
    <w:rsid w:val="00B47B55"/>
    <w:rsid w:val="00B5032C"/>
    <w:rsid w:val="00B50517"/>
    <w:rsid w:val="00B50523"/>
    <w:rsid w:val="00B50CD1"/>
    <w:rsid w:val="00B51043"/>
    <w:rsid w:val="00B510CF"/>
    <w:rsid w:val="00B5167C"/>
    <w:rsid w:val="00B51A35"/>
    <w:rsid w:val="00B51FEA"/>
    <w:rsid w:val="00B52622"/>
    <w:rsid w:val="00B52937"/>
    <w:rsid w:val="00B52CEA"/>
    <w:rsid w:val="00B539D8"/>
    <w:rsid w:val="00B55500"/>
    <w:rsid w:val="00B55CF9"/>
    <w:rsid w:val="00B56372"/>
    <w:rsid w:val="00B563BD"/>
    <w:rsid w:val="00B57FA8"/>
    <w:rsid w:val="00B60B6D"/>
    <w:rsid w:val="00B61218"/>
    <w:rsid w:val="00B62025"/>
    <w:rsid w:val="00B62082"/>
    <w:rsid w:val="00B62105"/>
    <w:rsid w:val="00B62415"/>
    <w:rsid w:val="00B62C76"/>
    <w:rsid w:val="00B631F9"/>
    <w:rsid w:val="00B635BE"/>
    <w:rsid w:val="00B63ADC"/>
    <w:rsid w:val="00B63C0E"/>
    <w:rsid w:val="00B64431"/>
    <w:rsid w:val="00B64493"/>
    <w:rsid w:val="00B64769"/>
    <w:rsid w:val="00B64C37"/>
    <w:rsid w:val="00B65106"/>
    <w:rsid w:val="00B656A8"/>
    <w:rsid w:val="00B66CA1"/>
    <w:rsid w:val="00B6767A"/>
    <w:rsid w:val="00B677BC"/>
    <w:rsid w:val="00B679F0"/>
    <w:rsid w:val="00B67A9E"/>
    <w:rsid w:val="00B70029"/>
    <w:rsid w:val="00B7096F"/>
    <w:rsid w:val="00B70D95"/>
    <w:rsid w:val="00B71045"/>
    <w:rsid w:val="00B7121A"/>
    <w:rsid w:val="00B7179B"/>
    <w:rsid w:val="00B718A1"/>
    <w:rsid w:val="00B73188"/>
    <w:rsid w:val="00B736A3"/>
    <w:rsid w:val="00B73ED4"/>
    <w:rsid w:val="00B74A0F"/>
    <w:rsid w:val="00B7581F"/>
    <w:rsid w:val="00B75C2C"/>
    <w:rsid w:val="00B765B5"/>
    <w:rsid w:val="00B769DA"/>
    <w:rsid w:val="00B77144"/>
    <w:rsid w:val="00B775CD"/>
    <w:rsid w:val="00B81111"/>
    <w:rsid w:val="00B81685"/>
    <w:rsid w:val="00B8406B"/>
    <w:rsid w:val="00B8427F"/>
    <w:rsid w:val="00B857C7"/>
    <w:rsid w:val="00B85D79"/>
    <w:rsid w:val="00B86456"/>
    <w:rsid w:val="00B8690C"/>
    <w:rsid w:val="00B86C25"/>
    <w:rsid w:val="00B90279"/>
    <w:rsid w:val="00B906AD"/>
    <w:rsid w:val="00B90794"/>
    <w:rsid w:val="00B90ADA"/>
    <w:rsid w:val="00B9156F"/>
    <w:rsid w:val="00B91C15"/>
    <w:rsid w:val="00B91F5A"/>
    <w:rsid w:val="00B921C6"/>
    <w:rsid w:val="00B92F31"/>
    <w:rsid w:val="00B93EB5"/>
    <w:rsid w:val="00B94598"/>
    <w:rsid w:val="00B94C13"/>
    <w:rsid w:val="00B97D6C"/>
    <w:rsid w:val="00BA0241"/>
    <w:rsid w:val="00BA0295"/>
    <w:rsid w:val="00BA0A29"/>
    <w:rsid w:val="00BA1888"/>
    <w:rsid w:val="00BA213C"/>
    <w:rsid w:val="00BA2228"/>
    <w:rsid w:val="00BA2397"/>
    <w:rsid w:val="00BA252D"/>
    <w:rsid w:val="00BA2699"/>
    <w:rsid w:val="00BA2D33"/>
    <w:rsid w:val="00BA3EBE"/>
    <w:rsid w:val="00BA42AD"/>
    <w:rsid w:val="00BA4ECF"/>
    <w:rsid w:val="00BA6D66"/>
    <w:rsid w:val="00BA6FDC"/>
    <w:rsid w:val="00BA75BF"/>
    <w:rsid w:val="00BA7676"/>
    <w:rsid w:val="00BA7C37"/>
    <w:rsid w:val="00BA7D3F"/>
    <w:rsid w:val="00BB025C"/>
    <w:rsid w:val="00BB0558"/>
    <w:rsid w:val="00BB17FE"/>
    <w:rsid w:val="00BB18F4"/>
    <w:rsid w:val="00BB2005"/>
    <w:rsid w:val="00BB2468"/>
    <w:rsid w:val="00BB25B3"/>
    <w:rsid w:val="00BB2C9F"/>
    <w:rsid w:val="00BB3B2A"/>
    <w:rsid w:val="00BB442A"/>
    <w:rsid w:val="00BB451A"/>
    <w:rsid w:val="00BB47A3"/>
    <w:rsid w:val="00BB558E"/>
    <w:rsid w:val="00BB5ABC"/>
    <w:rsid w:val="00BB5BFF"/>
    <w:rsid w:val="00BB5CBB"/>
    <w:rsid w:val="00BB5E13"/>
    <w:rsid w:val="00BB649F"/>
    <w:rsid w:val="00BB6998"/>
    <w:rsid w:val="00BB7118"/>
    <w:rsid w:val="00BB729A"/>
    <w:rsid w:val="00BB7A8F"/>
    <w:rsid w:val="00BC0566"/>
    <w:rsid w:val="00BC0D68"/>
    <w:rsid w:val="00BC0D7F"/>
    <w:rsid w:val="00BC1188"/>
    <w:rsid w:val="00BC160B"/>
    <w:rsid w:val="00BC1662"/>
    <w:rsid w:val="00BC16CE"/>
    <w:rsid w:val="00BC1ACE"/>
    <w:rsid w:val="00BC2116"/>
    <w:rsid w:val="00BC21FA"/>
    <w:rsid w:val="00BC2BA2"/>
    <w:rsid w:val="00BC2F5F"/>
    <w:rsid w:val="00BC2FDC"/>
    <w:rsid w:val="00BC439E"/>
    <w:rsid w:val="00BC5141"/>
    <w:rsid w:val="00BC5A17"/>
    <w:rsid w:val="00BC5A21"/>
    <w:rsid w:val="00BC6E48"/>
    <w:rsid w:val="00BC6FB0"/>
    <w:rsid w:val="00BC71A9"/>
    <w:rsid w:val="00BC7DCA"/>
    <w:rsid w:val="00BC7DE3"/>
    <w:rsid w:val="00BC7F12"/>
    <w:rsid w:val="00BD0271"/>
    <w:rsid w:val="00BD1647"/>
    <w:rsid w:val="00BD2551"/>
    <w:rsid w:val="00BD3321"/>
    <w:rsid w:val="00BD36B2"/>
    <w:rsid w:val="00BD38F4"/>
    <w:rsid w:val="00BD3D0D"/>
    <w:rsid w:val="00BD3E94"/>
    <w:rsid w:val="00BD3FF0"/>
    <w:rsid w:val="00BD4023"/>
    <w:rsid w:val="00BD406E"/>
    <w:rsid w:val="00BD45B6"/>
    <w:rsid w:val="00BD51EC"/>
    <w:rsid w:val="00BD5D3E"/>
    <w:rsid w:val="00BD5D6F"/>
    <w:rsid w:val="00BD644E"/>
    <w:rsid w:val="00BD6FEA"/>
    <w:rsid w:val="00BE043B"/>
    <w:rsid w:val="00BE0C48"/>
    <w:rsid w:val="00BE30B3"/>
    <w:rsid w:val="00BE384F"/>
    <w:rsid w:val="00BE449C"/>
    <w:rsid w:val="00BE46A7"/>
    <w:rsid w:val="00BE5280"/>
    <w:rsid w:val="00BE5E39"/>
    <w:rsid w:val="00BE7939"/>
    <w:rsid w:val="00BE7A22"/>
    <w:rsid w:val="00BE7D0F"/>
    <w:rsid w:val="00BF01CC"/>
    <w:rsid w:val="00BF05E1"/>
    <w:rsid w:val="00BF1008"/>
    <w:rsid w:val="00BF14FC"/>
    <w:rsid w:val="00BF2281"/>
    <w:rsid w:val="00BF340C"/>
    <w:rsid w:val="00BF44EC"/>
    <w:rsid w:val="00BF51B1"/>
    <w:rsid w:val="00BF69BE"/>
    <w:rsid w:val="00BF7719"/>
    <w:rsid w:val="00BF7826"/>
    <w:rsid w:val="00BF7997"/>
    <w:rsid w:val="00BF7C46"/>
    <w:rsid w:val="00BF7F0C"/>
    <w:rsid w:val="00C003BD"/>
    <w:rsid w:val="00C00579"/>
    <w:rsid w:val="00C01012"/>
    <w:rsid w:val="00C0121E"/>
    <w:rsid w:val="00C022E0"/>
    <w:rsid w:val="00C0291D"/>
    <w:rsid w:val="00C03DB8"/>
    <w:rsid w:val="00C04826"/>
    <w:rsid w:val="00C04A8C"/>
    <w:rsid w:val="00C053CB"/>
    <w:rsid w:val="00C06596"/>
    <w:rsid w:val="00C067AF"/>
    <w:rsid w:val="00C06CE2"/>
    <w:rsid w:val="00C108FB"/>
    <w:rsid w:val="00C11044"/>
    <w:rsid w:val="00C119B4"/>
    <w:rsid w:val="00C11D94"/>
    <w:rsid w:val="00C13120"/>
    <w:rsid w:val="00C1411E"/>
    <w:rsid w:val="00C14BD0"/>
    <w:rsid w:val="00C14EA4"/>
    <w:rsid w:val="00C154D7"/>
    <w:rsid w:val="00C15636"/>
    <w:rsid w:val="00C15A52"/>
    <w:rsid w:val="00C16F63"/>
    <w:rsid w:val="00C178A1"/>
    <w:rsid w:val="00C17B25"/>
    <w:rsid w:val="00C17DA5"/>
    <w:rsid w:val="00C2208E"/>
    <w:rsid w:val="00C222E6"/>
    <w:rsid w:val="00C22A69"/>
    <w:rsid w:val="00C22C54"/>
    <w:rsid w:val="00C23190"/>
    <w:rsid w:val="00C2345B"/>
    <w:rsid w:val="00C236DA"/>
    <w:rsid w:val="00C238EB"/>
    <w:rsid w:val="00C244CD"/>
    <w:rsid w:val="00C25506"/>
    <w:rsid w:val="00C257E2"/>
    <w:rsid w:val="00C26672"/>
    <w:rsid w:val="00C266E2"/>
    <w:rsid w:val="00C26756"/>
    <w:rsid w:val="00C26CA2"/>
    <w:rsid w:val="00C27544"/>
    <w:rsid w:val="00C2759D"/>
    <w:rsid w:val="00C27750"/>
    <w:rsid w:val="00C277FD"/>
    <w:rsid w:val="00C27BCD"/>
    <w:rsid w:val="00C304B4"/>
    <w:rsid w:val="00C30A44"/>
    <w:rsid w:val="00C30D55"/>
    <w:rsid w:val="00C31174"/>
    <w:rsid w:val="00C311C5"/>
    <w:rsid w:val="00C31B69"/>
    <w:rsid w:val="00C32046"/>
    <w:rsid w:val="00C32390"/>
    <w:rsid w:val="00C32B67"/>
    <w:rsid w:val="00C32F50"/>
    <w:rsid w:val="00C32F77"/>
    <w:rsid w:val="00C33814"/>
    <w:rsid w:val="00C353BE"/>
    <w:rsid w:val="00C35A22"/>
    <w:rsid w:val="00C36C28"/>
    <w:rsid w:val="00C36D33"/>
    <w:rsid w:val="00C37E27"/>
    <w:rsid w:val="00C413E1"/>
    <w:rsid w:val="00C41B1D"/>
    <w:rsid w:val="00C41E44"/>
    <w:rsid w:val="00C42625"/>
    <w:rsid w:val="00C42AC0"/>
    <w:rsid w:val="00C42F0F"/>
    <w:rsid w:val="00C431F9"/>
    <w:rsid w:val="00C43E04"/>
    <w:rsid w:val="00C44D0C"/>
    <w:rsid w:val="00C44ED9"/>
    <w:rsid w:val="00C4523C"/>
    <w:rsid w:val="00C45906"/>
    <w:rsid w:val="00C4631E"/>
    <w:rsid w:val="00C47713"/>
    <w:rsid w:val="00C50B33"/>
    <w:rsid w:val="00C50BB9"/>
    <w:rsid w:val="00C51C47"/>
    <w:rsid w:val="00C51FED"/>
    <w:rsid w:val="00C522BF"/>
    <w:rsid w:val="00C5301A"/>
    <w:rsid w:val="00C54AE6"/>
    <w:rsid w:val="00C55E12"/>
    <w:rsid w:val="00C568F0"/>
    <w:rsid w:val="00C56C54"/>
    <w:rsid w:val="00C56ED5"/>
    <w:rsid w:val="00C5714D"/>
    <w:rsid w:val="00C575A6"/>
    <w:rsid w:val="00C57CDD"/>
    <w:rsid w:val="00C607E2"/>
    <w:rsid w:val="00C61081"/>
    <w:rsid w:val="00C6169B"/>
    <w:rsid w:val="00C6177E"/>
    <w:rsid w:val="00C61D10"/>
    <w:rsid w:val="00C624CC"/>
    <w:rsid w:val="00C62A36"/>
    <w:rsid w:val="00C63D82"/>
    <w:rsid w:val="00C64ADF"/>
    <w:rsid w:val="00C658F3"/>
    <w:rsid w:val="00C65B3E"/>
    <w:rsid w:val="00C66452"/>
    <w:rsid w:val="00C6683D"/>
    <w:rsid w:val="00C6740C"/>
    <w:rsid w:val="00C70D82"/>
    <w:rsid w:val="00C71A1E"/>
    <w:rsid w:val="00C71B55"/>
    <w:rsid w:val="00C723CA"/>
    <w:rsid w:val="00C72E09"/>
    <w:rsid w:val="00C73FD0"/>
    <w:rsid w:val="00C747EF"/>
    <w:rsid w:val="00C748F0"/>
    <w:rsid w:val="00C7602F"/>
    <w:rsid w:val="00C76625"/>
    <w:rsid w:val="00C767CB"/>
    <w:rsid w:val="00C7698D"/>
    <w:rsid w:val="00C77A6D"/>
    <w:rsid w:val="00C77D11"/>
    <w:rsid w:val="00C80674"/>
    <w:rsid w:val="00C8166C"/>
    <w:rsid w:val="00C81A92"/>
    <w:rsid w:val="00C822F7"/>
    <w:rsid w:val="00C8267F"/>
    <w:rsid w:val="00C82B24"/>
    <w:rsid w:val="00C82E6E"/>
    <w:rsid w:val="00C83D19"/>
    <w:rsid w:val="00C84B65"/>
    <w:rsid w:val="00C85128"/>
    <w:rsid w:val="00C8582C"/>
    <w:rsid w:val="00C8666A"/>
    <w:rsid w:val="00C86D26"/>
    <w:rsid w:val="00C87607"/>
    <w:rsid w:val="00C87695"/>
    <w:rsid w:val="00C87973"/>
    <w:rsid w:val="00C879E9"/>
    <w:rsid w:val="00C87E70"/>
    <w:rsid w:val="00C90560"/>
    <w:rsid w:val="00C914D1"/>
    <w:rsid w:val="00C928A1"/>
    <w:rsid w:val="00C929AB"/>
    <w:rsid w:val="00C92CDA"/>
    <w:rsid w:val="00C93838"/>
    <w:rsid w:val="00C93942"/>
    <w:rsid w:val="00C93DD5"/>
    <w:rsid w:val="00C93EA5"/>
    <w:rsid w:val="00C940E2"/>
    <w:rsid w:val="00C94634"/>
    <w:rsid w:val="00C947BB"/>
    <w:rsid w:val="00C94F19"/>
    <w:rsid w:val="00C96122"/>
    <w:rsid w:val="00C96178"/>
    <w:rsid w:val="00C968E0"/>
    <w:rsid w:val="00C9771A"/>
    <w:rsid w:val="00C97898"/>
    <w:rsid w:val="00C97E8C"/>
    <w:rsid w:val="00C97F02"/>
    <w:rsid w:val="00CA0039"/>
    <w:rsid w:val="00CA0296"/>
    <w:rsid w:val="00CA0870"/>
    <w:rsid w:val="00CA09AA"/>
    <w:rsid w:val="00CA0DEB"/>
    <w:rsid w:val="00CA1084"/>
    <w:rsid w:val="00CA1685"/>
    <w:rsid w:val="00CA19B4"/>
    <w:rsid w:val="00CA2183"/>
    <w:rsid w:val="00CA228C"/>
    <w:rsid w:val="00CA2523"/>
    <w:rsid w:val="00CA275F"/>
    <w:rsid w:val="00CA3312"/>
    <w:rsid w:val="00CA4DD5"/>
    <w:rsid w:val="00CA4E0F"/>
    <w:rsid w:val="00CA511C"/>
    <w:rsid w:val="00CA5772"/>
    <w:rsid w:val="00CA6F5F"/>
    <w:rsid w:val="00CA702C"/>
    <w:rsid w:val="00CA77AC"/>
    <w:rsid w:val="00CA7BF0"/>
    <w:rsid w:val="00CA7CE4"/>
    <w:rsid w:val="00CB0491"/>
    <w:rsid w:val="00CB062E"/>
    <w:rsid w:val="00CB0FEE"/>
    <w:rsid w:val="00CB14C3"/>
    <w:rsid w:val="00CB1DCB"/>
    <w:rsid w:val="00CB203A"/>
    <w:rsid w:val="00CB2C42"/>
    <w:rsid w:val="00CB2F34"/>
    <w:rsid w:val="00CB37AB"/>
    <w:rsid w:val="00CB3B68"/>
    <w:rsid w:val="00CB3F80"/>
    <w:rsid w:val="00CB4105"/>
    <w:rsid w:val="00CB4569"/>
    <w:rsid w:val="00CB45E4"/>
    <w:rsid w:val="00CB4838"/>
    <w:rsid w:val="00CB4890"/>
    <w:rsid w:val="00CB48FD"/>
    <w:rsid w:val="00CB4CA4"/>
    <w:rsid w:val="00CB549E"/>
    <w:rsid w:val="00CB557C"/>
    <w:rsid w:val="00CB65A0"/>
    <w:rsid w:val="00CB6913"/>
    <w:rsid w:val="00CB6ED9"/>
    <w:rsid w:val="00CB7F2D"/>
    <w:rsid w:val="00CC0808"/>
    <w:rsid w:val="00CC0FED"/>
    <w:rsid w:val="00CC1991"/>
    <w:rsid w:val="00CC2008"/>
    <w:rsid w:val="00CC2AB6"/>
    <w:rsid w:val="00CC2F69"/>
    <w:rsid w:val="00CC3183"/>
    <w:rsid w:val="00CC36F8"/>
    <w:rsid w:val="00CC426D"/>
    <w:rsid w:val="00CC5C42"/>
    <w:rsid w:val="00CC6048"/>
    <w:rsid w:val="00CC64DF"/>
    <w:rsid w:val="00CC6EC0"/>
    <w:rsid w:val="00CC6EFA"/>
    <w:rsid w:val="00CC7AA8"/>
    <w:rsid w:val="00CC7EA2"/>
    <w:rsid w:val="00CD013E"/>
    <w:rsid w:val="00CD02BC"/>
    <w:rsid w:val="00CD0AFB"/>
    <w:rsid w:val="00CD1127"/>
    <w:rsid w:val="00CD12C7"/>
    <w:rsid w:val="00CD1545"/>
    <w:rsid w:val="00CD1FD9"/>
    <w:rsid w:val="00CD21D3"/>
    <w:rsid w:val="00CD2762"/>
    <w:rsid w:val="00CD3B31"/>
    <w:rsid w:val="00CD4268"/>
    <w:rsid w:val="00CD4CBF"/>
    <w:rsid w:val="00CD539B"/>
    <w:rsid w:val="00CD54D1"/>
    <w:rsid w:val="00CD55A4"/>
    <w:rsid w:val="00CD5B27"/>
    <w:rsid w:val="00CD5FB0"/>
    <w:rsid w:val="00CD628F"/>
    <w:rsid w:val="00CD6315"/>
    <w:rsid w:val="00CD6F67"/>
    <w:rsid w:val="00CD70B5"/>
    <w:rsid w:val="00CD77AF"/>
    <w:rsid w:val="00CD7E7E"/>
    <w:rsid w:val="00CE09A1"/>
    <w:rsid w:val="00CE0D0E"/>
    <w:rsid w:val="00CE2128"/>
    <w:rsid w:val="00CE2B97"/>
    <w:rsid w:val="00CE30F4"/>
    <w:rsid w:val="00CE3765"/>
    <w:rsid w:val="00CE5590"/>
    <w:rsid w:val="00CE57A6"/>
    <w:rsid w:val="00CE58CC"/>
    <w:rsid w:val="00CE5E9E"/>
    <w:rsid w:val="00CE612E"/>
    <w:rsid w:val="00CE659C"/>
    <w:rsid w:val="00CE7938"/>
    <w:rsid w:val="00CE796D"/>
    <w:rsid w:val="00CE7CDA"/>
    <w:rsid w:val="00CF00DC"/>
    <w:rsid w:val="00CF0708"/>
    <w:rsid w:val="00CF0901"/>
    <w:rsid w:val="00CF0A56"/>
    <w:rsid w:val="00CF15BB"/>
    <w:rsid w:val="00CF1E0B"/>
    <w:rsid w:val="00CF288C"/>
    <w:rsid w:val="00CF2980"/>
    <w:rsid w:val="00CF2AF5"/>
    <w:rsid w:val="00CF2B4C"/>
    <w:rsid w:val="00CF39A2"/>
    <w:rsid w:val="00CF4C1E"/>
    <w:rsid w:val="00CF5073"/>
    <w:rsid w:val="00CF5399"/>
    <w:rsid w:val="00CF5ABB"/>
    <w:rsid w:val="00CF5BED"/>
    <w:rsid w:val="00CF5D14"/>
    <w:rsid w:val="00CF5E57"/>
    <w:rsid w:val="00CF5F6A"/>
    <w:rsid w:val="00CF6218"/>
    <w:rsid w:val="00CF673C"/>
    <w:rsid w:val="00CF6F1F"/>
    <w:rsid w:val="00CF7A58"/>
    <w:rsid w:val="00D0028B"/>
    <w:rsid w:val="00D007C0"/>
    <w:rsid w:val="00D00926"/>
    <w:rsid w:val="00D00BD4"/>
    <w:rsid w:val="00D0177E"/>
    <w:rsid w:val="00D01FF6"/>
    <w:rsid w:val="00D020D1"/>
    <w:rsid w:val="00D0214E"/>
    <w:rsid w:val="00D024B3"/>
    <w:rsid w:val="00D024EF"/>
    <w:rsid w:val="00D026CC"/>
    <w:rsid w:val="00D02AD9"/>
    <w:rsid w:val="00D02D4B"/>
    <w:rsid w:val="00D0306B"/>
    <w:rsid w:val="00D033EF"/>
    <w:rsid w:val="00D036C2"/>
    <w:rsid w:val="00D036F5"/>
    <w:rsid w:val="00D039E6"/>
    <w:rsid w:val="00D043F0"/>
    <w:rsid w:val="00D04B00"/>
    <w:rsid w:val="00D04F1F"/>
    <w:rsid w:val="00D05522"/>
    <w:rsid w:val="00D05C08"/>
    <w:rsid w:val="00D07493"/>
    <w:rsid w:val="00D101A5"/>
    <w:rsid w:val="00D10288"/>
    <w:rsid w:val="00D10547"/>
    <w:rsid w:val="00D105E7"/>
    <w:rsid w:val="00D1073C"/>
    <w:rsid w:val="00D10B6A"/>
    <w:rsid w:val="00D10D0A"/>
    <w:rsid w:val="00D10EA0"/>
    <w:rsid w:val="00D11381"/>
    <w:rsid w:val="00D126A1"/>
    <w:rsid w:val="00D13E7E"/>
    <w:rsid w:val="00D1455F"/>
    <w:rsid w:val="00D1558A"/>
    <w:rsid w:val="00D16FBE"/>
    <w:rsid w:val="00D1756D"/>
    <w:rsid w:val="00D20101"/>
    <w:rsid w:val="00D20219"/>
    <w:rsid w:val="00D2095F"/>
    <w:rsid w:val="00D20A11"/>
    <w:rsid w:val="00D213CD"/>
    <w:rsid w:val="00D2309A"/>
    <w:rsid w:val="00D24226"/>
    <w:rsid w:val="00D2452D"/>
    <w:rsid w:val="00D24755"/>
    <w:rsid w:val="00D25728"/>
    <w:rsid w:val="00D26D7E"/>
    <w:rsid w:val="00D26DAC"/>
    <w:rsid w:val="00D274B7"/>
    <w:rsid w:val="00D27685"/>
    <w:rsid w:val="00D30263"/>
    <w:rsid w:val="00D3106C"/>
    <w:rsid w:val="00D31150"/>
    <w:rsid w:val="00D317AB"/>
    <w:rsid w:val="00D31FB0"/>
    <w:rsid w:val="00D32989"/>
    <w:rsid w:val="00D32A55"/>
    <w:rsid w:val="00D32E31"/>
    <w:rsid w:val="00D33161"/>
    <w:rsid w:val="00D34F27"/>
    <w:rsid w:val="00D352B0"/>
    <w:rsid w:val="00D35475"/>
    <w:rsid w:val="00D35522"/>
    <w:rsid w:val="00D35C02"/>
    <w:rsid w:val="00D35D56"/>
    <w:rsid w:val="00D366D5"/>
    <w:rsid w:val="00D37008"/>
    <w:rsid w:val="00D3723D"/>
    <w:rsid w:val="00D37D1A"/>
    <w:rsid w:val="00D400CB"/>
    <w:rsid w:val="00D40F3F"/>
    <w:rsid w:val="00D40F43"/>
    <w:rsid w:val="00D41534"/>
    <w:rsid w:val="00D42CAE"/>
    <w:rsid w:val="00D43112"/>
    <w:rsid w:val="00D43761"/>
    <w:rsid w:val="00D43862"/>
    <w:rsid w:val="00D45B4B"/>
    <w:rsid w:val="00D45E41"/>
    <w:rsid w:val="00D509E1"/>
    <w:rsid w:val="00D50F93"/>
    <w:rsid w:val="00D5206B"/>
    <w:rsid w:val="00D52119"/>
    <w:rsid w:val="00D52434"/>
    <w:rsid w:val="00D52C63"/>
    <w:rsid w:val="00D53A49"/>
    <w:rsid w:val="00D5437E"/>
    <w:rsid w:val="00D5504D"/>
    <w:rsid w:val="00D55FF6"/>
    <w:rsid w:val="00D56422"/>
    <w:rsid w:val="00D5646D"/>
    <w:rsid w:val="00D6089D"/>
    <w:rsid w:val="00D60F71"/>
    <w:rsid w:val="00D60FCA"/>
    <w:rsid w:val="00D6162E"/>
    <w:rsid w:val="00D616C3"/>
    <w:rsid w:val="00D620E2"/>
    <w:rsid w:val="00D624B8"/>
    <w:rsid w:val="00D63091"/>
    <w:rsid w:val="00D631A1"/>
    <w:rsid w:val="00D65212"/>
    <w:rsid w:val="00D664BF"/>
    <w:rsid w:val="00D667FC"/>
    <w:rsid w:val="00D673DD"/>
    <w:rsid w:val="00D676F6"/>
    <w:rsid w:val="00D67C5A"/>
    <w:rsid w:val="00D71210"/>
    <w:rsid w:val="00D716CB"/>
    <w:rsid w:val="00D71E24"/>
    <w:rsid w:val="00D7202E"/>
    <w:rsid w:val="00D727B4"/>
    <w:rsid w:val="00D7280C"/>
    <w:rsid w:val="00D72AC6"/>
    <w:rsid w:val="00D73B7D"/>
    <w:rsid w:val="00D748AC"/>
    <w:rsid w:val="00D74EF7"/>
    <w:rsid w:val="00D75996"/>
    <w:rsid w:val="00D7711B"/>
    <w:rsid w:val="00D77514"/>
    <w:rsid w:val="00D800D8"/>
    <w:rsid w:val="00D80219"/>
    <w:rsid w:val="00D807B4"/>
    <w:rsid w:val="00D809F6"/>
    <w:rsid w:val="00D812C4"/>
    <w:rsid w:val="00D8248A"/>
    <w:rsid w:val="00D83155"/>
    <w:rsid w:val="00D832B5"/>
    <w:rsid w:val="00D83E71"/>
    <w:rsid w:val="00D8496B"/>
    <w:rsid w:val="00D84B31"/>
    <w:rsid w:val="00D84B9D"/>
    <w:rsid w:val="00D84FD1"/>
    <w:rsid w:val="00D85BA2"/>
    <w:rsid w:val="00D876B8"/>
    <w:rsid w:val="00D87CB3"/>
    <w:rsid w:val="00D87DBA"/>
    <w:rsid w:val="00D90438"/>
    <w:rsid w:val="00D9064B"/>
    <w:rsid w:val="00D9086C"/>
    <w:rsid w:val="00D90AE7"/>
    <w:rsid w:val="00D90FAD"/>
    <w:rsid w:val="00D91102"/>
    <w:rsid w:val="00D91657"/>
    <w:rsid w:val="00D91E71"/>
    <w:rsid w:val="00D91F07"/>
    <w:rsid w:val="00D92578"/>
    <w:rsid w:val="00D926C8"/>
    <w:rsid w:val="00D9364A"/>
    <w:rsid w:val="00D93C75"/>
    <w:rsid w:val="00D94274"/>
    <w:rsid w:val="00D94C70"/>
    <w:rsid w:val="00D94D81"/>
    <w:rsid w:val="00D94E62"/>
    <w:rsid w:val="00D956CB"/>
    <w:rsid w:val="00D97EC7"/>
    <w:rsid w:val="00DA02C3"/>
    <w:rsid w:val="00DA0765"/>
    <w:rsid w:val="00DA0EEE"/>
    <w:rsid w:val="00DA2969"/>
    <w:rsid w:val="00DA2B54"/>
    <w:rsid w:val="00DA348B"/>
    <w:rsid w:val="00DA414C"/>
    <w:rsid w:val="00DA4F82"/>
    <w:rsid w:val="00DA55D9"/>
    <w:rsid w:val="00DA56C5"/>
    <w:rsid w:val="00DA5AE1"/>
    <w:rsid w:val="00DA6F54"/>
    <w:rsid w:val="00DA7B65"/>
    <w:rsid w:val="00DA7EC8"/>
    <w:rsid w:val="00DB0604"/>
    <w:rsid w:val="00DB084C"/>
    <w:rsid w:val="00DB09CB"/>
    <w:rsid w:val="00DB0F06"/>
    <w:rsid w:val="00DB161B"/>
    <w:rsid w:val="00DB17A9"/>
    <w:rsid w:val="00DB1F9E"/>
    <w:rsid w:val="00DB1FB6"/>
    <w:rsid w:val="00DB1FF3"/>
    <w:rsid w:val="00DB2034"/>
    <w:rsid w:val="00DB243A"/>
    <w:rsid w:val="00DB28EA"/>
    <w:rsid w:val="00DB2F16"/>
    <w:rsid w:val="00DB3BCF"/>
    <w:rsid w:val="00DB3DDD"/>
    <w:rsid w:val="00DB44F9"/>
    <w:rsid w:val="00DB4716"/>
    <w:rsid w:val="00DB633A"/>
    <w:rsid w:val="00DB656A"/>
    <w:rsid w:val="00DB6689"/>
    <w:rsid w:val="00DB6FA6"/>
    <w:rsid w:val="00DB78AA"/>
    <w:rsid w:val="00DB7A92"/>
    <w:rsid w:val="00DC057E"/>
    <w:rsid w:val="00DC06AE"/>
    <w:rsid w:val="00DC1113"/>
    <w:rsid w:val="00DC19A6"/>
    <w:rsid w:val="00DC277A"/>
    <w:rsid w:val="00DC3EDE"/>
    <w:rsid w:val="00DC4403"/>
    <w:rsid w:val="00DC4623"/>
    <w:rsid w:val="00DC46CD"/>
    <w:rsid w:val="00DC563A"/>
    <w:rsid w:val="00DC5758"/>
    <w:rsid w:val="00DC5B1D"/>
    <w:rsid w:val="00DC5CE1"/>
    <w:rsid w:val="00DC5EEB"/>
    <w:rsid w:val="00DC6321"/>
    <w:rsid w:val="00DC645A"/>
    <w:rsid w:val="00DC6962"/>
    <w:rsid w:val="00DC7E63"/>
    <w:rsid w:val="00DD07C7"/>
    <w:rsid w:val="00DD0CA5"/>
    <w:rsid w:val="00DD1014"/>
    <w:rsid w:val="00DD11E9"/>
    <w:rsid w:val="00DD1488"/>
    <w:rsid w:val="00DD157C"/>
    <w:rsid w:val="00DD1B9C"/>
    <w:rsid w:val="00DD1E1D"/>
    <w:rsid w:val="00DD2AC3"/>
    <w:rsid w:val="00DD2CEB"/>
    <w:rsid w:val="00DD329B"/>
    <w:rsid w:val="00DD3419"/>
    <w:rsid w:val="00DD385D"/>
    <w:rsid w:val="00DD3FD3"/>
    <w:rsid w:val="00DD466D"/>
    <w:rsid w:val="00DD4B02"/>
    <w:rsid w:val="00DD5B05"/>
    <w:rsid w:val="00DD6060"/>
    <w:rsid w:val="00DD67F2"/>
    <w:rsid w:val="00DD6B91"/>
    <w:rsid w:val="00DE03BC"/>
    <w:rsid w:val="00DE2760"/>
    <w:rsid w:val="00DE2E2C"/>
    <w:rsid w:val="00DE380E"/>
    <w:rsid w:val="00DE3BBC"/>
    <w:rsid w:val="00DE3EF4"/>
    <w:rsid w:val="00DE47BE"/>
    <w:rsid w:val="00DE47C8"/>
    <w:rsid w:val="00DE49BE"/>
    <w:rsid w:val="00DE5195"/>
    <w:rsid w:val="00DE5308"/>
    <w:rsid w:val="00DE55E8"/>
    <w:rsid w:val="00DE5A10"/>
    <w:rsid w:val="00DE6696"/>
    <w:rsid w:val="00DE6A67"/>
    <w:rsid w:val="00DE6EF0"/>
    <w:rsid w:val="00DE77D3"/>
    <w:rsid w:val="00DE7F10"/>
    <w:rsid w:val="00DF0032"/>
    <w:rsid w:val="00DF05B7"/>
    <w:rsid w:val="00DF07B0"/>
    <w:rsid w:val="00DF1788"/>
    <w:rsid w:val="00DF1884"/>
    <w:rsid w:val="00DF1D53"/>
    <w:rsid w:val="00DF2267"/>
    <w:rsid w:val="00DF297E"/>
    <w:rsid w:val="00DF2A26"/>
    <w:rsid w:val="00DF2E05"/>
    <w:rsid w:val="00DF369A"/>
    <w:rsid w:val="00DF3A48"/>
    <w:rsid w:val="00DF3E0C"/>
    <w:rsid w:val="00DF3ECD"/>
    <w:rsid w:val="00DF4E57"/>
    <w:rsid w:val="00DF5572"/>
    <w:rsid w:val="00DF6B9C"/>
    <w:rsid w:val="00E00440"/>
    <w:rsid w:val="00E01051"/>
    <w:rsid w:val="00E021A0"/>
    <w:rsid w:val="00E0255B"/>
    <w:rsid w:val="00E02D99"/>
    <w:rsid w:val="00E033FB"/>
    <w:rsid w:val="00E035CF"/>
    <w:rsid w:val="00E0468E"/>
    <w:rsid w:val="00E04E6C"/>
    <w:rsid w:val="00E04F33"/>
    <w:rsid w:val="00E05015"/>
    <w:rsid w:val="00E0505E"/>
    <w:rsid w:val="00E050CC"/>
    <w:rsid w:val="00E0534C"/>
    <w:rsid w:val="00E05619"/>
    <w:rsid w:val="00E05A84"/>
    <w:rsid w:val="00E06DD8"/>
    <w:rsid w:val="00E076F0"/>
    <w:rsid w:val="00E07CBA"/>
    <w:rsid w:val="00E10222"/>
    <w:rsid w:val="00E114D6"/>
    <w:rsid w:val="00E11A4F"/>
    <w:rsid w:val="00E11DB4"/>
    <w:rsid w:val="00E120EA"/>
    <w:rsid w:val="00E12281"/>
    <w:rsid w:val="00E1343B"/>
    <w:rsid w:val="00E13A2A"/>
    <w:rsid w:val="00E148F1"/>
    <w:rsid w:val="00E14B56"/>
    <w:rsid w:val="00E155EA"/>
    <w:rsid w:val="00E15675"/>
    <w:rsid w:val="00E15955"/>
    <w:rsid w:val="00E15BA1"/>
    <w:rsid w:val="00E15E37"/>
    <w:rsid w:val="00E1651B"/>
    <w:rsid w:val="00E1695D"/>
    <w:rsid w:val="00E16DC3"/>
    <w:rsid w:val="00E17336"/>
    <w:rsid w:val="00E179BC"/>
    <w:rsid w:val="00E20C64"/>
    <w:rsid w:val="00E20CE4"/>
    <w:rsid w:val="00E22709"/>
    <w:rsid w:val="00E22F7C"/>
    <w:rsid w:val="00E2463A"/>
    <w:rsid w:val="00E24BC1"/>
    <w:rsid w:val="00E250BA"/>
    <w:rsid w:val="00E264C5"/>
    <w:rsid w:val="00E26D21"/>
    <w:rsid w:val="00E27B33"/>
    <w:rsid w:val="00E27BA0"/>
    <w:rsid w:val="00E30487"/>
    <w:rsid w:val="00E30896"/>
    <w:rsid w:val="00E3109B"/>
    <w:rsid w:val="00E3183F"/>
    <w:rsid w:val="00E3238D"/>
    <w:rsid w:val="00E3250A"/>
    <w:rsid w:val="00E32934"/>
    <w:rsid w:val="00E32A68"/>
    <w:rsid w:val="00E331BB"/>
    <w:rsid w:val="00E33382"/>
    <w:rsid w:val="00E349E9"/>
    <w:rsid w:val="00E34DA8"/>
    <w:rsid w:val="00E357DC"/>
    <w:rsid w:val="00E35C0E"/>
    <w:rsid w:val="00E35C3C"/>
    <w:rsid w:val="00E361F9"/>
    <w:rsid w:val="00E3665C"/>
    <w:rsid w:val="00E36660"/>
    <w:rsid w:val="00E3712A"/>
    <w:rsid w:val="00E415E4"/>
    <w:rsid w:val="00E41A71"/>
    <w:rsid w:val="00E42D9B"/>
    <w:rsid w:val="00E43BA5"/>
    <w:rsid w:val="00E43CD0"/>
    <w:rsid w:val="00E447E6"/>
    <w:rsid w:val="00E44940"/>
    <w:rsid w:val="00E44A6A"/>
    <w:rsid w:val="00E453F0"/>
    <w:rsid w:val="00E456AD"/>
    <w:rsid w:val="00E459D7"/>
    <w:rsid w:val="00E45F4E"/>
    <w:rsid w:val="00E465BA"/>
    <w:rsid w:val="00E46ECC"/>
    <w:rsid w:val="00E47455"/>
    <w:rsid w:val="00E474E1"/>
    <w:rsid w:val="00E479A6"/>
    <w:rsid w:val="00E47B9B"/>
    <w:rsid w:val="00E50159"/>
    <w:rsid w:val="00E5116A"/>
    <w:rsid w:val="00E518D1"/>
    <w:rsid w:val="00E518E2"/>
    <w:rsid w:val="00E52D89"/>
    <w:rsid w:val="00E52EF5"/>
    <w:rsid w:val="00E540B5"/>
    <w:rsid w:val="00E54769"/>
    <w:rsid w:val="00E54D58"/>
    <w:rsid w:val="00E56D2B"/>
    <w:rsid w:val="00E56D7D"/>
    <w:rsid w:val="00E57912"/>
    <w:rsid w:val="00E60222"/>
    <w:rsid w:val="00E603B9"/>
    <w:rsid w:val="00E6046F"/>
    <w:rsid w:val="00E60772"/>
    <w:rsid w:val="00E613ED"/>
    <w:rsid w:val="00E618F9"/>
    <w:rsid w:val="00E61D77"/>
    <w:rsid w:val="00E624D9"/>
    <w:rsid w:val="00E629C0"/>
    <w:rsid w:val="00E62A17"/>
    <w:rsid w:val="00E63379"/>
    <w:rsid w:val="00E63DA2"/>
    <w:rsid w:val="00E643B5"/>
    <w:rsid w:val="00E64A4C"/>
    <w:rsid w:val="00E65837"/>
    <w:rsid w:val="00E65BFA"/>
    <w:rsid w:val="00E65EC6"/>
    <w:rsid w:val="00E660E7"/>
    <w:rsid w:val="00E6641E"/>
    <w:rsid w:val="00E666C0"/>
    <w:rsid w:val="00E673B3"/>
    <w:rsid w:val="00E67A81"/>
    <w:rsid w:val="00E67CC9"/>
    <w:rsid w:val="00E70440"/>
    <w:rsid w:val="00E704C9"/>
    <w:rsid w:val="00E709F9"/>
    <w:rsid w:val="00E70F12"/>
    <w:rsid w:val="00E7106E"/>
    <w:rsid w:val="00E71087"/>
    <w:rsid w:val="00E7137A"/>
    <w:rsid w:val="00E7151C"/>
    <w:rsid w:val="00E719E8"/>
    <w:rsid w:val="00E71BF6"/>
    <w:rsid w:val="00E71CAA"/>
    <w:rsid w:val="00E72509"/>
    <w:rsid w:val="00E73A59"/>
    <w:rsid w:val="00E740DA"/>
    <w:rsid w:val="00E746D4"/>
    <w:rsid w:val="00E7548D"/>
    <w:rsid w:val="00E754AE"/>
    <w:rsid w:val="00E757B3"/>
    <w:rsid w:val="00E76443"/>
    <w:rsid w:val="00E77408"/>
    <w:rsid w:val="00E7760D"/>
    <w:rsid w:val="00E77781"/>
    <w:rsid w:val="00E779B6"/>
    <w:rsid w:val="00E77BBC"/>
    <w:rsid w:val="00E81CFA"/>
    <w:rsid w:val="00E825C9"/>
    <w:rsid w:val="00E82826"/>
    <w:rsid w:val="00E82EB0"/>
    <w:rsid w:val="00E83D8D"/>
    <w:rsid w:val="00E84533"/>
    <w:rsid w:val="00E85055"/>
    <w:rsid w:val="00E869DB"/>
    <w:rsid w:val="00E86E6F"/>
    <w:rsid w:val="00E87144"/>
    <w:rsid w:val="00E87647"/>
    <w:rsid w:val="00E87683"/>
    <w:rsid w:val="00E87AD5"/>
    <w:rsid w:val="00E9047B"/>
    <w:rsid w:val="00E90B6D"/>
    <w:rsid w:val="00E91C8D"/>
    <w:rsid w:val="00E92433"/>
    <w:rsid w:val="00E9290B"/>
    <w:rsid w:val="00E93099"/>
    <w:rsid w:val="00E93961"/>
    <w:rsid w:val="00E948C1"/>
    <w:rsid w:val="00E94A57"/>
    <w:rsid w:val="00E94EC2"/>
    <w:rsid w:val="00E95477"/>
    <w:rsid w:val="00E95571"/>
    <w:rsid w:val="00E958B7"/>
    <w:rsid w:val="00E96461"/>
    <w:rsid w:val="00E96FF5"/>
    <w:rsid w:val="00E975E0"/>
    <w:rsid w:val="00E97794"/>
    <w:rsid w:val="00E97BCB"/>
    <w:rsid w:val="00EA0E48"/>
    <w:rsid w:val="00EA202B"/>
    <w:rsid w:val="00EA235F"/>
    <w:rsid w:val="00EA38DC"/>
    <w:rsid w:val="00EA3995"/>
    <w:rsid w:val="00EA3EBD"/>
    <w:rsid w:val="00EA3EC7"/>
    <w:rsid w:val="00EA3F63"/>
    <w:rsid w:val="00EA44CA"/>
    <w:rsid w:val="00EA45FE"/>
    <w:rsid w:val="00EA4B35"/>
    <w:rsid w:val="00EA5D40"/>
    <w:rsid w:val="00EA5D72"/>
    <w:rsid w:val="00EA668E"/>
    <w:rsid w:val="00EA68C4"/>
    <w:rsid w:val="00EA713F"/>
    <w:rsid w:val="00EA7439"/>
    <w:rsid w:val="00EB0360"/>
    <w:rsid w:val="00EB050B"/>
    <w:rsid w:val="00EB0B60"/>
    <w:rsid w:val="00EB11DA"/>
    <w:rsid w:val="00EB3196"/>
    <w:rsid w:val="00EB366B"/>
    <w:rsid w:val="00EB36CA"/>
    <w:rsid w:val="00EB3715"/>
    <w:rsid w:val="00EB376E"/>
    <w:rsid w:val="00EB3A33"/>
    <w:rsid w:val="00EB53C3"/>
    <w:rsid w:val="00EB666E"/>
    <w:rsid w:val="00EB6AB4"/>
    <w:rsid w:val="00EC081B"/>
    <w:rsid w:val="00EC0A54"/>
    <w:rsid w:val="00EC0B9B"/>
    <w:rsid w:val="00EC0C8C"/>
    <w:rsid w:val="00EC18C4"/>
    <w:rsid w:val="00EC1CF4"/>
    <w:rsid w:val="00EC2845"/>
    <w:rsid w:val="00EC2CD0"/>
    <w:rsid w:val="00EC3903"/>
    <w:rsid w:val="00EC3C36"/>
    <w:rsid w:val="00EC41AB"/>
    <w:rsid w:val="00EC451F"/>
    <w:rsid w:val="00EC457F"/>
    <w:rsid w:val="00EC4B3E"/>
    <w:rsid w:val="00EC4E6F"/>
    <w:rsid w:val="00EC6024"/>
    <w:rsid w:val="00EC6D24"/>
    <w:rsid w:val="00EC71AD"/>
    <w:rsid w:val="00EC72D9"/>
    <w:rsid w:val="00ED0B54"/>
    <w:rsid w:val="00ED1232"/>
    <w:rsid w:val="00ED124B"/>
    <w:rsid w:val="00ED1753"/>
    <w:rsid w:val="00ED37E4"/>
    <w:rsid w:val="00ED3CD1"/>
    <w:rsid w:val="00ED41E5"/>
    <w:rsid w:val="00ED45CC"/>
    <w:rsid w:val="00ED5959"/>
    <w:rsid w:val="00ED5EC8"/>
    <w:rsid w:val="00ED68C8"/>
    <w:rsid w:val="00ED7105"/>
    <w:rsid w:val="00ED7825"/>
    <w:rsid w:val="00EE13C7"/>
    <w:rsid w:val="00EE23A4"/>
    <w:rsid w:val="00EE2976"/>
    <w:rsid w:val="00EE29AE"/>
    <w:rsid w:val="00EE3B7C"/>
    <w:rsid w:val="00EE3DBF"/>
    <w:rsid w:val="00EE4060"/>
    <w:rsid w:val="00EE4FCB"/>
    <w:rsid w:val="00EE52A1"/>
    <w:rsid w:val="00EE573F"/>
    <w:rsid w:val="00EE5A23"/>
    <w:rsid w:val="00EE6544"/>
    <w:rsid w:val="00EE70F6"/>
    <w:rsid w:val="00EF033F"/>
    <w:rsid w:val="00EF13C5"/>
    <w:rsid w:val="00EF2452"/>
    <w:rsid w:val="00EF2CC6"/>
    <w:rsid w:val="00EF2F52"/>
    <w:rsid w:val="00EF3018"/>
    <w:rsid w:val="00EF31E7"/>
    <w:rsid w:val="00EF3780"/>
    <w:rsid w:val="00EF3B3D"/>
    <w:rsid w:val="00EF4052"/>
    <w:rsid w:val="00EF48FB"/>
    <w:rsid w:val="00EF51C9"/>
    <w:rsid w:val="00EF6BBC"/>
    <w:rsid w:val="00F00400"/>
    <w:rsid w:val="00F00D20"/>
    <w:rsid w:val="00F01499"/>
    <w:rsid w:val="00F01DAE"/>
    <w:rsid w:val="00F02D2C"/>
    <w:rsid w:val="00F0366D"/>
    <w:rsid w:val="00F0371E"/>
    <w:rsid w:val="00F04870"/>
    <w:rsid w:val="00F049E0"/>
    <w:rsid w:val="00F05E2D"/>
    <w:rsid w:val="00F05F92"/>
    <w:rsid w:val="00F06079"/>
    <w:rsid w:val="00F0622C"/>
    <w:rsid w:val="00F06724"/>
    <w:rsid w:val="00F06802"/>
    <w:rsid w:val="00F06F09"/>
    <w:rsid w:val="00F06FC4"/>
    <w:rsid w:val="00F06FDA"/>
    <w:rsid w:val="00F071B2"/>
    <w:rsid w:val="00F07914"/>
    <w:rsid w:val="00F10378"/>
    <w:rsid w:val="00F107BF"/>
    <w:rsid w:val="00F11004"/>
    <w:rsid w:val="00F126A5"/>
    <w:rsid w:val="00F1277E"/>
    <w:rsid w:val="00F13EC7"/>
    <w:rsid w:val="00F14112"/>
    <w:rsid w:val="00F141AD"/>
    <w:rsid w:val="00F14F25"/>
    <w:rsid w:val="00F15735"/>
    <w:rsid w:val="00F16098"/>
    <w:rsid w:val="00F16C82"/>
    <w:rsid w:val="00F16FA1"/>
    <w:rsid w:val="00F17929"/>
    <w:rsid w:val="00F179C1"/>
    <w:rsid w:val="00F2005D"/>
    <w:rsid w:val="00F20623"/>
    <w:rsid w:val="00F20806"/>
    <w:rsid w:val="00F208AF"/>
    <w:rsid w:val="00F208DE"/>
    <w:rsid w:val="00F20E14"/>
    <w:rsid w:val="00F210F9"/>
    <w:rsid w:val="00F21627"/>
    <w:rsid w:val="00F21A2E"/>
    <w:rsid w:val="00F21DE1"/>
    <w:rsid w:val="00F2200A"/>
    <w:rsid w:val="00F22233"/>
    <w:rsid w:val="00F22693"/>
    <w:rsid w:val="00F22D52"/>
    <w:rsid w:val="00F23081"/>
    <w:rsid w:val="00F2317D"/>
    <w:rsid w:val="00F2360B"/>
    <w:rsid w:val="00F23F08"/>
    <w:rsid w:val="00F25E1F"/>
    <w:rsid w:val="00F26E48"/>
    <w:rsid w:val="00F27B34"/>
    <w:rsid w:val="00F27FAC"/>
    <w:rsid w:val="00F31594"/>
    <w:rsid w:val="00F31CA5"/>
    <w:rsid w:val="00F323CB"/>
    <w:rsid w:val="00F32DE0"/>
    <w:rsid w:val="00F330EA"/>
    <w:rsid w:val="00F34A75"/>
    <w:rsid w:val="00F353F0"/>
    <w:rsid w:val="00F35C13"/>
    <w:rsid w:val="00F401DE"/>
    <w:rsid w:val="00F40506"/>
    <w:rsid w:val="00F4152A"/>
    <w:rsid w:val="00F416B7"/>
    <w:rsid w:val="00F41BF2"/>
    <w:rsid w:val="00F426D4"/>
    <w:rsid w:val="00F42ACE"/>
    <w:rsid w:val="00F42EA0"/>
    <w:rsid w:val="00F434B7"/>
    <w:rsid w:val="00F44366"/>
    <w:rsid w:val="00F44D77"/>
    <w:rsid w:val="00F45689"/>
    <w:rsid w:val="00F4625E"/>
    <w:rsid w:val="00F4676D"/>
    <w:rsid w:val="00F46CDD"/>
    <w:rsid w:val="00F4716C"/>
    <w:rsid w:val="00F475B4"/>
    <w:rsid w:val="00F47B40"/>
    <w:rsid w:val="00F503C8"/>
    <w:rsid w:val="00F51799"/>
    <w:rsid w:val="00F51828"/>
    <w:rsid w:val="00F51A60"/>
    <w:rsid w:val="00F51DF6"/>
    <w:rsid w:val="00F52228"/>
    <w:rsid w:val="00F525FC"/>
    <w:rsid w:val="00F5272A"/>
    <w:rsid w:val="00F53015"/>
    <w:rsid w:val="00F530A5"/>
    <w:rsid w:val="00F531D4"/>
    <w:rsid w:val="00F53AB5"/>
    <w:rsid w:val="00F54CEE"/>
    <w:rsid w:val="00F567B3"/>
    <w:rsid w:val="00F56898"/>
    <w:rsid w:val="00F568B0"/>
    <w:rsid w:val="00F56B08"/>
    <w:rsid w:val="00F56B48"/>
    <w:rsid w:val="00F56EB1"/>
    <w:rsid w:val="00F570E4"/>
    <w:rsid w:val="00F60284"/>
    <w:rsid w:val="00F607A8"/>
    <w:rsid w:val="00F609BB"/>
    <w:rsid w:val="00F615AF"/>
    <w:rsid w:val="00F6225A"/>
    <w:rsid w:val="00F634C9"/>
    <w:rsid w:val="00F6555D"/>
    <w:rsid w:val="00F6575D"/>
    <w:rsid w:val="00F65F44"/>
    <w:rsid w:val="00F671CF"/>
    <w:rsid w:val="00F6787C"/>
    <w:rsid w:val="00F70340"/>
    <w:rsid w:val="00F718DE"/>
    <w:rsid w:val="00F71B58"/>
    <w:rsid w:val="00F72522"/>
    <w:rsid w:val="00F7287F"/>
    <w:rsid w:val="00F72F36"/>
    <w:rsid w:val="00F7319D"/>
    <w:rsid w:val="00F73298"/>
    <w:rsid w:val="00F7425C"/>
    <w:rsid w:val="00F74C6C"/>
    <w:rsid w:val="00F75237"/>
    <w:rsid w:val="00F75637"/>
    <w:rsid w:val="00F77262"/>
    <w:rsid w:val="00F777E8"/>
    <w:rsid w:val="00F77846"/>
    <w:rsid w:val="00F77A18"/>
    <w:rsid w:val="00F80256"/>
    <w:rsid w:val="00F8032F"/>
    <w:rsid w:val="00F804ED"/>
    <w:rsid w:val="00F80889"/>
    <w:rsid w:val="00F81194"/>
    <w:rsid w:val="00F81215"/>
    <w:rsid w:val="00F81230"/>
    <w:rsid w:val="00F8133C"/>
    <w:rsid w:val="00F81579"/>
    <w:rsid w:val="00F81979"/>
    <w:rsid w:val="00F81C8A"/>
    <w:rsid w:val="00F823B9"/>
    <w:rsid w:val="00F83BC5"/>
    <w:rsid w:val="00F83C45"/>
    <w:rsid w:val="00F83D0F"/>
    <w:rsid w:val="00F847F1"/>
    <w:rsid w:val="00F84806"/>
    <w:rsid w:val="00F84926"/>
    <w:rsid w:val="00F8528A"/>
    <w:rsid w:val="00F85383"/>
    <w:rsid w:val="00F853C5"/>
    <w:rsid w:val="00F85CD7"/>
    <w:rsid w:val="00F8602E"/>
    <w:rsid w:val="00F8664B"/>
    <w:rsid w:val="00F86DD9"/>
    <w:rsid w:val="00F872F7"/>
    <w:rsid w:val="00F8777C"/>
    <w:rsid w:val="00F901D2"/>
    <w:rsid w:val="00F90B52"/>
    <w:rsid w:val="00F91927"/>
    <w:rsid w:val="00F92FBC"/>
    <w:rsid w:val="00F93CD7"/>
    <w:rsid w:val="00F944AB"/>
    <w:rsid w:val="00F94B46"/>
    <w:rsid w:val="00F95FE0"/>
    <w:rsid w:val="00F96063"/>
    <w:rsid w:val="00F960D8"/>
    <w:rsid w:val="00F971A9"/>
    <w:rsid w:val="00F972E8"/>
    <w:rsid w:val="00F97583"/>
    <w:rsid w:val="00F9770A"/>
    <w:rsid w:val="00F97BB1"/>
    <w:rsid w:val="00F97F2E"/>
    <w:rsid w:val="00FA0492"/>
    <w:rsid w:val="00FA094E"/>
    <w:rsid w:val="00FA20E6"/>
    <w:rsid w:val="00FA295C"/>
    <w:rsid w:val="00FA2DD0"/>
    <w:rsid w:val="00FA30C7"/>
    <w:rsid w:val="00FA3C00"/>
    <w:rsid w:val="00FA3D5C"/>
    <w:rsid w:val="00FA4385"/>
    <w:rsid w:val="00FA4CBB"/>
    <w:rsid w:val="00FA4CDF"/>
    <w:rsid w:val="00FA5B3E"/>
    <w:rsid w:val="00FA605E"/>
    <w:rsid w:val="00FA62FA"/>
    <w:rsid w:val="00FA6329"/>
    <w:rsid w:val="00FA6A10"/>
    <w:rsid w:val="00FA75A4"/>
    <w:rsid w:val="00FA76D3"/>
    <w:rsid w:val="00FA78F3"/>
    <w:rsid w:val="00FA7931"/>
    <w:rsid w:val="00FA7A83"/>
    <w:rsid w:val="00FA7BD7"/>
    <w:rsid w:val="00FB0984"/>
    <w:rsid w:val="00FB0E0E"/>
    <w:rsid w:val="00FB18C8"/>
    <w:rsid w:val="00FB1E1C"/>
    <w:rsid w:val="00FB209A"/>
    <w:rsid w:val="00FB2224"/>
    <w:rsid w:val="00FB2498"/>
    <w:rsid w:val="00FB4146"/>
    <w:rsid w:val="00FB4414"/>
    <w:rsid w:val="00FB4A38"/>
    <w:rsid w:val="00FB4A7A"/>
    <w:rsid w:val="00FB4A7F"/>
    <w:rsid w:val="00FB4C91"/>
    <w:rsid w:val="00FB52B4"/>
    <w:rsid w:val="00FB5F5B"/>
    <w:rsid w:val="00FB603D"/>
    <w:rsid w:val="00FB6093"/>
    <w:rsid w:val="00FB72DF"/>
    <w:rsid w:val="00FB7770"/>
    <w:rsid w:val="00FB77D1"/>
    <w:rsid w:val="00FC0273"/>
    <w:rsid w:val="00FC061F"/>
    <w:rsid w:val="00FC09B2"/>
    <w:rsid w:val="00FC0BF4"/>
    <w:rsid w:val="00FC102F"/>
    <w:rsid w:val="00FC1246"/>
    <w:rsid w:val="00FC18C0"/>
    <w:rsid w:val="00FC1B10"/>
    <w:rsid w:val="00FC24B1"/>
    <w:rsid w:val="00FC29EF"/>
    <w:rsid w:val="00FC2AD0"/>
    <w:rsid w:val="00FC2ED2"/>
    <w:rsid w:val="00FC3316"/>
    <w:rsid w:val="00FC36B7"/>
    <w:rsid w:val="00FC3A47"/>
    <w:rsid w:val="00FC3FF2"/>
    <w:rsid w:val="00FC5CA3"/>
    <w:rsid w:val="00FC5F12"/>
    <w:rsid w:val="00FC67FE"/>
    <w:rsid w:val="00FC6D5D"/>
    <w:rsid w:val="00FC70B8"/>
    <w:rsid w:val="00FC759B"/>
    <w:rsid w:val="00FC75FC"/>
    <w:rsid w:val="00FC7C00"/>
    <w:rsid w:val="00FC7CE6"/>
    <w:rsid w:val="00FC7F1F"/>
    <w:rsid w:val="00FD06F9"/>
    <w:rsid w:val="00FD076D"/>
    <w:rsid w:val="00FD0A09"/>
    <w:rsid w:val="00FD10C2"/>
    <w:rsid w:val="00FD1482"/>
    <w:rsid w:val="00FD18C4"/>
    <w:rsid w:val="00FD1F33"/>
    <w:rsid w:val="00FD3675"/>
    <w:rsid w:val="00FD4484"/>
    <w:rsid w:val="00FD4685"/>
    <w:rsid w:val="00FD5325"/>
    <w:rsid w:val="00FD5DF0"/>
    <w:rsid w:val="00FD60CF"/>
    <w:rsid w:val="00FD6271"/>
    <w:rsid w:val="00FD6B9C"/>
    <w:rsid w:val="00FD6D2A"/>
    <w:rsid w:val="00FD6D55"/>
    <w:rsid w:val="00FD7168"/>
    <w:rsid w:val="00FD7E41"/>
    <w:rsid w:val="00FE08B5"/>
    <w:rsid w:val="00FE0BE9"/>
    <w:rsid w:val="00FE0C70"/>
    <w:rsid w:val="00FE1660"/>
    <w:rsid w:val="00FE1F01"/>
    <w:rsid w:val="00FE1F76"/>
    <w:rsid w:val="00FE2717"/>
    <w:rsid w:val="00FE27D2"/>
    <w:rsid w:val="00FE35FC"/>
    <w:rsid w:val="00FE496F"/>
    <w:rsid w:val="00FE4B03"/>
    <w:rsid w:val="00FE5419"/>
    <w:rsid w:val="00FE583B"/>
    <w:rsid w:val="00FE5A4E"/>
    <w:rsid w:val="00FE69CD"/>
    <w:rsid w:val="00FE6C00"/>
    <w:rsid w:val="00FF1FB6"/>
    <w:rsid w:val="00FF22ED"/>
    <w:rsid w:val="00FF281F"/>
    <w:rsid w:val="00FF3114"/>
    <w:rsid w:val="00FF31E7"/>
    <w:rsid w:val="00FF3269"/>
    <w:rsid w:val="00FF3339"/>
    <w:rsid w:val="00FF371D"/>
    <w:rsid w:val="00FF44CD"/>
    <w:rsid w:val="00FF5263"/>
    <w:rsid w:val="00FF7AB1"/>
  </w:rsids>
  <m:mathPr>
    <m:mathFont m:val="Cambria Math"/>
    <m:brkBin m:val="before"/>
    <m:brkBinSub m:val="--"/>
    <m:smallFrac m:val="0"/>
    <m:dispDef/>
    <m:lMargin m:val="0"/>
    <m:rMargin m:val="0"/>
    <m:defJc m:val="centerGroup"/>
    <m:wrapIndent m:val="1440"/>
    <m:intLim m:val="subSup"/>
    <m:naryLim m:val="undOvr"/>
  </m:mathPr>
  <w:themeFontLang w:val="fr-B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BE"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index 2" w:semiHidden="0"/>
    <w:lsdException w:name="index 3" w:semiHidden="0"/>
    <w:lsdException w:name="index 4" w:semiHidden="0"/>
    <w:lsdException w:name="index 5" w:semiHidden="0"/>
    <w:lsdException w:name="index 6" w:semiHidden="0"/>
    <w:lsdException w:name="caption" w:qFormat="1"/>
    <w:lsdException w:name="List Number 2" w:semiHidden="0"/>
    <w:lsdException w:name="List Number 5" w:semiHidden="0"/>
    <w:lsdException w:name="Title" w:semiHidden="0" w:unhideWhenUsed="0" w:qFormat="1"/>
    <w:lsdException w:name="Subtitle" w:semiHidden="0" w:unhideWhenUsed="0" w:qFormat="1"/>
    <w:lsdException w:name="Body Text Indent 3" w:semiHidden="0"/>
    <w:lsdException w:name="Block Text" w:semiHidden="0"/>
    <w:lsdException w:name="Hyperlink" w:semiHidden="0"/>
    <w:lsdException w:name="FollowedHyperlink" w:semiHidden="0"/>
    <w:lsdException w:name="Strong" w:semiHidden="0" w:unhideWhenUsed="0" w:qFormat="1"/>
    <w:lsdException w:name="Emphasis" w:semiHidden="0" w:uiPriority="2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jc w:val="both"/>
    </w:pPr>
    <w:rPr>
      <w:rFonts w:ascii="Arial" w:hAnsi="Arial"/>
      <w:sz w:val="22"/>
      <w:lang w:val="en-GB" w:eastAsia="fr-FR"/>
    </w:rPr>
  </w:style>
  <w:style w:type="paragraph" w:styleId="Heading1">
    <w:name w:val="heading 1"/>
    <w:basedOn w:val="Normal"/>
    <w:next w:val="Normal"/>
    <w:qFormat/>
    <w:pPr>
      <w:keepNext/>
      <w:numPr>
        <w:numId w:val="1"/>
      </w:numPr>
      <w:spacing w:before="240"/>
      <w:outlineLvl w:val="0"/>
    </w:pPr>
    <w:rPr>
      <w:b/>
      <w:lang w:val="fr-FR"/>
    </w:rPr>
  </w:style>
  <w:style w:type="paragraph" w:styleId="Heading2">
    <w:name w:val="heading 2"/>
    <w:basedOn w:val="Normal"/>
    <w:next w:val="Normal"/>
    <w:link w:val="Heading2Char"/>
    <w:qFormat/>
    <w:pPr>
      <w:keepNext/>
      <w:numPr>
        <w:ilvl w:val="1"/>
        <w:numId w:val="1"/>
      </w:numPr>
      <w:tabs>
        <w:tab w:val="left" w:pos="578"/>
      </w:tabs>
      <w:spacing w:before="240" w:after="60"/>
      <w:outlineLvl w:val="1"/>
    </w:pPr>
    <w:rPr>
      <w:b/>
      <w:lang w:val="fr-FR"/>
    </w:rPr>
  </w:style>
  <w:style w:type="paragraph" w:styleId="Heading3">
    <w:name w:val="heading 3"/>
    <w:basedOn w:val="Normal"/>
    <w:next w:val="Normal"/>
    <w:link w:val="Heading3Char"/>
    <w:qFormat/>
    <w:pPr>
      <w:keepNext/>
      <w:numPr>
        <w:ilvl w:val="2"/>
        <w:numId w:val="1"/>
      </w:numPr>
      <w:tabs>
        <w:tab w:val="left" w:pos="720"/>
      </w:tabs>
      <w:spacing w:before="240" w:after="60"/>
      <w:outlineLvl w:val="2"/>
    </w:pPr>
    <w:rPr>
      <w:b/>
      <w:lang w:val="fr-FR"/>
    </w:rPr>
  </w:style>
  <w:style w:type="paragraph" w:styleId="Heading4">
    <w:name w:val="heading 4"/>
    <w:basedOn w:val="Normal"/>
    <w:next w:val="Normal"/>
    <w:qFormat/>
    <w:pPr>
      <w:keepNext/>
      <w:numPr>
        <w:ilvl w:val="3"/>
        <w:numId w:val="1"/>
      </w:numPr>
      <w:tabs>
        <w:tab w:val="left" w:pos="862"/>
      </w:tabs>
      <w:spacing w:before="240" w:after="60"/>
      <w:outlineLvl w:val="3"/>
    </w:pPr>
    <w:rPr>
      <w:b/>
      <w:lang w:val="fr-FR"/>
    </w:rPr>
  </w:style>
  <w:style w:type="paragraph" w:styleId="Heading5">
    <w:name w:val="heading 5"/>
    <w:basedOn w:val="Heading4"/>
    <w:next w:val="Normal"/>
    <w:qFormat/>
    <w:pPr>
      <w:numPr>
        <w:ilvl w:val="4"/>
      </w:numPr>
      <w:outlineLvl w:val="4"/>
    </w:pPr>
  </w:style>
  <w:style w:type="paragraph" w:styleId="Heading6">
    <w:name w:val="heading 6"/>
    <w:basedOn w:val="Heading4"/>
    <w:next w:val="Normal"/>
    <w:qFormat/>
    <w:pPr>
      <w:numPr>
        <w:ilvl w:val="5"/>
      </w:numPr>
      <w:outlineLvl w:val="5"/>
    </w:pPr>
  </w:style>
  <w:style w:type="paragraph" w:styleId="Heading7">
    <w:name w:val="heading 7"/>
    <w:basedOn w:val="Heading4"/>
    <w:next w:val="Normal"/>
    <w:qFormat/>
    <w:pPr>
      <w:numPr>
        <w:ilvl w:val="6"/>
      </w:numPr>
      <w:outlineLvl w:val="6"/>
    </w:pPr>
  </w:style>
  <w:style w:type="paragraph" w:styleId="Heading8">
    <w:name w:val="heading 8"/>
    <w:basedOn w:val="Heading4"/>
    <w:next w:val="Normal"/>
    <w:qFormat/>
    <w:pPr>
      <w:numPr>
        <w:ilvl w:val="7"/>
      </w:numPr>
      <w:outlineLvl w:val="7"/>
    </w:pPr>
  </w:style>
  <w:style w:type="paragraph" w:styleId="Heading9">
    <w:name w:val="heading 9"/>
    <w:basedOn w:val="Heading4"/>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hAnsi="Arial"/>
      <w:b/>
      <w:sz w:val="22"/>
      <w:lang w:val="fr-FR" w:eastAsia="fr-FR" w:bidi="ar-SA"/>
    </w:rPr>
  </w:style>
  <w:style w:type="character" w:customStyle="1" w:styleId="Heading3Char">
    <w:name w:val="Heading 3 Char"/>
    <w:link w:val="Heading3"/>
    <w:rPr>
      <w:rFonts w:ascii="Arial" w:hAnsi="Arial"/>
      <w:b/>
      <w:sz w:val="22"/>
      <w:lang w:val="fr-FR" w:eastAsia="fr-FR" w:bidi="ar-SA"/>
    </w:rPr>
  </w:style>
  <w:style w:type="paragraph" w:customStyle="1" w:styleId="Text1">
    <w:name w:val="Text 1"/>
    <w:basedOn w:val="Normal"/>
    <w:pPr>
      <w:ind w:left="482"/>
    </w:pPr>
  </w:style>
  <w:style w:type="paragraph" w:customStyle="1" w:styleId="Text2">
    <w:name w:val="Text 2"/>
    <w:basedOn w:val="Normal"/>
    <w:pPr>
      <w:tabs>
        <w:tab w:val="left" w:pos="2160"/>
      </w:tabs>
      <w:ind w:left="1077"/>
    </w:pPr>
  </w:style>
  <w:style w:type="paragraph" w:customStyle="1" w:styleId="Text3">
    <w:name w:val="Text 3"/>
    <w:basedOn w:val="Normal"/>
    <w:pPr>
      <w:tabs>
        <w:tab w:val="left" w:pos="2302"/>
      </w:tabs>
      <w:ind w:left="1916"/>
    </w:pPr>
  </w:style>
  <w:style w:type="paragraph" w:customStyle="1" w:styleId="Text4">
    <w:name w:val="Text 4"/>
    <w:basedOn w:val="Normal"/>
    <w:pPr>
      <w:ind w:left="2880"/>
    </w:pPr>
  </w:style>
  <w:style w:type="paragraph" w:customStyle="1" w:styleId="Address">
    <w:name w:val="Address"/>
    <w:basedOn w:val="Normal"/>
    <w:next w:val="Normal"/>
    <w:pPr>
      <w:ind w:left="5103"/>
      <w:jc w:val="left"/>
    </w:pPr>
    <w:rPr>
      <w:sz w:val="20"/>
      <w:lang w:val="fr-FR"/>
    </w:r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ind w:left="1440" w:right="1440"/>
    </w:pPr>
  </w:style>
  <w:style w:type="paragraph" w:styleId="BodyText">
    <w:name w:val="Body Text"/>
    <w:basedOn w:val="Normal"/>
  </w:style>
  <w:style w:type="paragraph" w:styleId="BodyText2">
    <w:name w:val="Body Text 2"/>
    <w:basedOn w:val="Normal"/>
    <w:pPr>
      <w:spacing w:line="480" w:lineRule="auto"/>
    </w:pPr>
  </w:style>
  <w:style w:type="paragraph" w:styleId="BodyText3">
    <w:name w:val="Body Text 3"/>
    <w:basedOn w:val="Normal"/>
    <w:rPr>
      <w:sz w:val="16"/>
    </w:rPr>
  </w:style>
  <w:style w:type="paragraph" w:styleId="BodyTextFirstIndent">
    <w:name w:val="Body Text First Indent"/>
    <w:basedOn w:val="BodyText"/>
    <w:pPr>
      <w:ind w:firstLine="210"/>
    </w:pPr>
  </w:style>
  <w:style w:type="paragraph" w:styleId="BodyTextIndent">
    <w:name w:val="Body Text Indent"/>
    <w:basedOn w:val="Normal"/>
    <w:pPr>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line="480" w:lineRule="auto"/>
      <w:ind w:left="283"/>
    </w:pPr>
  </w:style>
  <w:style w:type="paragraph" w:styleId="BodyTextIndent3">
    <w:name w:val="Body Text Indent 3"/>
    <w:basedOn w:val="Normal"/>
    <w:pPr>
      <w:ind w:left="283"/>
    </w:pPr>
    <w:rPr>
      <w:sz w:val="16"/>
    </w:rPr>
  </w:style>
  <w:style w:type="paragraph" w:styleId="Caption">
    <w:name w:val="caption"/>
    <w:basedOn w:val="Normal"/>
    <w:next w:val="Normal"/>
    <w:qFormat/>
    <w:rPr>
      <w:b/>
    </w:rPr>
  </w:style>
  <w:style w:type="paragraph" w:styleId="Closing">
    <w:name w:val="Closing"/>
    <w:basedOn w:val="Normal"/>
    <w:pPr>
      <w:ind w:left="4252"/>
    </w:pPr>
    <w:rPr>
      <w:lang w:val="fr-FR"/>
    </w:rPr>
  </w:style>
  <w:style w:type="paragraph" w:styleId="Signature">
    <w:name w:val="Signature"/>
    <w:basedOn w:val="Normal"/>
    <w:next w:val="Enclosures"/>
    <w:pPr>
      <w:tabs>
        <w:tab w:val="left" w:pos="5103"/>
      </w:tabs>
      <w:spacing w:before="1200" w:after="0"/>
      <w:ind w:left="5103"/>
      <w:jc w:val="center"/>
    </w:pPr>
  </w:style>
  <w:style w:type="paragraph" w:customStyle="1" w:styleId="Enclosures">
    <w:name w:val="Enclosures"/>
    <w:basedOn w:val="Normal"/>
    <w:pPr>
      <w:keepNext/>
      <w:keepLines/>
      <w:tabs>
        <w:tab w:val="left" w:pos="5642"/>
      </w:tabs>
      <w:spacing w:before="480" w:after="0"/>
      <w:ind w:left="1191" w:hanging="1191"/>
      <w:jc w:val="left"/>
    </w:pPr>
    <w:rPr>
      <w:lang w:val="fr-FR"/>
    </w:rPr>
  </w:style>
  <w:style w:type="paragraph" w:customStyle="1" w:styleId="Participants">
    <w:name w:val="Participants"/>
    <w:basedOn w:val="Normal"/>
    <w:next w:val="Copies"/>
    <w:pPr>
      <w:tabs>
        <w:tab w:val="left" w:pos="2512"/>
        <w:tab w:val="left" w:pos="2762"/>
        <w:tab w:val="left" w:pos="5642"/>
        <w:tab w:val="left" w:pos="6362"/>
        <w:tab w:val="left" w:pos="6720"/>
      </w:tabs>
      <w:spacing w:before="480" w:after="0"/>
      <w:ind w:left="1792" w:hanging="1792"/>
      <w:jc w:val="left"/>
    </w:pPr>
  </w:style>
  <w:style w:type="paragraph" w:customStyle="1" w:styleId="Copies">
    <w:name w:val="Copies"/>
    <w:basedOn w:val="Normal"/>
    <w:next w:val="Normal"/>
    <w:pPr>
      <w:tabs>
        <w:tab w:val="left" w:pos="2512"/>
        <w:tab w:val="left" w:pos="2762"/>
        <w:tab w:val="left" w:pos="5642"/>
        <w:tab w:val="left" w:pos="6362"/>
        <w:tab w:val="left" w:pos="6720"/>
      </w:tabs>
      <w:spacing w:before="480" w:after="0"/>
      <w:ind w:left="1792" w:hanging="1792"/>
      <w:jc w:val="left"/>
    </w:pPr>
  </w:style>
  <w:style w:type="paragraph" w:styleId="CommentText">
    <w:name w:val="annotation text"/>
    <w:basedOn w:val="Normal"/>
    <w:semiHidden/>
  </w:style>
  <w:style w:type="paragraph" w:styleId="Date">
    <w:name w:val="Date"/>
    <w:basedOn w:val="Normal"/>
    <w:next w:val="Address"/>
    <w:pPr>
      <w:spacing w:after="0"/>
      <w:ind w:left="5103" w:right="-567"/>
      <w:jc w:val="left"/>
    </w:pPr>
    <w:rPr>
      <w:lang w:val="fr-FR"/>
    </w:rPr>
  </w:style>
  <w:style w:type="paragraph" w:customStyle="1" w:styleId="References">
    <w:name w:val="References"/>
    <w:basedOn w:val="Normal"/>
    <w:pPr>
      <w:spacing w:after="0"/>
    </w:pPr>
    <w:rPr>
      <w:b/>
    </w:rPr>
  </w:style>
  <w:style w:type="paragraph" w:styleId="DocumentMap">
    <w:name w:val="Document Map"/>
    <w:basedOn w:val="Normal"/>
    <w:semiHidden/>
    <w:pPr>
      <w:shd w:val="clear" w:color="auto" w:fill="000080"/>
    </w:pPr>
    <w:rPr>
      <w:rFonts w:ascii="Tahoma" w:hAnsi="Tahoma"/>
      <w:lang w:val="fr-FR"/>
    </w:rPr>
  </w:style>
  <w:style w:type="paragraph" w:customStyle="1" w:styleId="DoubSign">
    <w:name w:val="DoubSign"/>
    <w:basedOn w:val="Normal"/>
    <w:next w:val="Contact"/>
    <w:pPr>
      <w:tabs>
        <w:tab w:val="left" w:pos="5103"/>
      </w:tabs>
      <w:spacing w:before="1200" w:after="0"/>
      <w:jc w:val="left"/>
    </w:pPr>
  </w:style>
  <w:style w:type="paragraph" w:customStyle="1" w:styleId="Contact">
    <w:name w:val="Contact"/>
    <w:basedOn w:val="Normal"/>
    <w:next w:val="Enclosures"/>
    <w:pPr>
      <w:spacing w:before="480" w:after="0"/>
      <w:ind w:left="567" w:hanging="567"/>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rPr>
      <w:lang w:val="fr-FR"/>
    </w:rPr>
  </w:style>
  <w:style w:type="paragraph" w:styleId="EnvelopeReturn">
    <w:name w:val="envelope return"/>
    <w:basedOn w:val="Normal"/>
    <w:pPr>
      <w:spacing w:after="0"/>
    </w:pPr>
    <w:rPr>
      <w:sz w:val="20"/>
      <w:lang w:val="fr-FR"/>
    </w:rPr>
  </w:style>
  <w:style w:type="paragraph" w:styleId="Footer">
    <w:name w:val="footer"/>
    <w:basedOn w:val="Normal"/>
    <w:pPr>
      <w:spacing w:after="0"/>
      <w:jc w:val="left"/>
    </w:pPr>
    <w:rPr>
      <w:b/>
      <w:sz w:val="16"/>
      <w:lang w:val="fr-FR"/>
    </w:rPr>
  </w:style>
  <w:style w:type="paragraph" w:styleId="FootnoteText">
    <w:name w:val="footnote text"/>
    <w:basedOn w:val="Normal"/>
    <w:link w:val="FootnoteTextChar"/>
    <w:semiHidden/>
    <w:pPr>
      <w:ind w:left="357" w:hanging="357"/>
    </w:pPr>
    <w:rPr>
      <w:sz w:val="20"/>
      <w:lang w:val="fr-FR"/>
    </w:rPr>
  </w:style>
  <w:style w:type="paragraph" w:styleId="Header">
    <w:name w:val="header"/>
    <w:basedOn w:val="Normal"/>
    <w:link w:val="HeaderChar"/>
    <w:pPr>
      <w:pBdr>
        <w:bottom w:val="single" w:sz="8" w:space="1" w:color="auto"/>
      </w:pBdr>
      <w:tabs>
        <w:tab w:val="center" w:pos="4153"/>
        <w:tab w:val="right" w:pos="8306"/>
      </w:tabs>
    </w:pPr>
    <w:rPr>
      <w:b/>
      <w:sz w:val="16"/>
      <w:lang w:val="fr-FR"/>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Normal"/>
    <w:semiHidden/>
    <w:rPr>
      <w:b/>
      <w:lang w:val="fr-FR"/>
    </w:rPr>
  </w:style>
  <w:style w:type="paragraph" w:styleId="List">
    <w:name w:val="List"/>
    <w:basedOn w:val="Normal"/>
    <w:pPr>
      <w:ind w:left="283" w:hanging="283"/>
    </w:pPr>
    <w:rPr>
      <w:lang w:val="fr-FR"/>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tabs>
        <w:tab w:val="num" w:pos="360"/>
      </w:tabs>
      <w:ind w:left="357" w:hanging="357"/>
    </w:pPr>
    <w:rPr>
      <w:rFonts w:eastAsia="Times"/>
      <w:lang w:val="fr-FR"/>
    </w:rPr>
  </w:style>
  <w:style w:type="paragraph" w:styleId="ListBullet2">
    <w:name w:val="List Bullet 2"/>
    <w:basedOn w:val="Normal"/>
    <w:pPr>
      <w:tabs>
        <w:tab w:val="num" w:pos="360"/>
      </w:tabs>
      <w:ind w:left="360" w:hanging="360"/>
    </w:pPr>
    <w:rPr>
      <w:rFonts w:eastAsia="Times"/>
      <w:lang w:val="fr-FR"/>
    </w:rPr>
  </w:style>
  <w:style w:type="paragraph" w:styleId="ListBullet3">
    <w:name w:val="List Bullet 3"/>
    <w:basedOn w:val="Text3"/>
    <w:pPr>
      <w:tabs>
        <w:tab w:val="clear" w:pos="2302"/>
        <w:tab w:val="num" w:pos="2199"/>
      </w:tabs>
      <w:ind w:left="2199" w:hanging="283"/>
    </w:pPr>
  </w:style>
  <w:style w:type="paragraph" w:styleId="ListBullet4">
    <w:name w:val="List Bullet 4"/>
    <w:basedOn w:val="Text4"/>
    <w:pPr>
      <w:tabs>
        <w:tab w:val="num" w:pos="3163"/>
      </w:tabs>
      <w:ind w:left="3163" w:hanging="283"/>
    </w:pPr>
  </w:style>
  <w:style w:type="paragraph" w:styleId="ListBullet5">
    <w:name w:val="List Bullet 5"/>
    <w:basedOn w:val="Normal"/>
    <w:autoRedefine/>
    <w:pPr>
      <w:tabs>
        <w:tab w:val="num" w:pos="1492"/>
      </w:tabs>
      <w:ind w:left="1492" w:hanging="360"/>
    </w:pPr>
  </w:style>
  <w:style w:type="paragraph" w:styleId="ListContinue">
    <w:name w:val="List Continue"/>
    <w:basedOn w:val="Normal"/>
    <w:pPr>
      <w:ind w:left="283"/>
    </w:pPr>
    <w:rPr>
      <w:lang w:val="fr-FR"/>
    </w:rPr>
  </w:style>
  <w:style w:type="paragraph" w:styleId="ListContinue2">
    <w:name w:val="List Continue 2"/>
    <w:basedOn w:val="Normal"/>
    <w:pPr>
      <w:ind w:left="641"/>
    </w:pPr>
    <w:rPr>
      <w:lang w:val="fr-FR"/>
    </w:rPr>
  </w:style>
  <w:style w:type="paragraph" w:styleId="ListContinue3">
    <w:name w:val="List Continue 3"/>
    <w:basedOn w:val="Normal"/>
    <w:pPr>
      <w:ind w:left="849"/>
    </w:pPr>
  </w:style>
  <w:style w:type="paragraph" w:styleId="ListContinue4">
    <w:name w:val="List Continue 4"/>
    <w:basedOn w:val="Normal"/>
    <w:pPr>
      <w:ind w:left="1132"/>
    </w:pPr>
  </w:style>
  <w:style w:type="paragraph" w:styleId="ListContinue5">
    <w:name w:val="List Continue 5"/>
    <w:basedOn w:val="Normal"/>
    <w:pPr>
      <w:ind w:left="1415"/>
    </w:pPr>
  </w:style>
  <w:style w:type="paragraph" w:styleId="ListNumber">
    <w:name w:val="List Number"/>
    <w:aliases w:val="NumPar1"/>
    <w:basedOn w:val="Normal"/>
    <w:next w:val="Normal"/>
    <w:pPr>
      <w:tabs>
        <w:tab w:val="num" w:pos="360"/>
      </w:tabs>
      <w:ind w:left="360" w:hanging="360"/>
    </w:pPr>
    <w:rPr>
      <w:rFonts w:eastAsia="Times"/>
    </w:rPr>
  </w:style>
  <w:style w:type="paragraph" w:styleId="ListNumber2">
    <w:name w:val="List Number 2"/>
    <w:basedOn w:val="Text2"/>
    <w:pPr>
      <w:tabs>
        <w:tab w:val="clear" w:pos="2160"/>
        <w:tab w:val="num" w:pos="1786"/>
      </w:tabs>
      <w:ind w:left="1786" w:hanging="709"/>
    </w:pPr>
  </w:style>
  <w:style w:type="paragraph" w:styleId="ListNumber3">
    <w:name w:val="List Number 3"/>
    <w:basedOn w:val="Text3"/>
    <w:pPr>
      <w:tabs>
        <w:tab w:val="clear" w:pos="2302"/>
        <w:tab w:val="num" w:pos="2625"/>
      </w:tabs>
      <w:ind w:left="2625" w:hanging="709"/>
    </w:pPr>
  </w:style>
  <w:style w:type="paragraph" w:styleId="ListNumber4">
    <w:name w:val="List Number 4"/>
    <w:basedOn w:val="Text4"/>
    <w:pPr>
      <w:tabs>
        <w:tab w:val="num" w:pos="3589"/>
      </w:tabs>
      <w:ind w:left="3589" w:hanging="709"/>
    </w:pPr>
  </w:style>
  <w:style w:type="paragraph" w:styleId="ListNumber5">
    <w:name w:val="List Number 5"/>
    <w:basedOn w:val="Normal"/>
    <w:pPr>
      <w:tabs>
        <w:tab w:val="num" w:pos="1492"/>
      </w:tabs>
      <w:ind w:left="1492"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fr-FR"/>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lang w:val="fr-FR"/>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191" w:hanging="119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rPr>
  </w:style>
  <w:style w:type="paragraph" w:customStyle="1" w:styleId="NumPar4">
    <w:name w:val="NumPar 4"/>
    <w:basedOn w:val="Heading4"/>
    <w:next w:val="Text4"/>
    <w:pPr>
      <w:keepNext w:val="0"/>
      <w:outlineLvl w:val="9"/>
    </w:pPr>
  </w:style>
  <w:style w:type="paragraph" w:styleId="PlainText">
    <w:name w:val="Plain Text"/>
    <w:basedOn w:val="Normal"/>
    <w:link w:val="PlainTextChar"/>
    <w:uiPriority w:val="99"/>
    <w:rPr>
      <w:rFonts w:ascii="Courier New" w:hAnsi="Courier New"/>
      <w:sz w:val="20"/>
    </w:rPr>
  </w:style>
  <w:style w:type="paragraph" w:styleId="Salutation">
    <w:name w:val="Salutation"/>
    <w:basedOn w:val="Normal"/>
    <w:next w:val="Normal"/>
  </w:style>
  <w:style w:type="paragraph" w:styleId="Subtitle">
    <w:name w:val="Subtitle"/>
    <w:basedOn w:val="Normal"/>
    <w:qFormat/>
    <w:pPr>
      <w:spacing w:after="60"/>
      <w:jc w:val="center"/>
      <w:outlineLvl w:val="1"/>
    </w:p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left"/>
      <w:outlineLvl w:val="0"/>
    </w:pPr>
    <w:rPr>
      <w:b/>
      <w:kern w:val="28"/>
      <w:sz w:val="32"/>
    </w:rPr>
  </w:style>
  <w:style w:type="paragraph" w:styleId="TOAHeading">
    <w:name w:val="toa heading"/>
    <w:basedOn w:val="Normal"/>
    <w:next w:val="Normal"/>
    <w:semiHidden/>
    <w:rPr>
      <w:b/>
    </w:rPr>
  </w:style>
  <w:style w:type="paragraph" w:styleId="TOC1">
    <w:name w:val="toc 1"/>
    <w:basedOn w:val="Normal"/>
    <w:next w:val="Normal"/>
    <w:semiHidden/>
    <w:pPr>
      <w:keepNext/>
      <w:keepLines/>
      <w:tabs>
        <w:tab w:val="right" w:leader="dot" w:pos="8640"/>
      </w:tabs>
      <w:spacing w:before="240"/>
      <w:ind w:left="483" w:right="720" w:hanging="483"/>
    </w:pPr>
    <w:rPr>
      <w:caps/>
    </w:rPr>
  </w:style>
  <w:style w:type="paragraph" w:styleId="TOC2">
    <w:name w:val="toc 2"/>
    <w:basedOn w:val="Normal"/>
    <w:next w:val="Normal"/>
    <w:semiHidden/>
    <w:pPr>
      <w:keepLines/>
      <w:tabs>
        <w:tab w:val="right" w:leader="dot" w:pos="8640"/>
      </w:tabs>
      <w:ind w:left="1077" w:right="720" w:hanging="595"/>
    </w:pPr>
  </w:style>
  <w:style w:type="paragraph" w:styleId="TOC3">
    <w:name w:val="toc 3"/>
    <w:basedOn w:val="Normal"/>
    <w:next w:val="Normal"/>
    <w:semiHidden/>
    <w:pPr>
      <w:keepLines/>
      <w:tabs>
        <w:tab w:val="right" w:leader="dot" w:pos="8640"/>
      </w:tabs>
      <w:ind w:left="1916" w:right="720" w:hanging="839"/>
    </w:pPr>
  </w:style>
  <w:style w:type="paragraph" w:styleId="TOC4">
    <w:name w:val="toc 4"/>
    <w:basedOn w:val="Normal"/>
    <w:next w:val="Normal"/>
    <w:semiHidden/>
    <w:pPr>
      <w:keepLines/>
      <w:tabs>
        <w:tab w:val="right" w:leader="dot" w:pos="8641"/>
      </w:tabs>
      <w:ind w:left="2880" w:right="720" w:hanging="964"/>
    </w:pPr>
  </w:style>
  <w:style w:type="paragraph" w:styleId="TOC5">
    <w:name w:val="toc 5"/>
    <w:basedOn w:val="Normal"/>
    <w:next w:val="Normal"/>
    <w:semiHidden/>
    <w:pPr>
      <w:tabs>
        <w:tab w:val="right" w:leader="dot" w:pos="8641"/>
      </w:tabs>
      <w:spacing w:before="24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pPr>
      <w:spacing w:after="480"/>
      <w:ind w:left="1191" w:hanging="1191"/>
    </w:pPr>
  </w:style>
  <w:style w:type="paragraph" w:customStyle="1" w:styleId="ListBullet1">
    <w:name w:val="List Bullet 1"/>
    <w:basedOn w:val="Text1"/>
    <w:pPr>
      <w:tabs>
        <w:tab w:val="num" w:pos="765"/>
      </w:tabs>
      <w:ind w:left="765" w:hanging="283"/>
    </w:pPr>
  </w:style>
  <w:style w:type="paragraph" w:customStyle="1" w:styleId="ListDash">
    <w:name w:val="List Dash"/>
    <w:basedOn w:val="Normal"/>
    <w:pPr>
      <w:tabs>
        <w:tab w:val="num" w:pos="283"/>
      </w:tabs>
      <w:ind w:left="283" w:hanging="283"/>
    </w:pPr>
  </w:style>
  <w:style w:type="paragraph" w:customStyle="1" w:styleId="ListDash1">
    <w:name w:val="List Dash 1"/>
    <w:basedOn w:val="Text1"/>
    <w:pPr>
      <w:tabs>
        <w:tab w:val="num" w:pos="765"/>
      </w:tabs>
      <w:ind w:left="765" w:hanging="283"/>
    </w:pPr>
  </w:style>
  <w:style w:type="paragraph" w:customStyle="1" w:styleId="ListDash2">
    <w:name w:val="List Dash 2"/>
    <w:basedOn w:val="Text2"/>
    <w:pPr>
      <w:tabs>
        <w:tab w:val="clear" w:pos="2160"/>
        <w:tab w:val="num" w:pos="1360"/>
      </w:tabs>
      <w:ind w:left="1360" w:hanging="283"/>
    </w:pPr>
  </w:style>
  <w:style w:type="paragraph" w:customStyle="1" w:styleId="ListDash3">
    <w:name w:val="List Dash 3"/>
    <w:basedOn w:val="Text3"/>
    <w:pPr>
      <w:tabs>
        <w:tab w:val="clear" w:pos="2302"/>
        <w:tab w:val="num" w:pos="2199"/>
      </w:tabs>
      <w:ind w:left="2199" w:hanging="283"/>
    </w:pPr>
  </w:style>
  <w:style w:type="paragraph" w:customStyle="1" w:styleId="ListDash4">
    <w:name w:val="List Dash 4"/>
    <w:basedOn w:val="Text4"/>
    <w:pPr>
      <w:tabs>
        <w:tab w:val="num" w:pos="3163"/>
      </w:tabs>
      <w:ind w:left="3163" w:hanging="283"/>
    </w:pPr>
  </w:style>
  <w:style w:type="paragraph" w:customStyle="1" w:styleId="ListNumberLevel2">
    <w:name w:val="List Number (Level 2)"/>
    <w:basedOn w:val="Normal"/>
    <w:pPr>
      <w:tabs>
        <w:tab w:val="num" w:pos="1417"/>
      </w:tabs>
      <w:ind w:left="1417" w:hanging="708"/>
    </w:pPr>
  </w:style>
  <w:style w:type="paragraph" w:customStyle="1" w:styleId="ListNumberLevel3">
    <w:name w:val="List Number (Level 3)"/>
    <w:basedOn w:val="Normal"/>
    <w:pPr>
      <w:tabs>
        <w:tab w:val="num" w:pos="2126"/>
      </w:tabs>
      <w:ind w:left="2126" w:hanging="709"/>
    </w:pPr>
  </w:style>
  <w:style w:type="paragraph" w:customStyle="1" w:styleId="ListNumberLevel4">
    <w:name w:val="List Number (Level 4)"/>
    <w:basedOn w:val="Normal"/>
    <w:pPr>
      <w:tabs>
        <w:tab w:val="num" w:pos="2835"/>
      </w:tabs>
      <w:ind w:left="2835" w:hanging="709"/>
    </w:pPr>
  </w:style>
  <w:style w:type="paragraph" w:customStyle="1" w:styleId="ListNumber1">
    <w:name w:val="List Number 1"/>
    <w:basedOn w:val="Text1"/>
    <w:pPr>
      <w:tabs>
        <w:tab w:val="num" w:pos="1191"/>
      </w:tabs>
      <w:ind w:left="1191" w:hanging="709"/>
    </w:pPr>
  </w:style>
  <w:style w:type="paragraph" w:customStyle="1" w:styleId="ListNumber1Level2">
    <w:name w:val="List Number 1 (Level 2)"/>
    <w:basedOn w:val="Text1"/>
    <w:pPr>
      <w:tabs>
        <w:tab w:val="num" w:pos="1899"/>
      </w:tabs>
      <w:ind w:left="1899" w:hanging="708"/>
    </w:pPr>
  </w:style>
  <w:style w:type="paragraph" w:customStyle="1" w:styleId="ListNumber1Level3">
    <w:name w:val="List Number 1 (Level 3)"/>
    <w:basedOn w:val="Text1"/>
    <w:pPr>
      <w:tabs>
        <w:tab w:val="num" w:pos="2608"/>
      </w:tabs>
      <w:ind w:left="2608" w:hanging="709"/>
    </w:pPr>
  </w:style>
  <w:style w:type="paragraph" w:customStyle="1" w:styleId="ListNumber1Level4">
    <w:name w:val="List Number 1 (Level 4)"/>
    <w:basedOn w:val="Text1"/>
    <w:pPr>
      <w:tabs>
        <w:tab w:val="num" w:pos="3317"/>
      </w:tabs>
      <w:ind w:left="3317" w:hanging="709"/>
    </w:pPr>
  </w:style>
  <w:style w:type="paragraph" w:customStyle="1" w:styleId="ListNumber2Level2">
    <w:name w:val="List Number 2 (Level 2)"/>
    <w:basedOn w:val="Text2"/>
    <w:pPr>
      <w:tabs>
        <w:tab w:val="clear" w:pos="2160"/>
        <w:tab w:val="num" w:pos="2494"/>
      </w:tabs>
      <w:ind w:left="2494" w:hanging="708"/>
    </w:pPr>
  </w:style>
  <w:style w:type="paragraph" w:customStyle="1" w:styleId="ListNumber2Level3">
    <w:name w:val="List Number 2 (Level 3)"/>
    <w:basedOn w:val="Text2"/>
    <w:pPr>
      <w:tabs>
        <w:tab w:val="clear" w:pos="2160"/>
        <w:tab w:val="num" w:pos="3203"/>
      </w:tabs>
      <w:ind w:left="3203" w:hanging="709"/>
    </w:pPr>
  </w:style>
  <w:style w:type="paragraph" w:customStyle="1" w:styleId="ListNumber2Level4">
    <w:name w:val="List Number 2 (Level 4)"/>
    <w:basedOn w:val="Text2"/>
    <w:pPr>
      <w:tabs>
        <w:tab w:val="clear" w:pos="2160"/>
        <w:tab w:val="num" w:pos="3912"/>
      </w:tabs>
      <w:ind w:left="3912" w:hanging="709"/>
    </w:pPr>
  </w:style>
  <w:style w:type="paragraph" w:customStyle="1" w:styleId="ListNumber3Level2">
    <w:name w:val="List Number 3 (Level 2)"/>
    <w:basedOn w:val="Text3"/>
    <w:pPr>
      <w:tabs>
        <w:tab w:val="clear" w:pos="2302"/>
        <w:tab w:val="num" w:pos="3333"/>
      </w:tabs>
      <w:ind w:left="3333" w:hanging="708"/>
    </w:pPr>
  </w:style>
  <w:style w:type="paragraph" w:customStyle="1" w:styleId="ListNumber3Level3">
    <w:name w:val="List Number 3 (Level 3)"/>
    <w:basedOn w:val="Text3"/>
    <w:pPr>
      <w:tabs>
        <w:tab w:val="clear" w:pos="2302"/>
        <w:tab w:val="num" w:pos="4042"/>
      </w:tabs>
      <w:ind w:left="4042" w:hanging="709"/>
    </w:pPr>
  </w:style>
  <w:style w:type="paragraph" w:customStyle="1" w:styleId="ListNumber3Level4">
    <w:name w:val="List Number 3 (Level 4)"/>
    <w:basedOn w:val="Text3"/>
    <w:pPr>
      <w:tabs>
        <w:tab w:val="clear" w:pos="2302"/>
        <w:tab w:val="num" w:pos="4751"/>
      </w:tabs>
      <w:ind w:left="4751" w:hanging="709"/>
    </w:pPr>
  </w:style>
  <w:style w:type="paragraph" w:customStyle="1" w:styleId="ListNumber4Level2">
    <w:name w:val="List Number 4 (Level 2)"/>
    <w:basedOn w:val="Text4"/>
    <w:pPr>
      <w:tabs>
        <w:tab w:val="num" w:pos="4297"/>
      </w:tabs>
      <w:ind w:left="4297" w:hanging="708"/>
    </w:pPr>
  </w:style>
  <w:style w:type="paragraph" w:customStyle="1" w:styleId="ListNumber4Level3">
    <w:name w:val="List Number 4 (Level 3)"/>
    <w:basedOn w:val="Text4"/>
    <w:pPr>
      <w:tabs>
        <w:tab w:val="num" w:pos="5006"/>
      </w:tabs>
      <w:ind w:left="5006" w:hanging="709"/>
    </w:pPr>
  </w:style>
  <w:style w:type="paragraph" w:customStyle="1" w:styleId="ListNumber4Level4">
    <w:name w:val="List Number 4 (Level 4)"/>
    <w:basedOn w:val="Text4"/>
    <w:pPr>
      <w:tabs>
        <w:tab w:val="num" w:pos="5715"/>
      </w:tabs>
      <w:ind w:left="5715" w:hanging="709"/>
    </w:pPr>
  </w:style>
  <w:style w:type="paragraph" w:styleId="TOCHeading">
    <w:name w:val="TOC Heading"/>
    <w:basedOn w:val="Normal"/>
    <w:next w:val="Normal"/>
    <w:qFormat/>
    <w:pPr>
      <w:keepNext/>
      <w:spacing w:before="240"/>
      <w:jc w:val="center"/>
    </w:pPr>
    <w:rPr>
      <w:b/>
    </w:rPr>
  </w:style>
  <w:style w:type="paragraph" w:customStyle="1" w:styleId="Article">
    <w:name w:val="Article"/>
    <w:basedOn w:val="Normal"/>
    <w:next w:val="Normal"/>
    <w:pPr>
      <w:tabs>
        <w:tab w:val="num" w:pos="1080"/>
      </w:tabs>
      <w:spacing w:before="240" w:after="60"/>
      <w:outlineLvl w:val="1"/>
    </w:pPr>
    <w:rPr>
      <w:rFonts w:eastAsia="Times"/>
      <w:lang w:val="fr-FR"/>
    </w:rPr>
  </w:style>
  <w:style w:type="paragraph" w:customStyle="1" w:styleId="Disclaimer">
    <w:name w:val="Disclaimer"/>
    <w:basedOn w:val="Normal"/>
    <w:pPr>
      <w:keepLines/>
      <w:pBdr>
        <w:top w:val="single" w:sz="4" w:space="1" w:color="auto"/>
      </w:pBdr>
      <w:spacing w:before="480" w:after="0"/>
    </w:pPr>
    <w:rPr>
      <w:i/>
    </w:rPr>
  </w:style>
  <w:style w:type="character" w:styleId="CommentReference">
    <w:name w:val="annotation reference"/>
    <w:semiHidden/>
    <w:rPr>
      <w:sz w:val="16"/>
    </w:rPr>
  </w:style>
  <w:style w:type="paragraph" w:customStyle="1" w:styleId="DocumentTitle">
    <w:name w:val="Document Title"/>
    <w:basedOn w:val="Normal"/>
    <w:pPr>
      <w:pBdr>
        <w:bottom w:val="single" w:sz="4" w:space="1" w:color="auto"/>
      </w:pBdr>
      <w:spacing w:before="2400"/>
      <w:jc w:val="left"/>
      <w:outlineLvl w:val="0"/>
    </w:pPr>
    <w:rPr>
      <w:rFonts w:eastAsia="Times"/>
      <w:b/>
      <w:kern w:val="28"/>
      <w:sz w:val="32"/>
      <w:lang w:val="fr-FR"/>
    </w:rPr>
  </w:style>
  <w:style w:type="character" w:styleId="FootnoteReference">
    <w:name w:val="footnote reference"/>
    <w:semiHidden/>
    <w:rPr>
      <w:vertAlign w:val="superscript"/>
    </w:rPr>
  </w:style>
  <w:style w:type="paragraph" w:customStyle="1" w:styleId="NumPar20">
    <w:name w:val="NumPar2"/>
    <w:basedOn w:val="ListNumber"/>
    <w:pPr>
      <w:tabs>
        <w:tab w:val="clear" w:pos="360"/>
        <w:tab w:val="num" w:pos="851"/>
        <w:tab w:val="num" w:pos="1047"/>
        <w:tab w:val="num" w:pos="1080"/>
      </w:tabs>
      <w:spacing w:before="240" w:after="60"/>
      <w:ind w:left="714" w:hanging="357"/>
    </w:pPr>
  </w:style>
  <w:style w:type="character" w:styleId="PageNumber">
    <w:name w:val="page number"/>
    <w:basedOn w:val="DefaultParagraphFont"/>
  </w:style>
  <w:style w:type="paragraph" w:customStyle="1" w:styleId="SectionTitle">
    <w:name w:val="SectionTitle"/>
    <w:basedOn w:val="Normal"/>
    <w:autoRedefine/>
    <w:pPr>
      <w:keepNext/>
      <w:pageBreakBefore/>
      <w:suppressAutoHyphens/>
      <w:spacing w:before="0" w:after="240"/>
      <w:jc w:val="center"/>
      <w:outlineLvl w:val="0"/>
    </w:pPr>
    <w:rPr>
      <w:rFonts w:eastAsia="Times"/>
      <w:b/>
      <w:sz w:val="26"/>
    </w:rPr>
  </w:style>
  <w:style w:type="paragraph" w:customStyle="1" w:styleId="SubTitle1">
    <w:name w:val="SubTitle1"/>
    <w:basedOn w:val="Normal"/>
    <w:pPr>
      <w:spacing w:before="0" w:after="720"/>
    </w:pPr>
    <w:rPr>
      <w:rFonts w:eastAsia="Times"/>
      <w:b/>
    </w:rPr>
  </w:style>
  <w:style w:type="paragraph" w:customStyle="1" w:styleId="SubTitle2">
    <w:name w:val="SubTitle2"/>
    <w:basedOn w:val="Normal"/>
    <w:next w:val="SubTitle1"/>
    <w:pPr>
      <w:pBdr>
        <w:bottom w:val="single" w:sz="4" w:space="1" w:color="auto"/>
      </w:pBdr>
      <w:spacing w:after="1000"/>
    </w:pPr>
    <w:rPr>
      <w:rFonts w:eastAsia="Times"/>
    </w:rPr>
  </w:style>
  <w:style w:type="paragraph" w:customStyle="1" w:styleId="ZCom">
    <w:name w:val="Z_Com"/>
    <w:basedOn w:val="Normal"/>
    <w:next w:val="Normal"/>
    <w:pPr>
      <w:widowControl w:val="0"/>
      <w:spacing w:before="0" w:after="0"/>
      <w:ind w:right="85"/>
    </w:pPr>
    <w:rPr>
      <w:snapToGrid w:val="0"/>
      <w:sz w:val="24"/>
      <w:lang w:eastAsia="en-US"/>
    </w:rPr>
  </w:style>
  <w:style w:type="paragraph" w:customStyle="1" w:styleId="ZDGName">
    <w:name w:val="Z_DGName"/>
    <w:basedOn w:val="Normal"/>
    <w:pPr>
      <w:widowControl w:val="0"/>
      <w:spacing w:before="0" w:after="0"/>
      <w:ind w:right="85"/>
    </w:pPr>
    <w:rPr>
      <w:snapToGrid w:val="0"/>
      <w:sz w:val="16"/>
      <w:lang w:eastAsia="en-US"/>
    </w:rPr>
  </w:style>
  <w:style w:type="paragraph" w:customStyle="1" w:styleId="ChapterTitle">
    <w:name w:val="ChapterTitle"/>
    <w:basedOn w:val="Title"/>
    <w:next w:val="Normal"/>
    <w:pPr>
      <w:keepNext/>
      <w:spacing w:before="0" w:after="480"/>
      <w:jc w:val="center"/>
    </w:pPr>
    <w:rPr>
      <w:rFonts w:ascii="Times New Roman" w:hAnsi="Times New Roman"/>
      <w:b w:val="0"/>
    </w:rPr>
  </w:style>
  <w:style w:type="character" w:styleId="Emphasis">
    <w:name w:val="Emphasis"/>
    <w:uiPriority w:val="20"/>
    <w:qFormat/>
    <w:rPr>
      <w:i/>
    </w:rPr>
  </w:style>
  <w:style w:type="character" w:styleId="EndnoteReference">
    <w:name w:val="endnote reference"/>
    <w:semiHidden/>
    <w:rPr>
      <w:vertAlign w:val="superscript"/>
    </w:rPr>
  </w:style>
  <w:style w:type="character" w:styleId="FollowedHyperlink">
    <w:name w:val="FollowedHyperlink"/>
    <w:rPr>
      <w:color w:val="800080"/>
      <w:u w:val="single"/>
    </w:rPr>
  </w:style>
  <w:style w:type="character" w:styleId="Hyperlink">
    <w:name w:val="Hyperlink"/>
    <w:rPr>
      <w:color w:val="0000FF"/>
      <w:u w:val="single"/>
    </w:rPr>
  </w:style>
  <w:style w:type="character" w:styleId="LineNumber">
    <w:name w:val="line number"/>
    <w:basedOn w:val="DefaultParagraphFont"/>
  </w:style>
  <w:style w:type="character" w:styleId="Strong">
    <w:name w:val="Strong"/>
    <w:qFormat/>
    <w:rPr>
      <w:b/>
    </w:rPr>
  </w:style>
  <w:style w:type="table" w:styleId="TableGrid">
    <w:name w:val="Table Grid"/>
    <w:basedOn w:val="TableNormal"/>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semiHidden/>
    <w:rPr>
      <w:b/>
      <w:bCs/>
      <w:sz w:val="20"/>
    </w:rPr>
  </w:style>
  <w:style w:type="paragraph" w:styleId="BalloonText">
    <w:name w:val="Balloon Text"/>
    <w:basedOn w:val="Normal"/>
    <w:semiHidden/>
    <w:rPr>
      <w:rFonts w:ascii="Tahoma" w:hAnsi="Tahoma" w:cs="Tahoma"/>
      <w:sz w:val="16"/>
      <w:szCs w:val="16"/>
    </w:rPr>
  </w:style>
  <w:style w:type="paragraph" w:styleId="NormalWeb">
    <w:name w:val="Normal (Web)"/>
    <w:basedOn w:val="Normal"/>
    <w:uiPriority w:val="99"/>
    <w:pPr>
      <w:spacing w:before="100" w:beforeAutospacing="1" w:after="100" w:afterAutospacing="1"/>
      <w:jc w:val="left"/>
    </w:pPr>
    <w:rPr>
      <w:rFonts w:ascii="Times New Roman" w:hAnsi="Times New Roman"/>
      <w:sz w:val="24"/>
      <w:szCs w:val="24"/>
      <w:lang w:val="fr-FR"/>
    </w:rPr>
  </w:style>
  <w:style w:type="paragraph" w:customStyle="1" w:styleId="Listenabsatz">
    <w:name w:val="Listenabsatz"/>
    <w:basedOn w:val="Normal"/>
    <w:qFormat/>
    <w:rsid w:val="00F45689"/>
    <w:pPr>
      <w:spacing w:before="0" w:after="200" w:line="276" w:lineRule="auto"/>
      <w:ind w:left="720"/>
      <w:contextualSpacing/>
      <w:jc w:val="left"/>
    </w:pPr>
    <w:rPr>
      <w:rFonts w:ascii="Times New Roman" w:eastAsia="Calibri" w:hAnsi="Times New Roman"/>
      <w:sz w:val="24"/>
      <w:szCs w:val="22"/>
      <w:lang w:val="de-LU" w:eastAsia="en-US"/>
    </w:rPr>
  </w:style>
  <w:style w:type="character" w:customStyle="1" w:styleId="FootnoteTextChar">
    <w:name w:val="Footnote Text Char"/>
    <w:link w:val="FootnoteText"/>
    <w:semiHidden/>
    <w:locked/>
    <w:rsid w:val="0010068D"/>
    <w:rPr>
      <w:rFonts w:ascii="Arial" w:hAnsi="Arial"/>
      <w:lang w:val="fr-FR" w:eastAsia="fr-FR" w:bidi="ar-SA"/>
    </w:rPr>
  </w:style>
  <w:style w:type="paragraph" w:customStyle="1" w:styleId="Paragraphedeliste1">
    <w:name w:val="Paragraphe de liste1"/>
    <w:basedOn w:val="Normal"/>
    <w:qFormat/>
    <w:rsid w:val="0010068D"/>
    <w:pPr>
      <w:spacing w:before="0" w:after="200" w:line="276" w:lineRule="auto"/>
      <w:ind w:left="720"/>
      <w:contextualSpacing/>
      <w:jc w:val="left"/>
    </w:pPr>
    <w:rPr>
      <w:rFonts w:ascii="Calibri" w:hAnsi="Calibri"/>
      <w:szCs w:val="22"/>
      <w:lang w:val="fr-FR"/>
    </w:rPr>
  </w:style>
  <w:style w:type="paragraph" w:customStyle="1" w:styleId="msonormalcxspmiddle">
    <w:name w:val="msonormalcxspmiddle"/>
    <w:basedOn w:val="Normal"/>
    <w:rsid w:val="0010068D"/>
    <w:pPr>
      <w:spacing w:before="100" w:beforeAutospacing="1" w:after="100" w:afterAutospacing="1"/>
      <w:jc w:val="left"/>
    </w:pPr>
    <w:rPr>
      <w:rFonts w:ascii="Times New Roman" w:hAnsi="Times New Roman"/>
      <w:sz w:val="24"/>
      <w:szCs w:val="24"/>
      <w:lang w:val="fr-FR"/>
    </w:rPr>
  </w:style>
  <w:style w:type="paragraph" w:customStyle="1" w:styleId="msonormalcxspmiddlecxspmiddle">
    <w:name w:val="msonormalcxspmiddlecxspmiddle"/>
    <w:basedOn w:val="Normal"/>
    <w:rsid w:val="0010068D"/>
    <w:pPr>
      <w:spacing w:before="100" w:beforeAutospacing="1" w:after="100" w:afterAutospacing="1"/>
      <w:jc w:val="left"/>
    </w:pPr>
    <w:rPr>
      <w:rFonts w:ascii="Times New Roman" w:hAnsi="Times New Roman"/>
      <w:sz w:val="24"/>
      <w:szCs w:val="24"/>
      <w:lang w:val="fr-FR"/>
    </w:rPr>
  </w:style>
  <w:style w:type="paragraph" w:customStyle="1" w:styleId="msonormalcxspmiddlecxsplast">
    <w:name w:val="msonormalcxspmiddlecxsplast"/>
    <w:basedOn w:val="Normal"/>
    <w:rsid w:val="0010068D"/>
    <w:pPr>
      <w:spacing w:before="100" w:beforeAutospacing="1" w:after="100" w:afterAutospacing="1"/>
      <w:jc w:val="left"/>
    </w:pPr>
    <w:rPr>
      <w:rFonts w:ascii="Times New Roman" w:hAnsi="Times New Roman"/>
      <w:sz w:val="24"/>
      <w:szCs w:val="24"/>
      <w:lang w:val="fr-FR"/>
    </w:rPr>
  </w:style>
  <w:style w:type="character" w:customStyle="1" w:styleId="HeaderChar">
    <w:name w:val="Header Char"/>
    <w:link w:val="Header"/>
    <w:rsid w:val="008F4F4A"/>
    <w:rPr>
      <w:rFonts w:ascii="Arial" w:hAnsi="Arial"/>
      <w:b/>
      <w:sz w:val="16"/>
      <w:lang w:val="fr-FR" w:eastAsia="fr-FR" w:bidi="ar-SA"/>
    </w:rPr>
  </w:style>
  <w:style w:type="paragraph" w:customStyle="1" w:styleId="default">
    <w:name w:val="default"/>
    <w:basedOn w:val="Normal"/>
    <w:rsid w:val="008E3992"/>
    <w:pPr>
      <w:autoSpaceDE w:val="0"/>
      <w:autoSpaceDN w:val="0"/>
      <w:spacing w:before="0" w:after="0"/>
      <w:jc w:val="left"/>
    </w:pPr>
    <w:rPr>
      <w:rFonts w:cs="Arial"/>
      <w:color w:val="000000"/>
      <w:sz w:val="24"/>
      <w:szCs w:val="24"/>
      <w:lang w:val="fr-FR"/>
    </w:rPr>
  </w:style>
  <w:style w:type="paragraph" w:customStyle="1" w:styleId="Default0">
    <w:name w:val="Default"/>
    <w:rsid w:val="00E24BC1"/>
    <w:pPr>
      <w:autoSpaceDE w:val="0"/>
      <w:autoSpaceDN w:val="0"/>
      <w:adjustRightInd w:val="0"/>
    </w:pPr>
    <w:rPr>
      <w:rFonts w:ascii="Arial" w:hAnsi="Arial" w:cs="Arial"/>
      <w:color w:val="000000"/>
      <w:sz w:val="24"/>
      <w:szCs w:val="24"/>
      <w:lang w:val="fr-FR" w:eastAsia="fr-FR"/>
    </w:rPr>
  </w:style>
  <w:style w:type="character" w:customStyle="1" w:styleId="PlainTextChar">
    <w:name w:val="Plain Text Char"/>
    <w:link w:val="PlainText"/>
    <w:uiPriority w:val="99"/>
    <w:rsid w:val="00E71BF6"/>
    <w:rPr>
      <w:rFonts w:ascii="Courier New" w:hAnsi="Courier New"/>
      <w:lang w:val="en-GB" w:eastAsia="fr-FR"/>
    </w:rPr>
  </w:style>
  <w:style w:type="paragraph" w:styleId="ListParagraph">
    <w:name w:val="List Paragraph"/>
    <w:basedOn w:val="Normal"/>
    <w:uiPriority w:val="34"/>
    <w:qFormat/>
    <w:rsid w:val="00B10744"/>
    <w:pPr>
      <w:ind w:left="720"/>
      <w:contextualSpacing/>
    </w:pPr>
  </w:style>
  <w:style w:type="paragraph" w:customStyle="1" w:styleId="head2">
    <w:name w:val="head2"/>
    <w:basedOn w:val="Heading3"/>
    <w:uiPriority w:val="99"/>
    <w:rsid w:val="000D25BB"/>
    <w:pPr>
      <w:keepNext w:val="0"/>
      <w:numPr>
        <w:ilvl w:val="0"/>
        <w:numId w:val="0"/>
      </w:numPr>
      <w:tabs>
        <w:tab w:val="clear" w:pos="720"/>
      </w:tabs>
      <w:spacing w:before="280" w:after="120"/>
      <w:jc w:val="left"/>
    </w:pPr>
    <w:rPr>
      <w:rFonts w:ascii="Times New Roman" w:eastAsia="Corbel" w:hAnsi="Times New Roman"/>
      <w:color w:val="000000"/>
      <w:sz w:val="24"/>
      <w:szCs w:val="24"/>
    </w:rPr>
  </w:style>
  <w:style w:type="character" w:customStyle="1" w:styleId="apple-converted-space">
    <w:name w:val="apple-converted-space"/>
    <w:basedOn w:val="DefaultParagraphFont"/>
    <w:rsid w:val="00A73B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BE"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index 2" w:semiHidden="0"/>
    <w:lsdException w:name="index 3" w:semiHidden="0"/>
    <w:lsdException w:name="index 4" w:semiHidden="0"/>
    <w:lsdException w:name="index 5" w:semiHidden="0"/>
    <w:lsdException w:name="index 6" w:semiHidden="0"/>
    <w:lsdException w:name="caption" w:qFormat="1"/>
    <w:lsdException w:name="List Number 2" w:semiHidden="0"/>
    <w:lsdException w:name="List Number 5" w:semiHidden="0"/>
    <w:lsdException w:name="Title" w:semiHidden="0" w:unhideWhenUsed="0" w:qFormat="1"/>
    <w:lsdException w:name="Subtitle" w:semiHidden="0" w:unhideWhenUsed="0" w:qFormat="1"/>
    <w:lsdException w:name="Body Text Indent 3" w:semiHidden="0"/>
    <w:lsdException w:name="Block Text" w:semiHidden="0"/>
    <w:lsdException w:name="Hyperlink" w:semiHidden="0"/>
    <w:lsdException w:name="FollowedHyperlink" w:semiHidden="0"/>
    <w:lsdException w:name="Strong" w:semiHidden="0" w:unhideWhenUsed="0" w:qFormat="1"/>
    <w:lsdException w:name="Emphasis" w:semiHidden="0" w:uiPriority="2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jc w:val="both"/>
    </w:pPr>
    <w:rPr>
      <w:rFonts w:ascii="Arial" w:hAnsi="Arial"/>
      <w:sz w:val="22"/>
      <w:lang w:val="en-GB" w:eastAsia="fr-FR"/>
    </w:rPr>
  </w:style>
  <w:style w:type="paragraph" w:styleId="Heading1">
    <w:name w:val="heading 1"/>
    <w:basedOn w:val="Normal"/>
    <w:next w:val="Normal"/>
    <w:qFormat/>
    <w:pPr>
      <w:keepNext/>
      <w:numPr>
        <w:numId w:val="1"/>
      </w:numPr>
      <w:spacing w:before="240"/>
      <w:outlineLvl w:val="0"/>
    </w:pPr>
    <w:rPr>
      <w:b/>
      <w:lang w:val="fr-FR"/>
    </w:rPr>
  </w:style>
  <w:style w:type="paragraph" w:styleId="Heading2">
    <w:name w:val="heading 2"/>
    <w:basedOn w:val="Normal"/>
    <w:next w:val="Normal"/>
    <w:link w:val="Heading2Char"/>
    <w:qFormat/>
    <w:pPr>
      <w:keepNext/>
      <w:numPr>
        <w:ilvl w:val="1"/>
        <w:numId w:val="1"/>
      </w:numPr>
      <w:tabs>
        <w:tab w:val="left" w:pos="578"/>
      </w:tabs>
      <w:spacing w:before="240" w:after="60"/>
      <w:outlineLvl w:val="1"/>
    </w:pPr>
    <w:rPr>
      <w:b/>
      <w:lang w:val="fr-FR"/>
    </w:rPr>
  </w:style>
  <w:style w:type="paragraph" w:styleId="Heading3">
    <w:name w:val="heading 3"/>
    <w:basedOn w:val="Normal"/>
    <w:next w:val="Normal"/>
    <w:link w:val="Heading3Char"/>
    <w:qFormat/>
    <w:pPr>
      <w:keepNext/>
      <w:numPr>
        <w:ilvl w:val="2"/>
        <w:numId w:val="1"/>
      </w:numPr>
      <w:tabs>
        <w:tab w:val="left" w:pos="720"/>
      </w:tabs>
      <w:spacing w:before="240" w:after="60"/>
      <w:outlineLvl w:val="2"/>
    </w:pPr>
    <w:rPr>
      <w:b/>
      <w:lang w:val="fr-FR"/>
    </w:rPr>
  </w:style>
  <w:style w:type="paragraph" w:styleId="Heading4">
    <w:name w:val="heading 4"/>
    <w:basedOn w:val="Normal"/>
    <w:next w:val="Normal"/>
    <w:qFormat/>
    <w:pPr>
      <w:keepNext/>
      <w:numPr>
        <w:ilvl w:val="3"/>
        <w:numId w:val="1"/>
      </w:numPr>
      <w:tabs>
        <w:tab w:val="left" w:pos="862"/>
      </w:tabs>
      <w:spacing w:before="240" w:after="60"/>
      <w:outlineLvl w:val="3"/>
    </w:pPr>
    <w:rPr>
      <w:b/>
      <w:lang w:val="fr-FR"/>
    </w:rPr>
  </w:style>
  <w:style w:type="paragraph" w:styleId="Heading5">
    <w:name w:val="heading 5"/>
    <w:basedOn w:val="Heading4"/>
    <w:next w:val="Normal"/>
    <w:qFormat/>
    <w:pPr>
      <w:numPr>
        <w:ilvl w:val="4"/>
      </w:numPr>
      <w:outlineLvl w:val="4"/>
    </w:pPr>
  </w:style>
  <w:style w:type="paragraph" w:styleId="Heading6">
    <w:name w:val="heading 6"/>
    <w:basedOn w:val="Heading4"/>
    <w:next w:val="Normal"/>
    <w:qFormat/>
    <w:pPr>
      <w:numPr>
        <w:ilvl w:val="5"/>
      </w:numPr>
      <w:outlineLvl w:val="5"/>
    </w:pPr>
  </w:style>
  <w:style w:type="paragraph" w:styleId="Heading7">
    <w:name w:val="heading 7"/>
    <w:basedOn w:val="Heading4"/>
    <w:next w:val="Normal"/>
    <w:qFormat/>
    <w:pPr>
      <w:numPr>
        <w:ilvl w:val="6"/>
      </w:numPr>
      <w:outlineLvl w:val="6"/>
    </w:pPr>
  </w:style>
  <w:style w:type="paragraph" w:styleId="Heading8">
    <w:name w:val="heading 8"/>
    <w:basedOn w:val="Heading4"/>
    <w:next w:val="Normal"/>
    <w:qFormat/>
    <w:pPr>
      <w:numPr>
        <w:ilvl w:val="7"/>
      </w:numPr>
      <w:outlineLvl w:val="7"/>
    </w:pPr>
  </w:style>
  <w:style w:type="paragraph" w:styleId="Heading9">
    <w:name w:val="heading 9"/>
    <w:basedOn w:val="Heading4"/>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hAnsi="Arial"/>
      <w:b/>
      <w:sz w:val="22"/>
      <w:lang w:val="fr-FR" w:eastAsia="fr-FR" w:bidi="ar-SA"/>
    </w:rPr>
  </w:style>
  <w:style w:type="character" w:customStyle="1" w:styleId="Heading3Char">
    <w:name w:val="Heading 3 Char"/>
    <w:link w:val="Heading3"/>
    <w:rPr>
      <w:rFonts w:ascii="Arial" w:hAnsi="Arial"/>
      <w:b/>
      <w:sz w:val="22"/>
      <w:lang w:val="fr-FR" w:eastAsia="fr-FR" w:bidi="ar-SA"/>
    </w:rPr>
  </w:style>
  <w:style w:type="paragraph" w:customStyle="1" w:styleId="Text1">
    <w:name w:val="Text 1"/>
    <w:basedOn w:val="Normal"/>
    <w:pPr>
      <w:ind w:left="482"/>
    </w:pPr>
  </w:style>
  <w:style w:type="paragraph" w:customStyle="1" w:styleId="Text2">
    <w:name w:val="Text 2"/>
    <w:basedOn w:val="Normal"/>
    <w:pPr>
      <w:tabs>
        <w:tab w:val="left" w:pos="2160"/>
      </w:tabs>
      <w:ind w:left="1077"/>
    </w:pPr>
  </w:style>
  <w:style w:type="paragraph" w:customStyle="1" w:styleId="Text3">
    <w:name w:val="Text 3"/>
    <w:basedOn w:val="Normal"/>
    <w:pPr>
      <w:tabs>
        <w:tab w:val="left" w:pos="2302"/>
      </w:tabs>
      <w:ind w:left="1916"/>
    </w:pPr>
  </w:style>
  <w:style w:type="paragraph" w:customStyle="1" w:styleId="Text4">
    <w:name w:val="Text 4"/>
    <w:basedOn w:val="Normal"/>
    <w:pPr>
      <w:ind w:left="2880"/>
    </w:pPr>
  </w:style>
  <w:style w:type="paragraph" w:customStyle="1" w:styleId="Address">
    <w:name w:val="Address"/>
    <w:basedOn w:val="Normal"/>
    <w:next w:val="Normal"/>
    <w:pPr>
      <w:ind w:left="5103"/>
      <w:jc w:val="left"/>
    </w:pPr>
    <w:rPr>
      <w:sz w:val="20"/>
      <w:lang w:val="fr-FR"/>
    </w:r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ind w:left="1440" w:right="1440"/>
    </w:pPr>
  </w:style>
  <w:style w:type="paragraph" w:styleId="BodyText">
    <w:name w:val="Body Text"/>
    <w:basedOn w:val="Normal"/>
  </w:style>
  <w:style w:type="paragraph" w:styleId="BodyText2">
    <w:name w:val="Body Text 2"/>
    <w:basedOn w:val="Normal"/>
    <w:pPr>
      <w:spacing w:line="480" w:lineRule="auto"/>
    </w:pPr>
  </w:style>
  <w:style w:type="paragraph" w:styleId="BodyText3">
    <w:name w:val="Body Text 3"/>
    <w:basedOn w:val="Normal"/>
    <w:rPr>
      <w:sz w:val="16"/>
    </w:rPr>
  </w:style>
  <w:style w:type="paragraph" w:styleId="BodyTextFirstIndent">
    <w:name w:val="Body Text First Indent"/>
    <w:basedOn w:val="BodyText"/>
    <w:pPr>
      <w:ind w:firstLine="210"/>
    </w:pPr>
  </w:style>
  <w:style w:type="paragraph" w:styleId="BodyTextIndent">
    <w:name w:val="Body Text Indent"/>
    <w:basedOn w:val="Normal"/>
    <w:pPr>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line="480" w:lineRule="auto"/>
      <w:ind w:left="283"/>
    </w:pPr>
  </w:style>
  <w:style w:type="paragraph" w:styleId="BodyTextIndent3">
    <w:name w:val="Body Text Indent 3"/>
    <w:basedOn w:val="Normal"/>
    <w:pPr>
      <w:ind w:left="283"/>
    </w:pPr>
    <w:rPr>
      <w:sz w:val="16"/>
    </w:rPr>
  </w:style>
  <w:style w:type="paragraph" w:styleId="Caption">
    <w:name w:val="caption"/>
    <w:basedOn w:val="Normal"/>
    <w:next w:val="Normal"/>
    <w:qFormat/>
    <w:rPr>
      <w:b/>
    </w:rPr>
  </w:style>
  <w:style w:type="paragraph" w:styleId="Closing">
    <w:name w:val="Closing"/>
    <w:basedOn w:val="Normal"/>
    <w:pPr>
      <w:ind w:left="4252"/>
    </w:pPr>
    <w:rPr>
      <w:lang w:val="fr-FR"/>
    </w:rPr>
  </w:style>
  <w:style w:type="paragraph" w:styleId="Signature">
    <w:name w:val="Signature"/>
    <w:basedOn w:val="Normal"/>
    <w:next w:val="Enclosures"/>
    <w:pPr>
      <w:tabs>
        <w:tab w:val="left" w:pos="5103"/>
      </w:tabs>
      <w:spacing w:before="1200" w:after="0"/>
      <w:ind w:left="5103"/>
      <w:jc w:val="center"/>
    </w:pPr>
  </w:style>
  <w:style w:type="paragraph" w:customStyle="1" w:styleId="Enclosures">
    <w:name w:val="Enclosures"/>
    <w:basedOn w:val="Normal"/>
    <w:pPr>
      <w:keepNext/>
      <w:keepLines/>
      <w:tabs>
        <w:tab w:val="left" w:pos="5642"/>
      </w:tabs>
      <w:spacing w:before="480" w:after="0"/>
      <w:ind w:left="1191" w:hanging="1191"/>
      <w:jc w:val="left"/>
    </w:pPr>
    <w:rPr>
      <w:lang w:val="fr-FR"/>
    </w:rPr>
  </w:style>
  <w:style w:type="paragraph" w:customStyle="1" w:styleId="Participants">
    <w:name w:val="Participants"/>
    <w:basedOn w:val="Normal"/>
    <w:next w:val="Copies"/>
    <w:pPr>
      <w:tabs>
        <w:tab w:val="left" w:pos="2512"/>
        <w:tab w:val="left" w:pos="2762"/>
        <w:tab w:val="left" w:pos="5642"/>
        <w:tab w:val="left" w:pos="6362"/>
        <w:tab w:val="left" w:pos="6720"/>
      </w:tabs>
      <w:spacing w:before="480" w:after="0"/>
      <w:ind w:left="1792" w:hanging="1792"/>
      <w:jc w:val="left"/>
    </w:pPr>
  </w:style>
  <w:style w:type="paragraph" w:customStyle="1" w:styleId="Copies">
    <w:name w:val="Copies"/>
    <w:basedOn w:val="Normal"/>
    <w:next w:val="Normal"/>
    <w:pPr>
      <w:tabs>
        <w:tab w:val="left" w:pos="2512"/>
        <w:tab w:val="left" w:pos="2762"/>
        <w:tab w:val="left" w:pos="5642"/>
        <w:tab w:val="left" w:pos="6362"/>
        <w:tab w:val="left" w:pos="6720"/>
      </w:tabs>
      <w:spacing w:before="480" w:after="0"/>
      <w:ind w:left="1792" w:hanging="1792"/>
      <w:jc w:val="left"/>
    </w:pPr>
  </w:style>
  <w:style w:type="paragraph" w:styleId="CommentText">
    <w:name w:val="annotation text"/>
    <w:basedOn w:val="Normal"/>
    <w:semiHidden/>
  </w:style>
  <w:style w:type="paragraph" w:styleId="Date">
    <w:name w:val="Date"/>
    <w:basedOn w:val="Normal"/>
    <w:next w:val="Address"/>
    <w:pPr>
      <w:spacing w:after="0"/>
      <w:ind w:left="5103" w:right="-567"/>
      <w:jc w:val="left"/>
    </w:pPr>
    <w:rPr>
      <w:lang w:val="fr-FR"/>
    </w:rPr>
  </w:style>
  <w:style w:type="paragraph" w:customStyle="1" w:styleId="References">
    <w:name w:val="References"/>
    <w:basedOn w:val="Normal"/>
    <w:pPr>
      <w:spacing w:after="0"/>
    </w:pPr>
    <w:rPr>
      <w:b/>
    </w:rPr>
  </w:style>
  <w:style w:type="paragraph" w:styleId="DocumentMap">
    <w:name w:val="Document Map"/>
    <w:basedOn w:val="Normal"/>
    <w:semiHidden/>
    <w:pPr>
      <w:shd w:val="clear" w:color="auto" w:fill="000080"/>
    </w:pPr>
    <w:rPr>
      <w:rFonts w:ascii="Tahoma" w:hAnsi="Tahoma"/>
      <w:lang w:val="fr-FR"/>
    </w:rPr>
  </w:style>
  <w:style w:type="paragraph" w:customStyle="1" w:styleId="DoubSign">
    <w:name w:val="DoubSign"/>
    <w:basedOn w:val="Normal"/>
    <w:next w:val="Contact"/>
    <w:pPr>
      <w:tabs>
        <w:tab w:val="left" w:pos="5103"/>
      </w:tabs>
      <w:spacing w:before="1200" w:after="0"/>
      <w:jc w:val="left"/>
    </w:pPr>
  </w:style>
  <w:style w:type="paragraph" w:customStyle="1" w:styleId="Contact">
    <w:name w:val="Contact"/>
    <w:basedOn w:val="Normal"/>
    <w:next w:val="Enclosures"/>
    <w:pPr>
      <w:spacing w:before="480" w:after="0"/>
      <w:ind w:left="567" w:hanging="567"/>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rPr>
      <w:lang w:val="fr-FR"/>
    </w:rPr>
  </w:style>
  <w:style w:type="paragraph" w:styleId="EnvelopeReturn">
    <w:name w:val="envelope return"/>
    <w:basedOn w:val="Normal"/>
    <w:pPr>
      <w:spacing w:after="0"/>
    </w:pPr>
    <w:rPr>
      <w:sz w:val="20"/>
      <w:lang w:val="fr-FR"/>
    </w:rPr>
  </w:style>
  <w:style w:type="paragraph" w:styleId="Footer">
    <w:name w:val="footer"/>
    <w:basedOn w:val="Normal"/>
    <w:pPr>
      <w:spacing w:after="0"/>
      <w:jc w:val="left"/>
    </w:pPr>
    <w:rPr>
      <w:b/>
      <w:sz w:val="16"/>
      <w:lang w:val="fr-FR"/>
    </w:rPr>
  </w:style>
  <w:style w:type="paragraph" w:styleId="FootnoteText">
    <w:name w:val="footnote text"/>
    <w:basedOn w:val="Normal"/>
    <w:link w:val="FootnoteTextChar"/>
    <w:semiHidden/>
    <w:pPr>
      <w:ind w:left="357" w:hanging="357"/>
    </w:pPr>
    <w:rPr>
      <w:sz w:val="20"/>
      <w:lang w:val="fr-FR"/>
    </w:rPr>
  </w:style>
  <w:style w:type="paragraph" w:styleId="Header">
    <w:name w:val="header"/>
    <w:basedOn w:val="Normal"/>
    <w:link w:val="HeaderChar"/>
    <w:pPr>
      <w:pBdr>
        <w:bottom w:val="single" w:sz="8" w:space="1" w:color="auto"/>
      </w:pBdr>
      <w:tabs>
        <w:tab w:val="center" w:pos="4153"/>
        <w:tab w:val="right" w:pos="8306"/>
      </w:tabs>
    </w:pPr>
    <w:rPr>
      <w:b/>
      <w:sz w:val="16"/>
      <w:lang w:val="fr-FR"/>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Normal"/>
    <w:semiHidden/>
    <w:rPr>
      <w:b/>
      <w:lang w:val="fr-FR"/>
    </w:rPr>
  </w:style>
  <w:style w:type="paragraph" w:styleId="List">
    <w:name w:val="List"/>
    <w:basedOn w:val="Normal"/>
    <w:pPr>
      <w:ind w:left="283" w:hanging="283"/>
    </w:pPr>
    <w:rPr>
      <w:lang w:val="fr-FR"/>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tabs>
        <w:tab w:val="num" w:pos="360"/>
      </w:tabs>
      <w:ind w:left="357" w:hanging="357"/>
    </w:pPr>
    <w:rPr>
      <w:rFonts w:eastAsia="Times"/>
      <w:lang w:val="fr-FR"/>
    </w:rPr>
  </w:style>
  <w:style w:type="paragraph" w:styleId="ListBullet2">
    <w:name w:val="List Bullet 2"/>
    <w:basedOn w:val="Normal"/>
    <w:pPr>
      <w:tabs>
        <w:tab w:val="num" w:pos="360"/>
      </w:tabs>
      <w:ind w:left="360" w:hanging="360"/>
    </w:pPr>
    <w:rPr>
      <w:rFonts w:eastAsia="Times"/>
      <w:lang w:val="fr-FR"/>
    </w:rPr>
  </w:style>
  <w:style w:type="paragraph" w:styleId="ListBullet3">
    <w:name w:val="List Bullet 3"/>
    <w:basedOn w:val="Text3"/>
    <w:pPr>
      <w:tabs>
        <w:tab w:val="clear" w:pos="2302"/>
        <w:tab w:val="num" w:pos="2199"/>
      </w:tabs>
      <w:ind w:left="2199" w:hanging="283"/>
    </w:pPr>
  </w:style>
  <w:style w:type="paragraph" w:styleId="ListBullet4">
    <w:name w:val="List Bullet 4"/>
    <w:basedOn w:val="Text4"/>
    <w:pPr>
      <w:tabs>
        <w:tab w:val="num" w:pos="3163"/>
      </w:tabs>
      <w:ind w:left="3163" w:hanging="283"/>
    </w:pPr>
  </w:style>
  <w:style w:type="paragraph" w:styleId="ListBullet5">
    <w:name w:val="List Bullet 5"/>
    <w:basedOn w:val="Normal"/>
    <w:autoRedefine/>
    <w:pPr>
      <w:tabs>
        <w:tab w:val="num" w:pos="1492"/>
      </w:tabs>
      <w:ind w:left="1492" w:hanging="360"/>
    </w:pPr>
  </w:style>
  <w:style w:type="paragraph" w:styleId="ListContinue">
    <w:name w:val="List Continue"/>
    <w:basedOn w:val="Normal"/>
    <w:pPr>
      <w:ind w:left="283"/>
    </w:pPr>
    <w:rPr>
      <w:lang w:val="fr-FR"/>
    </w:rPr>
  </w:style>
  <w:style w:type="paragraph" w:styleId="ListContinue2">
    <w:name w:val="List Continue 2"/>
    <w:basedOn w:val="Normal"/>
    <w:pPr>
      <w:ind w:left="641"/>
    </w:pPr>
    <w:rPr>
      <w:lang w:val="fr-FR"/>
    </w:rPr>
  </w:style>
  <w:style w:type="paragraph" w:styleId="ListContinue3">
    <w:name w:val="List Continue 3"/>
    <w:basedOn w:val="Normal"/>
    <w:pPr>
      <w:ind w:left="849"/>
    </w:pPr>
  </w:style>
  <w:style w:type="paragraph" w:styleId="ListContinue4">
    <w:name w:val="List Continue 4"/>
    <w:basedOn w:val="Normal"/>
    <w:pPr>
      <w:ind w:left="1132"/>
    </w:pPr>
  </w:style>
  <w:style w:type="paragraph" w:styleId="ListContinue5">
    <w:name w:val="List Continue 5"/>
    <w:basedOn w:val="Normal"/>
    <w:pPr>
      <w:ind w:left="1415"/>
    </w:pPr>
  </w:style>
  <w:style w:type="paragraph" w:styleId="ListNumber">
    <w:name w:val="List Number"/>
    <w:aliases w:val="NumPar1"/>
    <w:basedOn w:val="Normal"/>
    <w:next w:val="Normal"/>
    <w:pPr>
      <w:tabs>
        <w:tab w:val="num" w:pos="360"/>
      </w:tabs>
      <w:ind w:left="360" w:hanging="360"/>
    </w:pPr>
    <w:rPr>
      <w:rFonts w:eastAsia="Times"/>
    </w:rPr>
  </w:style>
  <w:style w:type="paragraph" w:styleId="ListNumber2">
    <w:name w:val="List Number 2"/>
    <w:basedOn w:val="Text2"/>
    <w:pPr>
      <w:tabs>
        <w:tab w:val="clear" w:pos="2160"/>
        <w:tab w:val="num" w:pos="1786"/>
      </w:tabs>
      <w:ind w:left="1786" w:hanging="709"/>
    </w:pPr>
  </w:style>
  <w:style w:type="paragraph" w:styleId="ListNumber3">
    <w:name w:val="List Number 3"/>
    <w:basedOn w:val="Text3"/>
    <w:pPr>
      <w:tabs>
        <w:tab w:val="clear" w:pos="2302"/>
        <w:tab w:val="num" w:pos="2625"/>
      </w:tabs>
      <w:ind w:left="2625" w:hanging="709"/>
    </w:pPr>
  </w:style>
  <w:style w:type="paragraph" w:styleId="ListNumber4">
    <w:name w:val="List Number 4"/>
    <w:basedOn w:val="Text4"/>
    <w:pPr>
      <w:tabs>
        <w:tab w:val="num" w:pos="3589"/>
      </w:tabs>
      <w:ind w:left="3589" w:hanging="709"/>
    </w:pPr>
  </w:style>
  <w:style w:type="paragraph" w:styleId="ListNumber5">
    <w:name w:val="List Number 5"/>
    <w:basedOn w:val="Normal"/>
    <w:pPr>
      <w:tabs>
        <w:tab w:val="num" w:pos="1492"/>
      </w:tabs>
      <w:ind w:left="1492"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fr-FR"/>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lang w:val="fr-FR"/>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191" w:hanging="119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rPr>
  </w:style>
  <w:style w:type="paragraph" w:customStyle="1" w:styleId="NumPar4">
    <w:name w:val="NumPar 4"/>
    <w:basedOn w:val="Heading4"/>
    <w:next w:val="Text4"/>
    <w:pPr>
      <w:keepNext w:val="0"/>
      <w:outlineLvl w:val="9"/>
    </w:pPr>
  </w:style>
  <w:style w:type="paragraph" w:styleId="PlainText">
    <w:name w:val="Plain Text"/>
    <w:basedOn w:val="Normal"/>
    <w:link w:val="PlainTextChar"/>
    <w:uiPriority w:val="99"/>
    <w:rPr>
      <w:rFonts w:ascii="Courier New" w:hAnsi="Courier New"/>
      <w:sz w:val="20"/>
    </w:rPr>
  </w:style>
  <w:style w:type="paragraph" w:styleId="Salutation">
    <w:name w:val="Salutation"/>
    <w:basedOn w:val="Normal"/>
    <w:next w:val="Normal"/>
  </w:style>
  <w:style w:type="paragraph" w:styleId="Subtitle">
    <w:name w:val="Subtitle"/>
    <w:basedOn w:val="Normal"/>
    <w:qFormat/>
    <w:pPr>
      <w:spacing w:after="60"/>
      <w:jc w:val="center"/>
      <w:outlineLvl w:val="1"/>
    </w:p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left"/>
      <w:outlineLvl w:val="0"/>
    </w:pPr>
    <w:rPr>
      <w:b/>
      <w:kern w:val="28"/>
      <w:sz w:val="32"/>
    </w:rPr>
  </w:style>
  <w:style w:type="paragraph" w:styleId="TOAHeading">
    <w:name w:val="toa heading"/>
    <w:basedOn w:val="Normal"/>
    <w:next w:val="Normal"/>
    <w:semiHidden/>
    <w:rPr>
      <w:b/>
    </w:rPr>
  </w:style>
  <w:style w:type="paragraph" w:styleId="TOC1">
    <w:name w:val="toc 1"/>
    <w:basedOn w:val="Normal"/>
    <w:next w:val="Normal"/>
    <w:semiHidden/>
    <w:pPr>
      <w:keepNext/>
      <w:keepLines/>
      <w:tabs>
        <w:tab w:val="right" w:leader="dot" w:pos="8640"/>
      </w:tabs>
      <w:spacing w:before="240"/>
      <w:ind w:left="483" w:right="720" w:hanging="483"/>
    </w:pPr>
    <w:rPr>
      <w:caps/>
    </w:rPr>
  </w:style>
  <w:style w:type="paragraph" w:styleId="TOC2">
    <w:name w:val="toc 2"/>
    <w:basedOn w:val="Normal"/>
    <w:next w:val="Normal"/>
    <w:semiHidden/>
    <w:pPr>
      <w:keepLines/>
      <w:tabs>
        <w:tab w:val="right" w:leader="dot" w:pos="8640"/>
      </w:tabs>
      <w:ind w:left="1077" w:right="720" w:hanging="595"/>
    </w:pPr>
  </w:style>
  <w:style w:type="paragraph" w:styleId="TOC3">
    <w:name w:val="toc 3"/>
    <w:basedOn w:val="Normal"/>
    <w:next w:val="Normal"/>
    <w:semiHidden/>
    <w:pPr>
      <w:keepLines/>
      <w:tabs>
        <w:tab w:val="right" w:leader="dot" w:pos="8640"/>
      </w:tabs>
      <w:ind w:left="1916" w:right="720" w:hanging="839"/>
    </w:pPr>
  </w:style>
  <w:style w:type="paragraph" w:styleId="TOC4">
    <w:name w:val="toc 4"/>
    <w:basedOn w:val="Normal"/>
    <w:next w:val="Normal"/>
    <w:semiHidden/>
    <w:pPr>
      <w:keepLines/>
      <w:tabs>
        <w:tab w:val="right" w:leader="dot" w:pos="8641"/>
      </w:tabs>
      <w:ind w:left="2880" w:right="720" w:hanging="964"/>
    </w:pPr>
  </w:style>
  <w:style w:type="paragraph" w:styleId="TOC5">
    <w:name w:val="toc 5"/>
    <w:basedOn w:val="Normal"/>
    <w:next w:val="Normal"/>
    <w:semiHidden/>
    <w:pPr>
      <w:tabs>
        <w:tab w:val="right" w:leader="dot" w:pos="8641"/>
      </w:tabs>
      <w:spacing w:before="24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pPr>
      <w:spacing w:after="480"/>
      <w:ind w:left="1191" w:hanging="1191"/>
    </w:pPr>
  </w:style>
  <w:style w:type="paragraph" w:customStyle="1" w:styleId="ListBullet1">
    <w:name w:val="List Bullet 1"/>
    <w:basedOn w:val="Text1"/>
    <w:pPr>
      <w:tabs>
        <w:tab w:val="num" w:pos="765"/>
      </w:tabs>
      <w:ind w:left="765" w:hanging="283"/>
    </w:pPr>
  </w:style>
  <w:style w:type="paragraph" w:customStyle="1" w:styleId="ListDash">
    <w:name w:val="List Dash"/>
    <w:basedOn w:val="Normal"/>
    <w:pPr>
      <w:tabs>
        <w:tab w:val="num" w:pos="283"/>
      </w:tabs>
      <w:ind w:left="283" w:hanging="283"/>
    </w:pPr>
  </w:style>
  <w:style w:type="paragraph" w:customStyle="1" w:styleId="ListDash1">
    <w:name w:val="List Dash 1"/>
    <w:basedOn w:val="Text1"/>
    <w:pPr>
      <w:tabs>
        <w:tab w:val="num" w:pos="765"/>
      </w:tabs>
      <w:ind w:left="765" w:hanging="283"/>
    </w:pPr>
  </w:style>
  <w:style w:type="paragraph" w:customStyle="1" w:styleId="ListDash2">
    <w:name w:val="List Dash 2"/>
    <w:basedOn w:val="Text2"/>
    <w:pPr>
      <w:tabs>
        <w:tab w:val="clear" w:pos="2160"/>
        <w:tab w:val="num" w:pos="1360"/>
      </w:tabs>
      <w:ind w:left="1360" w:hanging="283"/>
    </w:pPr>
  </w:style>
  <w:style w:type="paragraph" w:customStyle="1" w:styleId="ListDash3">
    <w:name w:val="List Dash 3"/>
    <w:basedOn w:val="Text3"/>
    <w:pPr>
      <w:tabs>
        <w:tab w:val="clear" w:pos="2302"/>
        <w:tab w:val="num" w:pos="2199"/>
      </w:tabs>
      <w:ind w:left="2199" w:hanging="283"/>
    </w:pPr>
  </w:style>
  <w:style w:type="paragraph" w:customStyle="1" w:styleId="ListDash4">
    <w:name w:val="List Dash 4"/>
    <w:basedOn w:val="Text4"/>
    <w:pPr>
      <w:tabs>
        <w:tab w:val="num" w:pos="3163"/>
      </w:tabs>
      <w:ind w:left="3163" w:hanging="283"/>
    </w:pPr>
  </w:style>
  <w:style w:type="paragraph" w:customStyle="1" w:styleId="ListNumberLevel2">
    <w:name w:val="List Number (Level 2)"/>
    <w:basedOn w:val="Normal"/>
    <w:pPr>
      <w:tabs>
        <w:tab w:val="num" w:pos="1417"/>
      </w:tabs>
      <w:ind w:left="1417" w:hanging="708"/>
    </w:pPr>
  </w:style>
  <w:style w:type="paragraph" w:customStyle="1" w:styleId="ListNumberLevel3">
    <w:name w:val="List Number (Level 3)"/>
    <w:basedOn w:val="Normal"/>
    <w:pPr>
      <w:tabs>
        <w:tab w:val="num" w:pos="2126"/>
      </w:tabs>
      <w:ind w:left="2126" w:hanging="709"/>
    </w:pPr>
  </w:style>
  <w:style w:type="paragraph" w:customStyle="1" w:styleId="ListNumberLevel4">
    <w:name w:val="List Number (Level 4)"/>
    <w:basedOn w:val="Normal"/>
    <w:pPr>
      <w:tabs>
        <w:tab w:val="num" w:pos="2835"/>
      </w:tabs>
      <w:ind w:left="2835" w:hanging="709"/>
    </w:pPr>
  </w:style>
  <w:style w:type="paragraph" w:customStyle="1" w:styleId="ListNumber1">
    <w:name w:val="List Number 1"/>
    <w:basedOn w:val="Text1"/>
    <w:pPr>
      <w:tabs>
        <w:tab w:val="num" w:pos="1191"/>
      </w:tabs>
      <w:ind w:left="1191" w:hanging="709"/>
    </w:pPr>
  </w:style>
  <w:style w:type="paragraph" w:customStyle="1" w:styleId="ListNumber1Level2">
    <w:name w:val="List Number 1 (Level 2)"/>
    <w:basedOn w:val="Text1"/>
    <w:pPr>
      <w:tabs>
        <w:tab w:val="num" w:pos="1899"/>
      </w:tabs>
      <w:ind w:left="1899" w:hanging="708"/>
    </w:pPr>
  </w:style>
  <w:style w:type="paragraph" w:customStyle="1" w:styleId="ListNumber1Level3">
    <w:name w:val="List Number 1 (Level 3)"/>
    <w:basedOn w:val="Text1"/>
    <w:pPr>
      <w:tabs>
        <w:tab w:val="num" w:pos="2608"/>
      </w:tabs>
      <w:ind w:left="2608" w:hanging="709"/>
    </w:pPr>
  </w:style>
  <w:style w:type="paragraph" w:customStyle="1" w:styleId="ListNumber1Level4">
    <w:name w:val="List Number 1 (Level 4)"/>
    <w:basedOn w:val="Text1"/>
    <w:pPr>
      <w:tabs>
        <w:tab w:val="num" w:pos="3317"/>
      </w:tabs>
      <w:ind w:left="3317" w:hanging="709"/>
    </w:pPr>
  </w:style>
  <w:style w:type="paragraph" w:customStyle="1" w:styleId="ListNumber2Level2">
    <w:name w:val="List Number 2 (Level 2)"/>
    <w:basedOn w:val="Text2"/>
    <w:pPr>
      <w:tabs>
        <w:tab w:val="clear" w:pos="2160"/>
        <w:tab w:val="num" w:pos="2494"/>
      </w:tabs>
      <w:ind w:left="2494" w:hanging="708"/>
    </w:pPr>
  </w:style>
  <w:style w:type="paragraph" w:customStyle="1" w:styleId="ListNumber2Level3">
    <w:name w:val="List Number 2 (Level 3)"/>
    <w:basedOn w:val="Text2"/>
    <w:pPr>
      <w:tabs>
        <w:tab w:val="clear" w:pos="2160"/>
        <w:tab w:val="num" w:pos="3203"/>
      </w:tabs>
      <w:ind w:left="3203" w:hanging="709"/>
    </w:pPr>
  </w:style>
  <w:style w:type="paragraph" w:customStyle="1" w:styleId="ListNumber2Level4">
    <w:name w:val="List Number 2 (Level 4)"/>
    <w:basedOn w:val="Text2"/>
    <w:pPr>
      <w:tabs>
        <w:tab w:val="clear" w:pos="2160"/>
        <w:tab w:val="num" w:pos="3912"/>
      </w:tabs>
      <w:ind w:left="3912" w:hanging="709"/>
    </w:pPr>
  </w:style>
  <w:style w:type="paragraph" w:customStyle="1" w:styleId="ListNumber3Level2">
    <w:name w:val="List Number 3 (Level 2)"/>
    <w:basedOn w:val="Text3"/>
    <w:pPr>
      <w:tabs>
        <w:tab w:val="clear" w:pos="2302"/>
        <w:tab w:val="num" w:pos="3333"/>
      </w:tabs>
      <w:ind w:left="3333" w:hanging="708"/>
    </w:pPr>
  </w:style>
  <w:style w:type="paragraph" w:customStyle="1" w:styleId="ListNumber3Level3">
    <w:name w:val="List Number 3 (Level 3)"/>
    <w:basedOn w:val="Text3"/>
    <w:pPr>
      <w:tabs>
        <w:tab w:val="clear" w:pos="2302"/>
        <w:tab w:val="num" w:pos="4042"/>
      </w:tabs>
      <w:ind w:left="4042" w:hanging="709"/>
    </w:pPr>
  </w:style>
  <w:style w:type="paragraph" w:customStyle="1" w:styleId="ListNumber3Level4">
    <w:name w:val="List Number 3 (Level 4)"/>
    <w:basedOn w:val="Text3"/>
    <w:pPr>
      <w:tabs>
        <w:tab w:val="clear" w:pos="2302"/>
        <w:tab w:val="num" w:pos="4751"/>
      </w:tabs>
      <w:ind w:left="4751" w:hanging="709"/>
    </w:pPr>
  </w:style>
  <w:style w:type="paragraph" w:customStyle="1" w:styleId="ListNumber4Level2">
    <w:name w:val="List Number 4 (Level 2)"/>
    <w:basedOn w:val="Text4"/>
    <w:pPr>
      <w:tabs>
        <w:tab w:val="num" w:pos="4297"/>
      </w:tabs>
      <w:ind w:left="4297" w:hanging="708"/>
    </w:pPr>
  </w:style>
  <w:style w:type="paragraph" w:customStyle="1" w:styleId="ListNumber4Level3">
    <w:name w:val="List Number 4 (Level 3)"/>
    <w:basedOn w:val="Text4"/>
    <w:pPr>
      <w:tabs>
        <w:tab w:val="num" w:pos="5006"/>
      </w:tabs>
      <w:ind w:left="5006" w:hanging="709"/>
    </w:pPr>
  </w:style>
  <w:style w:type="paragraph" w:customStyle="1" w:styleId="ListNumber4Level4">
    <w:name w:val="List Number 4 (Level 4)"/>
    <w:basedOn w:val="Text4"/>
    <w:pPr>
      <w:tabs>
        <w:tab w:val="num" w:pos="5715"/>
      </w:tabs>
      <w:ind w:left="5715" w:hanging="709"/>
    </w:pPr>
  </w:style>
  <w:style w:type="paragraph" w:styleId="TOCHeading">
    <w:name w:val="TOC Heading"/>
    <w:basedOn w:val="Normal"/>
    <w:next w:val="Normal"/>
    <w:qFormat/>
    <w:pPr>
      <w:keepNext/>
      <w:spacing w:before="240"/>
      <w:jc w:val="center"/>
    </w:pPr>
    <w:rPr>
      <w:b/>
    </w:rPr>
  </w:style>
  <w:style w:type="paragraph" w:customStyle="1" w:styleId="Article">
    <w:name w:val="Article"/>
    <w:basedOn w:val="Normal"/>
    <w:next w:val="Normal"/>
    <w:pPr>
      <w:tabs>
        <w:tab w:val="num" w:pos="1080"/>
      </w:tabs>
      <w:spacing w:before="240" w:after="60"/>
      <w:outlineLvl w:val="1"/>
    </w:pPr>
    <w:rPr>
      <w:rFonts w:eastAsia="Times"/>
      <w:lang w:val="fr-FR"/>
    </w:rPr>
  </w:style>
  <w:style w:type="paragraph" w:customStyle="1" w:styleId="Disclaimer">
    <w:name w:val="Disclaimer"/>
    <w:basedOn w:val="Normal"/>
    <w:pPr>
      <w:keepLines/>
      <w:pBdr>
        <w:top w:val="single" w:sz="4" w:space="1" w:color="auto"/>
      </w:pBdr>
      <w:spacing w:before="480" w:after="0"/>
    </w:pPr>
    <w:rPr>
      <w:i/>
    </w:rPr>
  </w:style>
  <w:style w:type="character" w:styleId="CommentReference">
    <w:name w:val="annotation reference"/>
    <w:semiHidden/>
    <w:rPr>
      <w:sz w:val="16"/>
    </w:rPr>
  </w:style>
  <w:style w:type="paragraph" w:customStyle="1" w:styleId="DocumentTitle">
    <w:name w:val="Document Title"/>
    <w:basedOn w:val="Normal"/>
    <w:pPr>
      <w:pBdr>
        <w:bottom w:val="single" w:sz="4" w:space="1" w:color="auto"/>
      </w:pBdr>
      <w:spacing w:before="2400"/>
      <w:jc w:val="left"/>
      <w:outlineLvl w:val="0"/>
    </w:pPr>
    <w:rPr>
      <w:rFonts w:eastAsia="Times"/>
      <w:b/>
      <w:kern w:val="28"/>
      <w:sz w:val="32"/>
      <w:lang w:val="fr-FR"/>
    </w:rPr>
  </w:style>
  <w:style w:type="character" w:styleId="FootnoteReference">
    <w:name w:val="footnote reference"/>
    <w:semiHidden/>
    <w:rPr>
      <w:vertAlign w:val="superscript"/>
    </w:rPr>
  </w:style>
  <w:style w:type="paragraph" w:customStyle="1" w:styleId="NumPar20">
    <w:name w:val="NumPar2"/>
    <w:basedOn w:val="ListNumber"/>
    <w:pPr>
      <w:tabs>
        <w:tab w:val="clear" w:pos="360"/>
        <w:tab w:val="num" w:pos="851"/>
        <w:tab w:val="num" w:pos="1047"/>
        <w:tab w:val="num" w:pos="1080"/>
      </w:tabs>
      <w:spacing w:before="240" w:after="60"/>
      <w:ind w:left="714" w:hanging="357"/>
    </w:pPr>
  </w:style>
  <w:style w:type="character" w:styleId="PageNumber">
    <w:name w:val="page number"/>
    <w:basedOn w:val="DefaultParagraphFont"/>
  </w:style>
  <w:style w:type="paragraph" w:customStyle="1" w:styleId="SectionTitle">
    <w:name w:val="SectionTitle"/>
    <w:basedOn w:val="Normal"/>
    <w:autoRedefine/>
    <w:pPr>
      <w:keepNext/>
      <w:pageBreakBefore/>
      <w:suppressAutoHyphens/>
      <w:spacing w:before="0" w:after="240"/>
      <w:jc w:val="center"/>
      <w:outlineLvl w:val="0"/>
    </w:pPr>
    <w:rPr>
      <w:rFonts w:eastAsia="Times"/>
      <w:b/>
      <w:sz w:val="26"/>
    </w:rPr>
  </w:style>
  <w:style w:type="paragraph" w:customStyle="1" w:styleId="SubTitle1">
    <w:name w:val="SubTitle1"/>
    <w:basedOn w:val="Normal"/>
    <w:pPr>
      <w:spacing w:before="0" w:after="720"/>
    </w:pPr>
    <w:rPr>
      <w:rFonts w:eastAsia="Times"/>
      <w:b/>
    </w:rPr>
  </w:style>
  <w:style w:type="paragraph" w:customStyle="1" w:styleId="SubTitle2">
    <w:name w:val="SubTitle2"/>
    <w:basedOn w:val="Normal"/>
    <w:next w:val="SubTitle1"/>
    <w:pPr>
      <w:pBdr>
        <w:bottom w:val="single" w:sz="4" w:space="1" w:color="auto"/>
      </w:pBdr>
      <w:spacing w:after="1000"/>
    </w:pPr>
    <w:rPr>
      <w:rFonts w:eastAsia="Times"/>
    </w:rPr>
  </w:style>
  <w:style w:type="paragraph" w:customStyle="1" w:styleId="ZCom">
    <w:name w:val="Z_Com"/>
    <w:basedOn w:val="Normal"/>
    <w:next w:val="Normal"/>
    <w:pPr>
      <w:widowControl w:val="0"/>
      <w:spacing w:before="0" w:after="0"/>
      <w:ind w:right="85"/>
    </w:pPr>
    <w:rPr>
      <w:snapToGrid w:val="0"/>
      <w:sz w:val="24"/>
      <w:lang w:eastAsia="en-US"/>
    </w:rPr>
  </w:style>
  <w:style w:type="paragraph" w:customStyle="1" w:styleId="ZDGName">
    <w:name w:val="Z_DGName"/>
    <w:basedOn w:val="Normal"/>
    <w:pPr>
      <w:widowControl w:val="0"/>
      <w:spacing w:before="0" w:after="0"/>
      <w:ind w:right="85"/>
    </w:pPr>
    <w:rPr>
      <w:snapToGrid w:val="0"/>
      <w:sz w:val="16"/>
      <w:lang w:eastAsia="en-US"/>
    </w:rPr>
  </w:style>
  <w:style w:type="paragraph" w:customStyle="1" w:styleId="ChapterTitle">
    <w:name w:val="ChapterTitle"/>
    <w:basedOn w:val="Title"/>
    <w:next w:val="Normal"/>
    <w:pPr>
      <w:keepNext/>
      <w:spacing w:before="0" w:after="480"/>
      <w:jc w:val="center"/>
    </w:pPr>
    <w:rPr>
      <w:rFonts w:ascii="Times New Roman" w:hAnsi="Times New Roman"/>
      <w:b w:val="0"/>
    </w:rPr>
  </w:style>
  <w:style w:type="character" w:styleId="Emphasis">
    <w:name w:val="Emphasis"/>
    <w:uiPriority w:val="20"/>
    <w:qFormat/>
    <w:rPr>
      <w:i/>
    </w:rPr>
  </w:style>
  <w:style w:type="character" w:styleId="EndnoteReference">
    <w:name w:val="endnote reference"/>
    <w:semiHidden/>
    <w:rPr>
      <w:vertAlign w:val="superscript"/>
    </w:rPr>
  </w:style>
  <w:style w:type="character" w:styleId="FollowedHyperlink">
    <w:name w:val="FollowedHyperlink"/>
    <w:rPr>
      <w:color w:val="800080"/>
      <w:u w:val="single"/>
    </w:rPr>
  </w:style>
  <w:style w:type="character" w:styleId="Hyperlink">
    <w:name w:val="Hyperlink"/>
    <w:rPr>
      <w:color w:val="0000FF"/>
      <w:u w:val="single"/>
    </w:rPr>
  </w:style>
  <w:style w:type="character" w:styleId="LineNumber">
    <w:name w:val="line number"/>
    <w:basedOn w:val="DefaultParagraphFont"/>
  </w:style>
  <w:style w:type="character" w:styleId="Strong">
    <w:name w:val="Strong"/>
    <w:qFormat/>
    <w:rPr>
      <w:b/>
    </w:rPr>
  </w:style>
  <w:style w:type="table" w:styleId="TableGrid">
    <w:name w:val="Table Grid"/>
    <w:basedOn w:val="TableNormal"/>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semiHidden/>
    <w:rPr>
      <w:b/>
      <w:bCs/>
      <w:sz w:val="20"/>
    </w:rPr>
  </w:style>
  <w:style w:type="paragraph" w:styleId="BalloonText">
    <w:name w:val="Balloon Text"/>
    <w:basedOn w:val="Normal"/>
    <w:semiHidden/>
    <w:rPr>
      <w:rFonts w:ascii="Tahoma" w:hAnsi="Tahoma" w:cs="Tahoma"/>
      <w:sz w:val="16"/>
      <w:szCs w:val="16"/>
    </w:rPr>
  </w:style>
  <w:style w:type="paragraph" w:styleId="NormalWeb">
    <w:name w:val="Normal (Web)"/>
    <w:basedOn w:val="Normal"/>
    <w:uiPriority w:val="99"/>
    <w:pPr>
      <w:spacing w:before="100" w:beforeAutospacing="1" w:after="100" w:afterAutospacing="1"/>
      <w:jc w:val="left"/>
    </w:pPr>
    <w:rPr>
      <w:rFonts w:ascii="Times New Roman" w:hAnsi="Times New Roman"/>
      <w:sz w:val="24"/>
      <w:szCs w:val="24"/>
      <w:lang w:val="fr-FR"/>
    </w:rPr>
  </w:style>
  <w:style w:type="paragraph" w:customStyle="1" w:styleId="Listenabsatz">
    <w:name w:val="Listenabsatz"/>
    <w:basedOn w:val="Normal"/>
    <w:qFormat/>
    <w:rsid w:val="00F45689"/>
    <w:pPr>
      <w:spacing w:before="0" w:after="200" w:line="276" w:lineRule="auto"/>
      <w:ind w:left="720"/>
      <w:contextualSpacing/>
      <w:jc w:val="left"/>
    </w:pPr>
    <w:rPr>
      <w:rFonts w:ascii="Times New Roman" w:eastAsia="Calibri" w:hAnsi="Times New Roman"/>
      <w:sz w:val="24"/>
      <w:szCs w:val="22"/>
      <w:lang w:val="de-LU" w:eastAsia="en-US"/>
    </w:rPr>
  </w:style>
  <w:style w:type="character" w:customStyle="1" w:styleId="FootnoteTextChar">
    <w:name w:val="Footnote Text Char"/>
    <w:link w:val="FootnoteText"/>
    <w:semiHidden/>
    <w:locked/>
    <w:rsid w:val="0010068D"/>
    <w:rPr>
      <w:rFonts w:ascii="Arial" w:hAnsi="Arial"/>
      <w:lang w:val="fr-FR" w:eastAsia="fr-FR" w:bidi="ar-SA"/>
    </w:rPr>
  </w:style>
  <w:style w:type="paragraph" w:customStyle="1" w:styleId="Paragraphedeliste1">
    <w:name w:val="Paragraphe de liste1"/>
    <w:basedOn w:val="Normal"/>
    <w:qFormat/>
    <w:rsid w:val="0010068D"/>
    <w:pPr>
      <w:spacing w:before="0" w:after="200" w:line="276" w:lineRule="auto"/>
      <w:ind w:left="720"/>
      <w:contextualSpacing/>
      <w:jc w:val="left"/>
    </w:pPr>
    <w:rPr>
      <w:rFonts w:ascii="Calibri" w:hAnsi="Calibri"/>
      <w:szCs w:val="22"/>
      <w:lang w:val="fr-FR"/>
    </w:rPr>
  </w:style>
  <w:style w:type="paragraph" w:customStyle="1" w:styleId="msonormalcxspmiddle">
    <w:name w:val="msonormalcxspmiddle"/>
    <w:basedOn w:val="Normal"/>
    <w:rsid w:val="0010068D"/>
    <w:pPr>
      <w:spacing w:before="100" w:beforeAutospacing="1" w:after="100" w:afterAutospacing="1"/>
      <w:jc w:val="left"/>
    </w:pPr>
    <w:rPr>
      <w:rFonts w:ascii="Times New Roman" w:hAnsi="Times New Roman"/>
      <w:sz w:val="24"/>
      <w:szCs w:val="24"/>
      <w:lang w:val="fr-FR"/>
    </w:rPr>
  </w:style>
  <w:style w:type="paragraph" w:customStyle="1" w:styleId="msonormalcxspmiddlecxspmiddle">
    <w:name w:val="msonormalcxspmiddlecxspmiddle"/>
    <w:basedOn w:val="Normal"/>
    <w:rsid w:val="0010068D"/>
    <w:pPr>
      <w:spacing w:before="100" w:beforeAutospacing="1" w:after="100" w:afterAutospacing="1"/>
      <w:jc w:val="left"/>
    </w:pPr>
    <w:rPr>
      <w:rFonts w:ascii="Times New Roman" w:hAnsi="Times New Roman"/>
      <w:sz w:val="24"/>
      <w:szCs w:val="24"/>
      <w:lang w:val="fr-FR"/>
    </w:rPr>
  </w:style>
  <w:style w:type="paragraph" w:customStyle="1" w:styleId="msonormalcxspmiddlecxsplast">
    <w:name w:val="msonormalcxspmiddlecxsplast"/>
    <w:basedOn w:val="Normal"/>
    <w:rsid w:val="0010068D"/>
    <w:pPr>
      <w:spacing w:before="100" w:beforeAutospacing="1" w:after="100" w:afterAutospacing="1"/>
      <w:jc w:val="left"/>
    </w:pPr>
    <w:rPr>
      <w:rFonts w:ascii="Times New Roman" w:hAnsi="Times New Roman"/>
      <w:sz w:val="24"/>
      <w:szCs w:val="24"/>
      <w:lang w:val="fr-FR"/>
    </w:rPr>
  </w:style>
  <w:style w:type="character" w:customStyle="1" w:styleId="HeaderChar">
    <w:name w:val="Header Char"/>
    <w:link w:val="Header"/>
    <w:rsid w:val="008F4F4A"/>
    <w:rPr>
      <w:rFonts w:ascii="Arial" w:hAnsi="Arial"/>
      <w:b/>
      <w:sz w:val="16"/>
      <w:lang w:val="fr-FR" w:eastAsia="fr-FR" w:bidi="ar-SA"/>
    </w:rPr>
  </w:style>
  <w:style w:type="paragraph" w:customStyle="1" w:styleId="default">
    <w:name w:val="default"/>
    <w:basedOn w:val="Normal"/>
    <w:rsid w:val="008E3992"/>
    <w:pPr>
      <w:autoSpaceDE w:val="0"/>
      <w:autoSpaceDN w:val="0"/>
      <w:spacing w:before="0" w:after="0"/>
      <w:jc w:val="left"/>
    </w:pPr>
    <w:rPr>
      <w:rFonts w:cs="Arial"/>
      <w:color w:val="000000"/>
      <w:sz w:val="24"/>
      <w:szCs w:val="24"/>
      <w:lang w:val="fr-FR"/>
    </w:rPr>
  </w:style>
  <w:style w:type="paragraph" w:customStyle="1" w:styleId="Default0">
    <w:name w:val="Default"/>
    <w:rsid w:val="00E24BC1"/>
    <w:pPr>
      <w:autoSpaceDE w:val="0"/>
      <w:autoSpaceDN w:val="0"/>
      <w:adjustRightInd w:val="0"/>
    </w:pPr>
    <w:rPr>
      <w:rFonts w:ascii="Arial" w:hAnsi="Arial" w:cs="Arial"/>
      <w:color w:val="000000"/>
      <w:sz w:val="24"/>
      <w:szCs w:val="24"/>
      <w:lang w:val="fr-FR" w:eastAsia="fr-FR"/>
    </w:rPr>
  </w:style>
  <w:style w:type="character" w:customStyle="1" w:styleId="PlainTextChar">
    <w:name w:val="Plain Text Char"/>
    <w:link w:val="PlainText"/>
    <w:uiPriority w:val="99"/>
    <w:rsid w:val="00E71BF6"/>
    <w:rPr>
      <w:rFonts w:ascii="Courier New" w:hAnsi="Courier New"/>
      <w:lang w:val="en-GB" w:eastAsia="fr-FR"/>
    </w:rPr>
  </w:style>
  <w:style w:type="paragraph" w:styleId="ListParagraph">
    <w:name w:val="List Paragraph"/>
    <w:basedOn w:val="Normal"/>
    <w:uiPriority w:val="34"/>
    <w:qFormat/>
    <w:rsid w:val="00B10744"/>
    <w:pPr>
      <w:ind w:left="720"/>
      <w:contextualSpacing/>
    </w:pPr>
  </w:style>
  <w:style w:type="paragraph" w:customStyle="1" w:styleId="head2">
    <w:name w:val="head2"/>
    <w:basedOn w:val="Heading3"/>
    <w:uiPriority w:val="99"/>
    <w:rsid w:val="000D25BB"/>
    <w:pPr>
      <w:keepNext w:val="0"/>
      <w:numPr>
        <w:ilvl w:val="0"/>
        <w:numId w:val="0"/>
      </w:numPr>
      <w:tabs>
        <w:tab w:val="clear" w:pos="720"/>
      </w:tabs>
      <w:spacing w:before="280" w:after="120"/>
      <w:jc w:val="left"/>
    </w:pPr>
    <w:rPr>
      <w:rFonts w:ascii="Times New Roman" w:eastAsia="Corbel" w:hAnsi="Times New Roman"/>
      <w:color w:val="000000"/>
      <w:sz w:val="24"/>
      <w:szCs w:val="24"/>
    </w:rPr>
  </w:style>
  <w:style w:type="character" w:customStyle="1" w:styleId="apple-converted-space">
    <w:name w:val="apple-converted-space"/>
    <w:basedOn w:val="DefaultParagraphFont"/>
    <w:rsid w:val="00A73B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9598">
      <w:bodyDiv w:val="1"/>
      <w:marLeft w:val="0"/>
      <w:marRight w:val="0"/>
      <w:marTop w:val="0"/>
      <w:marBottom w:val="0"/>
      <w:divBdr>
        <w:top w:val="none" w:sz="0" w:space="0" w:color="auto"/>
        <w:left w:val="none" w:sz="0" w:space="0" w:color="auto"/>
        <w:bottom w:val="none" w:sz="0" w:space="0" w:color="auto"/>
        <w:right w:val="none" w:sz="0" w:space="0" w:color="auto"/>
      </w:divBdr>
    </w:div>
    <w:div w:id="52587270">
      <w:bodyDiv w:val="1"/>
      <w:marLeft w:val="0"/>
      <w:marRight w:val="0"/>
      <w:marTop w:val="0"/>
      <w:marBottom w:val="0"/>
      <w:divBdr>
        <w:top w:val="none" w:sz="0" w:space="0" w:color="auto"/>
        <w:left w:val="none" w:sz="0" w:space="0" w:color="auto"/>
        <w:bottom w:val="none" w:sz="0" w:space="0" w:color="auto"/>
        <w:right w:val="none" w:sz="0" w:space="0" w:color="auto"/>
      </w:divBdr>
    </w:div>
    <w:div w:id="57755298">
      <w:bodyDiv w:val="1"/>
      <w:marLeft w:val="0"/>
      <w:marRight w:val="0"/>
      <w:marTop w:val="0"/>
      <w:marBottom w:val="0"/>
      <w:divBdr>
        <w:top w:val="none" w:sz="0" w:space="0" w:color="auto"/>
        <w:left w:val="none" w:sz="0" w:space="0" w:color="auto"/>
        <w:bottom w:val="none" w:sz="0" w:space="0" w:color="auto"/>
        <w:right w:val="none" w:sz="0" w:space="0" w:color="auto"/>
      </w:divBdr>
    </w:div>
    <w:div w:id="78907973">
      <w:bodyDiv w:val="1"/>
      <w:marLeft w:val="0"/>
      <w:marRight w:val="0"/>
      <w:marTop w:val="0"/>
      <w:marBottom w:val="0"/>
      <w:divBdr>
        <w:top w:val="none" w:sz="0" w:space="0" w:color="auto"/>
        <w:left w:val="none" w:sz="0" w:space="0" w:color="auto"/>
        <w:bottom w:val="none" w:sz="0" w:space="0" w:color="auto"/>
        <w:right w:val="none" w:sz="0" w:space="0" w:color="auto"/>
      </w:divBdr>
    </w:div>
    <w:div w:id="146944902">
      <w:bodyDiv w:val="1"/>
      <w:marLeft w:val="0"/>
      <w:marRight w:val="0"/>
      <w:marTop w:val="0"/>
      <w:marBottom w:val="0"/>
      <w:divBdr>
        <w:top w:val="none" w:sz="0" w:space="0" w:color="auto"/>
        <w:left w:val="none" w:sz="0" w:space="0" w:color="auto"/>
        <w:bottom w:val="none" w:sz="0" w:space="0" w:color="auto"/>
        <w:right w:val="none" w:sz="0" w:space="0" w:color="auto"/>
      </w:divBdr>
    </w:div>
    <w:div w:id="165898219">
      <w:bodyDiv w:val="1"/>
      <w:marLeft w:val="0"/>
      <w:marRight w:val="0"/>
      <w:marTop w:val="0"/>
      <w:marBottom w:val="0"/>
      <w:divBdr>
        <w:top w:val="none" w:sz="0" w:space="0" w:color="auto"/>
        <w:left w:val="none" w:sz="0" w:space="0" w:color="auto"/>
        <w:bottom w:val="none" w:sz="0" w:space="0" w:color="auto"/>
        <w:right w:val="none" w:sz="0" w:space="0" w:color="auto"/>
      </w:divBdr>
      <w:divsChild>
        <w:div w:id="1754279111">
          <w:marLeft w:val="547"/>
          <w:marRight w:val="0"/>
          <w:marTop w:val="86"/>
          <w:marBottom w:val="0"/>
          <w:divBdr>
            <w:top w:val="none" w:sz="0" w:space="0" w:color="auto"/>
            <w:left w:val="none" w:sz="0" w:space="0" w:color="auto"/>
            <w:bottom w:val="none" w:sz="0" w:space="0" w:color="auto"/>
            <w:right w:val="none" w:sz="0" w:space="0" w:color="auto"/>
          </w:divBdr>
        </w:div>
        <w:div w:id="1611473240">
          <w:marLeft w:val="547"/>
          <w:marRight w:val="0"/>
          <w:marTop w:val="86"/>
          <w:marBottom w:val="0"/>
          <w:divBdr>
            <w:top w:val="none" w:sz="0" w:space="0" w:color="auto"/>
            <w:left w:val="none" w:sz="0" w:space="0" w:color="auto"/>
            <w:bottom w:val="none" w:sz="0" w:space="0" w:color="auto"/>
            <w:right w:val="none" w:sz="0" w:space="0" w:color="auto"/>
          </w:divBdr>
        </w:div>
        <w:div w:id="1571186834">
          <w:marLeft w:val="547"/>
          <w:marRight w:val="0"/>
          <w:marTop w:val="86"/>
          <w:marBottom w:val="0"/>
          <w:divBdr>
            <w:top w:val="none" w:sz="0" w:space="0" w:color="auto"/>
            <w:left w:val="none" w:sz="0" w:space="0" w:color="auto"/>
            <w:bottom w:val="none" w:sz="0" w:space="0" w:color="auto"/>
            <w:right w:val="none" w:sz="0" w:space="0" w:color="auto"/>
          </w:divBdr>
        </w:div>
        <w:div w:id="303431897">
          <w:marLeft w:val="547"/>
          <w:marRight w:val="0"/>
          <w:marTop w:val="86"/>
          <w:marBottom w:val="0"/>
          <w:divBdr>
            <w:top w:val="none" w:sz="0" w:space="0" w:color="auto"/>
            <w:left w:val="none" w:sz="0" w:space="0" w:color="auto"/>
            <w:bottom w:val="none" w:sz="0" w:space="0" w:color="auto"/>
            <w:right w:val="none" w:sz="0" w:space="0" w:color="auto"/>
          </w:divBdr>
        </w:div>
        <w:div w:id="627396863">
          <w:marLeft w:val="547"/>
          <w:marRight w:val="0"/>
          <w:marTop w:val="86"/>
          <w:marBottom w:val="0"/>
          <w:divBdr>
            <w:top w:val="none" w:sz="0" w:space="0" w:color="auto"/>
            <w:left w:val="none" w:sz="0" w:space="0" w:color="auto"/>
            <w:bottom w:val="none" w:sz="0" w:space="0" w:color="auto"/>
            <w:right w:val="none" w:sz="0" w:space="0" w:color="auto"/>
          </w:divBdr>
        </w:div>
        <w:div w:id="620917387">
          <w:marLeft w:val="547"/>
          <w:marRight w:val="0"/>
          <w:marTop w:val="86"/>
          <w:marBottom w:val="0"/>
          <w:divBdr>
            <w:top w:val="none" w:sz="0" w:space="0" w:color="auto"/>
            <w:left w:val="none" w:sz="0" w:space="0" w:color="auto"/>
            <w:bottom w:val="none" w:sz="0" w:space="0" w:color="auto"/>
            <w:right w:val="none" w:sz="0" w:space="0" w:color="auto"/>
          </w:divBdr>
        </w:div>
        <w:div w:id="389816066">
          <w:marLeft w:val="547"/>
          <w:marRight w:val="0"/>
          <w:marTop w:val="86"/>
          <w:marBottom w:val="0"/>
          <w:divBdr>
            <w:top w:val="none" w:sz="0" w:space="0" w:color="auto"/>
            <w:left w:val="none" w:sz="0" w:space="0" w:color="auto"/>
            <w:bottom w:val="none" w:sz="0" w:space="0" w:color="auto"/>
            <w:right w:val="none" w:sz="0" w:space="0" w:color="auto"/>
          </w:divBdr>
        </w:div>
        <w:div w:id="150873578">
          <w:marLeft w:val="547"/>
          <w:marRight w:val="0"/>
          <w:marTop w:val="86"/>
          <w:marBottom w:val="0"/>
          <w:divBdr>
            <w:top w:val="none" w:sz="0" w:space="0" w:color="auto"/>
            <w:left w:val="none" w:sz="0" w:space="0" w:color="auto"/>
            <w:bottom w:val="none" w:sz="0" w:space="0" w:color="auto"/>
            <w:right w:val="none" w:sz="0" w:space="0" w:color="auto"/>
          </w:divBdr>
        </w:div>
      </w:divsChild>
    </w:div>
    <w:div w:id="174926764">
      <w:bodyDiv w:val="1"/>
      <w:marLeft w:val="0"/>
      <w:marRight w:val="0"/>
      <w:marTop w:val="0"/>
      <w:marBottom w:val="0"/>
      <w:divBdr>
        <w:top w:val="none" w:sz="0" w:space="0" w:color="auto"/>
        <w:left w:val="none" w:sz="0" w:space="0" w:color="auto"/>
        <w:bottom w:val="none" w:sz="0" w:space="0" w:color="auto"/>
        <w:right w:val="none" w:sz="0" w:space="0" w:color="auto"/>
      </w:divBdr>
    </w:div>
    <w:div w:id="261305893">
      <w:bodyDiv w:val="1"/>
      <w:marLeft w:val="0"/>
      <w:marRight w:val="0"/>
      <w:marTop w:val="0"/>
      <w:marBottom w:val="0"/>
      <w:divBdr>
        <w:top w:val="none" w:sz="0" w:space="0" w:color="auto"/>
        <w:left w:val="none" w:sz="0" w:space="0" w:color="auto"/>
        <w:bottom w:val="none" w:sz="0" w:space="0" w:color="auto"/>
        <w:right w:val="none" w:sz="0" w:space="0" w:color="auto"/>
      </w:divBdr>
    </w:div>
    <w:div w:id="343628963">
      <w:bodyDiv w:val="1"/>
      <w:marLeft w:val="0"/>
      <w:marRight w:val="0"/>
      <w:marTop w:val="0"/>
      <w:marBottom w:val="0"/>
      <w:divBdr>
        <w:top w:val="none" w:sz="0" w:space="0" w:color="auto"/>
        <w:left w:val="none" w:sz="0" w:space="0" w:color="auto"/>
        <w:bottom w:val="none" w:sz="0" w:space="0" w:color="auto"/>
        <w:right w:val="none" w:sz="0" w:space="0" w:color="auto"/>
      </w:divBdr>
    </w:div>
    <w:div w:id="378745264">
      <w:bodyDiv w:val="1"/>
      <w:marLeft w:val="0"/>
      <w:marRight w:val="0"/>
      <w:marTop w:val="0"/>
      <w:marBottom w:val="0"/>
      <w:divBdr>
        <w:top w:val="none" w:sz="0" w:space="0" w:color="auto"/>
        <w:left w:val="none" w:sz="0" w:space="0" w:color="auto"/>
        <w:bottom w:val="none" w:sz="0" w:space="0" w:color="auto"/>
        <w:right w:val="none" w:sz="0" w:space="0" w:color="auto"/>
      </w:divBdr>
    </w:div>
    <w:div w:id="384528688">
      <w:bodyDiv w:val="1"/>
      <w:marLeft w:val="0"/>
      <w:marRight w:val="0"/>
      <w:marTop w:val="0"/>
      <w:marBottom w:val="0"/>
      <w:divBdr>
        <w:top w:val="none" w:sz="0" w:space="0" w:color="auto"/>
        <w:left w:val="none" w:sz="0" w:space="0" w:color="auto"/>
        <w:bottom w:val="none" w:sz="0" w:space="0" w:color="auto"/>
        <w:right w:val="none" w:sz="0" w:space="0" w:color="auto"/>
      </w:divBdr>
    </w:div>
    <w:div w:id="444033614">
      <w:bodyDiv w:val="1"/>
      <w:marLeft w:val="0"/>
      <w:marRight w:val="0"/>
      <w:marTop w:val="0"/>
      <w:marBottom w:val="0"/>
      <w:divBdr>
        <w:top w:val="none" w:sz="0" w:space="0" w:color="auto"/>
        <w:left w:val="none" w:sz="0" w:space="0" w:color="auto"/>
        <w:bottom w:val="none" w:sz="0" w:space="0" w:color="auto"/>
        <w:right w:val="none" w:sz="0" w:space="0" w:color="auto"/>
      </w:divBdr>
    </w:div>
    <w:div w:id="461390491">
      <w:bodyDiv w:val="1"/>
      <w:marLeft w:val="0"/>
      <w:marRight w:val="0"/>
      <w:marTop w:val="0"/>
      <w:marBottom w:val="0"/>
      <w:divBdr>
        <w:top w:val="none" w:sz="0" w:space="0" w:color="auto"/>
        <w:left w:val="none" w:sz="0" w:space="0" w:color="auto"/>
        <w:bottom w:val="none" w:sz="0" w:space="0" w:color="auto"/>
        <w:right w:val="none" w:sz="0" w:space="0" w:color="auto"/>
      </w:divBdr>
    </w:div>
    <w:div w:id="470293925">
      <w:bodyDiv w:val="1"/>
      <w:marLeft w:val="0"/>
      <w:marRight w:val="0"/>
      <w:marTop w:val="0"/>
      <w:marBottom w:val="0"/>
      <w:divBdr>
        <w:top w:val="none" w:sz="0" w:space="0" w:color="auto"/>
        <w:left w:val="none" w:sz="0" w:space="0" w:color="auto"/>
        <w:bottom w:val="none" w:sz="0" w:space="0" w:color="auto"/>
        <w:right w:val="none" w:sz="0" w:space="0" w:color="auto"/>
      </w:divBdr>
    </w:div>
    <w:div w:id="507333071">
      <w:bodyDiv w:val="1"/>
      <w:marLeft w:val="0"/>
      <w:marRight w:val="0"/>
      <w:marTop w:val="0"/>
      <w:marBottom w:val="0"/>
      <w:divBdr>
        <w:top w:val="none" w:sz="0" w:space="0" w:color="auto"/>
        <w:left w:val="none" w:sz="0" w:space="0" w:color="auto"/>
        <w:bottom w:val="none" w:sz="0" w:space="0" w:color="auto"/>
        <w:right w:val="none" w:sz="0" w:space="0" w:color="auto"/>
      </w:divBdr>
    </w:div>
    <w:div w:id="521087746">
      <w:bodyDiv w:val="1"/>
      <w:marLeft w:val="0"/>
      <w:marRight w:val="0"/>
      <w:marTop w:val="0"/>
      <w:marBottom w:val="0"/>
      <w:divBdr>
        <w:top w:val="none" w:sz="0" w:space="0" w:color="auto"/>
        <w:left w:val="none" w:sz="0" w:space="0" w:color="auto"/>
        <w:bottom w:val="none" w:sz="0" w:space="0" w:color="auto"/>
        <w:right w:val="none" w:sz="0" w:space="0" w:color="auto"/>
      </w:divBdr>
    </w:div>
    <w:div w:id="558445127">
      <w:bodyDiv w:val="1"/>
      <w:marLeft w:val="0"/>
      <w:marRight w:val="0"/>
      <w:marTop w:val="0"/>
      <w:marBottom w:val="0"/>
      <w:divBdr>
        <w:top w:val="none" w:sz="0" w:space="0" w:color="auto"/>
        <w:left w:val="none" w:sz="0" w:space="0" w:color="auto"/>
        <w:bottom w:val="none" w:sz="0" w:space="0" w:color="auto"/>
        <w:right w:val="none" w:sz="0" w:space="0" w:color="auto"/>
      </w:divBdr>
    </w:div>
    <w:div w:id="571813568">
      <w:bodyDiv w:val="1"/>
      <w:marLeft w:val="0"/>
      <w:marRight w:val="0"/>
      <w:marTop w:val="0"/>
      <w:marBottom w:val="0"/>
      <w:divBdr>
        <w:top w:val="none" w:sz="0" w:space="0" w:color="auto"/>
        <w:left w:val="none" w:sz="0" w:space="0" w:color="auto"/>
        <w:bottom w:val="none" w:sz="0" w:space="0" w:color="auto"/>
        <w:right w:val="none" w:sz="0" w:space="0" w:color="auto"/>
      </w:divBdr>
    </w:div>
    <w:div w:id="597374988">
      <w:bodyDiv w:val="1"/>
      <w:marLeft w:val="0"/>
      <w:marRight w:val="0"/>
      <w:marTop w:val="0"/>
      <w:marBottom w:val="0"/>
      <w:divBdr>
        <w:top w:val="none" w:sz="0" w:space="0" w:color="auto"/>
        <w:left w:val="none" w:sz="0" w:space="0" w:color="auto"/>
        <w:bottom w:val="none" w:sz="0" w:space="0" w:color="auto"/>
        <w:right w:val="none" w:sz="0" w:space="0" w:color="auto"/>
      </w:divBdr>
    </w:div>
    <w:div w:id="626354671">
      <w:bodyDiv w:val="1"/>
      <w:marLeft w:val="0"/>
      <w:marRight w:val="0"/>
      <w:marTop w:val="0"/>
      <w:marBottom w:val="0"/>
      <w:divBdr>
        <w:top w:val="none" w:sz="0" w:space="0" w:color="auto"/>
        <w:left w:val="none" w:sz="0" w:space="0" w:color="auto"/>
        <w:bottom w:val="none" w:sz="0" w:space="0" w:color="auto"/>
        <w:right w:val="none" w:sz="0" w:space="0" w:color="auto"/>
      </w:divBdr>
    </w:div>
    <w:div w:id="634218806">
      <w:bodyDiv w:val="1"/>
      <w:marLeft w:val="0"/>
      <w:marRight w:val="0"/>
      <w:marTop w:val="0"/>
      <w:marBottom w:val="0"/>
      <w:divBdr>
        <w:top w:val="none" w:sz="0" w:space="0" w:color="auto"/>
        <w:left w:val="none" w:sz="0" w:space="0" w:color="auto"/>
        <w:bottom w:val="none" w:sz="0" w:space="0" w:color="auto"/>
        <w:right w:val="none" w:sz="0" w:space="0" w:color="auto"/>
      </w:divBdr>
    </w:div>
    <w:div w:id="634798656">
      <w:bodyDiv w:val="1"/>
      <w:marLeft w:val="0"/>
      <w:marRight w:val="0"/>
      <w:marTop w:val="0"/>
      <w:marBottom w:val="0"/>
      <w:divBdr>
        <w:top w:val="none" w:sz="0" w:space="0" w:color="auto"/>
        <w:left w:val="none" w:sz="0" w:space="0" w:color="auto"/>
        <w:bottom w:val="none" w:sz="0" w:space="0" w:color="auto"/>
        <w:right w:val="none" w:sz="0" w:space="0" w:color="auto"/>
      </w:divBdr>
    </w:div>
    <w:div w:id="703486398">
      <w:bodyDiv w:val="1"/>
      <w:marLeft w:val="0"/>
      <w:marRight w:val="0"/>
      <w:marTop w:val="0"/>
      <w:marBottom w:val="0"/>
      <w:divBdr>
        <w:top w:val="none" w:sz="0" w:space="0" w:color="auto"/>
        <w:left w:val="none" w:sz="0" w:space="0" w:color="auto"/>
        <w:bottom w:val="none" w:sz="0" w:space="0" w:color="auto"/>
        <w:right w:val="none" w:sz="0" w:space="0" w:color="auto"/>
      </w:divBdr>
    </w:div>
    <w:div w:id="738865448">
      <w:bodyDiv w:val="1"/>
      <w:marLeft w:val="0"/>
      <w:marRight w:val="0"/>
      <w:marTop w:val="0"/>
      <w:marBottom w:val="0"/>
      <w:divBdr>
        <w:top w:val="none" w:sz="0" w:space="0" w:color="auto"/>
        <w:left w:val="none" w:sz="0" w:space="0" w:color="auto"/>
        <w:bottom w:val="none" w:sz="0" w:space="0" w:color="auto"/>
        <w:right w:val="none" w:sz="0" w:space="0" w:color="auto"/>
      </w:divBdr>
    </w:div>
    <w:div w:id="764767641">
      <w:bodyDiv w:val="1"/>
      <w:marLeft w:val="0"/>
      <w:marRight w:val="0"/>
      <w:marTop w:val="0"/>
      <w:marBottom w:val="0"/>
      <w:divBdr>
        <w:top w:val="none" w:sz="0" w:space="0" w:color="auto"/>
        <w:left w:val="none" w:sz="0" w:space="0" w:color="auto"/>
        <w:bottom w:val="none" w:sz="0" w:space="0" w:color="auto"/>
        <w:right w:val="none" w:sz="0" w:space="0" w:color="auto"/>
      </w:divBdr>
    </w:div>
    <w:div w:id="765199707">
      <w:bodyDiv w:val="1"/>
      <w:marLeft w:val="0"/>
      <w:marRight w:val="0"/>
      <w:marTop w:val="0"/>
      <w:marBottom w:val="0"/>
      <w:divBdr>
        <w:top w:val="none" w:sz="0" w:space="0" w:color="auto"/>
        <w:left w:val="none" w:sz="0" w:space="0" w:color="auto"/>
        <w:bottom w:val="none" w:sz="0" w:space="0" w:color="auto"/>
        <w:right w:val="none" w:sz="0" w:space="0" w:color="auto"/>
      </w:divBdr>
    </w:div>
    <w:div w:id="772242164">
      <w:bodyDiv w:val="1"/>
      <w:marLeft w:val="0"/>
      <w:marRight w:val="0"/>
      <w:marTop w:val="0"/>
      <w:marBottom w:val="0"/>
      <w:divBdr>
        <w:top w:val="none" w:sz="0" w:space="0" w:color="auto"/>
        <w:left w:val="none" w:sz="0" w:space="0" w:color="auto"/>
        <w:bottom w:val="none" w:sz="0" w:space="0" w:color="auto"/>
        <w:right w:val="none" w:sz="0" w:space="0" w:color="auto"/>
      </w:divBdr>
    </w:div>
    <w:div w:id="775906279">
      <w:bodyDiv w:val="1"/>
      <w:marLeft w:val="0"/>
      <w:marRight w:val="0"/>
      <w:marTop w:val="0"/>
      <w:marBottom w:val="0"/>
      <w:divBdr>
        <w:top w:val="none" w:sz="0" w:space="0" w:color="auto"/>
        <w:left w:val="none" w:sz="0" w:space="0" w:color="auto"/>
        <w:bottom w:val="none" w:sz="0" w:space="0" w:color="auto"/>
        <w:right w:val="none" w:sz="0" w:space="0" w:color="auto"/>
      </w:divBdr>
    </w:div>
    <w:div w:id="824929915">
      <w:bodyDiv w:val="1"/>
      <w:marLeft w:val="0"/>
      <w:marRight w:val="0"/>
      <w:marTop w:val="0"/>
      <w:marBottom w:val="0"/>
      <w:divBdr>
        <w:top w:val="none" w:sz="0" w:space="0" w:color="auto"/>
        <w:left w:val="none" w:sz="0" w:space="0" w:color="auto"/>
        <w:bottom w:val="none" w:sz="0" w:space="0" w:color="auto"/>
        <w:right w:val="none" w:sz="0" w:space="0" w:color="auto"/>
      </w:divBdr>
    </w:div>
    <w:div w:id="844829410">
      <w:bodyDiv w:val="1"/>
      <w:marLeft w:val="0"/>
      <w:marRight w:val="0"/>
      <w:marTop w:val="0"/>
      <w:marBottom w:val="0"/>
      <w:divBdr>
        <w:top w:val="none" w:sz="0" w:space="0" w:color="auto"/>
        <w:left w:val="none" w:sz="0" w:space="0" w:color="auto"/>
        <w:bottom w:val="none" w:sz="0" w:space="0" w:color="auto"/>
        <w:right w:val="none" w:sz="0" w:space="0" w:color="auto"/>
      </w:divBdr>
    </w:div>
    <w:div w:id="845755182">
      <w:bodyDiv w:val="1"/>
      <w:marLeft w:val="0"/>
      <w:marRight w:val="0"/>
      <w:marTop w:val="0"/>
      <w:marBottom w:val="0"/>
      <w:divBdr>
        <w:top w:val="none" w:sz="0" w:space="0" w:color="auto"/>
        <w:left w:val="none" w:sz="0" w:space="0" w:color="auto"/>
        <w:bottom w:val="none" w:sz="0" w:space="0" w:color="auto"/>
        <w:right w:val="none" w:sz="0" w:space="0" w:color="auto"/>
      </w:divBdr>
    </w:div>
    <w:div w:id="869950919">
      <w:bodyDiv w:val="1"/>
      <w:marLeft w:val="0"/>
      <w:marRight w:val="0"/>
      <w:marTop w:val="0"/>
      <w:marBottom w:val="0"/>
      <w:divBdr>
        <w:top w:val="none" w:sz="0" w:space="0" w:color="auto"/>
        <w:left w:val="none" w:sz="0" w:space="0" w:color="auto"/>
        <w:bottom w:val="none" w:sz="0" w:space="0" w:color="auto"/>
        <w:right w:val="none" w:sz="0" w:space="0" w:color="auto"/>
      </w:divBdr>
    </w:div>
    <w:div w:id="872959691">
      <w:bodyDiv w:val="1"/>
      <w:marLeft w:val="0"/>
      <w:marRight w:val="0"/>
      <w:marTop w:val="0"/>
      <w:marBottom w:val="0"/>
      <w:divBdr>
        <w:top w:val="none" w:sz="0" w:space="0" w:color="auto"/>
        <w:left w:val="none" w:sz="0" w:space="0" w:color="auto"/>
        <w:bottom w:val="none" w:sz="0" w:space="0" w:color="auto"/>
        <w:right w:val="none" w:sz="0" w:space="0" w:color="auto"/>
      </w:divBdr>
    </w:div>
    <w:div w:id="894118519">
      <w:bodyDiv w:val="1"/>
      <w:marLeft w:val="0"/>
      <w:marRight w:val="0"/>
      <w:marTop w:val="0"/>
      <w:marBottom w:val="0"/>
      <w:divBdr>
        <w:top w:val="none" w:sz="0" w:space="0" w:color="auto"/>
        <w:left w:val="none" w:sz="0" w:space="0" w:color="auto"/>
        <w:bottom w:val="none" w:sz="0" w:space="0" w:color="auto"/>
        <w:right w:val="none" w:sz="0" w:space="0" w:color="auto"/>
      </w:divBdr>
    </w:div>
    <w:div w:id="919751493">
      <w:bodyDiv w:val="1"/>
      <w:marLeft w:val="0"/>
      <w:marRight w:val="0"/>
      <w:marTop w:val="0"/>
      <w:marBottom w:val="0"/>
      <w:divBdr>
        <w:top w:val="none" w:sz="0" w:space="0" w:color="auto"/>
        <w:left w:val="none" w:sz="0" w:space="0" w:color="auto"/>
        <w:bottom w:val="none" w:sz="0" w:space="0" w:color="auto"/>
        <w:right w:val="none" w:sz="0" w:space="0" w:color="auto"/>
      </w:divBdr>
    </w:div>
    <w:div w:id="923803545">
      <w:bodyDiv w:val="1"/>
      <w:marLeft w:val="0"/>
      <w:marRight w:val="0"/>
      <w:marTop w:val="0"/>
      <w:marBottom w:val="0"/>
      <w:divBdr>
        <w:top w:val="none" w:sz="0" w:space="0" w:color="auto"/>
        <w:left w:val="none" w:sz="0" w:space="0" w:color="auto"/>
        <w:bottom w:val="none" w:sz="0" w:space="0" w:color="auto"/>
        <w:right w:val="none" w:sz="0" w:space="0" w:color="auto"/>
      </w:divBdr>
    </w:div>
    <w:div w:id="925502432">
      <w:bodyDiv w:val="1"/>
      <w:marLeft w:val="0"/>
      <w:marRight w:val="0"/>
      <w:marTop w:val="0"/>
      <w:marBottom w:val="0"/>
      <w:divBdr>
        <w:top w:val="none" w:sz="0" w:space="0" w:color="auto"/>
        <w:left w:val="none" w:sz="0" w:space="0" w:color="auto"/>
        <w:bottom w:val="none" w:sz="0" w:space="0" w:color="auto"/>
        <w:right w:val="none" w:sz="0" w:space="0" w:color="auto"/>
      </w:divBdr>
    </w:div>
    <w:div w:id="951980446">
      <w:bodyDiv w:val="1"/>
      <w:marLeft w:val="0"/>
      <w:marRight w:val="0"/>
      <w:marTop w:val="0"/>
      <w:marBottom w:val="0"/>
      <w:divBdr>
        <w:top w:val="none" w:sz="0" w:space="0" w:color="auto"/>
        <w:left w:val="none" w:sz="0" w:space="0" w:color="auto"/>
        <w:bottom w:val="none" w:sz="0" w:space="0" w:color="auto"/>
        <w:right w:val="none" w:sz="0" w:space="0" w:color="auto"/>
      </w:divBdr>
    </w:div>
    <w:div w:id="970672614">
      <w:bodyDiv w:val="1"/>
      <w:marLeft w:val="0"/>
      <w:marRight w:val="0"/>
      <w:marTop w:val="0"/>
      <w:marBottom w:val="0"/>
      <w:divBdr>
        <w:top w:val="none" w:sz="0" w:space="0" w:color="auto"/>
        <w:left w:val="none" w:sz="0" w:space="0" w:color="auto"/>
        <w:bottom w:val="none" w:sz="0" w:space="0" w:color="auto"/>
        <w:right w:val="none" w:sz="0" w:space="0" w:color="auto"/>
      </w:divBdr>
    </w:div>
    <w:div w:id="973100345">
      <w:bodyDiv w:val="1"/>
      <w:marLeft w:val="0"/>
      <w:marRight w:val="0"/>
      <w:marTop w:val="0"/>
      <w:marBottom w:val="0"/>
      <w:divBdr>
        <w:top w:val="none" w:sz="0" w:space="0" w:color="auto"/>
        <w:left w:val="none" w:sz="0" w:space="0" w:color="auto"/>
        <w:bottom w:val="none" w:sz="0" w:space="0" w:color="auto"/>
        <w:right w:val="none" w:sz="0" w:space="0" w:color="auto"/>
      </w:divBdr>
    </w:div>
    <w:div w:id="977567076">
      <w:bodyDiv w:val="1"/>
      <w:marLeft w:val="0"/>
      <w:marRight w:val="0"/>
      <w:marTop w:val="0"/>
      <w:marBottom w:val="0"/>
      <w:divBdr>
        <w:top w:val="none" w:sz="0" w:space="0" w:color="auto"/>
        <w:left w:val="none" w:sz="0" w:space="0" w:color="auto"/>
        <w:bottom w:val="none" w:sz="0" w:space="0" w:color="auto"/>
        <w:right w:val="none" w:sz="0" w:space="0" w:color="auto"/>
      </w:divBdr>
    </w:div>
    <w:div w:id="1039622750">
      <w:bodyDiv w:val="1"/>
      <w:marLeft w:val="0"/>
      <w:marRight w:val="0"/>
      <w:marTop w:val="0"/>
      <w:marBottom w:val="0"/>
      <w:divBdr>
        <w:top w:val="none" w:sz="0" w:space="0" w:color="auto"/>
        <w:left w:val="none" w:sz="0" w:space="0" w:color="auto"/>
        <w:bottom w:val="none" w:sz="0" w:space="0" w:color="auto"/>
        <w:right w:val="none" w:sz="0" w:space="0" w:color="auto"/>
      </w:divBdr>
    </w:div>
    <w:div w:id="1116405882">
      <w:bodyDiv w:val="1"/>
      <w:marLeft w:val="0"/>
      <w:marRight w:val="0"/>
      <w:marTop w:val="0"/>
      <w:marBottom w:val="0"/>
      <w:divBdr>
        <w:top w:val="none" w:sz="0" w:space="0" w:color="auto"/>
        <w:left w:val="none" w:sz="0" w:space="0" w:color="auto"/>
        <w:bottom w:val="none" w:sz="0" w:space="0" w:color="auto"/>
        <w:right w:val="none" w:sz="0" w:space="0" w:color="auto"/>
      </w:divBdr>
    </w:div>
    <w:div w:id="1146363077">
      <w:bodyDiv w:val="1"/>
      <w:marLeft w:val="0"/>
      <w:marRight w:val="0"/>
      <w:marTop w:val="0"/>
      <w:marBottom w:val="0"/>
      <w:divBdr>
        <w:top w:val="none" w:sz="0" w:space="0" w:color="auto"/>
        <w:left w:val="none" w:sz="0" w:space="0" w:color="auto"/>
        <w:bottom w:val="none" w:sz="0" w:space="0" w:color="auto"/>
        <w:right w:val="none" w:sz="0" w:space="0" w:color="auto"/>
      </w:divBdr>
    </w:div>
    <w:div w:id="1154376531">
      <w:bodyDiv w:val="1"/>
      <w:marLeft w:val="0"/>
      <w:marRight w:val="0"/>
      <w:marTop w:val="0"/>
      <w:marBottom w:val="0"/>
      <w:divBdr>
        <w:top w:val="none" w:sz="0" w:space="0" w:color="auto"/>
        <w:left w:val="none" w:sz="0" w:space="0" w:color="auto"/>
        <w:bottom w:val="none" w:sz="0" w:space="0" w:color="auto"/>
        <w:right w:val="none" w:sz="0" w:space="0" w:color="auto"/>
      </w:divBdr>
    </w:div>
    <w:div w:id="1190291752">
      <w:bodyDiv w:val="1"/>
      <w:marLeft w:val="0"/>
      <w:marRight w:val="0"/>
      <w:marTop w:val="0"/>
      <w:marBottom w:val="0"/>
      <w:divBdr>
        <w:top w:val="none" w:sz="0" w:space="0" w:color="auto"/>
        <w:left w:val="none" w:sz="0" w:space="0" w:color="auto"/>
        <w:bottom w:val="none" w:sz="0" w:space="0" w:color="auto"/>
        <w:right w:val="none" w:sz="0" w:space="0" w:color="auto"/>
      </w:divBdr>
    </w:div>
    <w:div w:id="1237470117">
      <w:bodyDiv w:val="1"/>
      <w:marLeft w:val="0"/>
      <w:marRight w:val="0"/>
      <w:marTop w:val="0"/>
      <w:marBottom w:val="0"/>
      <w:divBdr>
        <w:top w:val="none" w:sz="0" w:space="0" w:color="auto"/>
        <w:left w:val="none" w:sz="0" w:space="0" w:color="auto"/>
        <w:bottom w:val="none" w:sz="0" w:space="0" w:color="auto"/>
        <w:right w:val="none" w:sz="0" w:space="0" w:color="auto"/>
      </w:divBdr>
    </w:div>
    <w:div w:id="1273636759">
      <w:bodyDiv w:val="1"/>
      <w:marLeft w:val="0"/>
      <w:marRight w:val="0"/>
      <w:marTop w:val="0"/>
      <w:marBottom w:val="0"/>
      <w:divBdr>
        <w:top w:val="none" w:sz="0" w:space="0" w:color="auto"/>
        <w:left w:val="none" w:sz="0" w:space="0" w:color="auto"/>
        <w:bottom w:val="none" w:sz="0" w:space="0" w:color="auto"/>
        <w:right w:val="none" w:sz="0" w:space="0" w:color="auto"/>
      </w:divBdr>
    </w:div>
    <w:div w:id="1277904081">
      <w:bodyDiv w:val="1"/>
      <w:marLeft w:val="0"/>
      <w:marRight w:val="0"/>
      <w:marTop w:val="0"/>
      <w:marBottom w:val="0"/>
      <w:divBdr>
        <w:top w:val="none" w:sz="0" w:space="0" w:color="auto"/>
        <w:left w:val="none" w:sz="0" w:space="0" w:color="auto"/>
        <w:bottom w:val="none" w:sz="0" w:space="0" w:color="auto"/>
        <w:right w:val="none" w:sz="0" w:space="0" w:color="auto"/>
      </w:divBdr>
    </w:div>
    <w:div w:id="1334067273">
      <w:bodyDiv w:val="1"/>
      <w:marLeft w:val="0"/>
      <w:marRight w:val="0"/>
      <w:marTop w:val="0"/>
      <w:marBottom w:val="0"/>
      <w:divBdr>
        <w:top w:val="none" w:sz="0" w:space="0" w:color="auto"/>
        <w:left w:val="none" w:sz="0" w:space="0" w:color="auto"/>
        <w:bottom w:val="none" w:sz="0" w:space="0" w:color="auto"/>
        <w:right w:val="none" w:sz="0" w:space="0" w:color="auto"/>
      </w:divBdr>
    </w:div>
    <w:div w:id="1345355634">
      <w:bodyDiv w:val="1"/>
      <w:marLeft w:val="0"/>
      <w:marRight w:val="0"/>
      <w:marTop w:val="0"/>
      <w:marBottom w:val="0"/>
      <w:divBdr>
        <w:top w:val="none" w:sz="0" w:space="0" w:color="auto"/>
        <w:left w:val="none" w:sz="0" w:space="0" w:color="auto"/>
        <w:bottom w:val="none" w:sz="0" w:space="0" w:color="auto"/>
        <w:right w:val="none" w:sz="0" w:space="0" w:color="auto"/>
      </w:divBdr>
    </w:div>
    <w:div w:id="1351448712">
      <w:bodyDiv w:val="1"/>
      <w:marLeft w:val="0"/>
      <w:marRight w:val="0"/>
      <w:marTop w:val="0"/>
      <w:marBottom w:val="0"/>
      <w:divBdr>
        <w:top w:val="none" w:sz="0" w:space="0" w:color="auto"/>
        <w:left w:val="none" w:sz="0" w:space="0" w:color="auto"/>
        <w:bottom w:val="none" w:sz="0" w:space="0" w:color="auto"/>
        <w:right w:val="none" w:sz="0" w:space="0" w:color="auto"/>
      </w:divBdr>
      <w:divsChild>
        <w:div w:id="1987658392">
          <w:marLeft w:val="0"/>
          <w:marRight w:val="0"/>
          <w:marTop w:val="0"/>
          <w:marBottom w:val="0"/>
          <w:divBdr>
            <w:top w:val="none" w:sz="0" w:space="0" w:color="auto"/>
            <w:left w:val="none" w:sz="0" w:space="0" w:color="auto"/>
            <w:bottom w:val="none" w:sz="0" w:space="0" w:color="auto"/>
            <w:right w:val="none" w:sz="0" w:space="0" w:color="auto"/>
          </w:divBdr>
          <w:divsChild>
            <w:div w:id="44064881">
              <w:marLeft w:val="0"/>
              <w:marRight w:val="0"/>
              <w:marTop w:val="0"/>
              <w:marBottom w:val="0"/>
              <w:divBdr>
                <w:top w:val="none" w:sz="0" w:space="0" w:color="auto"/>
                <w:left w:val="none" w:sz="0" w:space="0" w:color="auto"/>
                <w:bottom w:val="none" w:sz="0" w:space="0" w:color="auto"/>
                <w:right w:val="none" w:sz="0" w:space="0" w:color="auto"/>
              </w:divBdr>
            </w:div>
            <w:div w:id="208838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20883">
      <w:bodyDiv w:val="1"/>
      <w:marLeft w:val="0"/>
      <w:marRight w:val="0"/>
      <w:marTop w:val="0"/>
      <w:marBottom w:val="0"/>
      <w:divBdr>
        <w:top w:val="none" w:sz="0" w:space="0" w:color="auto"/>
        <w:left w:val="none" w:sz="0" w:space="0" w:color="auto"/>
        <w:bottom w:val="none" w:sz="0" w:space="0" w:color="auto"/>
        <w:right w:val="none" w:sz="0" w:space="0" w:color="auto"/>
      </w:divBdr>
    </w:div>
    <w:div w:id="1396858612">
      <w:bodyDiv w:val="1"/>
      <w:marLeft w:val="0"/>
      <w:marRight w:val="0"/>
      <w:marTop w:val="0"/>
      <w:marBottom w:val="0"/>
      <w:divBdr>
        <w:top w:val="none" w:sz="0" w:space="0" w:color="auto"/>
        <w:left w:val="none" w:sz="0" w:space="0" w:color="auto"/>
        <w:bottom w:val="none" w:sz="0" w:space="0" w:color="auto"/>
        <w:right w:val="none" w:sz="0" w:space="0" w:color="auto"/>
      </w:divBdr>
    </w:div>
    <w:div w:id="1430733005">
      <w:bodyDiv w:val="1"/>
      <w:marLeft w:val="0"/>
      <w:marRight w:val="0"/>
      <w:marTop w:val="0"/>
      <w:marBottom w:val="0"/>
      <w:divBdr>
        <w:top w:val="none" w:sz="0" w:space="0" w:color="auto"/>
        <w:left w:val="none" w:sz="0" w:space="0" w:color="auto"/>
        <w:bottom w:val="none" w:sz="0" w:space="0" w:color="auto"/>
        <w:right w:val="none" w:sz="0" w:space="0" w:color="auto"/>
      </w:divBdr>
    </w:div>
    <w:div w:id="1431973542">
      <w:bodyDiv w:val="1"/>
      <w:marLeft w:val="0"/>
      <w:marRight w:val="0"/>
      <w:marTop w:val="0"/>
      <w:marBottom w:val="0"/>
      <w:divBdr>
        <w:top w:val="none" w:sz="0" w:space="0" w:color="auto"/>
        <w:left w:val="none" w:sz="0" w:space="0" w:color="auto"/>
        <w:bottom w:val="none" w:sz="0" w:space="0" w:color="auto"/>
        <w:right w:val="none" w:sz="0" w:space="0" w:color="auto"/>
      </w:divBdr>
    </w:div>
    <w:div w:id="1485656819">
      <w:bodyDiv w:val="1"/>
      <w:marLeft w:val="0"/>
      <w:marRight w:val="0"/>
      <w:marTop w:val="0"/>
      <w:marBottom w:val="0"/>
      <w:divBdr>
        <w:top w:val="none" w:sz="0" w:space="0" w:color="auto"/>
        <w:left w:val="none" w:sz="0" w:space="0" w:color="auto"/>
        <w:bottom w:val="none" w:sz="0" w:space="0" w:color="auto"/>
        <w:right w:val="none" w:sz="0" w:space="0" w:color="auto"/>
      </w:divBdr>
    </w:div>
    <w:div w:id="1487741632">
      <w:bodyDiv w:val="1"/>
      <w:marLeft w:val="0"/>
      <w:marRight w:val="0"/>
      <w:marTop w:val="0"/>
      <w:marBottom w:val="0"/>
      <w:divBdr>
        <w:top w:val="none" w:sz="0" w:space="0" w:color="auto"/>
        <w:left w:val="none" w:sz="0" w:space="0" w:color="auto"/>
        <w:bottom w:val="none" w:sz="0" w:space="0" w:color="auto"/>
        <w:right w:val="none" w:sz="0" w:space="0" w:color="auto"/>
      </w:divBdr>
    </w:div>
    <w:div w:id="1508405409">
      <w:bodyDiv w:val="1"/>
      <w:marLeft w:val="0"/>
      <w:marRight w:val="0"/>
      <w:marTop w:val="0"/>
      <w:marBottom w:val="0"/>
      <w:divBdr>
        <w:top w:val="none" w:sz="0" w:space="0" w:color="auto"/>
        <w:left w:val="none" w:sz="0" w:space="0" w:color="auto"/>
        <w:bottom w:val="none" w:sz="0" w:space="0" w:color="auto"/>
        <w:right w:val="none" w:sz="0" w:space="0" w:color="auto"/>
      </w:divBdr>
    </w:div>
    <w:div w:id="1516142245">
      <w:bodyDiv w:val="1"/>
      <w:marLeft w:val="0"/>
      <w:marRight w:val="0"/>
      <w:marTop w:val="0"/>
      <w:marBottom w:val="0"/>
      <w:divBdr>
        <w:top w:val="none" w:sz="0" w:space="0" w:color="auto"/>
        <w:left w:val="none" w:sz="0" w:space="0" w:color="auto"/>
        <w:bottom w:val="none" w:sz="0" w:space="0" w:color="auto"/>
        <w:right w:val="none" w:sz="0" w:space="0" w:color="auto"/>
      </w:divBdr>
    </w:div>
    <w:div w:id="1532259992">
      <w:bodyDiv w:val="1"/>
      <w:marLeft w:val="0"/>
      <w:marRight w:val="0"/>
      <w:marTop w:val="0"/>
      <w:marBottom w:val="0"/>
      <w:divBdr>
        <w:top w:val="none" w:sz="0" w:space="0" w:color="auto"/>
        <w:left w:val="none" w:sz="0" w:space="0" w:color="auto"/>
        <w:bottom w:val="none" w:sz="0" w:space="0" w:color="auto"/>
        <w:right w:val="none" w:sz="0" w:space="0" w:color="auto"/>
      </w:divBdr>
      <w:divsChild>
        <w:div w:id="1345286601">
          <w:marLeft w:val="0"/>
          <w:marRight w:val="0"/>
          <w:marTop w:val="0"/>
          <w:marBottom w:val="0"/>
          <w:divBdr>
            <w:top w:val="none" w:sz="0" w:space="0" w:color="auto"/>
            <w:left w:val="none" w:sz="0" w:space="0" w:color="auto"/>
            <w:bottom w:val="none" w:sz="0" w:space="0" w:color="auto"/>
            <w:right w:val="none" w:sz="0" w:space="0" w:color="auto"/>
          </w:divBdr>
        </w:div>
      </w:divsChild>
    </w:div>
    <w:div w:id="1540314555">
      <w:bodyDiv w:val="1"/>
      <w:marLeft w:val="0"/>
      <w:marRight w:val="0"/>
      <w:marTop w:val="0"/>
      <w:marBottom w:val="0"/>
      <w:divBdr>
        <w:top w:val="none" w:sz="0" w:space="0" w:color="auto"/>
        <w:left w:val="none" w:sz="0" w:space="0" w:color="auto"/>
        <w:bottom w:val="none" w:sz="0" w:space="0" w:color="auto"/>
        <w:right w:val="none" w:sz="0" w:space="0" w:color="auto"/>
      </w:divBdr>
    </w:div>
    <w:div w:id="1545827372">
      <w:bodyDiv w:val="1"/>
      <w:marLeft w:val="0"/>
      <w:marRight w:val="0"/>
      <w:marTop w:val="0"/>
      <w:marBottom w:val="0"/>
      <w:divBdr>
        <w:top w:val="none" w:sz="0" w:space="0" w:color="auto"/>
        <w:left w:val="none" w:sz="0" w:space="0" w:color="auto"/>
        <w:bottom w:val="none" w:sz="0" w:space="0" w:color="auto"/>
        <w:right w:val="none" w:sz="0" w:space="0" w:color="auto"/>
      </w:divBdr>
    </w:div>
    <w:div w:id="1569877384">
      <w:bodyDiv w:val="1"/>
      <w:marLeft w:val="0"/>
      <w:marRight w:val="0"/>
      <w:marTop w:val="0"/>
      <w:marBottom w:val="0"/>
      <w:divBdr>
        <w:top w:val="none" w:sz="0" w:space="0" w:color="auto"/>
        <w:left w:val="none" w:sz="0" w:space="0" w:color="auto"/>
        <w:bottom w:val="none" w:sz="0" w:space="0" w:color="auto"/>
        <w:right w:val="none" w:sz="0" w:space="0" w:color="auto"/>
      </w:divBdr>
      <w:divsChild>
        <w:div w:id="1944919401">
          <w:marLeft w:val="547"/>
          <w:marRight w:val="0"/>
          <w:marTop w:val="86"/>
          <w:marBottom w:val="0"/>
          <w:divBdr>
            <w:top w:val="none" w:sz="0" w:space="0" w:color="auto"/>
            <w:left w:val="none" w:sz="0" w:space="0" w:color="auto"/>
            <w:bottom w:val="none" w:sz="0" w:space="0" w:color="auto"/>
            <w:right w:val="none" w:sz="0" w:space="0" w:color="auto"/>
          </w:divBdr>
        </w:div>
        <w:div w:id="228081275">
          <w:marLeft w:val="547"/>
          <w:marRight w:val="0"/>
          <w:marTop w:val="86"/>
          <w:marBottom w:val="0"/>
          <w:divBdr>
            <w:top w:val="none" w:sz="0" w:space="0" w:color="auto"/>
            <w:left w:val="none" w:sz="0" w:space="0" w:color="auto"/>
            <w:bottom w:val="none" w:sz="0" w:space="0" w:color="auto"/>
            <w:right w:val="none" w:sz="0" w:space="0" w:color="auto"/>
          </w:divBdr>
        </w:div>
        <w:div w:id="2019231863">
          <w:marLeft w:val="547"/>
          <w:marRight w:val="0"/>
          <w:marTop w:val="86"/>
          <w:marBottom w:val="0"/>
          <w:divBdr>
            <w:top w:val="none" w:sz="0" w:space="0" w:color="auto"/>
            <w:left w:val="none" w:sz="0" w:space="0" w:color="auto"/>
            <w:bottom w:val="none" w:sz="0" w:space="0" w:color="auto"/>
            <w:right w:val="none" w:sz="0" w:space="0" w:color="auto"/>
          </w:divBdr>
        </w:div>
        <w:div w:id="1427573572">
          <w:marLeft w:val="547"/>
          <w:marRight w:val="0"/>
          <w:marTop w:val="86"/>
          <w:marBottom w:val="0"/>
          <w:divBdr>
            <w:top w:val="none" w:sz="0" w:space="0" w:color="auto"/>
            <w:left w:val="none" w:sz="0" w:space="0" w:color="auto"/>
            <w:bottom w:val="none" w:sz="0" w:space="0" w:color="auto"/>
            <w:right w:val="none" w:sz="0" w:space="0" w:color="auto"/>
          </w:divBdr>
        </w:div>
        <w:div w:id="48500032">
          <w:marLeft w:val="547"/>
          <w:marRight w:val="0"/>
          <w:marTop w:val="86"/>
          <w:marBottom w:val="0"/>
          <w:divBdr>
            <w:top w:val="none" w:sz="0" w:space="0" w:color="auto"/>
            <w:left w:val="none" w:sz="0" w:space="0" w:color="auto"/>
            <w:bottom w:val="none" w:sz="0" w:space="0" w:color="auto"/>
            <w:right w:val="none" w:sz="0" w:space="0" w:color="auto"/>
          </w:divBdr>
        </w:div>
        <w:div w:id="571736562">
          <w:marLeft w:val="547"/>
          <w:marRight w:val="0"/>
          <w:marTop w:val="86"/>
          <w:marBottom w:val="0"/>
          <w:divBdr>
            <w:top w:val="none" w:sz="0" w:space="0" w:color="auto"/>
            <w:left w:val="none" w:sz="0" w:space="0" w:color="auto"/>
            <w:bottom w:val="none" w:sz="0" w:space="0" w:color="auto"/>
            <w:right w:val="none" w:sz="0" w:space="0" w:color="auto"/>
          </w:divBdr>
        </w:div>
        <w:div w:id="202905582">
          <w:marLeft w:val="547"/>
          <w:marRight w:val="0"/>
          <w:marTop w:val="86"/>
          <w:marBottom w:val="0"/>
          <w:divBdr>
            <w:top w:val="none" w:sz="0" w:space="0" w:color="auto"/>
            <w:left w:val="none" w:sz="0" w:space="0" w:color="auto"/>
            <w:bottom w:val="none" w:sz="0" w:space="0" w:color="auto"/>
            <w:right w:val="none" w:sz="0" w:space="0" w:color="auto"/>
          </w:divBdr>
        </w:div>
        <w:div w:id="1057359231">
          <w:marLeft w:val="547"/>
          <w:marRight w:val="0"/>
          <w:marTop w:val="86"/>
          <w:marBottom w:val="0"/>
          <w:divBdr>
            <w:top w:val="none" w:sz="0" w:space="0" w:color="auto"/>
            <w:left w:val="none" w:sz="0" w:space="0" w:color="auto"/>
            <w:bottom w:val="none" w:sz="0" w:space="0" w:color="auto"/>
            <w:right w:val="none" w:sz="0" w:space="0" w:color="auto"/>
          </w:divBdr>
        </w:div>
      </w:divsChild>
    </w:div>
    <w:div w:id="1587030125">
      <w:bodyDiv w:val="1"/>
      <w:marLeft w:val="0"/>
      <w:marRight w:val="0"/>
      <w:marTop w:val="0"/>
      <w:marBottom w:val="0"/>
      <w:divBdr>
        <w:top w:val="none" w:sz="0" w:space="0" w:color="auto"/>
        <w:left w:val="none" w:sz="0" w:space="0" w:color="auto"/>
        <w:bottom w:val="none" w:sz="0" w:space="0" w:color="auto"/>
        <w:right w:val="none" w:sz="0" w:space="0" w:color="auto"/>
      </w:divBdr>
    </w:div>
    <w:div w:id="1605073954">
      <w:bodyDiv w:val="1"/>
      <w:marLeft w:val="0"/>
      <w:marRight w:val="0"/>
      <w:marTop w:val="0"/>
      <w:marBottom w:val="0"/>
      <w:divBdr>
        <w:top w:val="none" w:sz="0" w:space="0" w:color="auto"/>
        <w:left w:val="none" w:sz="0" w:space="0" w:color="auto"/>
        <w:bottom w:val="none" w:sz="0" w:space="0" w:color="auto"/>
        <w:right w:val="none" w:sz="0" w:space="0" w:color="auto"/>
      </w:divBdr>
    </w:div>
    <w:div w:id="1633438658">
      <w:bodyDiv w:val="1"/>
      <w:marLeft w:val="0"/>
      <w:marRight w:val="0"/>
      <w:marTop w:val="0"/>
      <w:marBottom w:val="0"/>
      <w:divBdr>
        <w:top w:val="none" w:sz="0" w:space="0" w:color="auto"/>
        <w:left w:val="none" w:sz="0" w:space="0" w:color="auto"/>
        <w:bottom w:val="none" w:sz="0" w:space="0" w:color="auto"/>
        <w:right w:val="none" w:sz="0" w:space="0" w:color="auto"/>
      </w:divBdr>
    </w:div>
    <w:div w:id="1654676193">
      <w:bodyDiv w:val="1"/>
      <w:marLeft w:val="0"/>
      <w:marRight w:val="0"/>
      <w:marTop w:val="0"/>
      <w:marBottom w:val="0"/>
      <w:divBdr>
        <w:top w:val="none" w:sz="0" w:space="0" w:color="auto"/>
        <w:left w:val="none" w:sz="0" w:space="0" w:color="auto"/>
        <w:bottom w:val="none" w:sz="0" w:space="0" w:color="auto"/>
        <w:right w:val="none" w:sz="0" w:space="0" w:color="auto"/>
      </w:divBdr>
    </w:div>
    <w:div w:id="1668358456">
      <w:bodyDiv w:val="1"/>
      <w:marLeft w:val="0"/>
      <w:marRight w:val="0"/>
      <w:marTop w:val="0"/>
      <w:marBottom w:val="0"/>
      <w:divBdr>
        <w:top w:val="none" w:sz="0" w:space="0" w:color="auto"/>
        <w:left w:val="none" w:sz="0" w:space="0" w:color="auto"/>
        <w:bottom w:val="none" w:sz="0" w:space="0" w:color="auto"/>
        <w:right w:val="none" w:sz="0" w:space="0" w:color="auto"/>
      </w:divBdr>
    </w:div>
    <w:div w:id="1684548858">
      <w:bodyDiv w:val="1"/>
      <w:marLeft w:val="0"/>
      <w:marRight w:val="0"/>
      <w:marTop w:val="0"/>
      <w:marBottom w:val="0"/>
      <w:divBdr>
        <w:top w:val="none" w:sz="0" w:space="0" w:color="auto"/>
        <w:left w:val="none" w:sz="0" w:space="0" w:color="auto"/>
        <w:bottom w:val="none" w:sz="0" w:space="0" w:color="auto"/>
        <w:right w:val="none" w:sz="0" w:space="0" w:color="auto"/>
      </w:divBdr>
    </w:div>
    <w:div w:id="1686638600">
      <w:bodyDiv w:val="1"/>
      <w:marLeft w:val="0"/>
      <w:marRight w:val="0"/>
      <w:marTop w:val="0"/>
      <w:marBottom w:val="0"/>
      <w:divBdr>
        <w:top w:val="none" w:sz="0" w:space="0" w:color="auto"/>
        <w:left w:val="none" w:sz="0" w:space="0" w:color="auto"/>
        <w:bottom w:val="none" w:sz="0" w:space="0" w:color="auto"/>
        <w:right w:val="none" w:sz="0" w:space="0" w:color="auto"/>
      </w:divBdr>
    </w:div>
    <w:div w:id="1702900219">
      <w:bodyDiv w:val="1"/>
      <w:marLeft w:val="0"/>
      <w:marRight w:val="0"/>
      <w:marTop w:val="0"/>
      <w:marBottom w:val="0"/>
      <w:divBdr>
        <w:top w:val="none" w:sz="0" w:space="0" w:color="auto"/>
        <w:left w:val="none" w:sz="0" w:space="0" w:color="auto"/>
        <w:bottom w:val="none" w:sz="0" w:space="0" w:color="auto"/>
        <w:right w:val="none" w:sz="0" w:space="0" w:color="auto"/>
      </w:divBdr>
    </w:div>
    <w:div w:id="1710757671">
      <w:bodyDiv w:val="1"/>
      <w:marLeft w:val="0"/>
      <w:marRight w:val="0"/>
      <w:marTop w:val="0"/>
      <w:marBottom w:val="0"/>
      <w:divBdr>
        <w:top w:val="none" w:sz="0" w:space="0" w:color="auto"/>
        <w:left w:val="none" w:sz="0" w:space="0" w:color="auto"/>
        <w:bottom w:val="none" w:sz="0" w:space="0" w:color="auto"/>
        <w:right w:val="none" w:sz="0" w:space="0" w:color="auto"/>
      </w:divBdr>
    </w:div>
    <w:div w:id="1717460535">
      <w:bodyDiv w:val="1"/>
      <w:marLeft w:val="0"/>
      <w:marRight w:val="0"/>
      <w:marTop w:val="0"/>
      <w:marBottom w:val="0"/>
      <w:divBdr>
        <w:top w:val="none" w:sz="0" w:space="0" w:color="auto"/>
        <w:left w:val="none" w:sz="0" w:space="0" w:color="auto"/>
        <w:bottom w:val="none" w:sz="0" w:space="0" w:color="auto"/>
        <w:right w:val="none" w:sz="0" w:space="0" w:color="auto"/>
      </w:divBdr>
    </w:div>
    <w:div w:id="1747069430">
      <w:bodyDiv w:val="1"/>
      <w:marLeft w:val="0"/>
      <w:marRight w:val="0"/>
      <w:marTop w:val="0"/>
      <w:marBottom w:val="0"/>
      <w:divBdr>
        <w:top w:val="none" w:sz="0" w:space="0" w:color="auto"/>
        <w:left w:val="none" w:sz="0" w:space="0" w:color="auto"/>
        <w:bottom w:val="none" w:sz="0" w:space="0" w:color="auto"/>
        <w:right w:val="none" w:sz="0" w:space="0" w:color="auto"/>
      </w:divBdr>
    </w:div>
    <w:div w:id="1753041533">
      <w:bodyDiv w:val="1"/>
      <w:marLeft w:val="0"/>
      <w:marRight w:val="0"/>
      <w:marTop w:val="0"/>
      <w:marBottom w:val="0"/>
      <w:divBdr>
        <w:top w:val="none" w:sz="0" w:space="0" w:color="auto"/>
        <w:left w:val="none" w:sz="0" w:space="0" w:color="auto"/>
        <w:bottom w:val="none" w:sz="0" w:space="0" w:color="auto"/>
        <w:right w:val="none" w:sz="0" w:space="0" w:color="auto"/>
      </w:divBdr>
    </w:div>
    <w:div w:id="1793210720">
      <w:bodyDiv w:val="1"/>
      <w:marLeft w:val="0"/>
      <w:marRight w:val="0"/>
      <w:marTop w:val="0"/>
      <w:marBottom w:val="0"/>
      <w:divBdr>
        <w:top w:val="none" w:sz="0" w:space="0" w:color="auto"/>
        <w:left w:val="none" w:sz="0" w:space="0" w:color="auto"/>
        <w:bottom w:val="none" w:sz="0" w:space="0" w:color="auto"/>
        <w:right w:val="none" w:sz="0" w:space="0" w:color="auto"/>
      </w:divBdr>
    </w:div>
    <w:div w:id="1811051698">
      <w:bodyDiv w:val="1"/>
      <w:marLeft w:val="0"/>
      <w:marRight w:val="0"/>
      <w:marTop w:val="0"/>
      <w:marBottom w:val="0"/>
      <w:divBdr>
        <w:top w:val="none" w:sz="0" w:space="0" w:color="auto"/>
        <w:left w:val="none" w:sz="0" w:space="0" w:color="auto"/>
        <w:bottom w:val="none" w:sz="0" w:space="0" w:color="auto"/>
        <w:right w:val="none" w:sz="0" w:space="0" w:color="auto"/>
      </w:divBdr>
    </w:div>
    <w:div w:id="1824227174">
      <w:bodyDiv w:val="1"/>
      <w:marLeft w:val="0"/>
      <w:marRight w:val="0"/>
      <w:marTop w:val="0"/>
      <w:marBottom w:val="0"/>
      <w:divBdr>
        <w:top w:val="none" w:sz="0" w:space="0" w:color="auto"/>
        <w:left w:val="none" w:sz="0" w:space="0" w:color="auto"/>
        <w:bottom w:val="none" w:sz="0" w:space="0" w:color="auto"/>
        <w:right w:val="none" w:sz="0" w:space="0" w:color="auto"/>
      </w:divBdr>
    </w:div>
    <w:div w:id="1825316221">
      <w:bodyDiv w:val="1"/>
      <w:marLeft w:val="0"/>
      <w:marRight w:val="0"/>
      <w:marTop w:val="0"/>
      <w:marBottom w:val="0"/>
      <w:divBdr>
        <w:top w:val="none" w:sz="0" w:space="0" w:color="auto"/>
        <w:left w:val="none" w:sz="0" w:space="0" w:color="auto"/>
        <w:bottom w:val="none" w:sz="0" w:space="0" w:color="auto"/>
        <w:right w:val="none" w:sz="0" w:space="0" w:color="auto"/>
      </w:divBdr>
    </w:div>
    <w:div w:id="1834907037">
      <w:bodyDiv w:val="1"/>
      <w:marLeft w:val="0"/>
      <w:marRight w:val="0"/>
      <w:marTop w:val="0"/>
      <w:marBottom w:val="0"/>
      <w:divBdr>
        <w:top w:val="none" w:sz="0" w:space="0" w:color="auto"/>
        <w:left w:val="none" w:sz="0" w:space="0" w:color="auto"/>
        <w:bottom w:val="none" w:sz="0" w:space="0" w:color="auto"/>
        <w:right w:val="none" w:sz="0" w:space="0" w:color="auto"/>
      </w:divBdr>
    </w:div>
    <w:div w:id="1863669062">
      <w:bodyDiv w:val="1"/>
      <w:marLeft w:val="0"/>
      <w:marRight w:val="0"/>
      <w:marTop w:val="0"/>
      <w:marBottom w:val="0"/>
      <w:divBdr>
        <w:top w:val="none" w:sz="0" w:space="0" w:color="auto"/>
        <w:left w:val="none" w:sz="0" w:space="0" w:color="auto"/>
        <w:bottom w:val="none" w:sz="0" w:space="0" w:color="auto"/>
        <w:right w:val="none" w:sz="0" w:space="0" w:color="auto"/>
      </w:divBdr>
    </w:div>
    <w:div w:id="1888879560">
      <w:bodyDiv w:val="1"/>
      <w:marLeft w:val="0"/>
      <w:marRight w:val="0"/>
      <w:marTop w:val="0"/>
      <w:marBottom w:val="0"/>
      <w:divBdr>
        <w:top w:val="none" w:sz="0" w:space="0" w:color="auto"/>
        <w:left w:val="none" w:sz="0" w:space="0" w:color="auto"/>
        <w:bottom w:val="none" w:sz="0" w:space="0" w:color="auto"/>
        <w:right w:val="none" w:sz="0" w:space="0" w:color="auto"/>
      </w:divBdr>
    </w:div>
    <w:div w:id="1904214769">
      <w:bodyDiv w:val="1"/>
      <w:marLeft w:val="0"/>
      <w:marRight w:val="0"/>
      <w:marTop w:val="0"/>
      <w:marBottom w:val="0"/>
      <w:divBdr>
        <w:top w:val="none" w:sz="0" w:space="0" w:color="auto"/>
        <w:left w:val="none" w:sz="0" w:space="0" w:color="auto"/>
        <w:bottom w:val="none" w:sz="0" w:space="0" w:color="auto"/>
        <w:right w:val="none" w:sz="0" w:space="0" w:color="auto"/>
      </w:divBdr>
    </w:div>
    <w:div w:id="2040203796">
      <w:bodyDiv w:val="1"/>
      <w:marLeft w:val="0"/>
      <w:marRight w:val="0"/>
      <w:marTop w:val="0"/>
      <w:marBottom w:val="0"/>
      <w:divBdr>
        <w:top w:val="none" w:sz="0" w:space="0" w:color="auto"/>
        <w:left w:val="none" w:sz="0" w:space="0" w:color="auto"/>
        <w:bottom w:val="none" w:sz="0" w:space="0" w:color="auto"/>
        <w:right w:val="none" w:sz="0" w:space="0" w:color="auto"/>
      </w:divBdr>
    </w:div>
    <w:div w:id="2049986660">
      <w:bodyDiv w:val="1"/>
      <w:marLeft w:val="0"/>
      <w:marRight w:val="0"/>
      <w:marTop w:val="0"/>
      <w:marBottom w:val="0"/>
      <w:divBdr>
        <w:top w:val="none" w:sz="0" w:space="0" w:color="auto"/>
        <w:left w:val="none" w:sz="0" w:space="0" w:color="auto"/>
        <w:bottom w:val="none" w:sz="0" w:space="0" w:color="auto"/>
        <w:right w:val="none" w:sz="0" w:space="0" w:color="auto"/>
      </w:divBdr>
    </w:div>
    <w:div w:id="2051146269">
      <w:bodyDiv w:val="1"/>
      <w:marLeft w:val="0"/>
      <w:marRight w:val="0"/>
      <w:marTop w:val="0"/>
      <w:marBottom w:val="0"/>
      <w:divBdr>
        <w:top w:val="none" w:sz="0" w:space="0" w:color="auto"/>
        <w:left w:val="none" w:sz="0" w:space="0" w:color="auto"/>
        <w:bottom w:val="none" w:sz="0" w:space="0" w:color="auto"/>
        <w:right w:val="none" w:sz="0" w:space="0" w:color="auto"/>
      </w:divBdr>
    </w:div>
    <w:div w:id="2057125175">
      <w:bodyDiv w:val="1"/>
      <w:marLeft w:val="0"/>
      <w:marRight w:val="0"/>
      <w:marTop w:val="0"/>
      <w:marBottom w:val="0"/>
      <w:divBdr>
        <w:top w:val="none" w:sz="0" w:space="0" w:color="auto"/>
        <w:left w:val="none" w:sz="0" w:space="0" w:color="auto"/>
        <w:bottom w:val="none" w:sz="0" w:space="0" w:color="auto"/>
        <w:right w:val="none" w:sz="0" w:space="0" w:color="auto"/>
      </w:divBdr>
    </w:div>
    <w:div w:id="2074621027">
      <w:bodyDiv w:val="1"/>
      <w:marLeft w:val="0"/>
      <w:marRight w:val="0"/>
      <w:marTop w:val="0"/>
      <w:marBottom w:val="0"/>
      <w:divBdr>
        <w:top w:val="none" w:sz="0" w:space="0" w:color="auto"/>
        <w:left w:val="none" w:sz="0" w:space="0" w:color="auto"/>
        <w:bottom w:val="none" w:sz="0" w:space="0" w:color="auto"/>
        <w:right w:val="none" w:sz="0" w:space="0" w:color="auto"/>
      </w:divBdr>
    </w:div>
    <w:div w:id="2108037044">
      <w:bodyDiv w:val="1"/>
      <w:marLeft w:val="0"/>
      <w:marRight w:val="0"/>
      <w:marTop w:val="0"/>
      <w:marBottom w:val="0"/>
      <w:divBdr>
        <w:top w:val="none" w:sz="0" w:space="0" w:color="auto"/>
        <w:left w:val="none" w:sz="0" w:space="0" w:color="auto"/>
        <w:bottom w:val="none" w:sz="0" w:space="0" w:color="auto"/>
        <w:right w:val="none" w:sz="0" w:space="0" w:color="auto"/>
      </w:divBdr>
    </w:div>
    <w:div w:id="2132430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emf"/><Relationship Id="rId26" Type="http://schemas.openxmlformats.org/officeDocument/2006/relationships/oleObject" Target="embeddings/Microsoft_Excel_97-2003_Worksheet5.xls"/><Relationship Id="rId39" Type="http://schemas.openxmlformats.org/officeDocument/2006/relationships/image" Target="media/image18.emf"/><Relationship Id="rId21" Type="http://schemas.openxmlformats.org/officeDocument/2006/relationships/oleObject" Target="embeddings/Microsoft_Excel_97-2003_Worksheet4.xls"/><Relationship Id="rId34" Type="http://schemas.openxmlformats.org/officeDocument/2006/relationships/image" Target="media/image14.emf"/><Relationship Id="rId42" Type="http://schemas.openxmlformats.org/officeDocument/2006/relationships/image" Target="media/image20.emf"/><Relationship Id="rId47" Type="http://schemas.openxmlformats.org/officeDocument/2006/relationships/image" Target="media/image24.emf"/><Relationship Id="rId50" Type="http://schemas.openxmlformats.org/officeDocument/2006/relationships/oleObject" Target="embeddings/Microsoft_Excel_97-2003_Worksheet11.xls"/><Relationship Id="rId55" Type="http://schemas.openxmlformats.org/officeDocument/2006/relationships/chart" Target="charts/chart2.xml"/><Relationship Id="rId63" Type="http://schemas.openxmlformats.org/officeDocument/2006/relationships/image" Target="media/image29.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3.emf"/><Relationship Id="rId37" Type="http://schemas.openxmlformats.org/officeDocument/2006/relationships/oleObject" Target="embeddings/Microsoft_Excel_97-2003_Worksheet7.xls"/><Relationship Id="rId40" Type="http://schemas.openxmlformats.org/officeDocument/2006/relationships/oleObject" Target="embeddings/Microsoft_Excel_97-2003_Worksheet8.xls"/><Relationship Id="rId45" Type="http://schemas.openxmlformats.org/officeDocument/2006/relationships/image" Target="media/image22.emf"/><Relationship Id="rId53" Type="http://schemas.openxmlformats.org/officeDocument/2006/relationships/image" Target="media/image27.emf"/><Relationship Id="rId58" Type="http://schemas.openxmlformats.org/officeDocument/2006/relationships/chart" Target="charts/chart5.xm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package" Target="embeddings/Microsoft_Excel_Worksheet1.xlsx"/><Relationship Id="rId28" Type="http://schemas.openxmlformats.org/officeDocument/2006/relationships/package" Target="embeddings/Microsoft_Excel_Worksheet2.xlsx"/><Relationship Id="rId36" Type="http://schemas.openxmlformats.org/officeDocument/2006/relationships/image" Target="media/image16.emf"/><Relationship Id="rId49" Type="http://schemas.openxmlformats.org/officeDocument/2006/relationships/image" Target="media/image25.emf"/><Relationship Id="rId57" Type="http://schemas.openxmlformats.org/officeDocument/2006/relationships/chart" Target="charts/chart4.xml"/><Relationship Id="rId61" Type="http://schemas.openxmlformats.org/officeDocument/2006/relationships/chart" Target="charts/chart8.xml"/><Relationship Id="rId10" Type="http://schemas.openxmlformats.org/officeDocument/2006/relationships/header" Target="header1.xml"/><Relationship Id="rId19" Type="http://schemas.openxmlformats.org/officeDocument/2006/relationships/oleObject" Target="embeddings/Microsoft_Excel_97-2003_Worksheet3.xls"/><Relationship Id="rId31" Type="http://schemas.openxmlformats.org/officeDocument/2006/relationships/image" Target="media/image12.emf"/><Relationship Id="rId44" Type="http://schemas.openxmlformats.org/officeDocument/2006/relationships/image" Target="media/image21.png"/><Relationship Id="rId52" Type="http://schemas.openxmlformats.org/officeDocument/2006/relationships/oleObject" Target="embeddings/Microsoft_Excel_97-2003_Worksheet12.xls"/><Relationship Id="rId60" Type="http://schemas.openxmlformats.org/officeDocument/2006/relationships/chart" Target="charts/chart7.xml"/><Relationship Id="rId65"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oleObject" Target="embeddings/Microsoft_Excel_97-2003_Worksheet1.xls"/><Relationship Id="rId22" Type="http://schemas.openxmlformats.org/officeDocument/2006/relationships/image" Target="media/image7.emf"/><Relationship Id="rId27" Type="http://schemas.openxmlformats.org/officeDocument/2006/relationships/image" Target="media/image10.emf"/><Relationship Id="rId30" Type="http://schemas.openxmlformats.org/officeDocument/2006/relationships/oleObject" Target="embeddings/Microsoft_Excel_97-2003_Worksheet6.xls"/><Relationship Id="rId35" Type="http://schemas.openxmlformats.org/officeDocument/2006/relationships/image" Target="media/image15.emf"/><Relationship Id="rId43" Type="http://schemas.openxmlformats.org/officeDocument/2006/relationships/oleObject" Target="embeddings/Microsoft_Excel_97-2003_Worksheet9.xls"/><Relationship Id="rId48" Type="http://schemas.openxmlformats.org/officeDocument/2006/relationships/oleObject" Target="embeddings/Microsoft_Excel_97-2003_Worksheet10.xls"/><Relationship Id="rId56" Type="http://schemas.openxmlformats.org/officeDocument/2006/relationships/chart" Target="charts/chart3.xml"/><Relationship Id="rId64"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image" Target="media/image26.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oleObject" Target="embeddings/Microsoft_Excel_97-2003_Worksheet2.xls"/><Relationship Id="rId25" Type="http://schemas.openxmlformats.org/officeDocument/2006/relationships/image" Target="media/image9.emf"/><Relationship Id="rId33" Type="http://schemas.openxmlformats.org/officeDocument/2006/relationships/chart" Target="charts/chart1.xml"/><Relationship Id="rId38" Type="http://schemas.openxmlformats.org/officeDocument/2006/relationships/image" Target="media/image17.png"/><Relationship Id="rId46" Type="http://schemas.openxmlformats.org/officeDocument/2006/relationships/image" Target="media/image23.emf"/><Relationship Id="rId59" Type="http://schemas.openxmlformats.org/officeDocument/2006/relationships/chart" Target="charts/chart6.xml"/><Relationship Id="rId67" Type="http://schemas.openxmlformats.org/officeDocument/2006/relationships/theme" Target="theme/theme1.xml"/><Relationship Id="rId20" Type="http://schemas.openxmlformats.org/officeDocument/2006/relationships/image" Target="media/image6.emf"/><Relationship Id="rId41" Type="http://schemas.openxmlformats.org/officeDocument/2006/relationships/image" Target="media/image19.png"/><Relationship Id="rId54" Type="http://schemas.openxmlformats.org/officeDocument/2006/relationships/oleObject" Target="embeddings/Microsoft_Excel_97-2003_Worksheet13.xls"/><Relationship Id="rId62" Type="http://schemas.openxmlformats.org/officeDocument/2006/relationships/image" Target="media/image28.JPG"/></Relationships>
</file>

<file path=word/_rels/settings.xml.rels><?xml version="1.0" encoding="UTF-8" standalone="yes"?>
<Relationships xmlns="http://schemas.openxmlformats.org/package/2006/relationships"><Relationship Id="rId1" Type="http://schemas.openxmlformats.org/officeDocument/2006/relationships/attachedTemplate" Target="file:///D:\templates\Wor.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bsgpcs2\users\brigitte.dubois\WORK%20BSG\RAPPORT%20STATISTIQUES%202015-2016\SWALS2015-2016_Sectionlinguistiqu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Bsgpcs\Baccalaureat\DOC\RAPPORTS%20BAC\2015\2015-Bacc%20statistic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Bsgpcs\Baccalaureat\DOC\RAPPORTS%20BAC\2015\2015-Bacc%20statistic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Bsgpcs\Baccalaureat\DOC\RAPPORTS%20BAC\2015\2015-Bacc%20statistic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Bsgpcs\Baccalaureat\DOC\RAPPORTS%20BAC\2015\2015-Bacc%20statistic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Bsgpcs\Baccalaureat\DOC\RAPPORTS%20BAC\2015\2015-Bacc%20statistic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Bsgpcs\Baccalaureat\DOC\RAPPORTS%20BAC\2015\2015-Bacc%20statistic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Bsgpcs\Baccalaureat\DOC\RAPPORTS%20BAC\2015\2015-Bacc%20statistic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noFill/>
      </c:spPr>
    </c:sideWall>
    <c:backWall>
      <c:thickness val="0"/>
      <c:spPr>
        <a:noFill/>
      </c:spPr>
    </c:backWall>
    <c:plotArea>
      <c:layout/>
      <c:bar3DChart>
        <c:barDir val="col"/>
        <c:grouping val="clustered"/>
        <c:varyColors val="0"/>
        <c:ser>
          <c:idx val="0"/>
          <c:order val="0"/>
          <c:tx>
            <c:strRef>
              <c:f>'SWALS - L1�School'!$C$1</c:f>
              <c:strCache>
                <c:ptCount val="1"/>
                <c:pt idx="0">
                  <c:v>DE</c:v>
                </c:pt>
              </c:strCache>
            </c:strRef>
          </c:tx>
          <c:spPr>
            <a:solidFill>
              <a:srgbClr val="FFFF00"/>
            </a:solidFill>
          </c:spPr>
          <c:invertIfNegative val="0"/>
          <c:cat>
            <c:strRef>
              <c:f>'SWALS - L1�School'!$B$2:$B$15</c:f>
              <c:strCache>
                <c:ptCount val="14"/>
                <c:pt idx="0">
                  <c:v>Alicante</c:v>
                </c:pt>
                <c:pt idx="1">
                  <c:v>Bergen</c:v>
                </c:pt>
                <c:pt idx="2">
                  <c:v>Bruxelles I</c:v>
                </c:pt>
                <c:pt idx="3">
                  <c:v>Bruxelles II</c:v>
                </c:pt>
                <c:pt idx="4">
                  <c:v>Bruxelles III</c:v>
                </c:pt>
                <c:pt idx="5">
                  <c:v>Bruxelles IV</c:v>
                </c:pt>
                <c:pt idx="6">
                  <c:v>Culham</c:v>
                </c:pt>
                <c:pt idx="7">
                  <c:v>Frankfurt</c:v>
                </c:pt>
                <c:pt idx="8">
                  <c:v>Karlsruhe</c:v>
                </c:pt>
                <c:pt idx="9">
                  <c:v>Luxembourg I</c:v>
                </c:pt>
                <c:pt idx="10">
                  <c:v>Luxembourg II</c:v>
                </c:pt>
                <c:pt idx="11">
                  <c:v>Mol</c:v>
                </c:pt>
                <c:pt idx="12">
                  <c:v>München</c:v>
                </c:pt>
                <c:pt idx="13">
                  <c:v>Varese</c:v>
                </c:pt>
              </c:strCache>
            </c:strRef>
          </c:cat>
          <c:val>
            <c:numRef>
              <c:f>'SWALS - L1�School'!$C$2:$C$15</c:f>
              <c:numCache>
                <c:formatCode>General</c:formatCode>
                <c:ptCount val="14"/>
                <c:pt idx="2">
                  <c:v>7</c:v>
                </c:pt>
                <c:pt idx="3">
                  <c:v>8</c:v>
                </c:pt>
                <c:pt idx="4">
                  <c:v>4</c:v>
                </c:pt>
                <c:pt idx="5">
                  <c:v>13</c:v>
                </c:pt>
                <c:pt idx="6">
                  <c:v>2</c:v>
                </c:pt>
                <c:pt idx="7">
                  <c:v>133</c:v>
                </c:pt>
                <c:pt idx="8">
                  <c:v>49</c:v>
                </c:pt>
                <c:pt idx="9">
                  <c:v>26</c:v>
                </c:pt>
                <c:pt idx="10">
                  <c:v>28</c:v>
                </c:pt>
                <c:pt idx="11">
                  <c:v>3</c:v>
                </c:pt>
                <c:pt idx="12">
                  <c:v>247</c:v>
                </c:pt>
                <c:pt idx="13">
                  <c:v>7</c:v>
                </c:pt>
              </c:numCache>
            </c:numRef>
          </c:val>
        </c:ser>
        <c:ser>
          <c:idx val="1"/>
          <c:order val="1"/>
          <c:tx>
            <c:strRef>
              <c:f>'SWALS - L1�School'!$D$1</c:f>
              <c:strCache>
                <c:ptCount val="1"/>
                <c:pt idx="0">
                  <c:v>EN</c:v>
                </c:pt>
              </c:strCache>
            </c:strRef>
          </c:tx>
          <c:spPr>
            <a:solidFill>
              <a:srgbClr val="FF0000"/>
            </a:solidFill>
            <a:effectLst>
              <a:innerShdw blurRad="63500" dist="50800" dir="8100000">
                <a:prstClr val="black">
                  <a:alpha val="50000"/>
                </a:prstClr>
              </a:innerShdw>
            </a:effectLst>
          </c:spPr>
          <c:invertIfNegative val="0"/>
          <c:cat>
            <c:strRef>
              <c:f>'SWALS - L1�School'!$B$2:$B$15</c:f>
              <c:strCache>
                <c:ptCount val="14"/>
                <c:pt idx="0">
                  <c:v>Alicante</c:v>
                </c:pt>
                <c:pt idx="1">
                  <c:v>Bergen</c:v>
                </c:pt>
                <c:pt idx="2">
                  <c:v>Bruxelles I</c:v>
                </c:pt>
                <c:pt idx="3">
                  <c:v>Bruxelles II</c:v>
                </c:pt>
                <c:pt idx="4">
                  <c:v>Bruxelles III</c:v>
                </c:pt>
                <c:pt idx="5">
                  <c:v>Bruxelles IV</c:v>
                </c:pt>
                <c:pt idx="6">
                  <c:v>Culham</c:v>
                </c:pt>
                <c:pt idx="7">
                  <c:v>Frankfurt</c:v>
                </c:pt>
                <c:pt idx="8">
                  <c:v>Karlsruhe</c:v>
                </c:pt>
                <c:pt idx="9">
                  <c:v>Luxembourg I</c:v>
                </c:pt>
                <c:pt idx="10">
                  <c:v>Luxembourg II</c:v>
                </c:pt>
                <c:pt idx="11">
                  <c:v>Mol</c:v>
                </c:pt>
                <c:pt idx="12">
                  <c:v>München</c:v>
                </c:pt>
                <c:pt idx="13">
                  <c:v>Varese</c:v>
                </c:pt>
              </c:strCache>
            </c:strRef>
          </c:cat>
          <c:val>
            <c:numRef>
              <c:f>'SWALS - L1�School'!$D$2:$D$15</c:f>
              <c:numCache>
                <c:formatCode>General</c:formatCode>
                <c:ptCount val="14"/>
                <c:pt idx="0">
                  <c:v>45</c:v>
                </c:pt>
                <c:pt idx="1">
                  <c:v>70</c:v>
                </c:pt>
                <c:pt idx="2">
                  <c:v>89</c:v>
                </c:pt>
                <c:pt idx="3">
                  <c:v>218</c:v>
                </c:pt>
                <c:pt idx="4">
                  <c:v>93</c:v>
                </c:pt>
                <c:pt idx="5">
                  <c:v>111</c:v>
                </c:pt>
                <c:pt idx="6">
                  <c:v>48</c:v>
                </c:pt>
                <c:pt idx="7">
                  <c:v>298</c:v>
                </c:pt>
                <c:pt idx="8">
                  <c:v>28</c:v>
                </c:pt>
                <c:pt idx="9">
                  <c:v>149</c:v>
                </c:pt>
                <c:pt idx="10">
                  <c:v>140</c:v>
                </c:pt>
                <c:pt idx="11">
                  <c:v>26</c:v>
                </c:pt>
                <c:pt idx="12">
                  <c:v>59</c:v>
                </c:pt>
                <c:pt idx="13">
                  <c:v>171</c:v>
                </c:pt>
              </c:numCache>
            </c:numRef>
          </c:val>
        </c:ser>
        <c:ser>
          <c:idx val="2"/>
          <c:order val="2"/>
          <c:tx>
            <c:strRef>
              <c:f>'SWALS - L1�School'!$E$1</c:f>
              <c:strCache>
                <c:ptCount val="1"/>
                <c:pt idx="0">
                  <c:v>ES</c:v>
                </c:pt>
              </c:strCache>
            </c:strRef>
          </c:tx>
          <c:spPr>
            <a:solidFill>
              <a:srgbClr val="FF66FF"/>
            </a:solidFill>
          </c:spPr>
          <c:invertIfNegative val="0"/>
          <c:cat>
            <c:strRef>
              <c:f>'SWALS - L1�School'!$B$2:$B$15</c:f>
              <c:strCache>
                <c:ptCount val="14"/>
                <c:pt idx="0">
                  <c:v>Alicante</c:v>
                </c:pt>
                <c:pt idx="1">
                  <c:v>Bergen</c:v>
                </c:pt>
                <c:pt idx="2">
                  <c:v>Bruxelles I</c:v>
                </c:pt>
                <c:pt idx="3">
                  <c:v>Bruxelles II</c:v>
                </c:pt>
                <c:pt idx="4">
                  <c:v>Bruxelles III</c:v>
                </c:pt>
                <c:pt idx="5">
                  <c:v>Bruxelles IV</c:v>
                </c:pt>
                <c:pt idx="6">
                  <c:v>Culham</c:v>
                </c:pt>
                <c:pt idx="7">
                  <c:v>Frankfurt</c:v>
                </c:pt>
                <c:pt idx="8">
                  <c:v>Karlsruhe</c:v>
                </c:pt>
                <c:pt idx="9">
                  <c:v>Luxembourg I</c:v>
                </c:pt>
                <c:pt idx="10">
                  <c:v>Luxembourg II</c:v>
                </c:pt>
                <c:pt idx="11">
                  <c:v>Mol</c:v>
                </c:pt>
                <c:pt idx="12">
                  <c:v>München</c:v>
                </c:pt>
                <c:pt idx="13">
                  <c:v>Varese</c:v>
                </c:pt>
              </c:strCache>
            </c:strRef>
          </c:cat>
          <c:val>
            <c:numRef>
              <c:f>'SWALS - L1�School'!$E$2:$E$15</c:f>
              <c:numCache>
                <c:formatCode>General</c:formatCode>
                <c:ptCount val="14"/>
                <c:pt idx="0">
                  <c:v>68</c:v>
                </c:pt>
              </c:numCache>
            </c:numRef>
          </c:val>
        </c:ser>
        <c:ser>
          <c:idx val="3"/>
          <c:order val="3"/>
          <c:tx>
            <c:strRef>
              <c:f>'SWALS - L1�School'!$F$1</c:f>
              <c:strCache>
                <c:ptCount val="1"/>
                <c:pt idx="0">
                  <c:v>FR</c:v>
                </c:pt>
              </c:strCache>
            </c:strRef>
          </c:tx>
          <c:spPr>
            <a:solidFill>
              <a:srgbClr val="00B0F0"/>
            </a:solidFill>
          </c:spPr>
          <c:invertIfNegative val="0"/>
          <c:cat>
            <c:strRef>
              <c:f>'SWALS - L1�School'!$B$2:$B$15</c:f>
              <c:strCache>
                <c:ptCount val="14"/>
                <c:pt idx="0">
                  <c:v>Alicante</c:v>
                </c:pt>
                <c:pt idx="1">
                  <c:v>Bergen</c:v>
                </c:pt>
                <c:pt idx="2">
                  <c:v>Bruxelles I</c:v>
                </c:pt>
                <c:pt idx="3">
                  <c:v>Bruxelles II</c:v>
                </c:pt>
                <c:pt idx="4">
                  <c:v>Bruxelles III</c:v>
                </c:pt>
                <c:pt idx="5">
                  <c:v>Bruxelles IV</c:v>
                </c:pt>
                <c:pt idx="6">
                  <c:v>Culham</c:v>
                </c:pt>
                <c:pt idx="7">
                  <c:v>Frankfurt</c:v>
                </c:pt>
                <c:pt idx="8">
                  <c:v>Karlsruhe</c:v>
                </c:pt>
                <c:pt idx="9">
                  <c:v>Luxembourg I</c:v>
                </c:pt>
                <c:pt idx="10">
                  <c:v>Luxembourg II</c:v>
                </c:pt>
                <c:pt idx="11">
                  <c:v>Mol</c:v>
                </c:pt>
                <c:pt idx="12">
                  <c:v>München</c:v>
                </c:pt>
                <c:pt idx="13">
                  <c:v>Varese</c:v>
                </c:pt>
              </c:strCache>
            </c:strRef>
          </c:cat>
          <c:val>
            <c:numRef>
              <c:f>'SWALS - L1�School'!$F$2:$F$15</c:f>
              <c:numCache>
                <c:formatCode>General</c:formatCode>
                <c:ptCount val="14"/>
                <c:pt idx="0">
                  <c:v>4</c:v>
                </c:pt>
                <c:pt idx="1">
                  <c:v>6</c:v>
                </c:pt>
                <c:pt idx="2">
                  <c:v>27</c:v>
                </c:pt>
                <c:pt idx="3">
                  <c:v>139</c:v>
                </c:pt>
                <c:pt idx="4">
                  <c:v>66</c:v>
                </c:pt>
                <c:pt idx="5">
                  <c:v>77</c:v>
                </c:pt>
                <c:pt idx="7">
                  <c:v>7</c:v>
                </c:pt>
                <c:pt idx="8">
                  <c:v>3</c:v>
                </c:pt>
                <c:pt idx="9">
                  <c:v>186</c:v>
                </c:pt>
                <c:pt idx="10">
                  <c:v>100</c:v>
                </c:pt>
                <c:pt idx="11">
                  <c:v>4</c:v>
                </c:pt>
                <c:pt idx="12">
                  <c:v>17</c:v>
                </c:pt>
                <c:pt idx="13">
                  <c:v>9</c:v>
                </c:pt>
              </c:numCache>
            </c:numRef>
          </c:val>
        </c:ser>
        <c:ser>
          <c:idx val="4"/>
          <c:order val="4"/>
          <c:tx>
            <c:strRef>
              <c:f>'SWALS - L1�School'!$G$1</c:f>
              <c:strCache>
                <c:ptCount val="1"/>
                <c:pt idx="0">
                  <c:v>IT</c:v>
                </c:pt>
              </c:strCache>
            </c:strRef>
          </c:tx>
          <c:spPr>
            <a:solidFill>
              <a:srgbClr val="00B050"/>
            </a:solidFill>
          </c:spPr>
          <c:invertIfNegative val="0"/>
          <c:cat>
            <c:strRef>
              <c:f>'SWALS - L1�School'!$B$2:$B$15</c:f>
              <c:strCache>
                <c:ptCount val="14"/>
                <c:pt idx="0">
                  <c:v>Alicante</c:v>
                </c:pt>
                <c:pt idx="1">
                  <c:v>Bergen</c:v>
                </c:pt>
                <c:pt idx="2">
                  <c:v>Bruxelles I</c:v>
                </c:pt>
                <c:pt idx="3">
                  <c:v>Bruxelles II</c:v>
                </c:pt>
                <c:pt idx="4">
                  <c:v>Bruxelles III</c:v>
                </c:pt>
                <c:pt idx="5">
                  <c:v>Bruxelles IV</c:v>
                </c:pt>
                <c:pt idx="6">
                  <c:v>Culham</c:v>
                </c:pt>
                <c:pt idx="7">
                  <c:v>Frankfurt</c:v>
                </c:pt>
                <c:pt idx="8">
                  <c:v>Karlsruhe</c:v>
                </c:pt>
                <c:pt idx="9">
                  <c:v>Luxembourg I</c:v>
                </c:pt>
                <c:pt idx="10">
                  <c:v>Luxembourg II</c:v>
                </c:pt>
                <c:pt idx="11">
                  <c:v>Mol</c:v>
                </c:pt>
                <c:pt idx="12">
                  <c:v>München</c:v>
                </c:pt>
                <c:pt idx="13">
                  <c:v>Varese</c:v>
                </c:pt>
              </c:strCache>
            </c:strRef>
          </c:cat>
          <c:val>
            <c:numRef>
              <c:f>'SWALS - L1�School'!$G$2:$G$15</c:f>
              <c:numCache>
                <c:formatCode>General</c:formatCode>
                <c:ptCount val="14"/>
                <c:pt idx="13">
                  <c:v>60</c:v>
                </c:pt>
              </c:numCache>
            </c:numRef>
          </c:val>
        </c:ser>
        <c:ser>
          <c:idx val="5"/>
          <c:order val="5"/>
          <c:tx>
            <c:strRef>
              <c:f>'SWALS - L1�School'!$H$1</c:f>
              <c:strCache>
                <c:ptCount val="1"/>
                <c:pt idx="0">
                  <c:v>NL</c:v>
                </c:pt>
              </c:strCache>
            </c:strRef>
          </c:tx>
          <c:invertIfNegative val="0"/>
          <c:cat>
            <c:strRef>
              <c:f>'SWALS - L1�School'!$B$2:$B$15</c:f>
              <c:strCache>
                <c:ptCount val="14"/>
                <c:pt idx="0">
                  <c:v>Alicante</c:v>
                </c:pt>
                <c:pt idx="1">
                  <c:v>Bergen</c:v>
                </c:pt>
                <c:pt idx="2">
                  <c:v>Bruxelles I</c:v>
                </c:pt>
                <c:pt idx="3">
                  <c:v>Bruxelles II</c:v>
                </c:pt>
                <c:pt idx="4">
                  <c:v>Bruxelles III</c:v>
                </c:pt>
                <c:pt idx="5">
                  <c:v>Bruxelles IV</c:v>
                </c:pt>
                <c:pt idx="6">
                  <c:v>Culham</c:v>
                </c:pt>
                <c:pt idx="7">
                  <c:v>Frankfurt</c:v>
                </c:pt>
                <c:pt idx="8">
                  <c:v>Karlsruhe</c:v>
                </c:pt>
                <c:pt idx="9">
                  <c:v>Luxembourg I</c:v>
                </c:pt>
                <c:pt idx="10">
                  <c:v>Luxembourg II</c:v>
                </c:pt>
                <c:pt idx="11">
                  <c:v>Mol</c:v>
                </c:pt>
                <c:pt idx="12">
                  <c:v>München</c:v>
                </c:pt>
                <c:pt idx="13">
                  <c:v>Varese</c:v>
                </c:pt>
              </c:strCache>
            </c:strRef>
          </c:cat>
          <c:val>
            <c:numRef>
              <c:f>'SWALS - L1�School'!$H$2:$H$15</c:f>
              <c:numCache>
                <c:formatCode>General</c:formatCode>
                <c:ptCount val="14"/>
                <c:pt idx="1">
                  <c:v>9</c:v>
                </c:pt>
                <c:pt idx="11">
                  <c:v>8</c:v>
                </c:pt>
              </c:numCache>
            </c:numRef>
          </c:val>
        </c:ser>
        <c:dLbls>
          <c:showLegendKey val="0"/>
          <c:showVal val="0"/>
          <c:showCatName val="0"/>
          <c:showSerName val="0"/>
          <c:showPercent val="0"/>
          <c:showBubbleSize val="0"/>
        </c:dLbls>
        <c:gapWidth val="69"/>
        <c:gapDepth val="180"/>
        <c:shape val="box"/>
        <c:axId val="62232832"/>
        <c:axId val="62423424"/>
        <c:axId val="0"/>
      </c:bar3DChart>
      <c:catAx>
        <c:axId val="62232832"/>
        <c:scaling>
          <c:orientation val="minMax"/>
        </c:scaling>
        <c:delete val="0"/>
        <c:axPos val="b"/>
        <c:numFmt formatCode="General" sourceLinked="0"/>
        <c:majorTickMark val="out"/>
        <c:minorTickMark val="none"/>
        <c:tickLblPos val="nextTo"/>
        <c:txPr>
          <a:bodyPr/>
          <a:lstStyle/>
          <a:p>
            <a:pPr>
              <a:defRPr sz="1040" b="1" i="0" baseline="0">
                <a:latin typeface="Book Antiqua" pitchFamily="18" charset="0"/>
              </a:defRPr>
            </a:pPr>
            <a:endParaRPr lang="fr-FR"/>
          </a:p>
        </c:txPr>
        <c:crossAx val="62423424"/>
        <c:crosses val="autoZero"/>
        <c:auto val="1"/>
        <c:lblAlgn val="ctr"/>
        <c:lblOffset val="100"/>
        <c:noMultiLvlLbl val="0"/>
      </c:catAx>
      <c:valAx>
        <c:axId val="62423424"/>
        <c:scaling>
          <c:orientation val="minMax"/>
        </c:scaling>
        <c:delete val="0"/>
        <c:axPos val="l"/>
        <c:numFmt formatCode="General" sourceLinked="1"/>
        <c:majorTickMark val="out"/>
        <c:minorTickMark val="none"/>
        <c:tickLblPos val="nextTo"/>
        <c:txPr>
          <a:bodyPr/>
          <a:lstStyle/>
          <a:p>
            <a:pPr>
              <a:defRPr sz="1020" b="1" i="0" baseline="0">
                <a:latin typeface="Book Antiqua" pitchFamily="18" charset="0"/>
              </a:defRPr>
            </a:pPr>
            <a:endParaRPr lang="fr-FR"/>
          </a:p>
        </c:txPr>
        <c:crossAx val="62232832"/>
        <c:crosses val="autoZero"/>
        <c:crossBetween val="between"/>
      </c:valAx>
    </c:plotArea>
    <c:legend>
      <c:legendPos val="r"/>
      <c:legendEntry>
        <c:idx val="0"/>
        <c:txPr>
          <a:bodyPr/>
          <a:lstStyle/>
          <a:p>
            <a:pPr>
              <a:defRPr sz="1100" b="1" i="0" baseline="0">
                <a:latin typeface="Book Antiqua" pitchFamily="18" charset="0"/>
              </a:defRPr>
            </a:pPr>
            <a:endParaRPr lang="fr-FR"/>
          </a:p>
        </c:txPr>
      </c:legendEntry>
      <c:legendEntry>
        <c:idx val="1"/>
        <c:txPr>
          <a:bodyPr/>
          <a:lstStyle/>
          <a:p>
            <a:pPr>
              <a:defRPr sz="1100" b="1" i="0" baseline="0">
                <a:latin typeface="Book Antiqua" pitchFamily="18" charset="0"/>
              </a:defRPr>
            </a:pPr>
            <a:endParaRPr lang="fr-FR"/>
          </a:p>
        </c:txPr>
      </c:legendEntry>
      <c:legendEntry>
        <c:idx val="3"/>
        <c:txPr>
          <a:bodyPr/>
          <a:lstStyle/>
          <a:p>
            <a:pPr>
              <a:defRPr sz="1100" b="1" i="0" baseline="0">
                <a:latin typeface="Book Antiqua" pitchFamily="18" charset="0"/>
              </a:defRPr>
            </a:pPr>
            <a:endParaRPr lang="fr-FR"/>
          </a:p>
        </c:txPr>
      </c:legendEntry>
      <c:overlay val="0"/>
      <c:txPr>
        <a:bodyPr/>
        <a:lstStyle/>
        <a:p>
          <a:pPr>
            <a:defRPr baseline="0">
              <a:latin typeface="Book Antiqua" pitchFamily="18" charset="0"/>
            </a:defRPr>
          </a:pPr>
          <a:endParaRPr lang="fr-FR"/>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fr-BE">
                <a:latin typeface="Book Antiqua" pitchFamily="18" charset="0"/>
              </a:rPr>
              <a:t>Taux</a:t>
            </a:r>
            <a:r>
              <a:rPr lang="fr-BE" baseline="0">
                <a:latin typeface="Book Antiqua" pitchFamily="18" charset="0"/>
              </a:rPr>
              <a:t> de réussite</a:t>
            </a:r>
            <a:endParaRPr lang="fr-BE">
              <a:latin typeface="Book Antiqua" pitchFamily="18" charset="0"/>
            </a:endParaRPr>
          </a:p>
        </c:rich>
      </c:tx>
      <c:overlay val="0"/>
    </c:title>
    <c:autoTitleDeleted val="0"/>
    <c:plotArea>
      <c:layout/>
      <c:lineChart>
        <c:grouping val="standard"/>
        <c:varyColors val="0"/>
        <c:ser>
          <c:idx val="0"/>
          <c:order val="0"/>
          <c:tx>
            <c:strRef>
              <c:f>Tables!$S$62</c:f>
              <c:strCache>
                <c:ptCount val="1"/>
                <c:pt idx="0">
                  <c:v>Success rate</c:v>
                </c:pt>
              </c:strCache>
            </c:strRef>
          </c:tx>
          <c:cat>
            <c:strRef>
              <c:f>Tables!$R$63:$R$79</c:f>
              <c:strCache>
                <c:ptCount val="17"/>
                <c:pt idx="0">
                  <c:v>1995-1999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strCache>
            </c:strRef>
          </c:cat>
          <c:val>
            <c:numRef>
              <c:f>Tables!$S$63:$S$79</c:f>
              <c:numCache>
                <c:formatCode>0.0%</c:formatCode>
                <c:ptCount val="17"/>
                <c:pt idx="0">
                  <c:v>0.96</c:v>
                </c:pt>
                <c:pt idx="1">
                  <c:v>0.96399999999999997</c:v>
                </c:pt>
                <c:pt idx="2">
                  <c:v>0.97199999999999998</c:v>
                </c:pt>
                <c:pt idx="3">
                  <c:v>0.98299999999999998</c:v>
                </c:pt>
                <c:pt idx="4">
                  <c:v>0.97199999999999998</c:v>
                </c:pt>
                <c:pt idx="5">
                  <c:v>0.98099999999999998</c:v>
                </c:pt>
                <c:pt idx="6">
                  <c:v>0.98099999999999998</c:v>
                </c:pt>
                <c:pt idx="7">
                  <c:v>0.97499999999999998</c:v>
                </c:pt>
                <c:pt idx="8">
                  <c:v>0.98160000000000003</c:v>
                </c:pt>
                <c:pt idx="9">
                  <c:v>0.97499999999999998</c:v>
                </c:pt>
                <c:pt idx="10">
                  <c:v>0.97989999999999999</c:v>
                </c:pt>
                <c:pt idx="11">
                  <c:v>0.98499999999999999</c:v>
                </c:pt>
                <c:pt idx="12">
                  <c:v>0.98199999999999998</c:v>
                </c:pt>
                <c:pt idx="13">
                  <c:v>0.97399999999999998</c:v>
                </c:pt>
                <c:pt idx="14">
                  <c:v>0.97799999999999998</c:v>
                </c:pt>
                <c:pt idx="15">
                  <c:v>0.98267188373393</c:v>
                </c:pt>
                <c:pt idx="16">
                  <c:v>0.98299999999999998</c:v>
                </c:pt>
              </c:numCache>
            </c:numRef>
          </c:val>
          <c:smooth val="0"/>
        </c:ser>
        <c:dLbls>
          <c:showLegendKey val="0"/>
          <c:showVal val="0"/>
          <c:showCatName val="0"/>
          <c:showSerName val="0"/>
          <c:showPercent val="0"/>
          <c:showBubbleSize val="0"/>
        </c:dLbls>
        <c:marker val="1"/>
        <c:smooth val="0"/>
        <c:axId val="93516928"/>
        <c:axId val="93518464"/>
      </c:lineChart>
      <c:catAx>
        <c:axId val="93516928"/>
        <c:scaling>
          <c:orientation val="minMax"/>
        </c:scaling>
        <c:delete val="0"/>
        <c:axPos val="b"/>
        <c:numFmt formatCode="General" sourceLinked="0"/>
        <c:majorTickMark val="none"/>
        <c:minorTickMark val="none"/>
        <c:tickLblPos val="nextTo"/>
        <c:crossAx val="93518464"/>
        <c:crosses val="autoZero"/>
        <c:auto val="1"/>
        <c:lblAlgn val="ctr"/>
        <c:lblOffset val="100"/>
        <c:noMultiLvlLbl val="0"/>
      </c:catAx>
      <c:valAx>
        <c:axId val="93518464"/>
        <c:scaling>
          <c:orientation val="minMax"/>
        </c:scaling>
        <c:delete val="0"/>
        <c:axPos val="l"/>
        <c:majorGridlines/>
        <c:numFmt formatCode="0.0%" sourceLinked="1"/>
        <c:majorTickMark val="none"/>
        <c:minorTickMark val="none"/>
        <c:tickLblPos val="nextTo"/>
        <c:crossAx val="93516928"/>
        <c:crosses val="autoZero"/>
        <c:crossBetween val="between"/>
      </c:valAx>
      <c:dTable>
        <c:showHorzBorder val="1"/>
        <c:showVertBorder val="1"/>
        <c:showOutline val="1"/>
        <c:showKeys val="1"/>
        <c:txPr>
          <a:bodyPr/>
          <a:lstStyle/>
          <a:p>
            <a:pPr rtl="0">
              <a:defRPr sz="900"/>
            </a:pPr>
            <a:endParaRPr lang="fr-FR"/>
          </a:p>
        </c:txPr>
      </c:dTable>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dLbls>
            <c:dLbl>
              <c:idx val="0"/>
              <c:layout>
                <c:manualLayout>
                  <c:x val="-9.4123966748596508E-3"/>
                  <c:y val="-6.426711566240669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5299173398877201E-3"/>
                  <c:y val="-9.347944096350070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9023444917578599E-17"/>
                  <c:y val="-5.842465060218789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4.673972048175029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Tables!$A$89:$A$93</c:f>
              <c:numCache>
                <c:formatCode>General</c:formatCode>
                <c:ptCount val="5"/>
                <c:pt idx="0">
                  <c:v>2011</c:v>
                </c:pt>
                <c:pt idx="1">
                  <c:v>2012</c:v>
                </c:pt>
                <c:pt idx="2">
                  <c:v>2013</c:v>
                </c:pt>
                <c:pt idx="3">
                  <c:v>2014</c:v>
                </c:pt>
                <c:pt idx="4">
                  <c:v>2015</c:v>
                </c:pt>
              </c:numCache>
            </c:numRef>
          </c:cat>
          <c:val>
            <c:numRef>
              <c:f>Tables!$B$89:$B$93</c:f>
              <c:numCache>
                <c:formatCode>General</c:formatCode>
                <c:ptCount val="5"/>
                <c:pt idx="0">
                  <c:v>76.8</c:v>
                </c:pt>
                <c:pt idx="1">
                  <c:v>77.2</c:v>
                </c:pt>
                <c:pt idx="2">
                  <c:v>77.400000000000006</c:v>
                </c:pt>
                <c:pt idx="3">
                  <c:v>77.3</c:v>
                </c:pt>
                <c:pt idx="4" formatCode="0.0">
                  <c:v>78</c:v>
                </c:pt>
              </c:numCache>
            </c:numRef>
          </c:val>
          <c:smooth val="0"/>
        </c:ser>
        <c:dLbls>
          <c:showLegendKey val="0"/>
          <c:showVal val="1"/>
          <c:showCatName val="0"/>
          <c:showSerName val="0"/>
          <c:showPercent val="0"/>
          <c:showBubbleSize val="0"/>
        </c:dLbls>
        <c:marker val="1"/>
        <c:smooth val="0"/>
        <c:axId val="100959744"/>
        <c:axId val="101275520"/>
      </c:lineChart>
      <c:catAx>
        <c:axId val="100959744"/>
        <c:scaling>
          <c:orientation val="minMax"/>
        </c:scaling>
        <c:delete val="0"/>
        <c:axPos val="b"/>
        <c:numFmt formatCode="General" sourceLinked="1"/>
        <c:majorTickMark val="none"/>
        <c:minorTickMark val="none"/>
        <c:tickLblPos val="nextTo"/>
        <c:crossAx val="101275520"/>
        <c:crosses val="autoZero"/>
        <c:auto val="1"/>
        <c:lblAlgn val="ctr"/>
        <c:lblOffset val="100"/>
        <c:noMultiLvlLbl val="0"/>
      </c:catAx>
      <c:valAx>
        <c:axId val="101275520"/>
        <c:scaling>
          <c:orientation val="minMax"/>
        </c:scaling>
        <c:delete val="1"/>
        <c:axPos val="l"/>
        <c:numFmt formatCode="General" sourceLinked="1"/>
        <c:majorTickMark val="none"/>
        <c:minorTickMark val="none"/>
        <c:tickLblPos val="nextTo"/>
        <c:crossAx val="100959744"/>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bar"/>
        <c:grouping val="clustered"/>
        <c:varyColors val="0"/>
        <c:ser>
          <c:idx val="0"/>
          <c:order val="0"/>
          <c:tx>
            <c:strRef>
              <c:f>Tables!$N$124</c:f>
              <c:strCache>
                <c:ptCount val="1"/>
                <c:pt idx="0">
                  <c:v>number of candidates</c:v>
                </c:pt>
              </c:strCache>
            </c:strRef>
          </c:tx>
          <c:invertIfNegative val="0"/>
          <c:cat>
            <c:strRef>
              <c:f>Tables!$M$125:$M$142</c:f>
              <c:strCache>
                <c:ptCount val="18"/>
                <c:pt idx="0">
                  <c:v>AL</c:v>
                </c:pt>
                <c:pt idx="1">
                  <c:v>BE</c:v>
                </c:pt>
                <c:pt idx="2">
                  <c:v>BR I</c:v>
                </c:pt>
                <c:pt idx="3">
                  <c:v>BR II</c:v>
                </c:pt>
                <c:pt idx="4">
                  <c:v>BR III</c:v>
                </c:pt>
                <c:pt idx="5">
                  <c:v>CU</c:v>
                </c:pt>
                <c:pt idx="6">
                  <c:v>FR</c:v>
                </c:pt>
                <c:pt idx="7">
                  <c:v>KA</c:v>
                </c:pt>
                <c:pt idx="8">
                  <c:v>LU I</c:v>
                </c:pt>
                <c:pt idx="9">
                  <c:v>LU II</c:v>
                </c:pt>
                <c:pt idx="10">
                  <c:v>MO</c:v>
                </c:pt>
                <c:pt idx="11">
                  <c:v>MU</c:v>
                </c:pt>
                <c:pt idx="12">
                  <c:v>VA</c:v>
                </c:pt>
                <c:pt idx="13">
                  <c:v>*HE</c:v>
                </c:pt>
                <c:pt idx="14">
                  <c:v>*HK</c:v>
                </c:pt>
                <c:pt idx="15">
                  <c:v>*MA</c:v>
                </c:pt>
                <c:pt idx="16">
                  <c:v>*PA</c:v>
                </c:pt>
                <c:pt idx="17">
                  <c:v>*ST</c:v>
                </c:pt>
              </c:strCache>
            </c:strRef>
          </c:cat>
          <c:val>
            <c:numRef>
              <c:f>Tables!$N$125:$N$142</c:f>
              <c:numCache>
                <c:formatCode>General</c:formatCode>
                <c:ptCount val="18"/>
                <c:pt idx="0">
                  <c:v>81</c:v>
                </c:pt>
                <c:pt idx="1">
                  <c:v>40</c:v>
                </c:pt>
                <c:pt idx="2">
                  <c:v>239</c:v>
                </c:pt>
                <c:pt idx="3">
                  <c:v>241</c:v>
                </c:pt>
                <c:pt idx="4">
                  <c:v>248</c:v>
                </c:pt>
                <c:pt idx="5">
                  <c:v>46</c:v>
                </c:pt>
                <c:pt idx="6">
                  <c:v>89</c:v>
                </c:pt>
                <c:pt idx="7">
                  <c:v>81</c:v>
                </c:pt>
                <c:pt idx="8">
                  <c:v>193</c:v>
                </c:pt>
                <c:pt idx="9">
                  <c:v>136</c:v>
                </c:pt>
                <c:pt idx="10">
                  <c:v>64</c:v>
                </c:pt>
                <c:pt idx="11">
                  <c:v>135</c:v>
                </c:pt>
                <c:pt idx="12">
                  <c:v>106</c:v>
                </c:pt>
                <c:pt idx="13">
                  <c:v>19</c:v>
                </c:pt>
                <c:pt idx="14">
                  <c:v>2</c:v>
                </c:pt>
                <c:pt idx="15">
                  <c:v>12</c:v>
                </c:pt>
                <c:pt idx="16">
                  <c:v>33</c:v>
                </c:pt>
                <c:pt idx="17">
                  <c:v>34</c:v>
                </c:pt>
              </c:numCache>
            </c:numRef>
          </c:val>
        </c:ser>
        <c:ser>
          <c:idx val="1"/>
          <c:order val="1"/>
          <c:tx>
            <c:strRef>
              <c:f>Tables!$O$124</c:f>
              <c:strCache>
                <c:ptCount val="1"/>
                <c:pt idx="0">
                  <c:v>Average Final Mark</c:v>
                </c:pt>
              </c:strCache>
            </c:strRef>
          </c:tx>
          <c:invertIfNegative val="0"/>
          <c:cat>
            <c:strRef>
              <c:f>Tables!$M$125:$M$142</c:f>
              <c:strCache>
                <c:ptCount val="18"/>
                <c:pt idx="0">
                  <c:v>AL</c:v>
                </c:pt>
                <c:pt idx="1">
                  <c:v>BE</c:v>
                </c:pt>
                <c:pt idx="2">
                  <c:v>BR I</c:v>
                </c:pt>
                <c:pt idx="3">
                  <c:v>BR II</c:v>
                </c:pt>
                <c:pt idx="4">
                  <c:v>BR III</c:v>
                </c:pt>
                <c:pt idx="5">
                  <c:v>CU</c:v>
                </c:pt>
                <c:pt idx="6">
                  <c:v>FR</c:v>
                </c:pt>
                <c:pt idx="7">
                  <c:v>KA</c:v>
                </c:pt>
                <c:pt idx="8">
                  <c:v>LU I</c:v>
                </c:pt>
                <c:pt idx="9">
                  <c:v>LU II</c:v>
                </c:pt>
                <c:pt idx="10">
                  <c:v>MO</c:v>
                </c:pt>
                <c:pt idx="11">
                  <c:v>MU</c:v>
                </c:pt>
                <c:pt idx="12">
                  <c:v>VA</c:v>
                </c:pt>
                <c:pt idx="13">
                  <c:v>*HE</c:v>
                </c:pt>
                <c:pt idx="14">
                  <c:v>*HK</c:v>
                </c:pt>
                <c:pt idx="15">
                  <c:v>*MA</c:v>
                </c:pt>
                <c:pt idx="16">
                  <c:v>*PA</c:v>
                </c:pt>
                <c:pt idx="17">
                  <c:v>*ST</c:v>
                </c:pt>
              </c:strCache>
            </c:strRef>
          </c:cat>
          <c:val>
            <c:numRef>
              <c:f>Tables!$O$125:$O$142</c:f>
              <c:numCache>
                <c:formatCode>0.0</c:formatCode>
                <c:ptCount val="18"/>
                <c:pt idx="0">
                  <c:v>78.085061728395075</c:v>
                </c:pt>
                <c:pt idx="1">
                  <c:v>77.121749999999977</c:v>
                </c:pt>
                <c:pt idx="2">
                  <c:v>78.668828451882817</c:v>
                </c:pt>
                <c:pt idx="3">
                  <c:v>77.697095435684645</c:v>
                </c:pt>
                <c:pt idx="4">
                  <c:v>78.141370967741949</c:v>
                </c:pt>
                <c:pt idx="5">
                  <c:v>81.356956521739107</c:v>
                </c:pt>
                <c:pt idx="6">
                  <c:v>82.001348314606659</c:v>
                </c:pt>
                <c:pt idx="7">
                  <c:v>79.196790123456722</c:v>
                </c:pt>
                <c:pt idx="8">
                  <c:v>76.873678756476551</c:v>
                </c:pt>
                <c:pt idx="9">
                  <c:v>76.850735294117669</c:v>
                </c:pt>
                <c:pt idx="10">
                  <c:v>74.351718749999975</c:v>
                </c:pt>
                <c:pt idx="11">
                  <c:v>78.800888888888835</c:v>
                </c:pt>
                <c:pt idx="12">
                  <c:v>78.054245283018844</c:v>
                </c:pt>
                <c:pt idx="13">
                  <c:v>73.70947368421055</c:v>
                </c:pt>
                <c:pt idx="14">
                  <c:v>74.679999999999978</c:v>
                </c:pt>
                <c:pt idx="15">
                  <c:v>79.944999999999993</c:v>
                </c:pt>
                <c:pt idx="16">
                  <c:v>78.367187500000014</c:v>
                </c:pt>
                <c:pt idx="17">
                  <c:v>73.612647058823484</c:v>
                </c:pt>
              </c:numCache>
            </c:numRef>
          </c:val>
        </c:ser>
        <c:dLbls>
          <c:showLegendKey val="0"/>
          <c:showVal val="0"/>
          <c:showCatName val="0"/>
          <c:showSerName val="0"/>
          <c:showPercent val="0"/>
          <c:showBubbleSize val="0"/>
        </c:dLbls>
        <c:gapWidth val="150"/>
        <c:axId val="178758784"/>
        <c:axId val="178760320"/>
      </c:barChart>
      <c:catAx>
        <c:axId val="178758784"/>
        <c:scaling>
          <c:orientation val="maxMin"/>
        </c:scaling>
        <c:delete val="0"/>
        <c:axPos val="l"/>
        <c:numFmt formatCode="General" sourceLinked="0"/>
        <c:majorTickMark val="none"/>
        <c:minorTickMark val="none"/>
        <c:tickLblPos val="nextTo"/>
        <c:crossAx val="178760320"/>
        <c:crosses val="autoZero"/>
        <c:auto val="1"/>
        <c:lblAlgn val="ctr"/>
        <c:lblOffset val="100"/>
        <c:noMultiLvlLbl val="0"/>
      </c:catAx>
      <c:valAx>
        <c:axId val="178760320"/>
        <c:scaling>
          <c:orientation val="minMax"/>
          <c:max val="250"/>
        </c:scaling>
        <c:delete val="0"/>
        <c:axPos val="t"/>
        <c:minorGridlines/>
        <c:numFmt formatCode="General" sourceLinked="1"/>
        <c:majorTickMark val="none"/>
        <c:minorTickMark val="none"/>
        <c:tickLblPos val="nextTo"/>
        <c:crossAx val="178758784"/>
        <c:crosses val="autoZero"/>
        <c:crossBetween val="between"/>
      </c:valAx>
      <c:dTable>
        <c:showHorzBorder val="1"/>
        <c:showVertBorder val="1"/>
        <c:showOutline val="1"/>
        <c:showKeys val="1"/>
      </c:dTable>
      <c:spPr>
        <a:ln>
          <a:noFill/>
        </a:ln>
      </c:spPr>
    </c:plotArea>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bar"/>
        <c:grouping val="clustered"/>
        <c:varyColors val="0"/>
        <c:ser>
          <c:idx val="0"/>
          <c:order val="0"/>
          <c:tx>
            <c:strRef>
              <c:f>Tables!$B$148</c:f>
              <c:strCache>
                <c:ptCount val="1"/>
                <c:pt idx="0">
                  <c:v>number of candidates</c:v>
                </c:pt>
              </c:strCache>
            </c:strRef>
          </c:tx>
          <c:invertIfNegative val="0"/>
          <c:cat>
            <c:strRef>
              <c:f>Tables!$A$149:$A$161</c:f>
              <c:strCache>
                <c:ptCount val="13"/>
                <c:pt idx="0">
                  <c:v>DA</c:v>
                </c:pt>
                <c:pt idx="1">
                  <c:v>DE</c:v>
                </c:pt>
                <c:pt idx="2">
                  <c:v>EL</c:v>
                </c:pt>
                <c:pt idx="3">
                  <c:v>EN</c:v>
                </c:pt>
                <c:pt idx="4">
                  <c:v>ES</c:v>
                </c:pt>
                <c:pt idx="5">
                  <c:v>FI</c:v>
                </c:pt>
                <c:pt idx="6">
                  <c:v>FR</c:v>
                </c:pt>
                <c:pt idx="7">
                  <c:v>HU</c:v>
                </c:pt>
                <c:pt idx="8">
                  <c:v>IT</c:v>
                </c:pt>
                <c:pt idx="9">
                  <c:v>NL</c:v>
                </c:pt>
                <c:pt idx="10">
                  <c:v>PL</c:v>
                </c:pt>
                <c:pt idx="11">
                  <c:v>PT</c:v>
                </c:pt>
                <c:pt idx="12">
                  <c:v>SV</c:v>
                </c:pt>
              </c:strCache>
            </c:strRef>
          </c:cat>
          <c:val>
            <c:numRef>
              <c:f>Tables!$B$149:$B$161</c:f>
              <c:numCache>
                <c:formatCode>General</c:formatCode>
                <c:ptCount val="13"/>
                <c:pt idx="0">
                  <c:v>37</c:v>
                </c:pt>
                <c:pt idx="1">
                  <c:v>280</c:v>
                </c:pt>
                <c:pt idx="2">
                  <c:v>55</c:v>
                </c:pt>
                <c:pt idx="3">
                  <c:v>443</c:v>
                </c:pt>
                <c:pt idx="4">
                  <c:v>104</c:v>
                </c:pt>
                <c:pt idx="5">
                  <c:v>38</c:v>
                </c:pt>
                <c:pt idx="6">
                  <c:v>436</c:v>
                </c:pt>
                <c:pt idx="7">
                  <c:v>9</c:v>
                </c:pt>
                <c:pt idx="8">
                  <c:v>203</c:v>
                </c:pt>
                <c:pt idx="9">
                  <c:v>116</c:v>
                </c:pt>
                <c:pt idx="10">
                  <c:v>23</c:v>
                </c:pt>
                <c:pt idx="11">
                  <c:v>32</c:v>
                </c:pt>
                <c:pt idx="12">
                  <c:v>23</c:v>
                </c:pt>
              </c:numCache>
            </c:numRef>
          </c:val>
        </c:ser>
        <c:ser>
          <c:idx val="1"/>
          <c:order val="1"/>
          <c:tx>
            <c:strRef>
              <c:f>Tables!$C$148</c:f>
              <c:strCache>
                <c:ptCount val="1"/>
                <c:pt idx="0">
                  <c:v>Average Final Mark</c:v>
                </c:pt>
              </c:strCache>
            </c:strRef>
          </c:tx>
          <c:invertIfNegative val="0"/>
          <c:cat>
            <c:strRef>
              <c:f>Tables!$A$149:$A$161</c:f>
              <c:strCache>
                <c:ptCount val="13"/>
                <c:pt idx="0">
                  <c:v>DA</c:v>
                </c:pt>
                <c:pt idx="1">
                  <c:v>DE</c:v>
                </c:pt>
                <c:pt idx="2">
                  <c:v>EL</c:v>
                </c:pt>
                <c:pt idx="3">
                  <c:v>EN</c:v>
                </c:pt>
                <c:pt idx="4">
                  <c:v>ES</c:v>
                </c:pt>
                <c:pt idx="5">
                  <c:v>FI</c:v>
                </c:pt>
                <c:pt idx="6">
                  <c:v>FR</c:v>
                </c:pt>
                <c:pt idx="7">
                  <c:v>HU</c:v>
                </c:pt>
                <c:pt idx="8">
                  <c:v>IT</c:v>
                </c:pt>
                <c:pt idx="9">
                  <c:v>NL</c:v>
                </c:pt>
                <c:pt idx="10">
                  <c:v>PL</c:v>
                </c:pt>
                <c:pt idx="11">
                  <c:v>PT</c:v>
                </c:pt>
                <c:pt idx="12">
                  <c:v>SV</c:v>
                </c:pt>
              </c:strCache>
            </c:strRef>
          </c:cat>
          <c:val>
            <c:numRef>
              <c:f>Tables!$C$149:$C$161</c:f>
              <c:numCache>
                <c:formatCode>0.0</c:formatCode>
                <c:ptCount val="13"/>
                <c:pt idx="0">
                  <c:v>81.062702702702666</c:v>
                </c:pt>
                <c:pt idx="1">
                  <c:v>79.199464285714399</c:v>
                </c:pt>
                <c:pt idx="2">
                  <c:v>79.119636363636346</c:v>
                </c:pt>
                <c:pt idx="3">
                  <c:v>79.839841986455866</c:v>
                </c:pt>
                <c:pt idx="4">
                  <c:v>78.512115384615385</c:v>
                </c:pt>
                <c:pt idx="5">
                  <c:v>78.172894736842053</c:v>
                </c:pt>
                <c:pt idx="6">
                  <c:v>75.789609195402264</c:v>
                </c:pt>
                <c:pt idx="7">
                  <c:v>78.062222222222232</c:v>
                </c:pt>
                <c:pt idx="8">
                  <c:v>77.456748768472877</c:v>
                </c:pt>
                <c:pt idx="9">
                  <c:v>75.672413793103445</c:v>
                </c:pt>
                <c:pt idx="10">
                  <c:v>81.170434782608666</c:v>
                </c:pt>
                <c:pt idx="11">
                  <c:v>73.549374999999998</c:v>
                </c:pt>
                <c:pt idx="12">
                  <c:v>79.335652173913005</c:v>
                </c:pt>
              </c:numCache>
            </c:numRef>
          </c:val>
        </c:ser>
        <c:dLbls>
          <c:showLegendKey val="0"/>
          <c:showVal val="0"/>
          <c:showCatName val="0"/>
          <c:showSerName val="0"/>
          <c:showPercent val="0"/>
          <c:showBubbleSize val="0"/>
        </c:dLbls>
        <c:gapWidth val="150"/>
        <c:axId val="188360576"/>
        <c:axId val="202611328"/>
      </c:barChart>
      <c:catAx>
        <c:axId val="188360576"/>
        <c:scaling>
          <c:orientation val="maxMin"/>
        </c:scaling>
        <c:delete val="0"/>
        <c:axPos val="l"/>
        <c:numFmt formatCode="General" sourceLinked="0"/>
        <c:majorTickMark val="none"/>
        <c:minorTickMark val="none"/>
        <c:tickLblPos val="nextTo"/>
        <c:crossAx val="202611328"/>
        <c:crosses val="autoZero"/>
        <c:auto val="1"/>
        <c:lblAlgn val="ctr"/>
        <c:lblOffset val="100"/>
        <c:noMultiLvlLbl val="0"/>
      </c:catAx>
      <c:valAx>
        <c:axId val="202611328"/>
        <c:scaling>
          <c:orientation val="minMax"/>
          <c:max val="450"/>
        </c:scaling>
        <c:delete val="0"/>
        <c:axPos val="t"/>
        <c:minorGridlines/>
        <c:numFmt formatCode="General" sourceLinked="1"/>
        <c:majorTickMark val="none"/>
        <c:minorTickMark val="none"/>
        <c:tickLblPos val="nextTo"/>
        <c:crossAx val="188360576"/>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en-US" sz="1200"/>
              <a:t>Final Mark for L2, L3 and L4</a:t>
            </a:r>
          </a:p>
        </c:rich>
      </c:tx>
      <c:layout/>
      <c:overlay val="0"/>
    </c:title>
    <c:autoTitleDeleted val="0"/>
    <c:plotArea>
      <c:layout/>
      <c:barChart>
        <c:barDir val="col"/>
        <c:grouping val="clustered"/>
        <c:varyColors val="0"/>
        <c:ser>
          <c:idx val="0"/>
          <c:order val="0"/>
          <c:tx>
            <c:strRef>
              <c:f>SWALS!$A$25</c:f>
              <c:strCache>
                <c:ptCount val="1"/>
                <c:pt idx="0">
                  <c:v>SWALS</c:v>
                </c:pt>
              </c:strCache>
            </c:strRef>
          </c:tx>
          <c:invertIfNegative val="0"/>
          <c:cat>
            <c:strRef>
              <c:f>SWALS!$B$24:$D$24</c:f>
              <c:strCache>
                <c:ptCount val="3"/>
                <c:pt idx="0">
                  <c:v>L2-</c:v>
                </c:pt>
                <c:pt idx="1">
                  <c:v>L3-</c:v>
                </c:pt>
                <c:pt idx="2">
                  <c:v>L4-</c:v>
                </c:pt>
              </c:strCache>
            </c:strRef>
          </c:cat>
          <c:val>
            <c:numRef>
              <c:f>SWALS!$B$25:$D$25</c:f>
              <c:numCache>
                <c:formatCode>0.00</c:formatCode>
                <c:ptCount val="3"/>
                <c:pt idx="0">
                  <c:v>8.3408878504672899</c:v>
                </c:pt>
                <c:pt idx="1">
                  <c:v>8.3917391304347824</c:v>
                </c:pt>
                <c:pt idx="2">
                  <c:v>7.9711627906976776</c:v>
                </c:pt>
              </c:numCache>
            </c:numRef>
          </c:val>
        </c:ser>
        <c:ser>
          <c:idx val="1"/>
          <c:order val="1"/>
          <c:tx>
            <c:strRef>
              <c:f>SWALS!$A$26</c:f>
              <c:strCache>
                <c:ptCount val="1"/>
                <c:pt idx="0">
                  <c:v>OTHER</c:v>
                </c:pt>
              </c:strCache>
            </c:strRef>
          </c:tx>
          <c:invertIfNegative val="0"/>
          <c:cat>
            <c:strRef>
              <c:f>SWALS!$B$24:$D$24</c:f>
              <c:strCache>
                <c:ptCount val="3"/>
                <c:pt idx="0">
                  <c:v>L2-</c:v>
                </c:pt>
                <c:pt idx="1">
                  <c:v>L3-</c:v>
                </c:pt>
                <c:pt idx="2">
                  <c:v>L4-</c:v>
                </c:pt>
              </c:strCache>
            </c:strRef>
          </c:cat>
          <c:val>
            <c:numRef>
              <c:f>SWALS!$B$26:$D$26</c:f>
              <c:numCache>
                <c:formatCode>0.00</c:formatCode>
                <c:ptCount val="3"/>
                <c:pt idx="0">
                  <c:v>7.8394514501891503</c:v>
                </c:pt>
                <c:pt idx="1">
                  <c:v>8.2412976190476233</c:v>
                </c:pt>
                <c:pt idx="2">
                  <c:v>8.0789250814332174</c:v>
                </c:pt>
              </c:numCache>
            </c:numRef>
          </c:val>
        </c:ser>
        <c:ser>
          <c:idx val="2"/>
          <c:order val="2"/>
          <c:tx>
            <c:strRef>
              <c:f>SWALS!$A$27</c:f>
              <c:strCache>
                <c:ptCount val="1"/>
                <c:pt idx="0">
                  <c:v>ALL</c:v>
                </c:pt>
              </c:strCache>
            </c:strRef>
          </c:tx>
          <c:invertIfNegative val="0"/>
          <c:cat>
            <c:strRef>
              <c:f>SWALS!$B$24:$D$24</c:f>
              <c:strCache>
                <c:ptCount val="3"/>
                <c:pt idx="0">
                  <c:v>L2-</c:v>
                </c:pt>
                <c:pt idx="1">
                  <c:v>L3-</c:v>
                </c:pt>
                <c:pt idx="2">
                  <c:v>L4-</c:v>
                </c:pt>
              </c:strCache>
            </c:strRef>
          </c:cat>
          <c:val>
            <c:numRef>
              <c:f>SWALS!$B$27:$D$27</c:f>
              <c:numCache>
                <c:formatCode>0.00</c:formatCode>
                <c:ptCount val="3"/>
                <c:pt idx="0">
                  <c:v>7.8990666666666494</c:v>
                </c:pt>
                <c:pt idx="1">
                  <c:v>8.2561480686695337</c:v>
                </c:pt>
                <c:pt idx="2">
                  <c:v>8.0656857142857206</c:v>
                </c:pt>
              </c:numCache>
            </c:numRef>
          </c:val>
        </c:ser>
        <c:dLbls>
          <c:showLegendKey val="0"/>
          <c:showVal val="0"/>
          <c:showCatName val="0"/>
          <c:showSerName val="0"/>
          <c:showPercent val="0"/>
          <c:showBubbleSize val="0"/>
        </c:dLbls>
        <c:gapWidth val="150"/>
        <c:axId val="266876416"/>
        <c:axId val="266877952"/>
      </c:barChart>
      <c:catAx>
        <c:axId val="266876416"/>
        <c:scaling>
          <c:orientation val="minMax"/>
        </c:scaling>
        <c:delete val="0"/>
        <c:axPos val="b"/>
        <c:numFmt formatCode="General" sourceLinked="0"/>
        <c:majorTickMark val="out"/>
        <c:minorTickMark val="none"/>
        <c:tickLblPos val="nextTo"/>
        <c:crossAx val="266877952"/>
        <c:crosses val="autoZero"/>
        <c:auto val="1"/>
        <c:lblAlgn val="ctr"/>
        <c:lblOffset val="100"/>
        <c:noMultiLvlLbl val="0"/>
      </c:catAx>
      <c:valAx>
        <c:axId val="266877952"/>
        <c:scaling>
          <c:orientation val="minMax"/>
        </c:scaling>
        <c:delete val="0"/>
        <c:axPos val="l"/>
        <c:majorGridlines/>
        <c:numFmt formatCode="0.00" sourceLinked="1"/>
        <c:majorTickMark val="out"/>
        <c:minorTickMark val="none"/>
        <c:tickLblPos val="nextTo"/>
        <c:crossAx val="266876416"/>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Tables!$F$388</c:f>
              <c:strCache>
                <c:ptCount val="1"/>
                <c:pt idx="0">
                  <c:v>GE4 (Orals)</c:v>
                </c:pt>
              </c:strCache>
            </c:strRef>
          </c:tx>
          <c:cat>
            <c:numRef>
              <c:f>Tables!$C$389:$C$402</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Tables!$F$389:$F$402</c:f>
              <c:numCache>
                <c:formatCode>0.00%</c:formatCode>
                <c:ptCount val="14"/>
                <c:pt idx="0">
                  <c:v>4.9056603773584902E-2</c:v>
                </c:pt>
                <c:pt idx="1">
                  <c:v>2.5618374558303899E-2</c:v>
                </c:pt>
                <c:pt idx="2">
                  <c:v>5.0487156775907899E-2</c:v>
                </c:pt>
                <c:pt idx="3">
                  <c:v>4.4463818657367003E-2</c:v>
                </c:pt>
                <c:pt idx="4">
                  <c:v>8.0424886191198794E-2</c:v>
                </c:pt>
                <c:pt idx="5">
                  <c:v>5.8866813833701299E-2</c:v>
                </c:pt>
                <c:pt idx="6">
                  <c:v>6.0205580029368599E-2</c:v>
                </c:pt>
                <c:pt idx="7">
                  <c:v>6.9658405894172798E-2</c:v>
                </c:pt>
                <c:pt idx="8">
                  <c:v>7.4735449735449697E-2</c:v>
                </c:pt>
                <c:pt idx="9">
                  <c:v>7.6558265582655799E-2</c:v>
                </c:pt>
                <c:pt idx="10">
                  <c:v>9.6037609133646701E-2</c:v>
                </c:pt>
                <c:pt idx="11">
                  <c:v>6.4578005115089501E-2</c:v>
                </c:pt>
                <c:pt idx="12">
                  <c:v>2.57126886528787E-2</c:v>
                </c:pt>
                <c:pt idx="13">
                  <c:v>2.0011117287381901E-2</c:v>
                </c:pt>
              </c:numCache>
            </c:numRef>
          </c:val>
          <c:smooth val="0"/>
        </c:ser>
        <c:ser>
          <c:idx val="1"/>
          <c:order val="1"/>
          <c:tx>
            <c:strRef>
              <c:f>Tables!$G$388</c:f>
              <c:strCache>
                <c:ptCount val="1"/>
                <c:pt idx="0">
                  <c:v>GE2 </c:v>
                </c:pt>
              </c:strCache>
            </c:strRef>
          </c:tx>
          <c:cat>
            <c:numRef>
              <c:f>Tables!$C$389:$C$402</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Tables!$G$389:$G$402</c:f>
              <c:numCache>
                <c:formatCode>0.00%</c:formatCode>
                <c:ptCount val="14"/>
                <c:pt idx="0">
                  <c:v>0.614150943396226</c:v>
                </c:pt>
                <c:pt idx="1">
                  <c:v>0.64399293286219095</c:v>
                </c:pt>
                <c:pt idx="2">
                  <c:v>0.58635961027457995</c:v>
                </c:pt>
                <c:pt idx="3">
                  <c:v>0.58936355710549304</c:v>
                </c:pt>
                <c:pt idx="4">
                  <c:v>0.57966616084977196</c:v>
                </c:pt>
                <c:pt idx="5">
                  <c:v>0.59455481972038304</c:v>
                </c:pt>
                <c:pt idx="6">
                  <c:v>0.58516886930983902</c:v>
                </c:pt>
                <c:pt idx="7">
                  <c:v>0.56262558606831903</c:v>
                </c:pt>
                <c:pt idx="8">
                  <c:v>0.47685185185185203</c:v>
                </c:pt>
                <c:pt idx="9">
                  <c:v>0.49728997289972898</c:v>
                </c:pt>
                <c:pt idx="10">
                  <c:v>0.444593687038281</c:v>
                </c:pt>
                <c:pt idx="11">
                  <c:v>0.54092071611253201</c:v>
                </c:pt>
                <c:pt idx="12">
                  <c:v>0.16769144773616501</c:v>
                </c:pt>
                <c:pt idx="13">
                  <c:v>0.16898276820455799</c:v>
                </c:pt>
              </c:numCache>
            </c:numRef>
          </c:val>
          <c:smooth val="0"/>
        </c:ser>
        <c:ser>
          <c:idx val="2"/>
          <c:order val="2"/>
          <c:tx>
            <c:strRef>
              <c:f>Tables!$H$388</c:f>
              <c:strCache>
                <c:ptCount val="1"/>
                <c:pt idx="0">
                  <c:v>HI 4 (Orals)</c:v>
                </c:pt>
              </c:strCache>
            </c:strRef>
          </c:tx>
          <c:cat>
            <c:numRef>
              <c:f>Tables!$C$389:$C$402</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Tables!$H$389:$H$402</c:f>
              <c:numCache>
                <c:formatCode>0.00%</c:formatCode>
                <c:ptCount val="14"/>
                <c:pt idx="0">
                  <c:v>4.6226415094339598E-2</c:v>
                </c:pt>
                <c:pt idx="1">
                  <c:v>3.00353356890459E-2</c:v>
                </c:pt>
                <c:pt idx="2">
                  <c:v>4.2515500442869801E-2</c:v>
                </c:pt>
                <c:pt idx="3">
                  <c:v>4.3591979075850003E-2</c:v>
                </c:pt>
                <c:pt idx="4">
                  <c:v>4.47647951441578E-2</c:v>
                </c:pt>
                <c:pt idx="5">
                  <c:v>4.78292862398823E-2</c:v>
                </c:pt>
                <c:pt idx="6">
                  <c:v>4.8458149779735699E-2</c:v>
                </c:pt>
                <c:pt idx="7">
                  <c:v>6.8988613529805801E-2</c:v>
                </c:pt>
                <c:pt idx="8">
                  <c:v>5.4894179894179898E-2</c:v>
                </c:pt>
                <c:pt idx="9">
                  <c:v>4.9457994579945798E-2</c:v>
                </c:pt>
                <c:pt idx="10">
                  <c:v>5.5742108797850902E-2</c:v>
                </c:pt>
                <c:pt idx="11">
                  <c:v>4.7953964194373401E-2</c:v>
                </c:pt>
                <c:pt idx="12">
                  <c:v>2.6271660145332599E-2</c:v>
                </c:pt>
                <c:pt idx="13">
                  <c:v>1.7231795441912199E-2</c:v>
                </c:pt>
              </c:numCache>
            </c:numRef>
          </c:val>
          <c:smooth val="0"/>
        </c:ser>
        <c:ser>
          <c:idx val="3"/>
          <c:order val="3"/>
          <c:tx>
            <c:strRef>
              <c:f>Tables!$I$388</c:f>
              <c:strCache>
                <c:ptCount val="1"/>
                <c:pt idx="0">
                  <c:v>HI2</c:v>
                </c:pt>
              </c:strCache>
            </c:strRef>
          </c:tx>
          <c:cat>
            <c:numRef>
              <c:f>Tables!$C$389:$C$402</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Tables!$I$389:$I$402</c:f>
              <c:numCache>
                <c:formatCode>0.00%</c:formatCode>
                <c:ptCount val="14"/>
                <c:pt idx="0">
                  <c:v>0.48113207547169801</c:v>
                </c:pt>
                <c:pt idx="1">
                  <c:v>0.44876325088339197</c:v>
                </c:pt>
                <c:pt idx="2">
                  <c:v>0.478299379982285</c:v>
                </c:pt>
                <c:pt idx="3">
                  <c:v>0.462074978204011</c:v>
                </c:pt>
                <c:pt idx="4">
                  <c:v>0.475720789074355</c:v>
                </c:pt>
                <c:pt idx="5">
                  <c:v>0.43708609271523202</c:v>
                </c:pt>
                <c:pt idx="6">
                  <c:v>0.46916299559471403</c:v>
                </c:pt>
                <c:pt idx="7">
                  <c:v>0.46014735432016102</c:v>
                </c:pt>
                <c:pt idx="8">
                  <c:v>0.46296296296296302</c:v>
                </c:pt>
                <c:pt idx="9">
                  <c:v>0.48780487804877998</c:v>
                </c:pt>
                <c:pt idx="10">
                  <c:v>0.51712558764271299</c:v>
                </c:pt>
                <c:pt idx="11">
                  <c:v>0.50319693094629203</c:v>
                </c:pt>
                <c:pt idx="12">
                  <c:v>0.16769144773616501</c:v>
                </c:pt>
                <c:pt idx="13">
                  <c:v>0.15230683713174001</c:v>
                </c:pt>
              </c:numCache>
            </c:numRef>
          </c:val>
          <c:smooth val="0"/>
        </c:ser>
        <c:dLbls>
          <c:showLegendKey val="0"/>
          <c:showVal val="0"/>
          <c:showCatName val="0"/>
          <c:showSerName val="0"/>
          <c:showPercent val="0"/>
          <c:showBubbleSize val="0"/>
        </c:dLbls>
        <c:marker val="1"/>
        <c:smooth val="0"/>
        <c:axId val="337871616"/>
        <c:axId val="348760320"/>
      </c:lineChart>
      <c:catAx>
        <c:axId val="337871616"/>
        <c:scaling>
          <c:orientation val="minMax"/>
        </c:scaling>
        <c:delete val="0"/>
        <c:axPos val="b"/>
        <c:majorGridlines/>
        <c:numFmt formatCode="General" sourceLinked="1"/>
        <c:majorTickMark val="none"/>
        <c:minorTickMark val="none"/>
        <c:tickLblPos val="nextTo"/>
        <c:crossAx val="348760320"/>
        <c:crosses val="autoZero"/>
        <c:auto val="1"/>
        <c:lblAlgn val="ctr"/>
        <c:lblOffset val="100"/>
        <c:noMultiLvlLbl val="0"/>
      </c:catAx>
      <c:valAx>
        <c:axId val="348760320"/>
        <c:scaling>
          <c:orientation val="minMax"/>
        </c:scaling>
        <c:delete val="0"/>
        <c:axPos val="l"/>
        <c:majorGridlines/>
        <c:numFmt formatCode="0.00%" sourceLinked="1"/>
        <c:majorTickMark val="none"/>
        <c:minorTickMark val="none"/>
        <c:tickLblPos val="nextTo"/>
        <c:crossAx val="337871616"/>
        <c:crosses val="autoZero"/>
        <c:crossBetween val="between"/>
      </c:valAx>
      <c:dTable>
        <c:showHorzBorder val="1"/>
        <c:showVertBorder val="1"/>
        <c:showOutline val="1"/>
        <c:showKeys val="1"/>
        <c:txPr>
          <a:bodyPr/>
          <a:lstStyle/>
          <a:p>
            <a:pPr rtl="0">
              <a:defRPr sz="900">
                <a:latin typeface="Times New Roman" panose="02020603050405020304" pitchFamily="18" charset="0"/>
                <a:cs typeface="Times New Roman" panose="02020603050405020304" pitchFamily="18" charset="0"/>
              </a:defRPr>
            </a:pPr>
            <a:endParaRPr lang="fr-FR"/>
          </a:p>
        </c:txPr>
      </c:dTable>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Tables!$E$388</c:f>
              <c:strCache>
                <c:ptCount val="1"/>
                <c:pt idx="0">
                  <c:v>CHI (Orals)</c:v>
                </c:pt>
              </c:strCache>
            </c:strRef>
          </c:tx>
          <c:cat>
            <c:numRef>
              <c:f>Tables!$C$389:$C$402</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Tables!$E$389:$E$402</c:f>
              <c:numCache>
                <c:formatCode>0.00%</c:formatCode>
                <c:ptCount val="14"/>
                <c:pt idx="0">
                  <c:v>6.6037735849056598E-3</c:v>
                </c:pt>
                <c:pt idx="1">
                  <c:v>7.95053003533569E-3</c:v>
                </c:pt>
                <c:pt idx="2">
                  <c:v>8.8573959255978697E-3</c:v>
                </c:pt>
                <c:pt idx="3">
                  <c:v>5.2310374891020098E-3</c:v>
                </c:pt>
                <c:pt idx="4">
                  <c:v>9.1047040971168405E-3</c:v>
                </c:pt>
                <c:pt idx="5">
                  <c:v>4.4150110375275903E-3</c:v>
                </c:pt>
                <c:pt idx="6">
                  <c:v>8.8105726872246704E-3</c:v>
                </c:pt>
                <c:pt idx="7">
                  <c:v>1.33958472873409E-2</c:v>
                </c:pt>
                <c:pt idx="8">
                  <c:v>5.9523809523809503E-3</c:v>
                </c:pt>
                <c:pt idx="9">
                  <c:v>8.1300813008130107E-3</c:v>
                </c:pt>
                <c:pt idx="10">
                  <c:v>8.73069173942243E-3</c:v>
                </c:pt>
                <c:pt idx="11">
                  <c:v>1.7263427109974399E-2</c:v>
                </c:pt>
                <c:pt idx="12">
                  <c:v>1.9564002235885999E-2</c:v>
                </c:pt>
                <c:pt idx="13">
                  <c:v>2.8904947192884899E-2</c:v>
                </c:pt>
              </c:numCache>
            </c:numRef>
          </c:val>
          <c:smooth val="0"/>
        </c:ser>
        <c:ser>
          <c:idx val="1"/>
          <c:order val="1"/>
          <c:tx>
            <c:strRef>
              <c:f>Tables!$J$388</c:f>
              <c:strCache>
                <c:ptCount val="1"/>
                <c:pt idx="0">
                  <c:v>PH4 (Orals)</c:v>
                </c:pt>
              </c:strCache>
            </c:strRef>
          </c:tx>
          <c:cat>
            <c:numRef>
              <c:f>Tables!$C$389:$C$402</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Tables!$J$389:$J$402</c:f>
              <c:numCache>
                <c:formatCode>0.00%</c:formatCode>
                <c:ptCount val="14"/>
                <c:pt idx="0">
                  <c:v>2.54716981132076E-2</c:v>
                </c:pt>
                <c:pt idx="1">
                  <c:v>3.9752650176678402E-2</c:v>
                </c:pt>
                <c:pt idx="2">
                  <c:v>4.1629760850309998E-2</c:v>
                </c:pt>
                <c:pt idx="3">
                  <c:v>4.9694856146468999E-2</c:v>
                </c:pt>
                <c:pt idx="4">
                  <c:v>3.2625189681335397E-2</c:v>
                </c:pt>
                <c:pt idx="5">
                  <c:v>4.6357615894039701E-2</c:v>
                </c:pt>
                <c:pt idx="6">
                  <c:v>4.1116005873715097E-2</c:v>
                </c:pt>
                <c:pt idx="7">
                  <c:v>4.2866711319490998E-2</c:v>
                </c:pt>
                <c:pt idx="8">
                  <c:v>4.6296296296296301E-2</c:v>
                </c:pt>
                <c:pt idx="9">
                  <c:v>4.8780487804878099E-2</c:v>
                </c:pt>
                <c:pt idx="10">
                  <c:v>3.8952316991269297E-2</c:v>
                </c:pt>
                <c:pt idx="11">
                  <c:v>3.1329923273657301E-2</c:v>
                </c:pt>
                <c:pt idx="12">
                  <c:v>5.5897149245388501E-2</c:v>
                </c:pt>
                <c:pt idx="13">
                  <c:v>8.1156197887715401E-2</c:v>
                </c:pt>
              </c:numCache>
            </c:numRef>
          </c:val>
          <c:smooth val="0"/>
        </c:ser>
        <c:dLbls>
          <c:showLegendKey val="0"/>
          <c:showVal val="0"/>
          <c:showCatName val="0"/>
          <c:showSerName val="0"/>
          <c:showPercent val="0"/>
          <c:showBubbleSize val="0"/>
        </c:dLbls>
        <c:marker val="1"/>
        <c:smooth val="0"/>
        <c:axId val="62329216"/>
        <c:axId val="62330752"/>
      </c:lineChart>
      <c:catAx>
        <c:axId val="62329216"/>
        <c:scaling>
          <c:orientation val="minMax"/>
        </c:scaling>
        <c:delete val="0"/>
        <c:axPos val="b"/>
        <c:majorGridlines/>
        <c:numFmt formatCode="General" sourceLinked="1"/>
        <c:majorTickMark val="none"/>
        <c:minorTickMark val="none"/>
        <c:tickLblPos val="nextTo"/>
        <c:crossAx val="62330752"/>
        <c:crosses val="autoZero"/>
        <c:auto val="1"/>
        <c:lblAlgn val="ctr"/>
        <c:lblOffset val="100"/>
        <c:noMultiLvlLbl val="0"/>
      </c:catAx>
      <c:valAx>
        <c:axId val="62330752"/>
        <c:scaling>
          <c:orientation val="minMax"/>
        </c:scaling>
        <c:delete val="0"/>
        <c:axPos val="l"/>
        <c:majorGridlines/>
        <c:numFmt formatCode="0.00%" sourceLinked="1"/>
        <c:majorTickMark val="none"/>
        <c:minorTickMark val="none"/>
        <c:tickLblPos val="nextTo"/>
        <c:crossAx val="62329216"/>
        <c:crosses val="autoZero"/>
        <c:crossBetween val="between"/>
      </c:valAx>
      <c:dTable>
        <c:showHorzBorder val="1"/>
        <c:showVertBorder val="1"/>
        <c:showOutline val="1"/>
        <c:showKeys val="1"/>
        <c:txPr>
          <a:bodyPr/>
          <a:lstStyle/>
          <a:p>
            <a:pPr rtl="0">
              <a:defRPr sz="900"/>
            </a:pPr>
            <a:endParaRPr lang="fr-FR"/>
          </a:p>
        </c:txPr>
      </c:dTable>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8514D-29A5-4BCC-91D8-C2C197CAD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Wor.dot</Template>
  <TotalTime>0</TotalTime>
  <Pages>31</Pages>
  <Words>3314</Words>
  <Characters>16439</Characters>
  <Application>Microsoft Office Word</Application>
  <DocSecurity>0</DocSecurity>
  <PresentationFormat>Microsoft Word 11.0</PresentationFormat>
  <Lines>657</Lines>
  <Paragraphs>290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19463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RYAN</dc:creator>
  <cp:keywords>EL4</cp:keywords>
  <cp:lastModifiedBy>DUBOIS Brigitte</cp:lastModifiedBy>
  <cp:revision>23</cp:revision>
  <cp:lastPrinted>2015-12-01T12:53:00Z</cp:lastPrinted>
  <dcterms:created xsi:type="dcterms:W3CDTF">2015-11-30T11:50:00Z</dcterms:created>
  <dcterms:modified xsi:type="dcterms:W3CDTF">2015-12-02T13:58:00Z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4.1.5.3</vt:lpwstr>
  </property>
  <property fmtid="{D5CDD505-2E9C-101B-9397-08002B2CF9AE}" pid="3" name="EurolookVersion">
    <vt:lpwstr>4.1</vt:lpwstr>
  </property>
  <property fmtid="{D5CDD505-2E9C-101B-9397-08002B2CF9AE}" pid="4" name="DocID_EU">
    <vt:lpwstr> </vt:lpwstr>
  </property>
  <property fmtid="{D5CDD505-2E9C-101B-9397-08002B2CF9AE}" pid="5" name="Created using">
    <vt:lpwstr>EL 4.1 [20020710]</vt:lpwstr>
  </property>
  <property fmtid="{D5CDD505-2E9C-101B-9397-08002B2CF9AE}" pid="6" name="Last edited using">
    <vt:lpwstr>EL </vt:lpwstr>
  </property>
  <property fmtid="{D5CDD505-2E9C-101B-9397-08002B2CF9AE}" pid="7" name="EL_Author">
    <vt:lpwstr>Michael RYAN</vt:lpwstr>
  </property>
  <property fmtid="{D5CDD505-2E9C-101B-9397-08002B2CF9AE}" pid="8" name="Type">
    <vt:lpwstr>Eurolook Working Template</vt:lpwstr>
  </property>
  <property fmtid="{D5CDD505-2E9C-101B-9397-08002B2CF9AE}" pid="9" name="Language">
    <vt:lpwstr>EN</vt:lpwstr>
  </property>
  <property fmtid="{D5CDD505-2E9C-101B-9397-08002B2CF9AE}" pid="10" name="EL_Language">
    <vt:lpwstr>EN</vt:lpwstr>
  </property>
  <property fmtid="{D5CDD505-2E9C-101B-9397-08002B2CF9AE}" pid="11" name="_NewReviewCycle">
    <vt:lpwstr/>
  </property>
</Properties>
</file>