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54" w:rsidRPr="008B1738" w:rsidRDefault="00537754" w:rsidP="00537754">
      <w:pPr>
        <w:rPr>
          <w:rFonts w:ascii="Trebuchet MS" w:hAnsi="Trebuchet MS"/>
          <w:sz w:val="24"/>
          <w:szCs w:val="24"/>
          <w:lang w:val="en-GB"/>
        </w:rPr>
      </w:pPr>
    </w:p>
    <w:p w:rsidR="00537754" w:rsidRPr="008B1738" w:rsidRDefault="00537754" w:rsidP="00537754">
      <w:pPr>
        <w:spacing w:before="120" w:after="120" w:line="240" w:lineRule="auto"/>
        <w:jc w:val="both"/>
        <w:rPr>
          <w:rFonts w:ascii="Arial" w:eastAsia="Times New Roman" w:hAnsi="Arial" w:cs="Times New Roman"/>
          <w:b/>
          <w:sz w:val="20"/>
          <w:szCs w:val="20"/>
          <w:lang w:val="en-GB" w:eastAsia="fr-BE"/>
        </w:rPr>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37754" w:rsidRPr="008B1738" w:rsidTr="00127930">
        <w:trPr>
          <w:trHeight w:val="1440"/>
        </w:trPr>
        <w:tc>
          <w:tcPr>
            <w:tcW w:w="5103" w:type="dxa"/>
            <w:tcBorders>
              <w:top w:val="nil"/>
              <w:left w:val="nil"/>
              <w:bottom w:val="nil"/>
              <w:right w:val="nil"/>
            </w:tcBorders>
          </w:tcPr>
          <w:p w:rsidR="00537754" w:rsidRPr="008B1738" w:rsidRDefault="00642A6D" w:rsidP="00127930">
            <w:pPr>
              <w:spacing w:before="120" w:after="120" w:line="240" w:lineRule="auto"/>
              <w:rPr>
                <w:rFonts w:ascii="Arial" w:eastAsia="Times New Roman" w:hAnsi="Arial" w:cs="Times New Roman"/>
                <w:szCs w:val="20"/>
                <w:lang w:val="en-GB" w:eastAsia="fr-BE"/>
              </w:rPr>
            </w:pPr>
            <w:r>
              <w:rPr>
                <w:rFonts w:ascii="Arial" w:eastAsia="Times New Roman" w:hAnsi="Arial" w:cs="Times New Roman"/>
                <w:sz w:val="20"/>
                <w:szCs w:val="20"/>
                <w:lang w:val="en-GB"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2.55pt;width:243pt;height:66.2pt;z-index:251658240">
                  <v:imagedata r:id="rId9" o:title=""/>
                  <w10:wrap type="topAndBottom"/>
                </v:shape>
                <o:OLEObject Type="Embed" ProgID="MSPhotoEd.3" ShapeID="_x0000_s1026" DrawAspect="Content" ObjectID="_1510057714" r:id="rId10"/>
              </w:pict>
            </w:r>
          </w:p>
        </w:tc>
        <w:tc>
          <w:tcPr>
            <w:tcW w:w="4366" w:type="dxa"/>
            <w:tcBorders>
              <w:top w:val="nil"/>
              <w:left w:val="nil"/>
              <w:bottom w:val="nil"/>
              <w:right w:val="nil"/>
            </w:tcBorders>
          </w:tcPr>
          <w:p w:rsidR="00537754" w:rsidRPr="008B1738" w:rsidRDefault="00537754" w:rsidP="00127930">
            <w:pPr>
              <w:widowControl w:val="0"/>
              <w:spacing w:after="0" w:line="240" w:lineRule="auto"/>
              <w:ind w:right="85"/>
              <w:jc w:val="both"/>
              <w:rPr>
                <w:rFonts w:ascii="Arial" w:eastAsia="Times New Roman" w:hAnsi="Arial" w:cs="Times New Roman"/>
                <w:b/>
                <w:snapToGrid w:val="0"/>
                <w:color w:val="0000FF"/>
                <w:sz w:val="24"/>
                <w:szCs w:val="20"/>
                <w:lang w:val="en-GB"/>
              </w:rPr>
            </w:pPr>
            <w:proofErr w:type="spellStart"/>
            <w:r w:rsidRPr="008B1738">
              <w:rPr>
                <w:rFonts w:ascii="Arial" w:eastAsia="Times New Roman" w:hAnsi="Arial" w:cs="Times New Roman"/>
                <w:b/>
                <w:snapToGrid w:val="0"/>
                <w:color w:val="0000FF"/>
                <w:sz w:val="24"/>
                <w:szCs w:val="20"/>
                <w:lang w:val="en-GB"/>
              </w:rPr>
              <w:t>Schola</w:t>
            </w:r>
            <w:proofErr w:type="spellEnd"/>
            <w:r w:rsidRPr="008B1738">
              <w:rPr>
                <w:rFonts w:ascii="Arial" w:eastAsia="Times New Roman" w:hAnsi="Arial" w:cs="Times New Roman"/>
                <w:b/>
                <w:snapToGrid w:val="0"/>
                <w:color w:val="0000FF"/>
                <w:sz w:val="24"/>
                <w:szCs w:val="20"/>
                <w:lang w:val="en-GB"/>
              </w:rPr>
              <w:t xml:space="preserve"> </w:t>
            </w:r>
            <w:proofErr w:type="spellStart"/>
            <w:r w:rsidRPr="008B1738">
              <w:rPr>
                <w:rFonts w:ascii="Arial" w:eastAsia="Times New Roman" w:hAnsi="Arial" w:cs="Times New Roman"/>
                <w:b/>
                <w:snapToGrid w:val="0"/>
                <w:color w:val="0000FF"/>
                <w:sz w:val="24"/>
                <w:szCs w:val="20"/>
                <w:lang w:val="en-GB"/>
              </w:rPr>
              <w:t>Europaea</w:t>
            </w:r>
            <w:proofErr w:type="spellEnd"/>
          </w:p>
          <w:p w:rsidR="00537754" w:rsidRPr="008B1738" w:rsidRDefault="00537754" w:rsidP="00127930">
            <w:pPr>
              <w:spacing w:before="120" w:after="120" w:line="240" w:lineRule="auto"/>
              <w:jc w:val="both"/>
              <w:rPr>
                <w:rFonts w:ascii="Arial" w:eastAsia="Times New Roman" w:hAnsi="Arial" w:cs="Times New Roman"/>
                <w:color w:val="0000FF"/>
                <w:szCs w:val="20"/>
                <w:lang w:val="en-GB"/>
              </w:rPr>
            </w:pPr>
          </w:p>
          <w:p w:rsidR="00537754" w:rsidRPr="008B1738"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r w:rsidRPr="008B1738">
              <w:rPr>
                <w:rFonts w:ascii="Arial" w:eastAsia="Times New Roman" w:hAnsi="Arial" w:cs="Times New Roman"/>
                <w:snapToGrid w:val="0"/>
                <w:color w:val="0000FF"/>
                <w:sz w:val="16"/>
                <w:szCs w:val="20"/>
                <w:lang w:val="en-GB"/>
              </w:rPr>
              <w:t xml:space="preserve">Office of the Secretary-General </w:t>
            </w:r>
          </w:p>
          <w:p w:rsidR="00537754" w:rsidRPr="008B1738"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p>
          <w:p w:rsidR="00537754" w:rsidRPr="008B1738"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p>
          <w:p w:rsidR="00537754" w:rsidRPr="008B1738" w:rsidRDefault="00537754" w:rsidP="00127930">
            <w:pPr>
              <w:widowControl w:val="0"/>
              <w:spacing w:after="0" w:line="240" w:lineRule="auto"/>
              <w:ind w:right="85"/>
              <w:jc w:val="both"/>
              <w:rPr>
                <w:rFonts w:ascii="Arial" w:eastAsia="Times New Roman" w:hAnsi="Arial" w:cs="Times New Roman"/>
                <w:snapToGrid w:val="0"/>
                <w:color w:val="0000FF"/>
                <w:sz w:val="16"/>
                <w:szCs w:val="20"/>
                <w:lang w:val="en-GB"/>
              </w:rPr>
            </w:pPr>
            <w:r w:rsidRPr="008B1738">
              <w:rPr>
                <w:rFonts w:ascii="Arial" w:eastAsia="Times New Roman" w:hAnsi="Arial" w:cs="Times New Roman"/>
                <w:snapToGrid w:val="0"/>
                <w:color w:val="0000FF"/>
                <w:sz w:val="16"/>
                <w:szCs w:val="20"/>
                <w:lang w:val="en-GB"/>
              </w:rPr>
              <w:t>General Secretariat</w:t>
            </w:r>
          </w:p>
          <w:p w:rsidR="00537754" w:rsidRPr="008B1738" w:rsidRDefault="00537754" w:rsidP="00127930">
            <w:pPr>
              <w:widowControl w:val="0"/>
              <w:spacing w:after="0" w:line="240" w:lineRule="auto"/>
              <w:ind w:right="85"/>
              <w:jc w:val="both"/>
              <w:rPr>
                <w:rFonts w:ascii="Arial" w:eastAsia="Times New Roman" w:hAnsi="Arial" w:cs="Times New Roman"/>
                <w:snapToGrid w:val="0"/>
                <w:sz w:val="16"/>
                <w:szCs w:val="20"/>
                <w:lang w:val="en-GB"/>
              </w:rPr>
            </w:pPr>
          </w:p>
        </w:tc>
      </w:tr>
    </w:tbl>
    <w:p w:rsidR="00537754" w:rsidRPr="00A11A70" w:rsidRDefault="00537754" w:rsidP="00537754">
      <w:pPr>
        <w:spacing w:before="120" w:after="0" w:line="240" w:lineRule="auto"/>
        <w:jc w:val="both"/>
        <w:rPr>
          <w:rFonts w:ascii="Arial" w:eastAsia="Times New Roman" w:hAnsi="Arial" w:cs="Times New Roman"/>
          <w:b/>
          <w:szCs w:val="20"/>
          <w:lang w:val="en-GB" w:eastAsia="fr-BE"/>
        </w:rPr>
      </w:pPr>
      <w:r w:rsidRPr="00A11A70">
        <w:rPr>
          <w:rFonts w:ascii="Arial" w:eastAsia="Times New Roman" w:hAnsi="Arial" w:cs="Times New Roman"/>
          <w:b/>
          <w:szCs w:val="20"/>
          <w:lang w:val="en-GB" w:eastAsia="fr-BE"/>
        </w:rPr>
        <w:t xml:space="preserve">Ref.: </w:t>
      </w:r>
      <w:r w:rsidR="00DB14B2" w:rsidRPr="00A11A70">
        <w:rPr>
          <w:rFonts w:ascii="Arial" w:eastAsia="Times New Roman" w:hAnsi="Arial" w:cs="Times New Roman"/>
          <w:b/>
          <w:szCs w:val="20"/>
          <w:lang w:val="en-GB" w:eastAsia="fr-BE"/>
        </w:rPr>
        <w:t>2015</w:t>
      </w:r>
      <w:r w:rsidR="008F1FCC" w:rsidRPr="00A11A70">
        <w:rPr>
          <w:rFonts w:ascii="Arial" w:eastAsia="Times New Roman" w:hAnsi="Arial" w:cs="Times New Roman"/>
          <w:b/>
          <w:szCs w:val="20"/>
          <w:lang w:val="en-GB" w:eastAsia="fr-BE"/>
        </w:rPr>
        <w:t>-10-D-26-en-</w:t>
      </w:r>
      <w:r w:rsidR="00E23140">
        <w:rPr>
          <w:rFonts w:ascii="Arial" w:eastAsia="Times New Roman" w:hAnsi="Arial" w:cs="Times New Roman"/>
          <w:b/>
          <w:szCs w:val="20"/>
          <w:lang w:val="en-GB" w:eastAsia="fr-BE"/>
        </w:rPr>
        <w:t>3</w:t>
      </w:r>
    </w:p>
    <w:p w:rsidR="00537754" w:rsidRPr="00A11A70" w:rsidRDefault="00537754" w:rsidP="00537754">
      <w:pPr>
        <w:spacing w:before="120" w:after="0" w:line="240" w:lineRule="auto"/>
        <w:jc w:val="both"/>
        <w:rPr>
          <w:rFonts w:ascii="Arial" w:eastAsia="Times New Roman" w:hAnsi="Arial" w:cs="Times New Roman"/>
          <w:b/>
          <w:szCs w:val="20"/>
          <w:lang w:val="en-GB" w:eastAsia="fr-BE"/>
        </w:rPr>
      </w:pPr>
      <w:r w:rsidRPr="00A11A70">
        <w:rPr>
          <w:rFonts w:ascii="Arial" w:eastAsia="Times New Roman" w:hAnsi="Arial" w:cs="Times New Roman"/>
          <w:b/>
          <w:szCs w:val="20"/>
          <w:lang w:val="en-GB" w:eastAsia="fr-BE"/>
        </w:rPr>
        <w:t>Original</w:t>
      </w:r>
    </w:p>
    <w:p w:rsidR="00537754" w:rsidRPr="00A11A70" w:rsidRDefault="00537754" w:rsidP="00537754">
      <w:pPr>
        <w:pBdr>
          <w:bottom w:val="single" w:sz="4" w:space="1" w:color="auto"/>
        </w:pBdr>
        <w:spacing w:before="2400" w:after="120" w:line="240" w:lineRule="auto"/>
        <w:jc w:val="both"/>
        <w:outlineLvl w:val="0"/>
        <w:rPr>
          <w:rFonts w:ascii="Arial" w:eastAsia="Times" w:hAnsi="Arial" w:cs="Times New Roman"/>
          <w:b/>
          <w:kern w:val="28"/>
          <w:sz w:val="32"/>
          <w:szCs w:val="20"/>
          <w:lang w:val="en-GB" w:eastAsia="fr-BE"/>
        </w:rPr>
      </w:pPr>
      <w:r w:rsidRPr="00A11A70">
        <w:rPr>
          <w:rFonts w:ascii="Arial" w:eastAsia="Times" w:hAnsi="Arial" w:cs="Times New Roman"/>
          <w:b/>
          <w:kern w:val="28"/>
          <w:sz w:val="32"/>
          <w:szCs w:val="20"/>
          <w:lang w:val="en-GB" w:eastAsia="fr-BE"/>
        </w:rPr>
        <w:t xml:space="preserve">Creation of </w:t>
      </w:r>
      <w:r w:rsidR="00752F38" w:rsidRPr="00A11A70">
        <w:rPr>
          <w:rFonts w:ascii="Arial" w:eastAsia="Times" w:hAnsi="Arial" w:cs="Times New Roman"/>
          <w:b/>
          <w:kern w:val="28"/>
          <w:sz w:val="32"/>
          <w:szCs w:val="20"/>
          <w:lang w:val="en-GB" w:eastAsia="fr-BE"/>
        </w:rPr>
        <w:t>Latvian and</w:t>
      </w:r>
      <w:r w:rsidRPr="00A11A70">
        <w:rPr>
          <w:rFonts w:ascii="Arial" w:eastAsia="Times" w:hAnsi="Arial" w:cs="Times New Roman"/>
          <w:b/>
          <w:kern w:val="28"/>
          <w:sz w:val="32"/>
          <w:szCs w:val="20"/>
          <w:lang w:val="en-GB" w:eastAsia="fr-BE"/>
        </w:rPr>
        <w:t xml:space="preserve"> Slovakian </w:t>
      </w:r>
      <w:r w:rsidR="00A71D3A" w:rsidRPr="00A11A70">
        <w:rPr>
          <w:rFonts w:ascii="Arial" w:eastAsia="Times" w:hAnsi="Arial" w:cs="Times New Roman"/>
          <w:b/>
          <w:kern w:val="28"/>
          <w:sz w:val="32"/>
          <w:szCs w:val="20"/>
          <w:lang w:val="en-GB" w:eastAsia="fr-BE"/>
        </w:rPr>
        <w:t xml:space="preserve">language </w:t>
      </w:r>
      <w:r w:rsidRPr="00A11A70">
        <w:rPr>
          <w:rFonts w:ascii="Arial" w:eastAsia="Times" w:hAnsi="Arial" w:cs="Times New Roman"/>
          <w:b/>
          <w:kern w:val="28"/>
          <w:sz w:val="32"/>
          <w:szCs w:val="20"/>
          <w:lang w:val="en-GB" w:eastAsia="fr-BE"/>
        </w:rPr>
        <w:t>section</w:t>
      </w:r>
      <w:r w:rsidR="00D97C26" w:rsidRPr="00A11A70">
        <w:rPr>
          <w:rFonts w:ascii="Arial" w:eastAsia="Times" w:hAnsi="Arial" w:cs="Times New Roman"/>
          <w:b/>
          <w:kern w:val="28"/>
          <w:sz w:val="32"/>
          <w:szCs w:val="20"/>
          <w:lang w:val="en-GB" w:eastAsia="fr-BE"/>
        </w:rPr>
        <w:t>s</w:t>
      </w:r>
    </w:p>
    <w:p w:rsidR="00C70C50" w:rsidRPr="00A11A70" w:rsidRDefault="00537754" w:rsidP="00A71D3A">
      <w:pPr>
        <w:spacing w:after="720" w:line="240" w:lineRule="auto"/>
        <w:jc w:val="both"/>
        <w:rPr>
          <w:rFonts w:ascii="Arial" w:eastAsia="Times" w:hAnsi="Arial" w:cs="Times New Roman"/>
          <w:b/>
          <w:szCs w:val="20"/>
          <w:lang w:val="en-GB" w:eastAsia="fr-BE"/>
        </w:rPr>
      </w:pPr>
      <w:r w:rsidRPr="00A11A70">
        <w:rPr>
          <w:rFonts w:ascii="Arial" w:eastAsia="Times" w:hAnsi="Arial" w:cs="Times New Roman"/>
          <w:b/>
          <w:szCs w:val="20"/>
          <w:lang w:val="en-GB" w:eastAsia="fr-BE"/>
        </w:rPr>
        <w:t>B</w:t>
      </w:r>
      <w:r w:rsidR="00DA0248">
        <w:rPr>
          <w:rFonts w:ascii="Arial" w:eastAsia="Times" w:hAnsi="Arial" w:cs="Times New Roman"/>
          <w:b/>
          <w:szCs w:val="20"/>
          <w:lang w:val="en-GB" w:eastAsia="fr-BE"/>
        </w:rPr>
        <w:t xml:space="preserve">oard of Governors of the European Schools </w:t>
      </w:r>
      <w:r w:rsidR="00A71D3A" w:rsidRPr="00A11A70">
        <w:rPr>
          <w:rFonts w:ascii="Arial" w:eastAsia="Times" w:hAnsi="Arial" w:cs="Times New Roman"/>
          <w:b/>
          <w:szCs w:val="20"/>
          <w:lang w:val="en-GB" w:eastAsia="fr-BE"/>
        </w:rPr>
        <w:t xml:space="preserve"> </w:t>
      </w:r>
    </w:p>
    <w:p w:rsidR="00537754" w:rsidRPr="00A11A70" w:rsidRDefault="00537754" w:rsidP="00C70C50">
      <w:pPr>
        <w:pBdr>
          <w:bottom w:val="single" w:sz="4" w:space="1" w:color="auto"/>
        </w:pBdr>
        <w:spacing w:after="720" w:line="240" w:lineRule="auto"/>
        <w:jc w:val="both"/>
        <w:rPr>
          <w:rFonts w:ascii="Arial" w:eastAsia="Times" w:hAnsi="Arial" w:cs="Times New Roman"/>
          <w:b/>
          <w:lang w:val="en-GB" w:eastAsia="fr-BE"/>
        </w:rPr>
      </w:pPr>
      <w:r w:rsidRPr="00A11A70">
        <w:rPr>
          <w:rFonts w:ascii="Arial" w:eastAsia="Times" w:hAnsi="Arial" w:cs="Times New Roman"/>
          <w:b/>
          <w:lang w:val="en-GB" w:eastAsia="fr-BE"/>
        </w:rPr>
        <w:t>Meeting</w:t>
      </w:r>
      <w:r w:rsidR="00DA0248">
        <w:rPr>
          <w:rFonts w:ascii="Arial" w:eastAsia="Times" w:hAnsi="Arial" w:cs="Times New Roman"/>
          <w:b/>
          <w:lang w:val="en-GB" w:eastAsia="fr-BE"/>
        </w:rPr>
        <w:t xml:space="preserve"> on 1-3 December 2015 - </w:t>
      </w:r>
      <w:r w:rsidRPr="00A11A70">
        <w:rPr>
          <w:rFonts w:ascii="Arial" w:eastAsia="Times" w:hAnsi="Arial" w:cs="Times New Roman"/>
          <w:b/>
          <w:lang w:val="en-GB" w:eastAsia="fr-BE"/>
        </w:rPr>
        <w:t>Brussels</w:t>
      </w:r>
    </w:p>
    <w:p w:rsidR="00537754" w:rsidRPr="00A11A70" w:rsidRDefault="00537754" w:rsidP="00537754">
      <w:pPr>
        <w:spacing w:before="120" w:after="120" w:line="240" w:lineRule="auto"/>
        <w:jc w:val="both"/>
        <w:rPr>
          <w:rFonts w:ascii="Arial" w:eastAsia="Times New Roman" w:hAnsi="Arial" w:cs="Times New Roman"/>
          <w:b/>
          <w:sz w:val="20"/>
          <w:szCs w:val="20"/>
          <w:lang w:val="en-GB" w:eastAsia="fr-BE"/>
        </w:rPr>
      </w:pPr>
    </w:p>
    <w:p w:rsidR="00537754" w:rsidRPr="00A11A70" w:rsidRDefault="00537754" w:rsidP="00537754">
      <w:pPr>
        <w:spacing w:before="120" w:after="240" w:line="240" w:lineRule="auto"/>
        <w:jc w:val="both"/>
        <w:rPr>
          <w:rFonts w:ascii="Arial" w:eastAsia="Times New Roman" w:hAnsi="Arial" w:cs="Times New Roman"/>
          <w:szCs w:val="20"/>
          <w:lang w:val="en-GB" w:eastAsia="fr-BE"/>
        </w:rPr>
      </w:pPr>
    </w:p>
    <w:p w:rsidR="00537754" w:rsidRPr="00A11A70" w:rsidRDefault="00537754" w:rsidP="00537754">
      <w:pPr>
        <w:spacing w:before="120" w:after="240" w:line="240" w:lineRule="auto"/>
        <w:jc w:val="both"/>
        <w:rPr>
          <w:rFonts w:ascii="Arial" w:eastAsia="Times New Roman" w:hAnsi="Arial" w:cs="Times New Roman"/>
          <w:szCs w:val="20"/>
          <w:lang w:val="en-GB" w:eastAsia="fr-BE"/>
        </w:rPr>
      </w:pPr>
    </w:p>
    <w:p w:rsidR="00537754" w:rsidRPr="00A11A70" w:rsidRDefault="00537754" w:rsidP="00537754">
      <w:pPr>
        <w:rPr>
          <w:rFonts w:ascii="Trebuchet MS" w:hAnsi="Trebuchet MS"/>
          <w:sz w:val="24"/>
          <w:szCs w:val="24"/>
          <w:lang w:val="en-GB"/>
        </w:rPr>
      </w:pPr>
    </w:p>
    <w:p w:rsidR="00537754" w:rsidRPr="00A11A70" w:rsidRDefault="00537754" w:rsidP="00537754">
      <w:pPr>
        <w:rPr>
          <w:rFonts w:ascii="Trebuchet MS" w:hAnsi="Trebuchet MS"/>
          <w:sz w:val="24"/>
          <w:szCs w:val="24"/>
          <w:lang w:val="en-GB"/>
        </w:rPr>
      </w:pPr>
    </w:p>
    <w:p w:rsidR="00537754" w:rsidRPr="00A11A70" w:rsidRDefault="00537754" w:rsidP="00537754">
      <w:pPr>
        <w:rPr>
          <w:rFonts w:ascii="Trebuchet MS" w:hAnsi="Trebuchet MS"/>
          <w:sz w:val="24"/>
          <w:szCs w:val="24"/>
          <w:lang w:val="en-GB"/>
        </w:rPr>
      </w:pPr>
    </w:p>
    <w:p w:rsidR="00537754" w:rsidRPr="00A11A70" w:rsidRDefault="00537754" w:rsidP="00537754">
      <w:pPr>
        <w:rPr>
          <w:rFonts w:ascii="Trebuchet MS" w:hAnsi="Trebuchet MS"/>
          <w:sz w:val="24"/>
          <w:szCs w:val="24"/>
          <w:lang w:val="en-GB"/>
        </w:rPr>
      </w:pPr>
    </w:p>
    <w:p w:rsidR="00537754" w:rsidRPr="00A11A70" w:rsidRDefault="00537754" w:rsidP="00537754">
      <w:pPr>
        <w:rPr>
          <w:rFonts w:ascii="Trebuchet MS" w:hAnsi="Trebuchet MS"/>
          <w:sz w:val="24"/>
          <w:szCs w:val="24"/>
          <w:lang w:val="en-GB"/>
        </w:rPr>
      </w:pPr>
    </w:p>
    <w:p w:rsidR="00C70C50" w:rsidRPr="00A11A70" w:rsidRDefault="00C70C50">
      <w:pPr>
        <w:rPr>
          <w:rFonts w:ascii="Trebuchet MS" w:hAnsi="Trebuchet MS"/>
          <w:sz w:val="24"/>
          <w:szCs w:val="24"/>
          <w:lang w:val="en-GB"/>
        </w:rPr>
      </w:pPr>
      <w:r w:rsidRPr="00A11A70">
        <w:rPr>
          <w:rFonts w:ascii="Trebuchet MS" w:hAnsi="Trebuchet MS"/>
          <w:sz w:val="24"/>
          <w:szCs w:val="24"/>
          <w:lang w:val="en-GB"/>
        </w:rPr>
        <w:br w:type="page"/>
      </w:r>
    </w:p>
    <w:p w:rsidR="006957A3" w:rsidRPr="00A11A70" w:rsidRDefault="005A3DC5" w:rsidP="00A71D3A">
      <w:pPr>
        <w:pStyle w:val="ListParagraph"/>
        <w:numPr>
          <w:ilvl w:val="0"/>
          <w:numId w:val="6"/>
        </w:numPr>
        <w:jc w:val="both"/>
        <w:rPr>
          <w:rFonts w:ascii="Arial" w:hAnsi="Arial" w:cs="Arial"/>
          <w:b/>
          <w:sz w:val="24"/>
          <w:szCs w:val="24"/>
          <w:u w:val="single"/>
          <w:lang w:val="en-GB"/>
        </w:rPr>
      </w:pPr>
      <w:r w:rsidRPr="00A11A70">
        <w:rPr>
          <w:rFonts w:ascii="Arial" w:hAnsi="Arial" w:cs="Arial"/>
          <w:b/>
          <w:sz w:val="24"/>
          <w:szCs w:val="24"/>
          <w:u w:val="single"/>
          <w:lang w:val="en-GB"/>
        </w:rPr>
        <w:t>BACKGROUND</w:t>
      </w:r>
    </w:p>
    <w:p w:rsidR="005A3DC5" w:rsidRPr="00A11A70" w:rsidRDefault="00006009" w:rsidP="005A3DC5">
      <w:pPr>
        <w:spacing w:before="120" w:after="120" w:line="240" w:lineRule="auto"/>
        <w:jc w:val="both"/>
        <w:rPr>
          <w:rFonts w:ascii="Arial" w:hAnsi="Arial" w:cs="Arial"/>
          <w:sz w:val="24"/>
          <w:szCs w:val="24"/>
          <w:lang w:val="en-GB"/>
        </w:rPr>
      </w:pPr>
      <w:r w:rsidRPr="00A11A70">
        <w:rPr>
          <w:rFonts w:ascii="Arial" w:hAnsi="Arial" w:cs="Arial"/>
          <w:sz w:val="24"/>
          <w:szCs w:val="24"/>
          <w:lang w:val="en-GB"/>
        </w:rPr>
        <w:t>On account of the increase in the</w:t>
      </w:r>
      <w:r w:rsidR="005A3DC5" w:rsidRPr="00A11A70">
        <w:rPr>
          <w:rFonts w:ascii="Arial" w:hAnsi="Arial" w:cs="Arial"/>
          <w:sz w:val="24"/>
          <w:szCs w:val="24"/>
          <w:lang w:val="en-GB"/>
        </w:rPr>
        <w:t xml:space="preserve"> </w:t>
      </w:r>
      <w:r w:rsidR="00752F38" w:rsidRPr="00A11A70">
        <w:rPr>
          <w:rFonts w:ascii="Arial" w:hAnsi="Arial" w:cs="Arial"/>
          <w:sz w:val="24"/>
          <w:szCs w:val="24"/>
          <w:lang w:val="en-GB"/>
        </w:rPr>
        <w:t xml:space="preserve">Latvian </w:t>
      </w:r>
      <w:r w:rsidR="005A3DC5" w:rsidRPr="00A11A70">
        <w:rPr>
          <w:rFonts w:ascii="Arial" w:hAnsi="Arial" w:cs="Arial"/>
          <w:sz w:val="24"/>
          <w:szCs w:val="24"/>
          <w:lang w:val="en-GB"/>
        </w:rPr>
        <w:t>and Slo</w:t>
      </w:r>
      <w:r w:rsidRPr="00A11A70">
        <w:rPr>
          <w:rFonts w:ascii="Arial" w:hAnsi="Arial" w:cs="Arial"/>
          <w:sz w:val="24"/>
          <w:szCs w:val="24"/>
          <w:lang w:val="en-GB"/>
        </w:rPr>
        <w:t>vak</w:t>
      </w:r>
      <w:r w:rsidR="00806C16" w:rsidRPr="00A11A70">
        <w:rPr>
          <w:rFonts w:ascii="Arial" w:hAnsi="Arial" w:cs="Arial"/>
          <w:sz w:val="24"/>
          <w:szCs w:val="24"/>
          <w:lang w:val="en-GB"/>
        </w:rPr>
        <w:t>ian</w:t>
      </w:r>
      <w:r w:rsidRPr="00A11A70">
        <w:rPr>
          <w:rFonts w:ascii="Arial" w:hAnsi="Arial" w:cs="Arial"/>
          <w:sz w:val="24"/>
          <w:szCs w:val="24"/>
          <w:lang w:val="en-GB"/>
        </w:rPr>
        <w:t xml:space="preserve"> population in the Brussels S</w:t>
      </w:r>
      <w:r w:rsidR="005A3DC5" w:rsidRPr="00A11A70">
        <w:rPr>
          <w:rFonts w:ascii="Arial" w:hAnsi="Arial" w:cs="Arial"/>
          <w:sz w:val="24"/>
          <w:szCs w:val="24"/>
          <w:lang w:val="en-GB"/>
        </w:rPr>
        <w:t xml:space="preserve">chools, the Brussels </w:t>
      </w:r>
      <w:r w:rsidR="004811BE" w:rsidRPr="00A11A70">
        <w:rPr>
          <w:rFonts w:ascii="Arial" w:hAnsi="Arial" w:cs="Arial"/>
          <w:sz w:val="24"/>
          <w:szCs w:val="24"/>
          <w:lang w:val="en-GB"/>
        </w:rPr>
        <w:t>S</w:t>
      </w:r>
      <w:r w:rsidR="005A3DC5" w:rsidRPr="00A11A70">
        <w:rPr>
          <w:rFonts w:ascii="Arial" w:hAnsi="Arial" w:cs="Arial"/>
          <w:sz w:val="24"/>
          <w:szCs w:val="24"/>
          <w:lang w:val="en-GB"/>
        </w:rPr>
        <w:t>teering committee</w:t>
      </w:r>
      <w:r w:rsidR="00967211" w:rsidRPr="00A11A70">
        <w:rPr>
          <w:rFonts w:ascii="Arial" w:hAnsi="Arial" w:cs="Arial"/>
          <w:sz w:val="24"/>
          <w:szCs w:val="24"/>
          <w:lang w:val="en-GB"/>
        </w:rPr>
        <w:t xml:space="preserve"> and the Central Enrolment Authority</w:t>
      </w:r>
      <w:r w:rsidR="005A3DC5" w:rsidRPr="00A11A70">
        <w:rPr>
          <w:rFonts w:ascii="Arial" w:hAnsi="Arial" w:cs="Arial"/>
          <w:sz w:val="24"/>
          <w:szCs w:val="24"/>
          <w:lang w:val="en-GB"/>
        </w:rPr>
        <w:t xml:space="preserve"> ha</w:t>
      </w:r>
      <w:r w:rsidR="00A71D3A" w:rsidRPr="00A11A70">
        <w:rPr>
          <w:rFonts w:ascii="Arial" w:hAnsi="Arial" w:cs="Arial"/>
          <w:sz w:val="24"/>
          <w:szCs w:val="24"/>
          <w:lang w:val="en-GB"/>
        </w:rPr>
        <w:t>ve</w:t>
      </w:r>
      <w:r w:rsidRPr="00A11A70">
        <w:rPr>
          <w:rFonts w:ascii="Arial" w:hAnsi="Arial" w:cs="Arial"/>
          <w:sz w:val="24"/>
          <w:szCs w:val="24"/>
          <w:lang w:val="en-GB"/>
        </w:rPr>
        <w:t xml:space="preserve"> proposed that</w:t>
      </w:r>
      <w:r w:rsidR="005A3DC5" w:rsidRPr="00A11A70">
        <w:rPr>
          <w:rFonts w:ascii="Arial" w:hAnsi="Arial" w:cs="Arial"/>
          <w:sz w:val="24"/>
          <w:szCs w:val="24"/>
          <w:lang w:val="en-GB"/>
        </w:rPr>
        <w:t xml:space="preserve"> Latvian and Slovak</w:t>
      </w:r>
      <w:r w:rsidR="00806C16" w:rsidRPr="00A11A70">
        <w:rPr>
          <w:rFonts w:ascii="Arial" w:hAnsi="Arial" w:cs="Arial"/>
          <w:sz w:val="24"/>
          <w:szCs w:val="24"/>
          <w:lang w:val="en-GB"/>
        </w:rPr>
        <w:t>ian</w:t>
      </w:r>
      <w:r w:rsidR="005A3DC5" w:rsidRPr="00A11A70">
        <w:rPr>
          <w:rFonts w:ascii="Arial" w:hAnsi="Arial" w:cs="Arial"/>
          <w:sz w:val="24"/>
          <w:szCs w:val="24"/>
          <w:lang w:val="en-GB"/>
        </w:rPr>
        <w:t xml:space="preserve"> langua</w:t>
      </w:r>
      <w:r w:rsidR="00967211" w:rsidRPr="00A11A70">
        <w:rPr>
          <w:rFonts w:ascii="Arial" w:hAnsi="Arial" w:cs="Arial"/>
          <w:sz w:val="24"/>
          <w:szCs w:val="24"/>
          <w:lang w:val="en-GB"/>
        </w:rPr>
        <w:t xml:space="preserve">ge sections </w:t>
      </w:r>
      <w:r w:rsidRPr="00A11A70">
        <w:rPr>
          <w:rFonts w:ascii="Arial" w:hAnsi="Arial" w:cs="Arial"/>
          <w:sz w:val="24"/>
          <w:szCs w:val="24"/>
          <w:lang w:val="en-GB"/>
        </w:rPr>
        <w:t xml:space="preserve">be created </w:t>
      </w:r>
      <w:r w:rsidR="00967211" w:rsidRPr="00A11A70">
        <w:rPr>
          <w:rFonts w:ascii="Arial" w:hAnsi="Arial" w:cs="Arial"/>
          <w:sz w:val="24"/>
          <w:szCs w:val="24"/>
          <w:lang w:val="en-GB"/>
        </w:rPr>
        <w:t>in the N</w:t>
      </w:r>
      <w:r w:rsidR="00752F38" w:rsidRPr="00A11A70">
        <w:rPr>
          <w:rFonts w:ascii="Arial" w:hAnsi="Arial" w:cs="Arial"/>
          <w:sz w:val="24"/>
          <w:szCs w:val="24"/>
          <w:lang w:val="en-GB"/>
        </w:rPr>
        <w:t xml:space="preserve">ursery </w:t>
      </w:r>
      <w:r w:rsidR="00967211" w:rsidRPr="00A11A70">
        <w:rPr>
          <w:rFonts w:ascii="Arial" w:hAnsi="Arial" w:cs="Arial"/>
          <w:sz w:val="24"/>
          <w:szCs w:val="24"/>
          <w:lang w:val="en-GB"/>
        </w:rPr>
        <w:t xml:space="preserve">and </w:t>
      </w:r>
      <w:r w:rsidRPr="00A11A70">
        <w:rPr>
          <w:rFonts w:ascii="Arial" w:hAnsi="Arial" w:cs="Arial"/>
          <w:sz w:val="24"/>
          <w:szCs w:val="24"/>
          <w:lang w:val="en-GB"/>
        </w:rPr>
        <w:t xml:space="preserve">at </w:t>
      </w:r>
      <w:r w:rsidR="00967211" w:rsidRPr="00A11A70">
        <w:rPr>
          <w:rFonts w:ascii="Arial" w:hAnsi="Arial" w:cs="Arial"/>
          <w:sz w:val="24"/>
          <w:szCs w:val="24"/>
          <w:lang w:val="en-GB"/>
        </w:rPr>
        <w:t>Primary 1-2 level</w:t>
      </w:r>
      <w:r w:rsidR="00806C16" w:rsidRPr="00A11A70">
        <w:rPr>
          <w:rFonts w:ascii="Arial" w:hAnsi="Arial" w:cs="Arial"/>
          <w:sz w:val="24"/>
          <w:szCs w:val="24"/>
          <w:lang w:val="en-GB"/>
        </w:rPr>
        <w:t>s</w:t>
      </w:r>
      <w:r w:rsidR="00967211" w:rsidRPr="00A11A70">
        <w:rPr>
          <w:rFonts w:ascii="Arial" w:hAnsi="Arial" w:cs="Arial"/>
          <w:sz w:val="24"/>
          <w:szCs w:val="24"/>
          <w:lang w:val="en-GB"/>
        </w:rPr>
        <w:t xml:space="preserve"> </w:t>
      </w:r>
      <w:r w:rsidR="004811BE" w:rsidRPr="00A11A70">
        <w:rPr>
          <w:rFonts w:ascii="Arial" w:hAnsi="Arial" w:cs="Arial"/>
          <w:sz w:val="24"/>
          <w:szCs w:val="24"/>
          <w:lang w:val="en-GB"/>
        </w:rPr>
        <w:t xml:space="preserve">at </w:t>
      </w:r>
      <w:r w:rsidR="00A11A70">
        <w:rPr>
          <w:rFonts w:ascii="Arial" w:hAnsi="Arial" w:cs="Arial"/>
          <w:sz w:val="24"/>
          <w:szCs w:val="24"/>
          <w:lang w:val="en-GB"/>
        </w:rPr>
        <w:t xml:space="preserve">the European School, Brussels I – </w:t>
      </w:r>
      <w:proofErr w:type="spellStart"/>
      <w:r w:rsidR="00A11A70">
        <w:rPr>
          <w:rFonts w:ascii="Arial" w:hAnsi="Arial" w:cs="Arial"/>
          <w:sz w:val="24"/>
          <w:szCs w:val="24"/>
          <w:lang w:val="en-GB"/>
        </w:rPr>
        <w:t>B</w:t>
      </w:r>
      <w:r w:rsidR="00967211" w:rsidRPr="00A11A70">
        <w:rPr>
          <w:rFonts w:ascii="Arial" w:hAnsi="Arial" w:cs="Arial"/>
          <w:sz w:val="24"/>
          <w:szCs w:val="24"/>
          <w:lang w:val="en-GB"/>
        </w:rPr>
        <w:t>erkendael</w:t>
      </w:r>
      <w:proofErr w:type="spellEnd"/>
      <w:r w:rsidR="00967211" w:rsidRPr="00A11A70">
        <w:rPr>
          <w:rFonts w:ascii="Arial" w:hAnsi="Arial" w:cs="Arial"/>
          <w:sz w:val="24"/>
          <w:szCs w:val="24"/>
          <w:lang w:val="en-GB"/>
        </w:rPr>
        <w:t xml:space="preserve"> site</w:t>
      </w:r>
      <w:r w:rsidRPr="00A11A70">
        <w:rPr>
          <w:rFonts w:ascii="Arial" w:hAnsi="Arial" w:cs="Arial"/>
          <w:sz w:val="24"/>
          <w:szCs w:val="24"/>
          <w:lang w:val="en-GB"/>
        </w:rPr>
        <w:t xml:space="preserve"> starting from 1 September 2016.</w:t>
      </w:r>
    </w:p>
    <w:p w:rsidR="00967211" w:rsidRPr="00A11A70" w:rsidRDefault="00967211" w:rsidP="005A3DC5">
      <w:pPr>
        <w:spacing w:before="120" w:after="120" w:line="240" w:lineRule="auto"/>
        <w:jc w:val="both"/>
        <w:rPr>
          <w:rFonts w:ascii="Arial" w:hAnsi="Arial" w:cs="Arial"/>
          <w:sz w:val="24"/>
          <w:szCs w:val="24"/>
          <w:u w:val="single"/>
          <w:lang w:val="en-GB"/>
        </w:rPr>
      </w:pPr>
    </w:p>
    <w:p w:rsidR="00782D33" w:rsidRPr="00A11A70" w:rsidRDefault="00782D33" w:rsidP="005A3DC5">
      <w:pPr>
        <w:spacing w:before="120" w:after="120" w:line="240" w:lineRule="auto"/>
        <w:jc w:val="both"/>
        <w:rPr>
          <w:rFonts w:ascii="Arial" w:hAnsi="Arial" w:cs="Arial"/>
          <w:sz w:val="24"/>
          <w:szCs w:val="24"/>
          <w:u w:val="single"/>
          <w:lang w:val="en-GB"/>
        </w:rPr>
      </w:pPr>
    </w:p>
    <w:p w:rsidR="005A3DC5" w:rsidRPr="00A11A70" w:rsidRDefault="005A3DC5" w:rsidP="00A71D3A">
      <w:pPr>
        <w:pStyle w:val="ListParagraph"/>
        <w:numPr>
          <w:ilvl w:val="0"/>
          <w:numId w:val="6"/>
        </w:numPr>
        <w:spacing w:line="240" w:lineRule="auto"/>
        <w:rPr>
          <w:rFonts w:ascii="Arial" w:hAnsi="Arial" w:cs="Arial"/>
          <w:b/>
          <w:sz w:val="24"/>
          <w:szCs w:val="24"/>
          <w:u w:val="single"/>
          <w:lang w:val="en-GB"/>
        </w:rPr>
      </w:pPr>
      <w:r w:rsidRPr="00A11A70">
        <w:rPr>
          <w:rFonts w:ascii="Arial" w:hAnsi="Arial" w:cs="Arial"/>
          <w:b/>
          <w:sz w:val="24"/>
          <w:szCs w:val="24"/>
          <w:u w:val="single"/>
          <w:lang w:val="en-GB"/>
        </w:rPr>
        <w:t>LANGUAGE SECTIONS IN BRUSSELS</w:t>
      </w:r>
    </w:p>
    <w:p w:rsidR="005A3DC5" w:rsidRPr="00A11A70" w:rsidRDefault="005A3DC5" w:rsidP="005A3DC5">
      <w:pPr>
        <w:spacing w:line="240" w:lineRule="auto"/>
        <w:jc w:val="both"/>
        <w:rPr>
          <w:rFonts w:ascii="Arial" w:hAnsi="Arial" w:cs="Arial"/>
          <w:sz w:val="24"/>
          <w:szCs w:val="24"/>
          <w:lang w:val="en-GB"/>
        </w:rPr>
      </w:pPr>
      <w:r w:rsidRPr="00A11A70">
        <w:rPr>
          <w:rFonts w:ascii="Arial" w:hAnsi="Arial" w:cs="Arial"/>
          <w:sz w:val="24"/>
          <w:szCs w:val="24"/>
          <w:lang w:val="en-GB"/>
        </w:rPr>
        <w:t xml:space="preserve">The number of pupils on roll in the four Brussels European Schools is also rising steadily.  The Brussels I, II and III Schools are overcrowded despite the efforts made by the Central Enrolment Authority to distribute pupils across the four schools. One of the factors behind this overcrowding lies in the schools’ linguistic structure, the characteristics of which have an impact on the allocation of places in each of them. </w:t>
      </w:r>
    </w:p>
    <w:p w:rsidR="00A52C53" w:rsidRPr="00A11A70" w:rsidRDefault="00A52C53" w:rsidP="00782D33">
      <w:pPr>
        <w:pStyle w:val="ListParagraph"/>
        <w:numPr>
          <w:ilvl w:val="0"/>
          <w:numId w:val="7"/>
        </w:numPr>
        <w:spacing w:before="360" w:line="240" w:lineRule="auto"/>
        <w:ind w:left="714" w:hanging="357"/>
        <w:jc w:val="both"/>
        <w:rPr>
          <w:rFonts w:ascii="Arial" w:hAnsi="Arial" w:cs="Arial"/>
          <w:sz w:val="24"/>
          <w:szCs w:val="24"/>
          <w:u w:val="single"/>
          <w:lang w:val="en-GB"/>
        </w:rPr>
      </w:pPr>
      <w:r w:rsidRPr="00A11A70">
        <w:rPr>
          <w:rFonts w:ascii="Arial" w:hAnsi="Arial" w:cs="Arial"/>
          <w:sz w:val="24"/>
          <w:szCs w:val="24"/>
          <w:u w:val="single"/>
          <w:lang w:val="en-GB"/>
        </w:rPr>
        <w:t>Language sections</w:t>
      </w:r>
    </w:p>
    <w:p w:rsidR="005A3DC5" w:rsidRPr="00A11A70" w:rsidRDefault="005A3DC5" w:rsidP="005A3DC5">
      <w:pPr>
        <w:spacing w:line="240" w:lineRule="auto"/>
        <w:jc w:val="both"/>
        <w:rPr>
          <w:rFonts w:ascii="Arial" w:hAnsi="Arial" w:cs="Arial"/>
          <w:sz w:val="24"/>
          <w:szCs w:val="24"/>
          <w:lang w:val="en-GB"/>
        </w:rPr>
      </w:pPr>
      <w:r w:rsidRPr="00A11A70">
        <w:rPr>
          <w:rFonts w:ascii="Arial" w:hAnsi="Arial" w:cs="Arial"/>
          <w:sz w:val="24"/>
          <w:szCs w:val="24"/>
          <w:lang w:val="en-GB"/>
        </w:rPr>
        <w:t>The four Brussels Schools currently have 1</w:t>
      </w:r>
      <w:r w:rsidR="00782D33" w:rsidRPr="00A11A70">
        <w:rPr>
          <w:rFonts w:ascii="Arial" w:hAnsi="Arial" w:cs="Arial"/>
          <w:sz w:val="24"/>
          <w:szCs w:val="24"/>
          <w:lang w:val="en-GB"/>
        </w:rPr>
        <w:t>8</w:t>
      </w:r>
      <w:r w:rsidRPr="00A11A70">
        <w:rPr>
          <w:rFonts w:ascii="Arial" w:hAnsi="Arial" w:cs="Arial"/>
          <w:sz w:val="24"/>
          <w:szCs w:val="24"/>
          <w:lang w:val="en-GB"/>
        </w:rPr>
        <w:t xml:space="preserve"> language sections, breaking down as follows: </w:t>
      </w:r>
    </w:p>
    <w:tbl>
      <w:tblPr>
        <w:tblW w:w="9481" w:type="dxa"/>
        <w:tblInd w:w="93" w:type="dxa"/>
        <w:tblLook w:val="04A0" w:firstRow="1" w:lastRow="0" w:firstColumn="1" w:lastColumn="0" w:noHBand="0" w:noVBand="1"/>
      </w:tblPr>
      <w:tblGrid>
        <w:gridCol w:w="839"/>
        <w:gridCol w:w="446"/>
        <w:gridCol w:w="446"/>
        <w:gridCol w:w="443"/>
        <w:gridCol w:w="456"/>
        <w:gridCol w:w="447"/>
        <w:gridCol w:w="451"/>
        <w:gridCol w:w="492"/>
        <w:gridCol w:w="440"/>
        <w:gridCol w:w="444"/>
        <w:gridCol w:w="413"/>
        <w:gridCol w:w="458"/>
        <w:gridCol w:w="413"/>
        <w:gridCol w:w="436"/>
        <w:gridCol w:w="444"/>
        <w:gridCol w:w="440"/>
        <w:gridCol w:w="440"/>
        <w:gridCol w:w="458"/>
        <w:gridCol w:w="476"/>
        <w:gridCol w:w="599"/>
      </w:tblGrid>
      <w:tr w:rsidR="00696417" w:rsidRPr="00A11A70" w:rsidTr="00696417">
        <w:trPr>
          <w:trHeight w:val="315"/>
        </w:trPr>
        <w:tc>
          <w:tcPr>
            <w:tcW w:w="8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Schools</w:t>
            </w:r>
          </w:p>
        </w:tc>
        <w:tc>
          <w:tcPr>
            <w:tcW w:w="446"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DE</w:t>
            </w:r>
          </w:p>
        </w:tc>
        <w:tc>
          <w:tcPr>
            <w:tcW w:w="446"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EN</w:t>
            </w:r>
          </w:p>
        </w:tc>
        <w:tc>
          <w:tcPr>
            <w:tcW w:w="443"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FR</w:t>
            </w:r>
          </w:p>
        </w:tc>
        <w:tc>
          <w:tcPr>
            <w:tcW w:w="456" w:type="dxa"/>
            <w:tcBorders>
              <w:top w:val="single" w:sz="8" w:space="0" w:color="auto"/>
              <w:left w:val="nil"/>
              <w:bottom w:val="single" w:sz="8" w:space="0" w:color="auto"/>
              <w:right w:val="single" w:sz="8" w:space="0" w:color="auto"/>
            </w:tcBorders>
            <w:vAlign w:val="center"/>
          </w:tcPr>
          <w:p w:rsidR="00696417" w:rsidRPr="00A11A70" w:rsidRDefault="00696417" w:rsidP="00006009">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BG</w:t>
            </w:r>
          </w:p>
        </w:tc>
        <w:tc>
          <w:tcPr>
            <w:tcW w:w="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CS</w:t>
            </w:r>
          </w:p>
        </w:tc>
        <w:tc>
          <w:tcPr>
            <w:tcW w:w="451"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696417">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DA</w:t>
            </w:r>
          </w:p>
        </w:tc>
        <w:tc>
          <w:tcPr>
            <w:tcW w:w="492"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696417">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rPr>
              <w:t>ET*</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EL</w:t>
            </w:r>
          </w:p>
        </w:tc>
        <w:tc>
          <w:tcPr>
            <w:tcW w:w="444"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ES</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FI</w:t>
            </w:r>
          </w:p>
        </w:tc>
        <w:tc>
          <w:tcPr>
            <w:tcW w:w="458"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HU</w:t>
            </w:r>
          </w:p>
        </w:tc>
        <w:tc>
          <w:tcPr>
            <w:tcW w:w="413"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IT</w:t>
            </w:r>
          </w:p>
        </w:tc>
        <w:tc>
          <w:tcPr>
            <w:tcW w:w="436"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LT</w:t>
            </w:r>
          </w:p>
        </w:tc>
        <w:tc>
          <w:tcPr>
            <w:tcW w:w="444"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NL</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PL</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PT</w:t>
            </w:r>
          </w:p>
        </w:tc>
        <w:tc>
          <w:tcPr>
            <w:tcW w:w="458"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RO</w:t>
            </w:r>
          </w:p>
        </w:tc>
        <w:tc>
          <w:tcPr>
            <w:tcW w:w="476"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SV</w:t>
            </w:r>
          </w:p>
        </w:tc>
        <w:tc>
          <w:tcPr>
            <w:tcW w:w="599" w:type="dxa"/>
            <w:tcBorders>
              <w:top w:val="single" w:sz="8" w:space="0" w:color="auto"/>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Total</w:t>
            </w:r>
          </w:p>
        </w:tc>
      </w:tr>
      <w:tr w:rsidR="00696417" w:rsidRPr="00A11A70" w:rsidTr="00696417">
        <w:trPr>
          <w:trHeight w:val="315"/>
        </w:trPr>
        <w:tc>
          <w:tcPr>
            <w:tcW w:w="839"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BXL  I</w:t>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6" w:type="dxa"/>
            <w:tcBorders>
              <w:top w:val="single" w:sz="8" w:space="0" w:color="auto"/>
              <w:left w:val="nil"/>
              <w:bottom w:val="single" w:sz="8" w:space="0" w:color="auto"/>
              <w:right w:val="single" w:sz="8" w:space="0" w:color="auto"/>
            </w:tcBorders>
            <w:vAlign w:val="center"/>
          </w:tcPr>
          <w:p w:rsidR="00696417" w:rsidRPr="00A11A70" w:rsidRDefault="00696417" w:rsidP="00006009">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 </w:t>
            </w:r>
          </w:p>
        </w:tc>
        <w:tc>
          <w:tcPr>
            <w:tcW w:w="447"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1"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92"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rPr>
              <w:t></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3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7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599"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8</w:t>
            </w:r>
          </w:p>
        </w:tc>
      </w:tr>
      <w:tr w:rsidR="00696417" w:rsidRPr="00A11A70" w:rsidTr="00696417">
        <w:trPr>
          <w:trHeight w:val="315"/>
        </w:trPr>
        <w:tc>
          <w:tcPr>
            <w:tcW w:w="839"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BXL  II</w:t>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6" w:type="dxa"/>
            <w:tcBorders>
              <w:top w:val="single" w:sz="8" w:space="0" w:color="auto"/>
              <w:left w:val="nil"/>
              <w:bottom w:val="single" w:sz="8" w:space="0" w:color="auto"/>
              <w:right w:val="single" w:sz="8" w:space="0" w:color="auto"/>
            </w:tcBorders>
            <w:vAlign w:val="center"/>
          </w:tcPr>
          <w:p w:rsidR="00696417" w:rsidRPr="00A11A70" w:rsidRDefault="00696417" w:rsidP="00006009">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 </w:t>
            </w:r>
          </w:p>
        </w:tc>
        <w:tc>
          <w:tcPr>
            <w:tcW w:w="447"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1"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92"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rPr>
              <w:t> </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3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t> </w:t>
            </w:r>
          </w:p>
        </w:tc>
        <w:tc>
          <w:tcPr>
            <w:tcW w:w="47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599"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9</w:t>
            </w:r>
          </w:p>
        </w:tc>
      </w:tr>
      <w:tr w:rsidR="00696417" w:rsidRPr="00A11A70" w:rsidTr="00696417">
        <w:trPr>
          <w:trHeight w:val="315"/>
        </w:trPr>
        <w:tc>
          <w:tcPr>
            <w:tcW w:w="839"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BXL  III</w:t>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6" w:type="dxa"/>
            <w:tcBorders>
              <w:top w:val="single" w:sz="8" w:space="0" w:color="auto"/>
              <w:left w:val="nil"/>
              <w:bottom w:val="single" w:sz="8" w:space="0" w:color="auto"/>
              <w:right w:val="single" w:sz="8" w:space="0" w:color="auto"/>
            </w:tcBorders>
            <w:vAlign w:val="center"/>
          </w:tcPr>
          <w:p w:rsidR="00696417" w:rsidRPr="00A11A70" w:rsidRDefault="00696417" w:rsidP="00006009">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 </w:t>
            </w:r>
          </w:p>
        </w:tc>
        <w:tc>
          <w:tcPr>
            <w:tcW w:w="447"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1"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92"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rPr>
              <w:t> </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3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7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599"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7</w:t>
            </w:r>
          </w:p>
        </w:tc>
      </w:tr>
      <w:tr w:rsidR="00696417" w:rsidRPr="00A11A70" w:rsidTr="00696417">
        <w:trPr>
          <w:trHeight w:val="315"/>
        </w:trPr>
        <w:tc>
          <w:tcPr>
            <w:tcW w:w="839"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BXL IV</w:t>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56" w:type="dxa"/>
            <w:tcBorders>
              <w:top w:val="single" w:sz="8" w:space="0" w:color="auto"/>
              <w:left w:val="nil"/>
              <w:bottom w:val="single" w:sz="8" w:space="0" w:color="auto"/>
              <w:right w:val="single" w:sz="8" w:space="0" w:color="auto"/>
            </w:tcBorders>
            <w:vAlign w:val="center"/>
          </w:tcPr>
          <w:p w:rsidR="00696417" w:rsidRPr="00A11A70" w:rsidRDefault="00696417" w:rsidP="00006009">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7"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1"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92"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3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sz w:val="16"/>
                <w:szCs w:val="16"/>
              </w:rPr>
            </w:pPr>
            <w:r w:rsidRPr="00A11A70">
              <w:rPr>
                <w:rFonts w:ascii="Arial" w:eastAsia="Times New Roman" w:hAnsi="Arial" w:cs="Arial"/>
                <w:sz w:val="16"/>
                <w:szCs w:val="16"/>
                <w:lang w:val="en-GB"/>
              </w:rPr>
              <w:sym w:font="Wingdings" w:char="F0FC"/>
            </w:r>
          </w:p>
        </w:tc>
        <w:tc>
          <w:tcPr>
            <w:tcW w:w="47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sz w:val="16"/>
                <w:szCs w:val="16"/>
              </w:rPr>
            </w:pPr>
            <w:r w:rsidRPr="00A11A70">
              <w:rPr>
                <w:rFonts w:ascii="Arial" w:eastAsia="Times New Roman" w:hAnsi="Arial" w:cs="Arial"/>
                <w:sz w:val="16"/>
                <w:szCs w:val="16"/>
                <w:lang w:val="en-GB"/>
              </w:rPr>
              <w:t> </w:t>
            </w:r>
          </w:p>
        </w:tc>
        <w:tc>
          <w:tcPr>
            <w:tcW w:w="599"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8</w:t>
            </w:r>
          </w:p>
        </w:tc>
      </w:tr>
      <w:tr w:rsidR="00696417" w:rsidRPr="00A11A70" w:rsidTr="00696417">
        <w:trPr>
          <w:trHeight w:val="315"/>
        </w:trPr>
        <w:tc>
          <w:tcPr>
            <w:tcW w:w="839"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lang w:val="en-GB"/>
              </w:rPr>
              <w:t>Total</w:t>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4</w:t>
            </w:r>
          </w:p>
        </w:tc>
        <w:tc>
          <w:tcPr>
            <w:tcW w:w="44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4</w:t>
            </w:r>
          </w:p>
        </w:tc>
        <w:tc>
          <w:tcPr>
            <w:tcW w:w="44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4</w:t>
            </w:r>
          </w:p>
        </w:tc>
        <w:tc>
          <w:tcPr>
            <w:tcW w:w="456" w:type="dxa"/>
            <w:tcBorders>
              <w:top w:val="single" w:sz="8" w:space="0" w:color="auto"/>
              <w:left w:val="nil"/>
              <w:bottom w:val="single" w:sz="8" w:space="0" w:color="auto"/>
              <w:right w:val="single" w:sz="8" w:space="0" w:color="auto"/>
            </w:tcBorders>
            <w:vAlign w:val="center"/>
          </w:tcPr>
          <w:p w:rsidR="00696417" w:rsidRPr="00A11A70" w:rsidRDefault="00696417" w:rsidP="00006009">
            <w:pPr>
              <w:spacing w:after="0" w:line="240" w:lineRule="auto"/>
              <w:jc w:val="right"/>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47" w:type="dxa"/>
            <w:tcBorders>
              <w:top w:val="nil"/>
              <w:left w:val="single" w:sz="8" w:space="0" w:color="auto"/>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51"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92"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2</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13"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3</w:t>
            </w:r>
          </w:p>
        </w:tc>
        <w:tc>
          <w:tcPr>
            <w:tcW w:w="43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44"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3</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40"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58"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476"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1</w:t>
            </w:r>
          </w:p>
        </w:tc>
        <w:tc>
          <w:tcPr>
            <w:tcW w:w="599" w:type="dxa"/>
            <w:tcBorders>
              <w:top w:val="nil"/>
              <w:left w:val="nil"/>
              <w:bottom w:val="single" w:sz="8" w:space="0" w:color="auto"/>
              <w:right w:val="single" w:sz="8" w:space="0" w:color="auto"/>
            </w:tcBorders>
            <w:shd w:val="clear" w:color="auto" w:fill="auto"/>
            <w:vAlign w:val="center"/>
            <w:hideMark/>
          </w:tcPr>
          <w:p w:rsidR="00696417" w:rsidRPr="00A11A70" w:rsidRDefault="00696417" w:rsidP="00752F38">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lang w:val="en-GB"/>
              </w:rPr>
              <w:t>32</w:t>
            </w:r>
          </w:p>
        </w:tc>
      </w:tr>
    </w:tbl>
    <w:p w:rsidR="00752F38" w:rsidRPr="00A11A70" w:rsidRDefault="00752F38" w:rsidP="00752F38">
      <w:pPr>
        <w:spacing w:line="240" w:lineRule="auto"/>
        <w:jc w:val="both"/>
        <w:rPr>
          <w:rFonts w:ascii="Arial" w:hAnsi="Arial" w:cs="Arial"/>
          <w:b/>
          <w:sz w:val="16"/>
          <w:szCs w:val="16"/>
          <w:lang w:val="en-GB"/>
        </w:rPr>
      </w:pPr>
      <w:r w:rsidRPr="00A11A70">
        <w:rPr>
          <w:rFonts w:ascii="Arial" w:hAnsi="Arial" w:cs="Arial"/>
          <w:b/>
          <w:sz w:val="16"/>
          <w:szCs w:val="16"/>
        </w:rPr>
        <w:t>*</w:t>
      </w:r>
      <w:r w:rsidRPr="00A11A70">
        <w:rPr>
          <w:rFonts w:ascii="Arial" w:hAnsi="Arial" w:cs="Arial"/>
          <w:b/>
          <w:sz w:val="16"/>
          <w:szCs w:val="16"/>
          <w:lang w:val="en-GB"/>
        </w:rPr>
        <w:t>The Board of Governors has decided to open</w:t>
      </w:r>
      <w:r w:rsidR="00806C16" w:rsidRPr="00A11A70">
        <w:rPr>
          <w:rFonts w:ascii="Arial" w:hAnsi="Arial" w:cs="Arial"/>
          <w:b/>
          <w:sz w:val="16"/>
          <w:szCs w:val="16"/>
          <w:lang w:val="en-GB"/>
        </w:rPr>
        <w:t xml:space="preserve"> an </w:t>
      </w:r>
      <w:r w:rsidR="00006009" w:rsidRPr="00A11A70">
        <w:rPr>
          <w:rFonts w:ascii="Arial" w:hAnsi="Arial" w:cs="Arial"/>
          <w:b/>
          <w:sz w:val="16"/>
          <w:szCs w:val="16"/>
          <w:lang w:val="en-GB"/>
        </w:rPr>
        <w:t xml:space="preserve">Estonian section at Brussels IV </w:t>
      </w:r>
      <w:r w:rsidRPr="00A11A70">
        <w:rPr>
          <w:rFonts w:ascii="Arial" w:hAnsi="Arial" w:cs="Arial"/>
          <w:b/>
          <w:sz w:val="16"/>
          <w:szCs w:val="16"/>
          <w:lang w:val="en-GB"/>
        </w:rPr>
        <w:t>starting fro</w:t>
      </w:r>
      <w:r w:rsidR="00006009" w:rsidRPr="00A11A70">
        <w:rPr>
          <w:rFonts w:ascii="Arial" w:hAnsi="Arial" w:cs="Arial"/>
          <w:b/>
          <w:sz w:val="16"/>
          <w:szCs w:val="16"/>
          <w:lang w:val="en-GB"/>
        </w:rPr>
        <w:t xml:space="preserve">m 1 September </w:t>
      </w:r>
      <w:r w:rsidRPr="00A11A70">
        <w:rPr>
          <w:rFonts w:ascii="Arial" w:hAnsi="Arial" w:cs="Arial"/>
          <w:b/>
          <w:sz w:val="16"/>
          <w:szCs w:val="16"/>
          <w:lang w:val="en-GB"/>
        </w:rPr>
        <w:t>2016</w:t>
      </w:r>
    </w:p>
    <w:p w:rsidR="005A3DC5" w:rsidRPr="00A11A70" w:rsidRDefault="005A3DC5" w:rsidP="005A3DC5">
      <w:pPr>
        <w:spacing w:line="240" w:lineRule="auto"/>
        <w:jc w:val="both"/>
        <w:rPr>
          <w:rFonts w:ascii="Arial" w:hAnsi="Arial" w:cs="Arial"/>
          <w:sz w:val="24"/>
          <w:szCs w:val="24"/>
          <w:lang w:val="en-GB"/>
        </w:rPr>
      </w:pPr>
      <w:r w:rsidRPr="00A11A70">
        <w:rPr>
          <w:rFonts w:ascii="Arial" w:hAnsi="Arial" w:cs="Arial"/>
          <w:sz w:val="24"/>
          <w:szCs w:val="24"/>
          <w:lang w:val="en-GB"/>
        </w:rPr>
        <w:t xml:space="preserve">The DE, EN and FR sections are present in the four schools, the IT and NL sections in three schools and the ES section in two schools. </w:t>
      </w:r>
    </w:p>
    <w:p w:rsidR="005A3DC5" w:rsidRPr="00A11A70" w:rsidRDefault="00752F38" w:rsidP="005A3DC5">
      <w:pPr>
        <w:spacing w:line="240" w:lineRule="auto"/>
        <w:jc w:val="both"/>
        <w:rPr>
          <w:rFonts w:ascii="Arial" w:hAnsi="Arial" w:cs="Arial"/>
          <w:sz w:val="24"/>
          <w:szCs w:val="24"/>
          <w:lang w:val="en-GB"/>
        </w:rPr>
      </w:pPr>
      <w:r w:rsidRPr="00A11A70">
        <w:rPr>
          <w:rFonts w:ascii="Arial" w:hAnsi="Arial" w:cs="Arial"/>
          <w:sz w:val="24"/>
          <w:szCs w:val="24"/>
          <w:lang w:val="en-GB"/>
        </w:rPr>
        <w:t>12</w:t>
      </w:r>
      <w:r w:rsidR="005A3DC5" w:rsidRPr="00A11A70">
        <w:rPr>
          <w:rFonts w:ascii="Arial" w:hAnsi="Arial" w:cs="Arial"/>
          <w:sz w:val="24"/>
          <w:szCs w:val="24"/>
          <w:lang w:val="en-GB"/>
        </w:rPr>
        <w:t xml:space="preserve"> language sections (B</w:t>
      </w:r>
      <w:r w:rsidR="00A52C53" w:rsidRPr="00A11A70">
        <w:rPr>
          <w:rFonts w:ascii="Arial" w:hAnsi="Arial" w:cs="Arial"/>
          <w:sz w:val="24"/>
          <w:szCs w:val="24"/>
          <w:lang w:val="en-GB"/>
        </w:rPr>
        <w:t>G</w:t>
      </w:r>
      <w:r w:rsidR="005A3DC5" w:rsidRPr="00A11A70">
        <w:rPr>
          <w:rFonts w:ascii="Arial" w:hAnsi="Arial" w:cs="Arial"/>
          <w:sz w:val="24"/>
          <w:szCs w:val="24"/>
          <w:lang w:val="en-GB"/>
        </w:rPr>
        <w:t>, CS, D</w:t>
      </w:r>
      <w:r w:rsidR="00A52C53" w:rsidRPr="00A11A70">
        <w:rPr>
          <w:rFonts w:ascii="Arial" w:hAnsi="Arial" w:cs="Arial"/>
          <w:sz w:val="24"/>
          <w:szCs w:val="24"/>
          <w:lang w:val="en-GB"/>
        </w:rPr>
        <w:t>A</w:t>
      </w:r>
      <w:r w:rsidR="005A3DC5" w:rsidRPr="00A11A70">
        <w:rPr>
          <w:rFonts w:ascii="Arial" w:hAnsi="Arial" w:cs="Arial"/>
          <w:sz w:val="24"/>
          <w:szCs w:val="24"/>
          <w:lang w:val="en-GB"/>
        </w:rPr>
        <w:t xml:space="preserve">, </w:t>
      </w:r>
      <w:r w:rsidRPr="00A11A70">
        <w:rPr>
          <w:rFonts w:ascii="Arial" w:hAnsi="Arial" w:cs="Arial"/>
          <w:sz w:val="24"/>
          <w:szCs w:val="24"/>
          <w:lang w:val="en-GB"/>
        </w:rPr>
        <w:t>E</w:t>
      </w:r>
      <w:r w:rsidR="00A52C53" w:rsidRPr="00A11A70">
        <w:rPr>
          <w:rFonts w:ascii="Arial" w:hAnsi="Arial" w:cs="Arial"/>
          <w:sz w:val="24"/>
          <w:szCs w:val="24"/>
          <w:lang w:val="en-GB"/>
        </w:rPr>
        <w:t>T</w:t>
      </w:r>
      <w:r w:rsidRPr="00A11A70">
        <w:rPr>
          <w:rFonts w:ascii="Arial" w:hAnsi="Arial" w:cs="Arial"/>
          <w:sz w:val="24"/>
          <w:szCs w:val="24"/>
          <w:lang w:val="en-GB"/>
        </w:rPr>
        <w:t xml:space="preserve">, </w:t>
      </w:r>
      <w:r w:rsidR="005A3DC5" w:rsidRPr="00A11A70">
        <w:rPr>
          <w:rFonts w:ascii="Arial" w:hAnsi="Arial" w:cs="Arial"/>
          <w:sz w:val="24"/>
          <w:szCs w:val="24"/>
          <w:lang w:val="en-GB"/>
        </w:rPr>
        <w:t xml:space="preserve">EL, FI, HU, LT, PL, PT, </w:t>
      </w:r>
      <w:r w:rsidR="00A52C53" w:rsidRPr="00A11A70">
        <w:rPr>
          <w:rFonts w:ascii="Arial" w:hAnsi="Arial" w:cs="Arial"/>
          <w:sz w:val="24"/>
          <w:szCs w:val="24"/>
          <w:lang w:val="en-GB"/>
        </w:rPr>
        <w:t>RO</w:t>
      </w:r>
      <w:r w:rsidR="005A3DC5" w:rsidRPr="00A11A70">
        <w:rPr>
          <w:rFonts w:ascii="Arial" w:hAnsi="Arial" w:cs="Arial"/>
          <w:sz w:val="24"/>
          <w:szCs w:val="24"/>
          <w:lang w:val="en-GB"/>
        </w:rPr>
        <w:t xml:space="preserve"> and </w:t>
      </w:r>
      <w:r w:rsidR="00A52C53" w:rsidRPr="00A11A70">
        <w:rPr>
          <w:rFonts w:ascii="Arial" w:hAnsi="Arial" w:cs="Arial"/>
          <w:sz w:val="24"/>
          <w:szCs w:val="24"/>
          <w:lang w:val="en-GB"/>
        </w:rPr>
        <w:t>SV</w:t>
      </w:r>
      <w:r w:rsidR="005A3DC5" w:rsidRPr="00A11A70">
        <w:rPr>
          <w:rFonts w:ascii="Arial" w:hAnsi="Arial" w:cs="Arial"/>
          <w:sz w:val="24"/>
          <w:szCs w:val="24"/>
          <w:lang w:val="en-GB"/>
        </w:rPr>
        <w:t>) are so-called single sections, as each i</w:t>
      </w:r>
      <w:r w:rsidR="008463E5" w:rsidRPr="00A11A70">
        <w:rPr>
          <w:rFonts w:ascii="Arial" w:hAnsi="Arial" w:cs="Arial"/>
          <w:sz w:val="24"/>
          <w:szCs w:val="24"/>
          <w:lang w:val="en-GB"/>
        </w:rPr>
        <w:t xml:space="preserve">s present in only one school.  </w:t>
      </w:r>
    </w:p>
    <w:p w:rsidR="004811BE" w:rsidRPr="00A11A70" w:rsidRDefault="00A52C53" w:rsidP="00A52C53">
      <w:pPr>
        <w:spacing w:line="240" w:lineRule="auto"/>
        <w:jc w:val="both"/>
        <w:rPr>
          <w:rFonts w:ascii="Arial" w:hAnsi="Arial" w:cs="Arial"/>
          <w:sz w:val="24"/>
          <w:szCs w:val="24"/>
          <w:lang w:val="en-GB"/>
        </w:rPr>
      </w:pPr>
      <w:r w:rsidRPr="00A11A70">
        <w:rPr>
          <w:rFonts w:ascii="Arial" w:hAnsi="Arial" w:cs="Arial"/>
          <w:sz w:val="24"/>
          <w:szCs w:val="24"/>
          <w:lang w:val="en-GB"/>
        </w:rPr>
        <w:t>It should be noted that the Bulgarian, Romanian, Lithuanian and Czech language sections are not yet complete from the Nursery up to Secondary S7 level and the E</w:t>
      </w:r>
      <w:r w:rsidR="00006009" w:rsidRPr="00A11A70">
        <w:rPr>
          <w:rFonts w:ascii="Arial" w:hAnsi="Arial" w:cs="Arial"/>
          <w:sz w:val="24"/>
          <w:szCs w:val="24"/>
          <w:lang w:val="en-GB"/>
        </w:rPr>
        <w:t>stonian section will be opened</w:t>
      </w:r>
      <w:r w:rsidRPr="00A11A70">
        <w:rPr>
          <w:rFonts w:ascii="Arial" w:hAnsi="Arial" w:cs="Arial"/>
          <w:sz w:val="24"/>
          <w:szCs w:val="24"/>
          <w:lang w:val="en-GB"/>
        </w:rPr>
        <w:t xml:space="preserve"> on</w:t>
      </w:r>
      <w:r w:rsidR="00140535" w:rsidRPr="00A11A70">
        <w:rPr>
          <w:rFonts w:ascii="Arial" w:hAnsi="Arial" w:cs="Arial"/>
          <w:sz w:val="24"/>
          <w:szCs w:val="24"/>
          <w:lang w:val="en-GB"/>
        </w:rPr>
        <w:t xml:space="preserve">ly starting from 1 September </w:t>
      </w:r>
      <w:r w:rsidRPr="00A11A70">
        <w:rPr>
          <w:rFonts w:ascii="Arial" w:hAnsi="Arial" w:cs="Arial"/>
          <w:sz w:val="24"/>
          <w:szCs w:val="24"/>
          <w:lang w:val="en-GB"/>
        </w:rPr>
        <w:t xml:space="preserve">2016. At present, all the Estonian pupils are </w:t>
      </w:r>
      <w:r w:rsidR="00140535" w:rsidRPr="00A11A70">
        <w:rPr>
          <w:rFonts w:ascii="Arial" w:hAnsi="Arial" w:cs="Arial"/>
          <w:sz w:val="24"/>
          <w:szCs w:val="24"/>
          <w:lang w:val="en-GB"/>
        </w:rPr>
        <w:t>on roll as SWALS at the Brussels II S</w:t>
      </w:r>
      <w:r w:rsidRPr="00A11A70">
        <w:rPr>
          <w:rFonts w:ascii="Arial" w:hAnsi="Arial" w:cs="Arial"/>
          <w:sz w:val="24"/>
          <w:szCs w:val="24"/>
          <w:lang w:val="en-GB"/>
        </w:rPr>
        <w:t>chool.</w:t>
      </w:r>
    </w:p>
    <w:p w:rsidR="004811BE" w:rsidRPr="00A11A70" w:rsidRDefault="004811BE">
      <w:pPr>
        <w:rPr>
          <w:rFonts w:ascii="Arial" w:hAnsi="Arial" w:cs="Arial"/>
          <w:sz w:val="24"/>
          <w:szCs w:val="24"/>
          <w:lang w:val="en-GB"/>
        </w:rPr>
      </w:pPr>
      <w:r w:rsidRPr="00A11A70">
        <w:rPr>
          <w:rFonts w:ascii="Arial" w:hAnsi="Arial" w:cs="Arial"/>
          <w:sz w:val="24"/>
          <w:szCs w:val="24"/>
          <w:lang w:val="en-GB"/>
        </w:rPr>
        <w:br w:type="page"/>
      </w:r>
    </w:p>
    <w:p w:rsidR="00782D33" w:rsidRPr="00A11A70" w:rsidRDefault="00782D33" w:rsidP="00782D33">
      <w:pPr>
        <w:pStyle w:val="ListParagraph"/>
        <w:numPr>
          <w:ilvl w:val="0"/>
          <w:numId w:val="7"/>
        </w:numPr>
        <w:spacing w:before="360" w:line="240" w:lineRule="auto"/>
        <w:ind w:left="714" w:hanging="357"/>
        <w:jc w:val="both"/>
        <w:rPr>
          <w:rFonts w:ascii="Arial" w:hAnsi="Arial" w:cs="Arial"/>
          <w:sz w:val="24"/>
          <w:szCs w:val="24"/>
          <w:u w:val="single"/>
          <w:lang w:val="en-GB"/>
        </w:rPr>
      </w:pPr>
      <w:r w:rsidRPr="00A11A70">
        <w:rPr>
          <w:rFonts w:ascii="Arial" w:hAnsi="Arial" w:cs="Arial"/>
          <w:sz w:val="24"/>
          <w:szCs w:val="24"/>
          <w:u w:val="single"/>
          <w:lang w:val="en-GB"/>
        </w:rPr>
        <w:t>SWALS</w:t>
      </w:r>
    </w:p>
    <w:p w:rsidR="00A52C53" w:rsidRPr="00A11A70" w:rsidRDefault="00A52C53" w:rsidP="00A52C53">
      <w:pPr>
        <w:spacing w:line="240" w:lineRule="auto"/>
        <w:jc w:val="both"/>
        <w:rPr>
          <w:rFonts w:ascii="Arial" w:hAnsi="Arial" w:cs="Arial"/>
          <w:sz w:val="24"/>
          <w:szCs w:val="24"/>
          <w:lang w:val="en-GB"/>
        </w:rPr>
      </w:pPr>
      <w:r w:rsidRPr="00A11A70">
        <w:rPr>
          <w:rFonts w:ascii="Arial" w:hAnsi="Arial" w:cs="Arial"/>
          <w:sz w:val="24"/>
          <w:szCs w:val="24"/>
          <w:lang w:val="en-GB"/>
        </w:rPr>
        <w:t xml:space="preserve">SWALS have been distributed in the Anglophone, Francophone and German-speaking sections across the four schools. The Croatian population is at </w:t>
      </w:r>
      <w:r w:rsidR="00140535" w:rsidRPr="00A11A70">
        <w:rPr>
          <w:rFonts w:ascii="Arial" w:hAnsi="Arial" w:cs="Arial"/>
          <w:sz w:val="24"/>
          <w:szCs w:val="24"/>
          <w:lang w:val="en-GB"/>
        </w:rPr>
        <w:t xml:space="preserve">Brussels </w:t>
      </w:r>
      <w:r w:rsidRPr="00A11A70">
        <w:rPr>
          <w:rFonts w:ascii="Arial" w:hAnsi="Arial" w:cs="Arial"/>
          <w:sz w:val="24"/>
          <w:szCs w:val="24"/>
          <w:lang w:val="en-GB"/>
        </w:rPr>
        <w:t xml:space="preserve">IV, the Latvian population is at </w:t>
      </w:r>
      <w:r w:rsidR="00140535" w:rsidRPr="00A11A70">
        <w:rPr>
          <w:rFonts w:ascii="Arial" w:hAnsi="Arial" w:cs="Arial"/>
          <w:sz w:val="24"/>
          <w:szCs w:val="24"/>
          <w:lang w:val="en-GB"/>
        </w:rPr>
        <w:t xml:space="preserve">Brussels </w:t>
      </w:r>
      <w:r w:rsidRPr="00A11A70">
        <w:rPr>
          <w:rFonts w:ascii="Arial" w:hAnsi="Arial" w:cs="Arial"/>
          <w:sz w:val="24"/>
          <w:szCs w:val="24"/>
          <w:lang w:val="en-GB"/>
        </w:rPr>
        <w:t>II, the Slovak</w:t>
      </w:r>
      <w:r w:rsidR="00806C16" w:rsidRPr="00A11A70">
        <w:rPr>
          <w:rFonts w:ascii="Arial" w:hAnsi="Arial" w:cs="Arial"/>
          <w:sz w:val="24"/>
          <w:szCs w:val="24"/>
          <w:lang w:val="en-GB"/>
        </w:rPr>
        <w:t>ian</w:t>
      </w:r>
      <w:r w:rsidRPr="00A11A70">
        <w:rPr>
          <w:rFonts w:ascii="Arial" w:hAnsi="Arial" w:cs="Arial"/>
          <w:sz w:val="24"/>
          <w:szCs w:val="24"/>
          <w:lang w:val="en-GB"/>
        </w:rPr>
        <w:t xml:space="preserve"> pupils are at </w:t>
      </w:r>
      <w:r w:rsidR="00140535" w:rsidRPr="00A11A70">
        <w:rPr>
          <w:rFonts w:ascii="Arial" w:hAnsi="Arial" w:cs="Arial"/>
          <w:sz w:val="24"/>
          <w:szCs w:val="24"/>
          <w:lang w:val="en-GB"/>
        </w:rPr>
        <w:t xml:space="preserve">Brussels </w:t>
      </w:r>
      <w:r w:rsidRPr="00A11A70">
        <w:rPr>
          <w:rFonts w:ascii="Arial" w:hAnsi="Arial" w:cs="Arial"/>
          <w:sz w:val="24"/>
          <w:szCs w:val="24"/>
          <w:lang w:val="en-GB"/>
        </w:rPr>
        <w:t xml:space="preserve">III and the Slovenian pupils are at </w:t>
      </w:r>
      <w:r w:rsidR="00140535" w:rsidRPr="00A11A70">
        <w:rPr>
          <w:rFonts w:ascii="Arial" w:hAnsi="Arial" w:cs="Arial"/>
          <w:sz w:val="24"/>
          <w:szCs w:val="24"/>
          <w:lang w:val="en-GB"/>
        </w:rPr>
        <w:t xml:space="preserve">Brussels </w:t>
      </w:r>
      <w:r w:rsidRPr="00A11A70">
        <w:rPr>
          <w:rFonts w:ascii="Arial" w:hAnsi="Arial" w:cs="Arial"/>
          <w:sz w:val="24"/>
          <w:szCs w:val="24"/>
          <w:lang w:val="en-GB"/>
        </w:rPr>
        <w:t xml:space="preserve">I. In addition, Maltese pupils are in the Anglophone section of </w:t>
      </w:r>
      <w:r w:rsidR="00140535" w:rsidRPr="00A11A70">
        <w:rPr>
          <w:rFonts w:ascii="Arial" w:hAnsi="Arial" w:cs="Arial"/>
          <w:sz w:val="24"/>
          <w:szCs w:val="24"/>
          <w:lang w:val="en-GB"/>
        </w:rPr>
        <w:t xml:space="preserve">Brussels </w:t>
      </w:r>
      <w:r w:rsidRPr="00A11A70">
        <w:rPr>
          <w:rFonts w:ascii="Arial" w:hAnsi="Arial" w:cs="Arial"/>
          <w:sz w:val="24"/>
          <w:szCs w:val="24"/>
          <w:lang w:val="en-GB"/>
        </w:rPr>
        <w:t xml:space="preserve">I. </w:t>
      </w:r>
    </w:p>
    <w:tbl>
      <w:tblPr>
        <w:tblW w:w="5760" w:type="dxa"/>
        <w:tblInd w:w="93" w:type="dxa"/>
        <w:tblLook w:val="04A0" w:firstRow="1" w:lastRow="0" w:firstColumn="1" w:lastColumn="0" w:noHBand="0" w:noVBand="1"/>
      </w:tblPr>
      <w:tblGrid>
        <w:gridCol w:w="960"/>
        <w:gridCol w:w="960"/>
        <w:gridCol w:w="960"/>
        <w:gridCol w:w="960"/>
        <w:gridCol w:w="960"/>
        <w:gridCol w:w="960"/>
      </w:tblGrid>
      <w:tr w:rsidR="00752F38" w:rsidRPr="00A11A70" w:rsidTr="00752F38">
        <w:trPr>
          <w:trHeight w:val="300"/>
        </w:trPr>
        <w:tc>
          <w:tcPr>
            <w:tcW w:w="57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F38" w:rsidRPr="00A11A70" w:rsidRDefault="00752F38" w:rsidP="00752F38">
            <w:pPr>
              <w:spacing w:after="0" w:line="240" w:lineRule="auto"/>
              <w:jc w:val="center"/>
              <w:rPr>
                <w:rFonts w:ascii="Arial" w:eastAsia="Times New Roman" w:hAnsi="Arial" w:cs="Arial"/>
                <w:b/>
                <w:bCs/>
              </w:rPr>
            </w:pPr>
            <w:r w:rsidRPr="00A11A70">
              <w:rPr>
                <w:rFonts w:ascii="Arial" w:eastAsia="Times New Roman" w:hAnsi="Arial" w:cs="Arial"/>
                <w:b/>
                <w:bCs/>
                <w:lang w:val="en-GB"/>
              </w:rPr>
              <w:t>SWALS in Brussels</w:t>
            </w:r>
          </w:p>
        </w:tc>
      </w:tr>
      <w:tr w:rsidR="00752F38" w:rsidRPr="00A11A70" w:rsidTr="00752F3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Schools</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HR</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LV</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SK</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SL</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Total</w:t>
            </w:r>
          </w:p>
        </w:tc>
      </w:tr>
      <w:tr w:rsidR="00752F38" w:rsidRPr="00A11A70" w:rsidTr="00752F3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BXL I</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lang w:val="en-GB"/>
              </w:rPr>
              <w:sym w:font="Wingdings" w:char="F0FC"/>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lang w:val="en-GB"/>
              </w:rPr>
              <w:t>1</w:t>
            </w:r>
          </w:p>
        </w:tc>
      </w:tr>
      <w:tr w:rsidR="00752F38" w:rsidRPr="00A11A70" w:rsidTr="00752F3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BXL II</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lang w:val="en-GB"/>
              </w:rPr>
              <w:sym w:font="Wingdings" w:char="F0FC"/>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lang w:val="en-GB"/>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lang w:val="en-GB"/>
              </w:rPr>
              <w:t>1</w:t>
            </w:r>
          </w:p>
        </w:tc>
      </w:tr>
      <w:tr w:rsidR="00752F38" w:rsidRPr="00A11A70" w:rsidTr="00752F3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BXL III</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lang w:val="en-GB"/>
              </w:rPr>
              <w:sym w:font="Wingdings" w:char="F0FC"/>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lang w:val="en-GB"/>
              </w:rPr>
              <w:t>1</w:t>
            </w:r>
          </w:p>
        </w:tc>
      </w:tr>
      <w:tr w:rsidR="00752F38" w:rsidRPr="00A11A70" w:rsidTr="00752F3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BXL IV</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lang w:val="en-GB"/>
              </w:rPr>
              <w:sym w:font="Wingdings" w:char="F0FC"/>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sz w:val="18"/>
                <w:szCs w:val="18"/>
              </w:rPr>
            </w:pPr>
            <w:r w:rsidRPr="00A11A70">
              <w:rPr>
                <w:rFonts w:ascii="Arial" w:eastAsia="Times New Roman" w:hAnsi="Arial" w:cs="Arial"/>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lang w:val="en-GB"/>
              </w:rPr>
              <w:t> </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sz w:val="18"/>
                <w:szCs w:val="18"/>
              </w:rPr>
            </w:pPr>
            <w:r w:rsidRPr="00A11A70">
              <w:rPr>
                <w:rFonts w:ascii="Arial" w:eastAsia="Times New Roman" w:hAnsi="Arial" w:cs="Arial"/>
                <w:sz w:val="18"/>
                <w:szCs w:val="18"/>
                <w:lang w:val="en-GB"/>
              </w:rPr>
              <w:t>1</w:t>
            </w:r>
          </w:p>
        </w:tc>
      </w:tr>
      <w:tr w:rsidR="00752F38" w:rsidRPr="00A11A70" w:rsidTr="00752F3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rPr>
                <w:rFonts w:ascii="Arial" w:eastAsia="Times New Roman" w:hAnsi="Arial" w:cs="Arial"/>
                <w:b/>
                <w:bCs/>
                <w:sz w:val="18"/>
                <w:szCs w:val="18"/>
              </w:rPr>
            </w:pPr>
            <w:r w:rsidRPr="00A11A70">
              <w:rPr>
                <w:rFonts w:ascii="Arial" w:eastAsia="Times New Roman" w:hAnsi="Arial" w:cs="Arial"/>
                <w:b/>
                <w:bCs/>
                <w:sz w:val="18"/>
                <w:szCs w:val="18"/>
                <w:lang w:val="en-GB"/>
              </w:rPr>
              <w:t>Total</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right"/>
              <w:rPr>
                <w:rFonts w:ascii="Arial" w:eastAsia="Times New Roman" w:hAnsi="Arial" w:cs="Arial"/>
                <w:b/>
                <w:bCs/>
                <w:sz w:val="18"/>
                <w:szCs w:val="18"/>
              </w:rPr>
            </w:pPr>
            <w:r w:rsidRPr="00A11A70">
              <w:rPr>
                <w:rFonts w:ascii="Arial" w:eastAsia="Times New Roman" w:hAnsi="Arial" w:cs="Arial"/>
                <w:b/>
                <w:bCs/>
                <w:sz w:val="18"/>
                <w:szCs w:val="18"/>
                <w:lang w:val="en-GB"/>
              </w:rPr>
              <w:t>1</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b/>
                <w:bCs/>
                <w:sz w:val="18"/>
                <w:szCs w:val="18"/>
              </w:rPr>
            </w:pPr>
            <w:r w:rsidRPr="00A11A70">
              <w:rPr>
                <w:rFonts w:ascii="Arial" w:eastAsia="Times New Roman" w:hAnsi="Arial" w:cs="Arial"/>
                <w:b/>
                <w:bCs/>
                <w:sz w:val="18"/>
                <w:szCs w:val="18"/>
                <w:lang w:val="en-GB"/>
              </w:rPr>
              <w:t>1</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b/>
                <w:bCs/>
                <w:sz w:val="18"/>
                <w:szCs w:val="18"/>
              </w:rPr>
            </w:pPr>
            <w:r w:rsidRPr="00A11A70">
              <w:rPr>
                <w:rFonts w:ascii="Arial" w:eastAsia="Times New Roman" w:hAnsi="Arial" w:cs="Arial"/>
                <w:b/>
                <w:bCs/>
                <w:sz w:val="18"/>
                <w:szCs w:val="18"/>
                <w:lang w:val="en-GB"/>
              </w:rPr>
              <w:t>1</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752F38" w:rsidP="00752F38">
            <w:pPr>
              <w:spacing w:after="0" w:line="240" w:lineRule="auto"/>
              <w:jc w:val="center"/>
              <w:rPr>
                <w:rFonts w:ascii="Arial" w:eastAsia="Times New Roman" w:hAnsi="Arial" w:cs="Arial"/>
                <w:b/>
                <w:bCs/>
                <w:sz w:val="18"/>
                <w:szCs w:val="18"/>
              </w:rPr>
            </w:pPr>
            <w:r w:rsidRPr="00A11A70">
              <w:rPr>
                <w:rFonts w:ascii="Arial" w:eastAsia="Times New Roman" w:hAnsi="Arial" w:cs="Arial"/>
                <w:b/>
                <w:bCs/>
                <w:sz w:val="18"/>
                <w:szCs w:val="18"/>
                <w:lang w:val="en-GB"/>
              </w:rPr>
              <w:t>1</w:t>
            </w:r>
          </w:p>
        </w:tc>
        <w:tc>
          <w:tcPr>
            <w:tcW w:w="960" w:type="dxa"/>
            <w:tcBorders>
              <w:top w:val="nil"/>
              <w:left w:val="nil"/>
              <w:bottom w:val="single" w:sz="4" w:space="0" w:color="auto"/>
              <w:right w:val="single" w:sz="4" w:space="0" w:color="auto"/>
            </w:tcBorders>
            <w:shd w:val="clear" w:color="auto" w:fill="auto"/>
            <w:vAlign w:val="center"/>
            <w:hideMark/>
          </w:tcPr>
          <w:p w:rsidR="00752F38" w:rsidRPr="00A11A70" w:rsidRDefault="00E247E9" w:rsidP="00752F38">
            <w:pPr>
              <w:spacing w:after="0" w:line="240" w:lineRule="auto"/>
              <w:jc w:val="center"/>
              <w:rPr>
                <w:rFonts w:ascii="Arial" w:eastAsia="Times New Roman" w:hAnsi="Arial" w:cs="Arial"/>
                <w:b/>
                <w:bCs/>
                <w:sz w:val="18"/>
                <w:szCs w:val="18"/>
              </w:rPr>
            </w:pPr>
            <w:r w:rsidRPr="00A11A70">
              <w:rPr>
                <w:rFonts w:ascii="Arial" w:eastAsia="Times New Roman" w:hAnsi="Arial" w:cs="Arial"/>
                <w:b/>
                <w:bCs/>
                <w:sz w:val="18"/>
                <w:szCs w:val="18"/>
                <w:lang w:val="en-GB"/>
              </w:rPr>
              <w:t>4</w:t>
            </w:r>
          </w:p>
        </w:tc>
      </w:tr>
    </w:tbl>
    <w:p w:rsidR="00752F38" w:rsidRPr="00A11A70" w:rsidRDefault="00752F38" w:rsidP="005A3DC5">
      <w:pPr>
        <w:spacing w:line="240" w:lineRule="auto"/>
        <w:jc w:val="both"/>
        <w:rPr>
          <w:rFonts w:ascii="Arial" w:hAnsi="Arial" w:cs="Arial"/>
          <w:sz w:val="24"/>
          <w:szCs w:val="24"/>
          <w:lang w:val="en-GB"/>
        </w:rPr>
      </w:pPr>
    </w:p>
    <w:p w:rsidR="00803DE4" w:rsidRPr="00A11A70" w:rsidRDefault="00140535" w:rsidP="00782D33">
      <w:pPr>
        <w:spacing w:line="240" w:lineRule="auto"/>
        <w:jc w:val="both"/>
        <w:rPr>
          <w:rFonts w:ascii="Arial" w:hAnsi="Arial" w:cs="Arial"/>
          <w:sz w:val="24"/>
          <w:szCs w:val="24"/>
          <w:lang w:val="en-GB"/>
        </w:rPr>
      </w:pPr>
      <w:r w:rsidRPr="00A11A70">
        <w:rPr>
          <w:rFonts w:ascii="Arial" w:hAnsi="Arial" w:cs="Arial"/>
          <w:sz w:val="24"/>
          <w:szCs w:val="24"/>
          <w:lang w:val="en-GB"/>
        </w:rPr>
        <w:t xml:space="preserve">The increase in the SWALS population at Brussels </w:t>
      </w:r>
      <w:r w:rsidR="00803DE4" w:rsidRPr="00A11A70">
        <w:rPr>
          <w:rFonts w:ascii="Arial" w:hAnsi="Arial" w:cs="Arial"/>
          <w:sz w:val="24"/>
          <w:szCs w:val="24"/>
          <w:lang w:val="en-GB"/>
        </w:rPr>
        <w:t xml:space="preserve">II and </w:t>
      </w:r>
      <w:r w:rsidRPr="00A11A70">
        <w:rPr>
          <w:rFonts w:ascii="Arial" w:hAnsi="Arial" w:cs="Arial"/>
          <w:sz w:val="24"/>
          <w:szCs w:val="24"/>
          <w:lang w:val="en-GB"/>
        </w:rPr>
        <w:t>Brussels III has become critical.</w:t>
      </w:r>
      <w:r w:rsidR="00803DE4" w:rsidRPr="00A11A70">
        <w:rPr>
          <w:rFonts w:ascii="Arial" w:hAnsi="Arial" w:cs="Arial"/>
          <w:sz w:val="24"/>
          <w:szCs w:val="24"/>
          <w:lang w:val="en-GB"/>
        </w:rPr>
        <w:t xml:space="preserve"> </w:t>
      </w:r>
      <w:r w:rsidRPr="00A11A70">
        <w:rPr>
          <w:rFonts w:ascii="Arial" w:hAnsi="Arial" w:cs="Arial"/>
          <w:sz w:val="24"/>
          <w:szCs w:val="24"/>
          <w:lang w:val="en-GB"/>
        </w:rPr>
        <w:t>On average, t</w:t>
      </w:r>
      <w:r w:rsidR="00803DE4" w:rsidRPr="00A11A70">
        <w:rPr>
          <w:rFonts w:ascii="Arial" w:hAnsi="Arial" w:cs="Arial"/>
          <w:sz w:val="24"/>
          <w:szCs w:val="24"/>
          <w:lang w:val="en-GB"/>
        </w:rPr>
        <w:t>here are 5</w:t>
      </w:r>
      <w:r w:rsidR="00E247E9" w:rsidRPr="00A11A70">
        <w:rPr>
          <w:rFonts w:ascii="Arial" w:hAnsi="Arial" w:cs="Arial"/>
          <w:sz w:val="24"/>
          <w:szCs w:val="24"/>
          <w:lang w:val="en-GB"/>
        </w:rPr>
        <w:t>3</w:t>
      </w:r>
      <w:r w:rsidRPr="00A11A70">
        <w:rPr>
          <w:rFonts w:ascii="Arial" w:hAnsi="Arial" w:cs="Arial"/>
          <w:sz w:val="24"/>
          <w:szCs w:val="24"/>
          <w:lang w:val="en-GB"/>
        </w:rPr>
        <w:t>%</w:t>
      </w:r>
      <w:r w:rsidR="00803DE4" w:rsidRPr="00A11A70">
        <w:rPr>
          <w:rFonts w:ascii="Arial" w:hAnsi="Arial" w:cs="Arial"/>
          <w:sz w:val="24"/>
          <w:szCs w:val="24"/>
          <w:lang w:val="en-GB"/>
        </w:rPr>
        <w:t xml:space="preserve"> SW</w:t>
      </w:r>
      <w:r w:rsidRPr="00A11A70">
        <w:rPr>
          <w:rFonts w:ascii="Arial" w:hAnsi="Arial" w:cs="Arial"/>
          <w:sz w:val="24"/>
          <w:szCs w:val="24"/>
          <w:lang w:val="en-GB"/>
        </w:rPr>
        <w:t>ALS in the Anglophone classes at</w:t>
      </w:r>
      <w:r w:rsidR="00803DE4" w:rsidRPr="00A11A70">
        <w:rPr>
          <w:rFonts w:ascii="Arial" w:hAnsi="Arial" w:cs="Arial"/>
          <w:sz w:val="24"/>
          <w:szCs w:val="24"/>
          <w:lang w:val="en-GB"/>
        </w:rPr>
        <w:t xml:space="preserve"> </w:t>
      </w:r>
      <w:r w:rsidRPr="00A11A70">
        <w:rPr>
          <w:rFonts w:ascii="Arial" w:hAnsi="Arial" w:cs="Arial"/>
          <w:sz w:val="24"/>
          <w:szCs w:val="24"/>
          <w:lang w:val="en-GB"/>
        </w:rPr>
        <w:t>Brussels II (A</w:t>
      </w:r>
      <w:r w:rsidR="00803DE4" w:rsidRPr="00A11A70">
        <w:rPr>
          <w:rFonts w:ascii="Arial" w:hAnsi="Arial" w:cs="Arial"/>
          <w:sz w:val="24"/>
          <w:szCs w:val="24"/>
          <w:lang w:val="en-GB"/>
        </w:rPr>
        <w:t>nn</w:t>
      </w:r>
      <w:r w:rsidRPr="00A11A70">
        <w:rPr>
          <w:rFonts w:ascii="Arial" w:hAnsi="Arial" w:cs="Arial"/>
          <w:sz w:val="24"/>
          <w:szCs w:val="24"/>
          <w:lang w:val="en-GB"/>
        </w:rPr>
        <w:t xml:space="preserve">ex 1) and there are over 40% </w:t>
      </w:r>
      <w:r w:rsidR="00803DE4" w:rsidRPr="00A11A70">
        <w:rPr>
          <w:rFonts w:ascii="Arial" w:hAnsi="Arial" w:cs="Arial"/>
          <w:sz w:val="24"/>
          <w:szCs w:val="24"/>
          <w:lang w:val="en-GB"/>
        </w:rPr>
        <w:t>SWALS in severa</w:t>
      </w:r>
      <w:r w:rsidRPr="00A11A70">
        <w:rPr>
          <w:rFonts w:ascii="Arial" w:hAnsi="Arial" w:cs="Arial"/>
          <w:sz w:val="24"/>
          <w:szCs w:val="24"/>
          <w:lang w:val="en-GB"/>
        </w:rPr>
        <w:t>l French classes (Annex 2) also.</w:t>
      </w:r>
      <w:r w:rsidR="00A11A70">
        <w:rPr>
          <w:rFonts w:ascii="Arial" w:hAnsi="Arial" w:cs="Arial"/>
          <w:sz w:val="24"/>
          <w:szCs w:val="24"/>
          <w:lang w:val="en-GB"/>
        </w:rPr>
        <w:t xml:space="preserve"> A </w:t>
      </w:r>
      <w:r w:rsidR="00806C16" w:rsidRPr="00A11A70">
        <w:rPr>
          <w:rFonts w:ascii="Arial" w:hAnsi="Arial" w:cs="Arial"/>
          <w:sz w:val="24"/>
          <w:szCs w:val="24"/>
          <w:lang w:val="en-GB"/>
        </w:rPr>
        <w:t>solution to</w:t>
      </w:r>
      <w:r w:rsidR="00803DE4" w:rsidRPr="00A11A70">
        <w:rPr>
          <w:rFonts w:ascii="Arial" w:hAnsi="Arial" w:cs="Arial"/>
          <w:sz w:val="24"/>
          <w:szCs w:val="24"/>
          <w:lang w:val="en-GB"/>
        </w:rPr>
        <w:t xml:space="preserve"> the SWALS situation </w:t>
      </w:r>
      <w:r w:rsidR="00A11A70">
        <w:rPr>
          <w:rFonts w:ascii="Arial" w:hAnsi="Arial" w:cs="Arial"/>
          <w:sz w:val="24"/>
          <w:szCs w:val="24"/>
          <w:lang w:val="en-GB"/>
        </w:rPr>
        <w:t xml:space="preserve">needs to be found </w:t>
      </w:r>
      <w:r w:rsidR="00803DE4" w:rsidRPr="00A11A70">
        <w:rPr>
          <w:rFonts w:ascii="Arial" w:hAnsi="Arial" w:cs="Arial"/>
          <w:sz w:val="24"/>
          <w:szCs w:val="24"/>
          <w:lang w:val="en-GB"/>
        </w:rPr>
        <w:t>by creating Latvian and Slovak</w:t>
      </w:r>
      <w:r w:rsidRPr="00A11A70">
        <w:rPr>
          <w:rFonts w:ascii="Arial" w:hAnsi="Arial" w:cs="Arial"/>
          <w:sz w:val="24"/>
          <w:szCs w:val="24"/>
          <w:lang w:val="en-GB"/>
        </w:rPr>
        <w:t>ian</w:t>
      </w:r>
      <w:r w:rsidR="00803DE4" w:rsidRPr="00A11A70">
        <w:rPr>
          <w:rFonts w:ascii="Arial" w:hAnsi="Arial" w:cs="Arial"/>
          <w:sz w:val="24"/>
          <w:szCs w:val="24"/>
          <w:lang w:val="en-GB"/>
        </w:rPr>
        <w:t xml:space="preserve"> sections.</w:t>
      </w:r>
    </w:p>
    <w:p w:rsidR="00782D33" w:rsidRPr="00A11A70" w:rsidRDefault="00782D33" w:rsidP="00803DE4">
      <w:pPr>
        <w:jc w:val="both"/>
        <w:rPr>
          <w:rFonts w:ascii="Arial" w:hAnsi="Arial" w:cs="Arial"/>
          <w:sz w:val="24"/>
          <w:szCs w:val="24"/>
          <w:lang w:val="en-GB"/>
        </w:rPr>
      </w:pPr>
    </w:p>
    <w:p w:rsidR="00782D33" w:rsidRPr="00A11A70" w:rsidRDefault="00782D33" w:rsidP="00782D33">
      <w:pPr>
        <w:pStyle w:val="ListParagraph"/>
        <w:numPr>
          <w:ilvl w:val="0"/>
          <w:numId w:val="6"/>
        </w:numPr>
        <w:jc w:val="both"/>
        <w:rPr>
          <w:rFonts w:ascii="Arial" w:hAnsi="Arial" w:cs="Arial"/>
          <w:b/>
          <w:sz w:val="24"/>
          <w:szCs w:val="24"/>
          <w:u w:val="single"/>
          <w:lang w:val="en-GB"/>
        </w:rPr>
      </w:pPr>
      <w:r w:rsidRPr="00A11A70">
        <w:rPr>
          <w:rFonts w:ascii="Arial" w:hAnsi="Arial" w:cs="Arial"/>
          <w:b/>
          <w:sz w:val="24"/>
          <w:szCs w:val="24"/>
          <w:u w:val="single"/>
          <w:lang w:val="en-GB"/>
        </w:rPr>
        <w:t xml:space="preserve">CREATION OF LANGUAGE SECTIONS IN BRUSSELS </w:t>
      </w:r>
    </w:p>
    <w:p w:rsidR="00782D33" w:rsidRPr="00A11A70" w:rsidRDefault="00782D33" w:rsidP="00782D33">
      <w:pPr>
        <w:pStyle w:val="ListParagraph"/>
        <w:ind w:left="1080"/>
        <w:jc w:val="both"/>
        <w:rPr>
          <w:rFonts w:ascii="Arial" w:hAnsi="Arial" w:cs="Arial"/>
          <w:b/>
          <w:sz w:val="24"/>
          <w:szCs w:val="24"/>
          <w:u w:val="single"/>
          <w:lang w:val="en-GB"/>
        </w:rPr>
      </w:pPr>
    </w:p>
    <w:p w:rsidR="006957A3" w:rsidRPr="00A11A70" w:rsidRDefault="00696417" w:rsidP="00782D33">
      <w:pPr>
        <w:pStyle w:val="ListParagraph"/>
        <w:numPr>
          <w:ilvl w:val="0"/>
          <w:numId w:val="7"/>
        </w:numPr>
        <w:jc w:val="both"/>
        <w:rPr>
          <w:rFonts w:ascii="Arial" w:hAnsi="Arial" w:cs="Arial"/>
          <w:sz w:val="24"/>
          <w:szCs w:val="24"/>
          <w:u w:val="single"/>
          <w:lang w:val="en-GB"/>
        </w:rPr>
      </w:pPr>
      <w:r w:rsidRPr="00A11A70">
        <w:rPr>
          <w:rFonts w:ascii="Arial" w:hAnsi="Arial" w:cs="Arial"/>
          <w:sz w:val="24"/>
          <w:szCs w:val="24"/>
          <w:u w:val="single"/>
          <w:lang w:val="en-GB"/>
        </w:rPr>
        <w:t>R</w:t>
      </w:r>
      <w:r w:rsidR="00782D33" w:rsidRPr="00A11A70">
        <w:rPr>
          <w:rFonts w:ascii="Arial" w:hAnsi="Arial" w:cs="Arial"/>
          <w:sz w:val="24"/>
          <w:szCs w:val="24"/>
          <w:u w:val="single"/>
          <w:lang w:val="en-GB"/>
        </w:rPr>
        <w:t>ules for creation of a language section</w:t>
      </w:r>
    </w:p>
    <w:p w:rsidR="006957A3" w:rsidRPr="00A11A70" w:rsidRDefault="006957A3" w:rsidP="00782D33">
      <w:pPr>
        <w:spacing w:line="240" w:lineRule="auto"/>
        <w:jc w:val="both"/>
        <w:rPr>
          <w:rFonts w:ascii="Arial" w:hAnsi="Arial" w:cs="Arial"/>
          <w:sz w:val="24"/>
          <w:szCs w:val="24"/>
          <w:lang w:val="en-GB"/>
        </w:rPr>
      </w:pPr>
      <w:r w:rsidRPr="00A11A70">
        <w:rPr>
          <w:rFonts w:ascii="Arial" w:hAnsi="Arial" w:cs="Arial"/>
          <w:sz w:val="24"/>
          <w:szCs w:val="24"/>
          <w:lang w:val="en-GB"/>
        </w:rPr>
        <w:t xml:space="preserve">The criteria for the setting up </w:t>
      </w:r>
      <w:r w:rsidR="00140535" w:rsidRPr="00A11A70">
        <w:rPr>
          <w:rFonts w:ascii="Arial" w:hAnsi="Arial" w:cs="Arial"/>
          <w:sz w:val="24"/>
          <w:szCs w:val="24"/>
          <w:lang w:val="en-GB"/>
        </w:rPr>
        <w:t xml:space="preserve">of </w:t>
      </w:r>
      <w:r w:rsidRPr="00A11A70">
        <w:rPr>
          <w:rFonts w:ascii="Arial" w:hAnsi="Arial" w:cs="Arial"/>
          <w:sz w:val="24"/>
          <w:szCs w:val="24"/>
          <w:lang w:val="en-GB"/>
        </w:rPr>
        <w:t>a lan</w:t>
      </w:r>
      <w:r w:rsidR="00140535" w:rsidRPr="00A11A70">
        <w:rPr>
          <w:rFonts w:ascii="Arial" w:hAnsi="Arial" w:cs="Arial"/>
          <w:sz w:val="24"/>
          <w:szCs w:val="24"/>
          <w:lang w:val="en-GB"/>
        </w:rPr>
        <w:t>guage section were determined</w:t>
      </w:r>
      <w:r w:rsidRPr="00A11A70">
        <w:rPr>
          <w:rFonts w:ascii="Arial" w:hAnsi="Arial" w:cs="Arial"/>
          <w:sz w:val="24"/>
          <w:szCs w:val="24"/>
          <w:lang w:val="en-GB"/>
        </w:rPr>
        <w:t xml:space="preserve"> by the Board of Governors in October 2000 (Document 2000-D-179).</w:t>
      </w:r>
    </w:p>
    <w:p w:rsidR="00F215DA" w:rsidRPr="00A11A70" w:rsidRDefault="00F215DA" w:rsidP="00F215DA">
      <w:pPr>
        <w:spacing w:line="240" w:lineRule="auto"/>
        <w:jc w:val="both"/>
        <w:rPr>
          <w:rFonts w:ascii="Arial" w:hAnsi="Arial" w:cs="Arial"/>
          <w:sz w:val="24"/>
          <w:szCs w:val="24"/>
          <w:lang w:val="en-GB"/>
        </w:rPr>
      </w:pPr>
      <w:r w:rsidRPr="00A11A70">
        <w:rPr>
          <w:rFonts w:ascii="Arial" w:hAnsi="Arial" w:cs="Arial"/>
          <w:sz w:val="24"/>
          <w:szCs w:val="24"/>
          <w:lang w:val="en-GB"/>
        </w:rPr>
        <w:t>The so-called ‘</w:t>
      </w:r>
      <w:proofErr w:type="spellStart"/>
      <w:r w:rsidRPr="00A11A70">
        <w:rPr>
          <w:rFonts w:ascii="Arial" w:hAnsi="Arial" w:cs="Arial"/>
          <w:sz w:val="24"/>
          <w:szCs w:val="24"/>
          <w:lang w:val="en-GB"/>
        </w:rPr>
        <w:t>Gaignage</w:t>
      </w:r>
      <w:proofErr w:type="spellEnd"/>
      <w:r w:rsidRPr="00A11A70">
        <w:rPr>
          <w:rFonts w:ascii="Arial" w:hAnsi="Arial" w:cs="Arial"/>
          <w:sz w:val="24"/>
          <w:szCs w:val="24"/>
          <w:lang w:val="en-GB"/>
        </w:rPr>
        <w:t xml:space="preserve"> report’ (Criteria for the setting up, closure or maintenance of European Schools, 2000-D-7510) provided indicative criteria for the creation of a language section: </w:t>
      </w:r>
    </w:p>
    <w:p w:rsidR="006957A3" w:rsidRPr="00A11A70" w:rsidRDefault="006957A3" w:rsidP="006957A3">
      <w:pPr>
        <w:jc w:val="both"/>
        <w:rPr>
          <w:rFonts w:ascii="Arial" w:hAnsi="Arial" w:cs="Arial"/>
          <w:i/>
          <w:sz w:val="24"/>
          <w:szCs w:val="24"/>
          <w:lang w:val="en-GB"/>
        </w:rPr>
      </w:pPr>
      <w:r w:rsidRPr="00A11A70">
        <w:rPr>
          <w:rFonts w:ascii="Arial" w:hAnsi="Arial" w:cs="Arial"/>
          <w:sz w:val="24"/>
          <w:szCs w:val="24"/>
          <w:lang w:val="en-GB"/>
        </w:rPr>
        <w:tab/>
      </w:r>
      <w:r w:rsidRPr="00A11A70">
        <w:rPr>
          <w:rFonts w:ascii="Arial" w:hAnsi="Arial" w:cs="Arial"/>
          <w:sz w:val="24"/>
          <w:szCs w:val="24"/>
          <w:lang w:val="en-GB"/>
        </w:rPr>
        <w:tab/>
      </w:r>
      <w:r w:rsidR="00140535" w:rsidRPr="00A11A70">
        <w:rPr>
          <w:rFonts w:ascii="Arial" w:hAnsi="Arial" w:cs="Arial"/>
          <w:sz w:val="24"/>
          <w:szCs w:val="24"/>
          <w:lang w:val="en-GB"/>
        </w:rPr>
        <w:t>“</w:t>
      </w:r>
      <w:r w:rsidRPr="00A11A70">
        <w:rPr>
          <w:rFonts w:ascii="Arial" w:hAnsi="Arial" w:cs="Arial"/>
          <w:i/>
          <w:sz w:val="24"/>
          <w:szCs w:val="24"/>
          <w:lang w:val="en-GB"/>
        </w:rPr>
        <w:t>- a minimum of 75 primary pupils from the 5th year after its opening;</w:t>
      </w:r>
    </w:p>
    <w:p w:rsidR="006957A3" w:rsidRPr="00A11A70" w:rsidRDefault="006957A3" w:rsidP="006957A3">
      <w:pPr>
        <w:jc w:val="both"/>
        <w:rPr>
          <w:rFonts w:ascii="Arial" w:hAnsi="Arial" w:cs="Arial"/>
          <w:i/>
          <w:sz w:val="24"/>
          <w:szCs w:val="24"/>
          <w:lang w:val="en-GB"/>
        </w:rPr>
      </w:pPr>
      <w:r w:rsidRPr="00A11A70">
        <w:rPr>
          <w:rFonts w:ascii="Arial" w:hAnsi="Arial" w:cs="Arial"/>
          <w:i/>
          <w:sz w:val="24"/>
          <w:szCs w:val="24"/>
          <w:lang w:val="en-GB"/>
        </w:rPr>
        <w:tab/>
      </w:r>
      <w:r w:rsidRPr="00A11A70">
        <w:rPr>
          <w:rFonts w:ascii="Arial" w:hAnsi="Arial" w:cs="Arial"/>
          <w:i/>
          <w:sz w:val="24"/>
          <w:szCs w:val="24"/>
          <w:lang w:val="en-GB"/>
        </w:rPr>
        <w:tab/>
        <w:t>- a minimum of 84 secondary pupils from the 7th year after its opening.</w:t>
      </w:r>
    </w:p>
    <w:p w:rsidR="00F215DA" w:rsidRPr="00A11A70" w:rsidRDefault="00F215DA" w:rsidP="00F215DA">
      <w:pPr>
        <w:spacing w:line="240" w:lineRule="auto"/>
        <w:ind w:left="360"/>
        <w:jc w:val="both"/>
        <w:rPr>
          <w:rFonts w:ascii="Arial" w:hAnsi="Arial" w:cs="Arial"/>
          <w:i/>
          <w:sz w:val="24"/>
          <w:szCs w:val="24"/>
          <w:lang w:val="en-GB"/>
        </w:rPr>
      </w:pPr>
      <w:r w:rsidRPr="00A11A70">
        <w:rPr>
          <w:rFonts w:ascii="Arial" w:hAnsi="Arial" w:cs="Arial"/>
          <w:i/>
          <w:sz w:val="24"/>
          <w:szCs w:val="24"/>
          <w:lang w:val="en-GB"/>
        </w:rPr>
        <w:t>The figures adopted (75 pupils in the primary section and 84 in the secondary section) are applicable to the year groups as a whole in each of these sections</w:t>
      </w:r>
    </w:p>
    <w:p w:rsidR="00F215DA" w:rsidRPr="00A11A70" w:rsidRDefault="00F215DA" w:rsidP="00F215DA">
      <w:pPr>
        <w:spacing w:line="240" w:lineRule="auto"/>
        <w:ind w:left="360"/>
        <w:jc w:val="both"/>
        <w:rPr>
          <w:rFonts w:ascii="Arial" w:hAnsi="Arial" w:cs="Arial"/>
          <w:i/>
          <w:sz w:val="24"/>
          <w:szCs w:val="24"/>
          <w:lang w:val="en-GB"/>
        </w:rPr>
      </w:pPr>
      <w:r w:rsidRPr="00A11A70">
        <w:rPr>
          <w:rFonts w:ascii="Arial" w:hAnsi="Arial" w:cs="Arial"/>
          <w:i/>
          <w:sz w:val="24"/>
          <w:szCs w:val="24"/>
          <w:lang w:val="en-GB"/>
        </w:rPr>
        <w:t>For number of Category I pupils to be minimum of 70% of the total number on roll in cities where Community Institutions and bodies are heavily concentrated (Brussels and Luxembourg at present) and 50% in other cases.”</w:t>
      </w:r>
    </w:p>
    <w:p w:rsidR="00782D33" w:rsidRPr="00A11A70" w:rsidRDefault="00782D33" w:rsidP="00F215DA">
      <w:pPr>
        <w:spacing w:line="240" w:lineRule="auto"/>
        <w:ind w:left="360"/>
        <w:jc w:val="both"/>
        <w:rPr>
          <w:rFonts w:ascii="Arial" w:hAnsi="Arial" w:cs="Arial"/>
          <w:i/>
          <w:sz w:val="24"/>
          <w:szCs w:val="24"/>
          <w:lang w:val="en-GB"/>
        </w:rPr>
      </w:pPr>
    </w:p>
    <w:p w:rsidR="004A2638" w:rsidRPr="00A11A70" w:rsidRDefault="00782D33" w:rsidP="00782D33">
      <w:pPr>
        <w:pStyle w:val="ListParagraph"/>
        <w:numPr>
          <w:ilvl w:val="0"/>
          <w:numId w:val="7"/>
        </w:numPr>
        <w:jc w:val="both"/>
        <w:rPr>
          <w:rFonts w:ascii="Arial" w:hAnsi="Arial" w:cs="Arial"/>
          <w:sz w:val="24"/>
          <w:szCs w:val="24"/>
          <w:u w:val="single"/>
          <w:lang w:val="en-GB"/>
        </w:rPr>
      </w:pPr>
      <w:r w:rsidRPr="00A11A70">
        <w:rPr>
          <w:rFonts w:ascii="Arial" w:hAnsi="Arial" w:cs="Arial"/>
          <w:sz w:val="24"/>
          <w:szCs w:val="24"/>
          <w:u w:val="single"/>
          <w:lang w:val="en-GB"/>
        </w:rPr>
        <w:t>Latvian and Slovak</w:t>
      </w:r>
      <w:r w:rsidR="00140535" w:rsidRPr="00A11A70">
        <w:rPr>
          <w:rFonts w:ascii="Arial" w:hAnsi="Arial" w:cs="Arial"/>
          <w:sz w:val="24"/>
          <w:szCs w:val="24"/>
          <w:u w:val="single"/>
          <w:lang w:val="en-GB"/>
        </w:rPr>
        <w:t>ian</w:t>
      </w:r>
      <w:r w:rsidRPr="00A11A70">
        <w:rPr>
          <w:rFonts w:ascii="Arial" w:hAnsi="Arial" w:cs="Arial"/>
          <w:sz w:val="24"/>
          <w:szCs w:val="24"/>
          <w:u w:val="single"/>
          <w:lang w:val="en-GB"/>
        </w:rPr>
        <w:t xml:space="preserve"> pupil populations</w:t>
      </w:r>
    </w:p>
    <w:p w:rsidR="00C70C50" w:rsidRPr="00A11A70" w:rsidRDefault="00140535" w:rsidP="00C70C50">
      <w:pPr>
        <w:jc w:val="both"/>
        <w:rPr>
          <w:rFonts w:ascii="Arial" w:hAnsi="Arial" w:cs="Arial"/>
          <w:sz w:val="24"/>
          <w:szCs w:val="24"/>
          <w:lang w:val="en-GB"/>
        </w:rPr>
      </w:pPr>
      <w:r w:rsidRPr="00A11A70">
        <w:rPr>
          <w:rFonts w:ascii="Arial" w:hAnsi="Arial" w:cs="Arial"/>
          <w:sz w:val="24"/>
          <w:szCs w:val="24"/>
          <w:lang w:val="en-GB"/>
        </w:rPr>
        <w:t xml:space="preserve">The </w:t>
      </w:r>
      <w:r w:rsidR="00C70C50" w:rsidRPr="00A11A70">
        <w:rPr>
          <w:rFonts w:ascii="Arial" w:hAnsi="Arial" w:cs="Arial"/>
          <w:sz w:val="24"/>
          <w:szCs w:val="24"/>
          <w:lang w:val="en-GB"/>
        </w:rPr>
        <w:t>Estonian, Latvian, and Slovak</w:t>
      </w:r>
      <w:r w:rsidRPr="00A11A70">
        <w:rPr>
          <w:rFonts w:ascii="Arial" w:hAnsi="Arial" w:cs="Arial"/>
          <w:sz w:val="24"/>
          <w:szCs w:val="24"/>
          <w:lang w:val="en-GB"/>
        </w:rPr>
        <w:t>ian</w:t>
      </w:r>
      <w:r w:rsidR="00C70C50" w:rsidRPr="00A11A70">
        <w:rPr>
          <w:rFonts w:ascii="Arial" w:hAnsi="Arial" w:cs="Arial"/>
          <w:sz w:val="24"/>
          <w:szCs w:val="24"/>
          <w:lang w:val="en-GB"/>
        </w:rPr>
        <w:t xml:space="preserve"> populations h</w:t>
      </w:r>
      <w:r w:rsidRPr="00A11A70">
        <w:rPr>
          <w:rFonts w:ascii="Arial" w:hAnsi="Arial" w:cs="Arial"/>
          <w:sz w:val="24"/>
          <w:szCs w:val="24"/>
          <w:lang w:val="en-GB"/>
        </w:rPr>
        <w:t xml:space="preserve">ave been growing steadily and at the same speed </w:t>
      </w:r>
      <w:r w:rsidR="00E331BA" w:rsidRPr="00A11A70">
        <w:rPr>
          <w:rFonts w:ascii="Arial" w:hAnsi="Arial" w:cs="Arial"/>
          <w:sz w:val="24"/>
          <w:szCs w:val="24"/>
          <w:lang w:val="en-GB"/>
        </w:rPr>
        <w:t>i</w:t>
      </w:r>
      <w:r w:rsidRPr="00A11A70">
        <w:rPr>
          <w:rFonts w:ascii="Arial" w:hAnsi="Arial" w:cs="Arial"/>
          <w:sz w:val="24"/>
          <w:szCs w:val="24"/>
          <w:lang w:val="en-GB"/>
        </w:rPr>
        <w:t xml:space="preserve">n recent years. </w:t>
      </w:r>
      <w:r w:rsidR="00E331BA" w:rsidRPr="00A11A70">
        <w:rPr>
          <w:rFonts w:ascii="Arial" w:hAnsi="Arial" w:cs="Arial"/>
          <w:sz w:val="24"/>
          <w:szCs w:val="24"/>
          <w:lang w:val="en-GB"/>
        </w:rPr>
        <w:t>S</w:t>
      </w:r>
      <w:r w:rsidRPr="00A11A70">
        <w:rPr>
          <w:rFonts w:ascii="Arial" w:hAnsi="Arial" w:cs="Arial"/>
          <w:sz w:val="24"/>
          <w:szCs w:val="24"/>
          <w:lang w:val="en-GB"/>
        </w:rPr>
        <w:t>imulations</w:t>
      </w:r>
      <w:r w:rsidR="00E331BA" w:rsidRPr="00A11A70">
        <w:rPr>
          <w:rFonts w:ascii="Arial" w:hAnsi="Arial" w:cs="Arial"/>
          <w:sz w:val="24"/>
          <w:szCs w:val="24"/>
          <w:lang w:val="en-GB"/>
        </w:rPr>
        <w:t xml:space="preserve"> indicate that </w:t>
      </w:r>
      <w:r w:rsidRPr="00A11A70">
        <w:rPr>
          <w:rFonts w:ascii="Arial" w:hAnsi="Arial" w:cs="Arial"/>
          <w:sz w:val="24"/>
          <w:szCs w:val="24"/>
          <w:lang w:val="en-GB"/>
        </w:rPr>
        <w:t xml:space="preserve">this growth is set to continue </w:t>
      </w:r>
      <w:r w:rsidR="00C70C50" w:rsidRPr="00A11A70">
        <w:rPr>
          <w:rFonts w:ascii="Arial" w:hAnsi="Arial" w:cs="Arial"/>
          <w:sz w:val="24"/>
          <w:szCs w:val="24"/>
          <w:lang w:val="en-GB"/>
        </w:rPr>
        <w:t>in the future.</w:t>
      </w:r>
    </w:p>
    <w:tbl>
      <w:tblPr>
        <w:tblW w:w="4260" w:type="dxa"/>
        <w:tblInd w:w="93" w:type="dxa"/>
        <w:tblLook w:val="04A0" w:firstRow="1" w:lastRow="0" w:firstColumn="1" w:lastColumn="0" w:noHBand="0" w:noVBand="1"/>
      </w:tblPr>
      <w:tblGrid>
        <w:gridCol w:w="1380"/>
        <w:gridCol w:w="960"/>
        <w:gridCol w:w="960"/>
        <w:gridCol w:w="960"/>
      </w:tblGrid>
      <w:tr w:rsidR="008463E5" w:rsidRPr="00A11A70" w:rsidTr="008463E5">
        <w:trPr>
          <w:trHeight w:val="300"/>
        </w:trPr>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63E5" w:rsidRPr="00A11A70" w:rsidRDefault="004A2638" w:rsidP="008463E5">
            <w:pPr>
              <w:spacing w:after="0" w:line="240" w:lineRule="auto"/>
              <w:rPr>
                <w:rFonts w:ascii="Arial" w:eastAsia="Times New Roman" w:hAnsi="Arial" w:cs="Arial"/>
                <w:b/>
                <w:bCs/>
                <w:sz w:val="20"/>
                <w:szCs w:val="20"/>
              </w:rPr>
            </w:pPr>
            <w:r w:rsidRPr="00A11A70">
              <w:rPr>
                <w:rFonts w:ascii="Arial" w:hAnsi="Arial" w:cs="Arial"/>
                <w:sz w:val="24"/>
                <w:szCs w:val="24"/>
                <w:lang w:val="en-GB"/>
              </w:rPr>
              <w:t xml:space="preserve"> </w:t>
            </w:r>
            <w:r w:rsidR="008463E5" w:rsidRPr="00A11A70">
              <w:rPr>
                <w:rFonts w:ascii="Arial" w:eastAsia="Times New Roman" w:hAnsi="Arial" w:cs="Arial"/>
                <w:b/>
                <w:bCs/>
                <w:sz w:val="20"/>
                <w:szCs w:val="20"/>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463E5" w:rsidRPr="00A11A70" w:rsidRDefault="008463E5" w:rsidP="00C70C50">
            <w:pPr>
              <w:spacing w:after="0" w:line="240" w:lineRule="auto"/>
              <w:jc w:val="center"/>
              <w:rPr>
                <w:rFonts w:ascii="Arial" w:eastAsia="Times New Roman" w:hAnsi="Arial" w:cs="Arial"/>
                <w:b/>
                <w:bCs/>
                <w:sz w:val="20"/>
                <w:szCs w:val="20"/>
              </w:rPr>
            </w:pPr>
            <w:r w:rsidRPr="00A11A70">
              <w:rPr>
                <w:rFonts w:ascii="Arial" w:eastAsia="Times New Roman" w:hAnsi="Arial" w:cs="Arial"/>
                <w:b/>
                <w:bCs/>
                <w:sz w:val="20"/>
                <w:szCs w:val="20"/>
              </w:rPr>
              <w:t>E</w:t>
            </w:r>
            <w:r w:rsidR="00C70C50" w:rsidRPr="00A11A70">
              <w:rPr>
                <w:rFonts w:ascii="Arial" w:eastAsia="Times New Roman" w:hAnsi="Arial" w:cs="Arial"/>
                <w:b/>
                <w:bCs/>
                <w:sz w:val="20"/>
                <w:szCs w:val="20"/>
              </w:rPr>
              <w:t>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center"/>
              <w:rPr>
                <w:rFonts w:ascii="Arial" w:eastAsia="Times New Roman" w:hAnsi="Arial" w:cs="Arial"/>
                <w:b/>
                <w:bCs/>
                <w:sz w:val="20"/>
                <w:szCs w:val="20"/>
              </w:rPr>
            </w:pPr>
            <w:r w:rsidRPr="00A11A70">
              <w:rPr>
                <w:rFonts w:ascii="Arial" w:eastAsia="Times New Roman" w:hAnsi="Arial" w:cs="Arial"/>
                <w:b/>
                <w:bCs/>
                <w:sz w:val="20"/>
                <w:szCs w:val="20"/>
              </w:rPr>
              <w:t>LV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center"/>
              <w:rPr>
                <w:rFonts w:ascii="Arial" w:eastAsia="Times New Roman" w:hAnsi="Arial" w:cs="Arial"/>
                <w:b/>
                <w:bCs/>
                <w:sz w:val="20"/>
                <w:szCs w:val="20"/>
              </w:rPr>
            </w:pPr>
            <w:r w:rsidRPr="00A11A70">
              <w:rPr>
                <w:rFonts w:ascii="Arial" w:eastAsia="Times New Roman" w:hAnsi="Arial" w:cs="Arial"/>
                <w:b/>
                <w:bCs/>
                <w:sz w:val="20"/>
                <w:szCs w:val="20"/>
              </w:rPr>
              <w:t>SK</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2007-2008</w:t>
            </w:r>
          </w:p>
        </w:tc>
        <w:tc>
          <w:tcPr>
            <w:tcW w:w="960" w:type="dxa"/>
            <w:tcBorders>
              <w:top w:val="nil"/>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61</w:t>
            </w:r>
          </w:p>
        </w:tc>
        <w:tc>
          <w:tcPr>
            <w:tcW w:w="960" w:type="dxa"/>
            <w:tcBorders>
              <w:top w:val="nil"/>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46</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70</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2008-2009</w:t>
            </w:r>
          </w:p>
        </w:tc>
        <w:tc>
          <w:tcPr>
            <w:tcW w:w="960" w:type="dxa"/>
            <w:tcBorders>
              <w:top w:val="nil"/>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65</w:t>
            </w:r>
          </w:p>
        </w:tc>
        <w:tc>
          <w:tcPr>
            <w:tcW w:w="960" w:type="dxa"/>
            <w:tcBorders>
              <w:top w:val="nil"/>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51</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70</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2009-2010</w:t>
            </w:r>
          </w:p>
        </w:tc>
        <w:tc>
          <w:tcPr>
            <w:tcW w:w="960" w:type="dxa"/>
            <w:tcBorders>
              <w:top w:val="nil"/>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82</w:t>
            </w:r>
          </w:p>
        </w:tc>
        <w:tc>
          <w:tcPr>
            <w:tcW w:w="960" w:type="dxa"/>
            <w:tcBorders>
              <w:top w:val="nil"/>
              <w:left w:val="nil"/>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53</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71</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2010-2011</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89</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67</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78</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2011-2012</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107</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81</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85</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2012-2013</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115</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101</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107</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2013-2014</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138</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128</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2014-2015</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144</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147</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143</w:t>
            </w:r>
          </w:p>
        </w:tc>
      </w:tr>
      <w:tr w:rsidR="008463E5" w:rsidRPr="00A11A70" w:rsidTr="008463E5">
        <w:trPr>
          <w:trHeight w:val="300"/>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8463E5" w:rsidRPr="00A11A70" w:rsidRDefault="008463E5" w:rsidP="008463E5">
            <w:pPr>
              <w:spacing w:after="0" w:line="240" w:lineRule="auto"/>
              <w:rPr>
                <w:rFonts w:ascii="Arial" w:eastAsia="Times New Roman" w:hAnsi="Arial" w:cs="Arial"/>
                <w:b/>
                <w:bCs/>
                <w:sz w:val="20"/>
                <w:szCs w:val="20"/>
              </w:rPr>
            </w:pPr>
            <w:r w:rsidRPr="00A11A70">
              <w:rPr>
                <w:rFonts w:ascii="Arial" w:eastAsia="Times New Roman" w:hAnsi="Arial" w:cs="Arial"/>
                <w:b/>
                <w:bCs/>
                <w:sz w:val="20"/>
                <w:szCs w:val="20"/>
              </w:rPr>
              <w:t>2015-2016</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156</w:t>
            </w:r>
          </w:p>
        </w:tc>
        <w:tc>
          <w:tcPr>
            <w:tcW w:w="960" w:type="dxa"/>
            <w:tcBorders>
              <w:top w:val="nil"/>
              <w:left w:val="nil"/>
              <w:bottom w:val="single" w:sz="4" w:space="0" w:color="auto"/>
              <w:right w:val="single" w:sz="4" w:space="0" w:color="auto"/>
            </w:tcBorders>
            <w:shd w:val="clear" w:color="000000" w:fill="FFFFFF"/>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145</w:t>
            </w:r>
          </w:p>
        </w:tc>
        <w:tc>
          <w:tcPr>
            <w:tcW w:w="960" w:type="dxa"/>
            <w:tcBorders>
              <w:top w:val="nil"/>
              <w:left w:val="nil"/>
              <w:bottom w:val="single" w:sz="4" w:space="0" w:color="auto"/>
              <w:right w:val="single" w:sz="4" w:space="0" w:color="auto"/>
            </w:tcBorders>
            <w:shd w:val="clear" w:color="auto" w:fill="auto"/>
            <w:noWrap/>
            <w:vAlign w:val="center"/>
            <w:hideMark/>
          </w:tcPr>
          <w:p w:rsidR="008463E5" w:rsidRPr="00A11A70" w:rsidRDefault="008463E5" w:rsidP="008463E5">
            <w:pPr>
              <w:spacing w:after="0" w:line="240" w:lineRule="auto"/>
              <w:jc w:val="right"/>
              <w:rPr>
                <w:rFonts w:ascii="Arial" w:eastAsia="Times New Roman" w:hAnsi="Arial" w:cs="Arial"/>
                <w:sz w:val="20"/>
                <w:szCs w:val="20"/>
              </w:rPr>
            </w:pPr>
            <w:r w:rsidRPr="00A11A70">
              <w:rPr>
                <w:rFonts w:ascii="Arial" w:eastAsia="Times New Roman" w:hAnsi="Arial" w:cs="Arial"/>
                <w:sz w:val="20"/>
                <w:szCs w:val="20"/>
              </w:rPr>
              <w:t>149</w:t>
            </w:r>
          </w:p>
        </w:tc>
      </w:tr>
    </w:tbl>
    <w:p w:rsidR="00C70C50" w:rsidRPr="00A11A70" w:rsidRDefault="00C70C50" w:rsidP="006957A3">
      <w:pPr>
        <w:jc w:val="both"/>
        <w:rPr>
          <w:rFonts w:ascii="Arial" w:hAnsi="Arial" w:cs="Arial"/>
          <w:sz w:val="24"/>
          <w:szCs w:val="24"/>
          <w:lang w:val="en-GB"/>
        </w:rPr>
      </w:pPr>
    </w:p>
    <w:p w:rsidR="002065D7" w:rsidRPr="00A11A70" w:rsidRDefault="00F215DA" w:rsidP="00806C16">
      <w:pPr>
        <w:spacing w:after="360"/>
        <w:jc w:val="both"/>
        <w:rPr>
          <w:rFonts w:ascii="Arial" w:hAnsi="Arial" w:cs="Arial"/>
          <w:sz w:val="24"/>
          <w:szCs w:val="24"/>
          <w:lang w:val="en-GB"/>
        </w:rPr>
      </w:pPr>
      <w:r w:rsidRPr="00A11A70">
        <w:rPr>
          <w:rFonts w:ascii="Arial" w:hAnsi="Arial" w:cs="Arial"/>
          <w:sz w:val="24"/>
          <w:szCs w:val="24"/>
          <w:lang w:val="en-GB"/>
        </w:rPr>
        <w:t xml:space="preserve">It can be concluded that </w:t>
      </w:r>
      <w:r w:rsidR="006957A3" w:rsidRPr="00A11A70">
        <w:rPr>
          <w:rFonts w:ascii="Arial" w:hAnsi="Arial" w:cs="Arial"/>
          <w:sz w:val="24"/>
          <w:szCs w:val="24"/>
          <w:lang w:val="en-GB"/>
        </w:rPr>
        <w:t>there are sufficient numbers of Latvian and Slovak</w:t>
      </w:r>
      <w:r w:rsidR="00140535" w:rsidRPr="00A11A70">
        <w:rPr>
          <w:rFonts w:ascii="Arial" w:hAnsi="Arial" w:cs="Arial"/>
          <w:sz w:val="24"/>
          <w:szCs w:val="24"/>
          <w:lang w:val="en-GB"/>
        </w:rPr>
        <w:t>ian</w:t>
      </w:r>
      <w:r w:rsidR="006957A3" w:rsidRPr="00A11A70">
        <w:rPr>
          <w:rFonts w:ascii="Arial" w:hAnsi="Arial" w:cs="Arial"/>
          <w:sz w:val="24"/>
          <w:szCs w:val="24"/>
          <w:lang w:val="en-GB"/>
        </w:rPr>
        <w:t xml:space="preserve"> pupils in the Brussels II and Brussels III Sch</w:t>
      </w:r>
      <w:r w:rsidR="00C70C50" w:rsidRPr="00A11A70">
        <w:rPr>
          <w:rFonts w:ascii="Arial" w:hAnsi="Arial" w:cs="Arial"/>
          <w:sz w:val="24"/>
          <w:szCs w:val="24"/>
          <w:lang w:val="en-GB"/>
        </w:rPr>
        <w:t xml:space="preserve">ools to justify the creation of sections for </w:t>
      </w:r>
      <w:r w:rsidR="006957A3" w:rsidRPr="00A11A70">
        <w:rPr>
          <w:rFonts w:ascii="Arial" w:hAnsi="Arial" w:cs="Arial"/>
          <w:sz w:val="24"/>
          <w:szCs w:val="24"/>
          <w:lang w:val="en-GB"/>
        </w:rPr>
        <w:t>those t</w:t>
      </w:r>
      <w:r w:rsidR="0065700C" w:rsidRPr="00A11A70">
        <w:rPr>
          <w:rFonts w:ascii="Arial" w:hAnsi="Arial" w:cs="Arial"/>
          <w:sz w:val="24"/>
          <w:szCs w:val="24"/>
          <w:lang w:val="en-GB"/>
        </w:rPr>
        <w:t xml:space="preserve">wo </w:t>
      </w:r>
      <w:r w:rsidR="006957A3" w:rsidRPr="00A11A70">
        <w:rPr>
          <w:rFonts w:ascii="Arial" w:hAnsi="Arial" w:cs="Arial"/>
          <w:sz w:val="24"/>
          <w:szCs w:val="24"/>
          <w:lang w:val="en-GB"/>
        </w:rPr>
        <w:t>language</w:t>
      </w:r>
      <w:r w:rsidR="004A2638" w:rsidRPr="00A11A70">
        <w:rPr>
          <w:rFonts w:ascii="Arial" w:hAnsi="Arial" w:cs="Arial"/>
          <w:sz w:val="24"/>
          <w:szCs w:val="24"/>
          <w:lang w:val="en-GB"/>
        </w:rPr>
        <w:t>s.</w:t>
      </w:r>
      <w:r w:rsidR="006957A3" w:rsidRPr="00A11A70">
        <w:rPr>
          <w:rFonts w:ascii="Arial" w:hAnsi="Arial" w:cs="Arial"/>
          <w:sz w:val="24"/>
          <w:szCs w:val="24"/>
          <w:lang w:val="en-GB"/>
        </w:rPr>
        <w:t xml:space="preserve"> </w:t>
      </w:r>
    </w:p>
    <w:p w:rsidR="002C2E89" w:rsidRPr="00A11A70" w:rsidRDefault="002C2E89" w:rsidP="00C70C50">
      <w:pPr>
        <w:pStyle w:val="ListParagraph"/>
        <w:numPr>
          <w:ilvl w:val="0"/>
          <w:numId w:val="7"/>
        </w:numPr>
        <w:jc w:val="both"/>
        <w:rPr>
          <w:rFonts w:ascii="Arial" w:hAnsi="Arial" w:cs="Arial"/>
          <w:sz w:val="24"/>
          <w:szCs w:val="24"/>
          <w:u w:val="single"/>
          <w:lang w:val="en-GB"/>
        </w:rPr>
      </w:pPr>
      <w:r w:rsidRPr="00A11A70">
        <w:rPr>
          <w:rFonts w:ascii="Arial" w:hAnsi="Arial" w:cs="Arial"/>
          <w:sz w:val="24"/>
          <w:szCs w:val="24"/>
          <w:u w:val="single"/>
          <w:lang w:val="en-GB"/>
        </w:rPr>
        <w:t>S</w:t>
      </w:r>
      <w:r w:rsidR="00140535" w:rsidRPr="00A11A70">
        <w:rPr>
          <w:rFonts w:ascii="Arial" w:hAnsi="Arial" w:cs="Arial"/>
          <w:sz w:val="24"/>
          <w:szCs w:val="24"/>
          <w:u w:val="single"/>
          <w:lang w:val="en-GB"/>
        </w:rPr>
        <w:t>teering Committee</w:t>
      </w:r>
      <w:r w:rsidR="00C70C50" w:rsidRPr="00A11A70">
        <w:rPr>
          <w:rFonts w:ascii="Arial" w:hAnsi="Arial" w:cs="Arial"/>
          <w:sz w:val="24"/>
          <w:szCs w:val="24"/>
          <w:u w:val="single"/>
          <w:lang w:val="en-GB"/>
        </w:rPr>
        <w:t xml:space="preserve">: </w:t>
      </w:r>
      <w:r w:rsidR="00140535" w:rsidRPr="00A11A70">
        <w:rPr>
          <w:rFonts w:ascii="Arial" w:hAnsi="Arial" w:cs="Arial"/>
          <w:sz w:val="24"/>
          <w:szCs w:val="24"/>
          <w:u w:val="single"/>
          <w:lang w:val="en-GB"/>
        </w:rPr>
        <w:t>D</w:t>
      </w:r>
      <w:r w:rsidR="00696417" w:rsidRPr="00A11A70">
        <w:rPr>
          <w:rFonts w:ascii="Arial" w:hAnsi="Arial" w:cs="Arial"/>
          <w:sz w:val="24"/>
          <w:szCs w:val="24"/>
          <w:u w:val="single"/>
          <w:lang w:val="en-GB"/>
        </w:rPr>
        <w:t>iscussion</w:t>
      </w:r>
      <w:r w:rsidR="00C70C50" w:rsidRPr="00A11A70">
        <w:rPr>
          <w:rFonts w:ascii="Arial" w:hAnsi="Arial" w:cs="Arial"/>
          <w:sz w:val="24"/>
          <w:szCs w:val="24"/>
          <w:u w:val="single"/>
          <w:lang w:val="en-GB"/>
        </w:rPr>
        <w:t xml:space="preserve"> </w:t>
      </w:r>
    </w:p>
    <w:p w:rsidR="00DB14B2" w:rsidRPr="00A11A70" w:rsidRDefault="002C2E89" w:rsidP="006957A3">
      <w:pPr>
        <w:jc w:val="both"/>
        <w:rPr>
          <w:rFonts w:ascii="Arial" w:hAnsi="Arial" w:cs="Arial"/>
          <w:sz w:val="24"/>
          <w:szCs w:val="24"/>
          <w:lang w:val="en-GB"/>
        </w:rPr>
      </w:pPr>
      <w:r w:rsidRPr="00A11A70">
        <w:rPr>
          <w:rFonts w:ascii="Arial" w:hAnsi="Arial" w:cs="Arial"/>
          <w:sz w:val="24"/>
          <w:szCs w:val="24"/>
          <w:lang w:val="en-GB"/>
        </w:rPr>
        <w:t xml:space="preserve">The Steering Committee discussed the </w:t>
      </w:r>
      <w:r w:rsidR="00DB14B2" w:rsidRPr="00A11A70">
        <w:rPr>
          <w:rFonts w:ascii="Arial" w:hAnsi="Arial" w:cs="Arial"/>
          <w:sz w:val="24"/>
          <w:szCs w:val="24"/>
          <w:lang w:val="en-GB"/>
        </w:rPr>
        <w:t>need</w:t>
      </w:r>
      <w:r w:rsidRPr="00A11A70">
        <w:rPr>
          <w:rFonts w:ascii="Arial" w:hAnsi="Arial" w:cs="Arial"/>
          <w:sz w:val="24"/>
          <w:szCs w:val="24"/>
          <w:lang w:val="en-GB"/>
        </w:rPr>
        <w:t xml:space="preserve"> to create Latvian</w:t>
      </w:r>
      <w:r w:rsidR="00DB14B2" w:rsidRPr="00A11A70">
        <w:rPr>
          <w:rFonts w:ascii="Arial" w:hAnsi="Arial" w:cs="Arial"/>
          <w:sz w:val="24"/>
          <w:szCs w:val="24"/>
          <w:lang w:val="en-GB"/>
        </w:rPr>
        <w:t xml:space="preserve"> and Slovak</w:t>
      </w:r>
      <w:r w:rsidR="00140535" w:rsidRPr="00A11A70">
        <w:rPr>
          <w:rFonts w:ascii="Arial" w:hAnsi="Arial" w:cs="Arial"/>
          <w:sz w:val="24"/>
          <w:szCs w:val="24"/>
          <w:lang w:val="en-GB"/>
        </w:rPr>
        <w:t>ian</w:t>
      </w:r>
      <w:r w:rsidRPr="00A11A70">
        <w:rPr>
          <w:rFonts w:ascii="Arial" w:hAnsi="Arial" w:cs="Arial"/>
          <w:sz w:val="24"/>
          <w:szCs w:val="24"/>
          <w:lang w:val="en-GB"/>
        </w:rPr>
        <w:t xml:space="preserve"> sections</w:t>
      </w:r>
      <w:r w:rsidR="00140535" w:rsidRPr="00A11A70">
        <w:rPr>
          <w:rFonts w:ascii="Arial" w:hAnsi="Arial" w:cs="Arial"/>
          <w:sz w:val="24"/>
          <w:szCs w:val="24"/>
          <w:lang w:val="en-GB"/>
        </w:rPr>
        <w:t xml:space="preserve"> at</w:t>
      </w:r>
      <w:r w:rsidR="00DB14B2" w:rsidRPr="00A11A70">
        <w:rPr>
          <w:rFonts w:ascii="Arial" w:hAnsi="Arial" w:cs="Arial"/>
          <w:sz w:val="24"/>
          <w:szCs w:val="24"/>
          <w:lang w:val="en-GB"/>
        </w:rPr>
        <w:t xml:space="preserve"> several meetings.</w:t>
      </w:r>
    </w:p>
    <w:p w:rsidR="002C2E89" w:rsidRPr="00A11A70" w:rsidRDefault="00140535" w:rsidP="00DB14B2">
      <w:pPr>
        <w:jc w:val="both"/>
        <w:rPr>
          <w:rFonts w:ascii="Arial" w:hAnsi="Arial" w:cs="Arial"/>
          <w:sz w:val="24"/>
          <w:szCs w:val="24"/>
          <w:lang w:val="en-GB"/>
        </w:rPr>
      </w:pPr>
      <w:r w:rsidRPr="00A11A70">
        <w:rPr>
          <w:rFonts w:ascii="Arial" w:hAnsi="Arial" w:cs="Arial"/>
          <w:sz w:val="24"/>
          <w:szCs w:val="24"/>
          <w:lang w:val="en-GB"/>
        </w:rPr>
        <w:t>On the basis of a request from</w:t>
      </w:r>
      <w:r w:rsidR="00DB14B2" w:rsidRPr="00A11A70">
        <w:rPr>
          <w:rFonts w:ascii="Arial" w:hAnsi="Arial" w:cs="Arial"/>
          <w:sz w:val="24"/>
          <w:szCs w:val="24"/>
          <w:lang w:val="en-GB"/>
        </w:rPr>
        <w:t xml:space="preserve"> the Slovak</w:t>
      </w:r>
      <w:r w:rsidRPr="00A11A70">
        <w:rPr>
          <w:rFonts w:ascii="Arial" w:hAnsi="Arial" w:cs="Arial"/>
          <w:sz w:val="24"/>
          <w:szCs w:val="24"/>
          <w:lang w:val="en-GB"/>
        </w:rPr>
        <w:t>ian</w:t>
      </w:r>
      <w:r w:rsidR="00DB14B2" w:rsidRPr="00A11A70">
        <w:rPr>
          <w:rFonts w:ascii="Arial" w:hAnsi="Arial" w:cs="Arial"/>
          <w:sz w:val="24"/>
          <w:szCs w:val="24"/>
          <w:lang w:val="en-GB"/>
        </w:rPr>
        <w:t xml:space="preserve"> delegation, the possibility of </w:t>
      </w:r>
      <w:r w:rsidR="002C2E89" w:rsidRPr="00A11A70">
        <w:rPr>
          <w:rFonts w:ascii="Arial" w:hAnsi="Arial" w:cs="Arial"/>
          <w:sz w:val="24"/>
          <w:szCs w:val="24"/>
          <w:lang w:val="en-GB"/>
        </w:rPr>
        <w:t>creation of a Slovak</w:t>
      </w:r>
      <w:r w:rsidRPr="00A11A70">
        <w:rPr>
          <w:rFonts w:ascii="Arial" w:hAnsi="Arial" w:cs="Arial"/>
          <w:sz w:val="24"/>
          <w:szCs w:val="24"/>
          <w:lang w:val="en-GB"/>
        </w:rPr>
        <w:t>ian</w:t>
      </w:r>
      <w:r w:rsidR="002C2E89" w:rsidRPr="00A11A70">
        <w:rPr>
          <w:rFonts w:ascii="Arial" w:hAnsi="Arial" w:cs="Arial"/>
          <w:sz w:val="24"/>
          <w:szCs w:val="24"/>
          <w:lang w:val="en-GB"/>
        </w:rPr>
        <w:t xml:space="preserve"> sectio</w:t>
      </w:r>
      <w:r w:rsidR="00DB14B2" w:rsidRPr="00A11A70">
        <w:rPr>
          <w:rFonts w:ascii="Arial" w:hAnsi="Arial" w:cs="Arial"/>
          <w:sz w:val="24"/>
          <w:szCs w:val="24"/>
          <w:lang w:val="en-GB"/>
        </w:rPr>
        <w:t>n (Nursery in September 2016</w:t>
      </w:r>
      <w:r w:rsidR="002C2E89" w:rsidRPr="00A11A70">
        <w:rPr>
          <w:rFonts w:ascii="Arial" w:hAnsi="Arial" w:cs="Arial"/>
          <w:sz w:val="24"/>
          <w:szCs w:val="24"/>
          <w:lang w:val="en-GB"/>
        </w:rPr>
        <w:t xml:space="preserve">) at the </w:t>
      </w:r>
      <w:r w:rsidRPr="00A11A70">
        <w:rPr>
          <w:rFonts w:ascii="Arial" w:hAnsi="Arial" w:cs="Arial"/>
          <w:sz w:val="24"/>
          <w:szCs w:val="24"/>
          <w:lang w:val="en-GB"/>
        </w:rPr>
        <w:t xml:space="preserve">Brussels </w:t>
      </w:r>
      <w:r w:rsidR="00967211" w:rsidRPr="00A11A70">
        <w:rPr>
          <w:rFonts w:ascii="Arial" w:hAnsi="Arial" w:cs="Arial"/>
          <w:sz w:val="24"/>
          <w:szCs w:val="24"/>
          <w:lang w:val="en-GB"/>
        </w:rPr>
        <w:t>III</w:t>
      </w:r>
      <w:r w:rsidR="00806C16" w:rsidRPr="00A11A70">
        <w:rPr>
          <w:rFonts w:ascii="Arial" w:hAnsi="Arial" w:cs="Arial"/>
          <w:sz w:val="24"/>
          <w:szCs w:val="24"/>
          <w:lang w:val="en-GB"/>
        </w:rPr>
        <w:t xml:space="preserve"> School</w:t>
      </w:r>
      <w:r w:rsidRPr="00A11A70">
        <w:rPr>
          <w:rFonts w:ascii="Arial" w:hAnsi="Arial" w:cs="Arial"/>
          <w:sz w:val="24"/>
          <w:szCs w:val="24"/>
          <w:lang w:val="en-GB"/>
        </w:rPr>
        <w:t xml:space="preserve"> was </w:t>
      </w:r>
      <w:r w:rsidR="00DB14B2" w:rsidRPr="00A11A70">
        <w:rPr>
          <w:rFonts w:ascii="Arial" w:hAnsi="Arial" w:cs="Arial"/>
          <w:sz w:val="24"/>
          <w:szCs w:val="24"/>
          <w:lang w:val="en-GB"/>
        </w:rPr>
        <w:t>explored</w:t>
      </w:r>
      <w:r w:rsidR="002C2E89" w:rsidRPr="00A11A70">
        <w:rPr>
          <w:rFonts w:ascii="Arial" w:hAnsi="Arial" w:cs="Arial"/>
          <w:sz w:val="24"/>
          <w:szCs w:val="24"/>
          <w:lang w:val="en-GB"/>
        </w:rPr>
        <w:t xml:space="preserve">. </w:t>
      </w:r>
    </w:p>
    <w:p w:rsidR="009A1BAF" w:rsidRPr="00A11A70" w:rsidRDefault="00DB14B2" w:rsidP="00A11A70">
      <w:pPr>
        <w:spacing w:after="360"/>
        <w:jc w:val="both"/>
        <w:rPr>
          <w:rFonts w:ascii="Arial" w:hAnsi="Arial" w:cs="Arial"/>
          <w:sz w:val="24"/>
          <w:szCs w:val="24"/>
          <w:lang w:val="en-GB"/>
        </w:rPr>
      </w:pPr>
      <w:r w:rsidRPr="00A11A70">
        <w:rPr>
          <w:rFonts w:ascii="Arial" w:hAnsi="Arial" w:cs="Arial"/>
          <w:sz w:val="24"/>
          <w:szCs w:val="24"/>
          <w:lang w:val="en-GB"/>
        </w:rPr>
        <w:t>The proposal was</w:t>
      </w:r>
      <w:r w:rsidR="002C2E89" w:rsidRPr="00A11A70">
        <w:rPr>
          <w:rFonts w:ascii="Arial" w:hAnsi="Arial" w:cs="Arial"/>
          <w:sz w:val="24"/>
          <w:szCs w:val="24"/>
          <w:lang w:val="en-GB"/>
        </w:rPr>
        <w:t xml:space="preserve"> not supported by the </w:t>
      </w:r>
      <w:r w:rsidR="00140535" w:rsidRPr="00A11A70">
        <w:rPr>
          <w:rFonts w:ascii="Arial" w:hAnsi="Arial" w:cs="Arial"/>
          <w:sz w:val="24"/>
          <w:szCs w:val="24"/>
          <w:lang w:val="en-GB"/>
        </w:rPr>
        <w:t xml:space="preserve">school’s Management or </w:t>
      </w:r>
      <w:r w:rsidR="00967211" w:rsidRPr="00A11A70">
        <w:rPr>
          <w:rFonts w:ascii="Arial" w:hAnsi="Arial" w:cs="Arial"/>
          <w:sz w:val="24"/>
          <w:szCs w:val="24"/>
          <w:lang w:val="en-GB"/>
        </w:rPr>
        <w:t xml:space="preserve">by the </w:t>
      </w:r>
      <w:r w:rsidR="002C2E89" w:rsidRPr="00A11A70">
        <w:rPr>
          <w:rFonts w:ascii="Arial" w:hAnsi="Arial" w:cs="Arial"/>
          <w:sz w:val="24"/>
          <w:szCs w:val="24"/>
          <w:lang w:val="en-GB"/>
        </w:rPr>
        <w:t xml:space="preserve">Steering Committee. The reasoning was very clear: the </w:t>
      </w:r>
      <w:r w:rsidR="00140535" w:rsidRPr="00A11A70">
        <w:rPr>
          <w:rFonts w:ascii="Arial" w:hAnsi="Arial" w:cs="Arial"/>
          <w:sz w:val="24"/>
          <w:szCs w:val="24"/>
          <w:lang w:val="en-GB"/>
        </w:rPr>
        <w:t xml:space="preserve">Brussels </w:t>
      </w:r>
      <w:r w:rsidR="00967211" w:rsidRPr="00A11A70">
        <w:rPr>
          <w:rFonts w:ascii="Arial" w:hAnsi="Arial" w:cs="Arial"/>
          <w:sz w:val="24"/>
          <w:szCs w:val="24"/>
          <w:lang w:val="en-GB"/>
        </w:rPr>
        <w:t>III</w:t>
      </w:r>
      <w:r w:rsidR="002C2E89" w:rsidRPr="00A11A70">
        <w:rPr>
          <w:rFonts w:ascii="Arial" w:hAnsi="Arial" w:cs="Arial"/>
          <w:sz w:val="24"/>
          <w:szCs w:val="24"/>
          <w:lang w:val="en-GB"/>
        </w:rPr>
        <w:t xml:space="preserve"> </w:t>
      </w:r>
      <w:r w:rsidR="00140535" w:rsidRPr="00A11A70">
        <w:rPr>
          <w:rFonts w:ascii="Arial" w:hAnsi="Arial" w:cs="Arial"/>
          <w:sz w:val="24"/>
          <w:szCs w:val="24"/>
          <w:lang w:val="en-GB"/>
        </w:rPr>
        <w:t xml:space="preserve">School </w:t>
      </w:r>
      <w:r w:rsidR="002C2E89" w:rsidRPr="00A11A70">
        <w:rPr>
          <w:rFonts w:ascii="Arial" w:hAnsi="Arial" w:cs="Arial"/>
          <w:sz w:val="24"/>
          <w:szCs w:val="24"/>
          <w:lang w:val="en-GB"/>
        </w:rPr>
        <w:t>do</w:t>
      </w:r>
      <w:r w:rsidRPr="00A11A70">
        <w:rPr>
          <w:rFonts w:ascii="Arial" w:hAnsi="Arial" w:cs="Arial"/>
          <w:sz w:val="24"/>
          <w:szCs w:val="24"/>
          <w:lang w:val="en-GB"/>
        </w:rPr>
        <w:t>es</w:t>
      </w:r>
      <w:r w:rsidR="002C2E89" w:rsidRPr="00A11A70">
        <w:rPr>
          <w:rFonts w:ascii="Arial" w:hAnsi="Arial" w:cs="Arial"/>
          <w:sz w:val="24"/>
          <w:szCs w:val="24"/>
          <w:lang w:val="en-GB"/>
        </w:rPr>
        <w:t xml:space="preserve"> not have the physical space required to create an additional full set of classes for the Nursery </w:t>
      </w:r>
      <w:r w:rsidR="009A1BAF" w:rsidRPr="00A11A70">
        <w:rPr>
          <w:rFonts w:ascii="Arial" w:hAnsi="Arial" w:cs="Arial"/>
          <w:sz w:val="24"/>
          <w:szCs w:val="24"/>
          <w:lang w:val="en-GB"/>
        </w:rPr>
        <w:t>and</w:t>
      </w:r>
      <w:r w:rsidR="002C2E89" w:rsidRPr="00A11A70">
        <w:rPr>
          <w:rFonts w:ascii="Arial" w:hAnsi="Arial" w:cs="Arial"/>
          <w:sz w:val="24"/>
          <w:szCs w:val="24"/>
          <w:lang w:val="en-GB"/>
        </w:rPr>
        <w:t xml:space="preserve"> Primary levels</w:t>
      </w:r>
      <w:r w:rsidR="009A1BAF" w:rsidRPr="00A11A70">
        <w:rPr>
          <w:rFonts w:ascii="Arial" w:hAnsi="Arial" w:cs="Arial"/>
          <w:sz w:val="24"/>
          <w:szCs w:val="24"/>
          <w:lang w:val="en-GB"/>
        </w:rPr>
        <w:t>.</w:t>
      </w:r>
    </w:p>
    <w:p w:rsidR="006957A3" w:rsidRPr="00A11A70" w:rsidRDefault="006957A3" w:rsidP="00286A02">
      <w:pPr>
        <w:pStyle w:val="ListParagraph"/>
        <w:numPr>
          <w:ilvl w:val="0"/>
          <w:numId w:val="7"/>
        </w:numPr>
        <w:jc w:val="both"/>
        <w:rPr>
          <w:rFonts w:ascii="Arial" w:hAnsi="Arial" w:cs="Arial"/>
          <w:sz w:val="24"/>
          <w:szCs w:val="24"/>
          <w:u w:val="single"/>
          <w:lang w:val="en-GB"/>
        </w:rPr>
      </w:pPr>
      <w:r w:rsidRPr="00A11A70">
        <w:rPr>
          <w:rFonts w:ascii="Arial" w:hAnsi="Arial" w:cs="Arial"/>
          <w:sz w:val="24"/>
          <w:szCs w:val="24"/>
          <w:u w:val="single"/>
          <w:lang w:val="en-GB"/>
        </w:rPr>
        <w:t>C</w:t>
      </w:r>
      <w:r w:rsidR="00140535" w:rsidRPr="00A11A70">
        <w:rPr>
          <w:rFonts w:ascii="Arial" w:hAnsi="Arial" w:cs="Arial"/>
          <w:sz w:val="24"/>
          <w:szCs w:val="24"/>
          <w:u w:val="single"/>
          <w:lang w:val="en-GB"/>
        </w:rPr>
        <w:t>entral Enrolment Authority:</w:t>
      </w:r>
      <w:r w:rsidR="00286A02" w:rsidRPr="00A11A70">
        <w:rPr>
          <w:rFonts w:ascii="Arial" w:hAnsi="Arial" w:cs="Arial"/>
          <w:sz w:val="24"/>
          <w:szCs w:val="24"/>
          <w:u w:val="single"/>
          <w:lang w:val="en-GB"/>
        </w:rPr>
        <w:t xml:space="preserve"> </w:t>
      </w:r>
      <w:r w:rsidR="00E331BA" w:rsidRPr="00A11A70">
        <w:rPr>
          <w:rFonts w:ascii="Arial" w:hAnsi="Arial" w:cs="Arial"/>
          <w:sz w:val="24"/>
          <w:szCs w:val="24"/>
          <w:u w:val="single"/>
          <w:lang w:val="en-GB"/>
        </w:rPr>
        <w:t>D</w:t>
      </w:r>
      <w:r w:rsidR="00696417" w:rsidRPr="00A11A70">
        <w:rPr>
          <w:rFonts w:ascii="Arial" w:hAnsi="Arial" w:cs="Arial"/>
          <w:sz w:val="24"/>
          <w:szCs w:val="24"/>
          <w:u w:val="single"/>
          <w:lang w:val="en-GB"/>
        </w:rPr>
        <w:t>iscussion</w:t>
      </w:r>
    </w:p>
    <w:p w:rsidR="002C2E89" w:rsidRPr="00A11A70" w:rsidRDefault="006957A3" w:rsidP="002C2E89">
      <w:pPr>
        <w:jc w:val="both"/>
        <w:rPr>
          <w:rFonts w:ascii="Arial" w:hAnsi="Arial" w:cs="Arial"/>
          <w:sz w:val="24"/>
          <w:szCs w:val="24"/>
          <w:lang w:val="en-GB"/>
        </w:rPr>
      </w:pPr>
      <w:r w:rsidRPr="00A11A70">
        <w:rPr>
          <w:rFonts w:ascii="Arial" w:hAnsi="Arial" w:cs="Arial"/>
          <w:sz w:val="24"/>
          <w:szCs w:val="24"/>
          <w:lang w:val="en-GB"/>
        </w:rPr>
        <w:t>The Central Enrolment Authority discussed the enrolment gui</w:t>
      </w:r>
      <w:r w:rsidR="00DB14B2" w:rsidRPr="00A11A70">
        <w:rPr>
          <w:rFonts w:ascii="Arial" w:hAnsi="Arial" w:cs="Arial"/>
          <w:sz w:val="24"/>
          <w:szCs w:val="24"/>
          <w:lang w:val="en-GB"/>
        </w:rPr>
        <w:t xml:space="preserve">delines for the </w:t>
      </w:r>
      <w:r w:rsidR="00286A02" w:rsidRPr="00A11A70">
        <w:rPr>
          <w:rFonts w:ascii="Arial" w:hAnsi="Arial" w:cs="Arial"/>
          <w:sz w:val="24"/>
          <w:szCs w:val="24"/>
          <w:lang w:val="en-GB"/>
        </w:rPr>
        <w:t xml:space="preserve">2016-2017 </w:t>
      </w:r>
      <w:r w:rsidR="00DB14B2" w:rsidRPr="00A11A70">
        <w:rPr>
          <w:rFonts w:ascii="Arial" w:hAnsi="Arial" w:cs="Arial"/>
          <w:sz w:val="24"/>
          <w:szCs w:val="24"/>
          <w:lang w:val="en-GB"/>
        </w:rPr>
        <w:t xml:space="preserve">school year on </w:t>
      </w:r>
      <w:r w:rsidR="00E331BA" w:rsidRPr="00A11A70">
        <w:rPr>
          <w:rFonts w:ascii="Arial" w:hAnsi="Arial" w:cs="Arial"/>
          <w:sz w:val="24"/>
          <w:szCs w:val="24"/>
          <w:lang w:val="en-GB"/>
        </w:rPr>
        <w:t xml:space="preserve">21 </w:t>
      </w:r>
      <w:r w:rsidRPr="00A11A70">
        <w:rPr>
          <w:rFonts w:ascii="Arial" w:hAnsi="Arial" w:cs="Arial"/>
          <w:sz w:val="24"/>
          <w:szCs w:val="24"/>
          <w:lang w:val="en-GB"/>
        </w:rPr>
        <w:t>October.</w:t>
      </w:r>
      <w:r w:rsidR="00C244D7" w:rsidRPr="00A11A70">
        <w:rPr>
          <w:rFonts w:ascii="Arial" w:hAnsi="Arial" w:cs="Arial"/>
          <w:sz w:val="24"/>
          <w:szCs w:val="24"/>
          <w:lang w:val="en-GB"/>
        </w:rPr>
        <w:t xml:space="preserve"> The </w:t>
      </w:r>
      <w:r w:rsidR="009A1BAF" w:rsidRPr="00A11A70">
        <w:rPr>
          <w:rFonts w:ascii="Arial" w:hAnsi="Arial" w:cs="Arial"/>
          <w:sz w:val="24"/>
          <w:szCs w:val="24"/>
          <w:lang w:val="en-GB"/>
        </w:rPr>
        <w:t>overcrowding</w:t>
      </w:r>
      <w:r w:rsidR="00E331BA" w:rsidRPr="00A11A70">
        <w:rPr>
          <w:rFonts w:ascii="Arial" w:hAnsi="Arial" w:cs="Arial"/>
          <w:sz w:val="24"/>
          <w:szCs w:val="24"/>
          <w:lang w:val="en-GB"/>
        </w:rPr>
        <w:t xml:space="preserve"> situation in all </w:t>
      </w:r>
      <w:r w:rsidR="00C244D7" w:rsidRPr="00A11A70">
        <w:rPr>
          <w:rFonts w:ascii="Arial" w:hAnsi="Arial" w:cs="Arial"/>
          <w:sz w:val="24"/>
          <w:szCs w:val="24"/>
          <w:lang w:val="en-GB"/>
        </w:rPr>
        <w:t>fo</w:t>
      </w:r>
      <w:r w:rsidR="00806C16" w:rsidRPr="00A11A70">
        <w:rPr>
          <w:rFonts w:ascii="Arial" w:hAnsi="Arial" w:cs="Arial"/>
          <w:sz w:val="24"/>
          <w:szCs w:val="24"/>
          <w:lang w:val="en-GB"/>
        </w:rPr>
        <w:t>ur existing European S</w:t>
      </w:r>
      <w:r w:rsidR="00E331BA" w:rsidRPr="00A11A70">
        <w:rPr>
          <w:rFonts w:ascii="Arial" w:hAnsi="Arial" w:cs="Arial"/>
          <w:sz w:val="24"/>
          <w:szCs w:val="24"/>
          <w:lang w:val="en-GB"/>
        </w:rPr>
        <w:t>chools has</w:t>
      </w:r>
      <w:r w:rsidR="00C244D7" w:rsidRPr="00A11A70">
        <w:rPr>
          <w:rFonts w:ascii="Arial" w:hAnsi="Arial" w:cs="Arial"/>
          <w:sz w:val="24"/>
          <w:szCs w:val="24"/>
          <w:lang w:val="en-GB"/>
        </w:rPr>
        <w:t xml:space="preserve"> become critical. </w:t>
      </w:r>
      <w:r w:rsidR="00E331BA" w:rsidRPr="00A11A70">
        <w:rPr>
          <w:rFonts w:ascii="Arial" w:hAnsi="Arial" w:cs="Arial"/>
          <w:sz w:val="24"/>
          <w:szCs w:val="24"/>
        </w:rPr>
        <w:t>The</w:t>
      </w:r>
      <w:r w:rsidR="00C244D7" w:rsidRPr="00A11A70">
        <w:rPr>
          <w:rFonts w:ascii="Arial" w:hAnsi="Arial" w:cs="Arial"/>
          <w:sz w:val="24"/>
          <w:szCs w:val="24"/>
        </w:rPr>
        <w:t xml:space="preserve"> resources available in the four schools and those of the</w:t>
      </w:r>
      <w:r w:rsidR="00E331BA" w:rsidRPr="00A11A70">
        <w:rPr>
          <w:rFonts w:ascii="Arial" w:hAnsi="Arial" w:cs="Arial"/>
          <w:sz w:val="24"/>
          <w:szCs w:val="24"/>
        </w:rPr>
        <w:t xml:space="preserve"> </w:t>
      </w:r>
      <w:proofErr w:type="spellStart"/>
      <w:r w:rsidR="00E331BA" w:rsidRPr="00A11A70">
        <w:rPr>
          <w:rFonts w:ascii="Arial" w:hAnsi="Arial" w:cs="Arial"/>
          <w:sz w:val="24"/>
          <w:szCs w:val="24"/>
        </w:rPr>
        <w:t>Berkendael</w:t>
      </w:r>
      <w:proofErr w:type="spellEnd"/>
      <w:r w:rsidR="00E331BA" w:rsidRPr="00A11A70">
        <w:rPr>
          <w:rFonts w:ascii="Arial" w:hAnsi="Arial" w:cs="Arial"/>
          <w:sz w:val="24"/>
          <w:szCs w:val="24"/>
        </w:rPr>
        <w:t xml:space="preserve"> site would need to be used </w:t>
      </w:r>
      <w:r w:rsidR="00C244D7" w:rsidRPr="00A11A70">
        <w:rPr>
          <w:rFonts w:ascii="Arial" w:hAnsi="Arial" w:cs="Arial"/>
          <w:sz w:val="24"/>
          <w:szCs w:val="24"/>
        </w:rPr>
        <w:t>in order to lessen as far as possible the overcrowding of the schools as a whole.</w:t>
      </w:r>
    </w:p>
    <w:p w:rsidR="00C244D7" w:rsidRPr="00A11A70" w:rsidRDefault="00967211" w:rsidP="00DD3699">
      <w:pPr>
        <w:jc w:val="both"/>
        <w:rPr>
          <w:rFonts w:ascii="Arial" w:hAnsi="Arial" w:cs="Arial"/>
          <w:sz w:val="24"/>
          <w:szCs w:val="24"/>
          <w:lang w:val="en-GB"/>
        </w:rPr>
      </w:pPr>
      <w:r w:rsidRPr="00A11A70">
        <w:rPr>
          <w:rFonts w:ascii="Arial" w:hAnsi="Arial" w:cs="Arial"/>
          <w:sz w:val="24"/>
          <w:szCs w:val="24"/>
          <w:lang w:val="en-GB"/>
        </w:rPr>
        <w:t>T</w:t>
      </w:r>
      <w:r w:rsidR="00C244D7" w:rsidRPr="00A11A70">
        <w:rPr>
          <w:rFonts w:ascii="Arial" w:hAnsi="Arial" w:cs="Arial"/>
          <w:sz w:val="24"/>
          <w:szCs w:val="24"/>
          <w:lang w:val="en-GB"/>
        </w:rPr>
        <w:t>he C</w:t>
      </w:r>
      <w:r w:rsidRPr="00A11A70">
        <w:rPr>
          <w:rFonts w:ascii="Arial" w:hAnsi="Arial" w:cs="Arial"/>
          <w:sz w:val="24"/>
          <w:szCs w:val="24"/>
          <w:lang w:val="en-GB"/>
        </w:rPr>
        <w:t xml:space="preserve">entral </w:t>
      </w:r>
      <w:r w:rsidR="00C244D7" w:rsidRPr="00A11A70">
        <w:rPr>
          <w:rFonts w:ascii="Arial" w:hAnsi="Arial" w:cs="Arial"/>
          <w:sz w:val="24"/>
          <w:szCs w:val="24"/>
          <w:lang w:val="en-GB"/>
        </w:rPr>
        <w:t>E</w:t>
      </w:r>
      <w:r w:rsidRPr="00A11A70">
        <w:rPr>
          <w:rFonts w:ascii="Arial" w:hAnsi="Arial" w:cs="Arial"/>
          <w:sz w:val="24"/>
          <w:szCs w:val="24"/>
          <w:lang w:val="en-GB"/>
        </w:rPr>
        <w:t>nrolment Authority</w:t>
      </w:r>
      <w:r w:rsidR="00C244D7" w:rsidRPr="00A11A70">
        <w:rPr>
          <w:rFonts w:ascii="Arial" w:hAnsi="Arial" w:cs="Arial"/>
          <w:sz w:val="24"/>
          <w:szCs w:val="24"/>
          <w:lang w:val="en-GB"/>
        </w:rPr>
        <w:t xml:space="preserve"> propose</w:t>
      </w:r>
      <w:r w:rsidRPr="00A11A70">
        <w:rPr>
          <w:rFonts w:ascii="Arial" w:hAnsi="Arial" w:cs="Arial"/>
          <w:sz w:val="24"/>
          <w:szCs w:val="24"/>
          <w:lang w:val="en-GB"/>
        </w:rPr>
        <w:t>d</w:t>
      </w:r>
      <w:r w:rsidR="00E331BA" w:rsidRPr="00A11A70">
        <w:rPr>
          <w:rFonts w:ascii="Arial" w:hAnsi="Arial" w:cs="Arial"/>
          <w:sz w:val="24"/>
          <w:szCs w:val="24"/>
          <w:lang w:val="en-GB"/>
        </w:rPr>
        <w:t xml:space="preserve"> that</w:t>
      </w:r>
      <w:r w:rsidR="00DB14B2" w:rsidRPr="00A11A70">
        <w:rPr>
          <w:rFonts w:ascii="Arial" w:hAnsi="Arial" w:cs="Arial"/>
          <w:sz w:val="24"/>
          <w:szCs w:val="24"/>
          <w:lang w:val="en-GB"/>
        </w:rPr>
        <w:t xml:space="preserve"> </w:t>
      </w:r>
      <w:r w:rsidR="00C244D7" w:rsidRPr="00A11A70">
        <w:rPr>
          <w:rFonts w:ascii="Arial" w:hAnsi="Arial" w:cs="Arial"/>
          <w:sz w:val="24"/>
          <w:szCs w:val="24"/>
          <w:lang w:val="en-GB"/>
        </w:rPr>
        <w:t>Latvian and Slovakian Nursery and Primary 1</w:t>
      </w:r>
      <w:r w:rsidR="00DB14B2" w:rsidRPr="00A11A70">
        <w:rPr>
          <w:rFonts w:ascii="Arial" w:hAnsi="Arial" w:cs="Arial"/>
          <w:sz w:val="24"/>
          <w:szCs w:val="24"/>
          <w:lang w:val="en-GB"/>
        </w:rPr>
        <w:t>-2</w:t>
      </w:r>
      <w:r w:rsidR="00C244D7" w:rsidRPr="00A11A70">
        <w:rPr>
          <w:rFonts w:ascii="Arial" w:hAnsi="Arial" w:cs="Arial"/>
          <w:sz w:val="24"/>
          <w:szCs w:val="24"/>
          <w:lang w:val="en-GB"/>
        </w:rPr>
        <w:t xml:space="preserve"> classes</w:t>
      </w:r>
      <w:r w:rsidR="00E331BA" w:rsidRPr="00A11A70">
        <w:rPr>
          <w:rFonts w:ascii="Arial" w:hAnsi="Arial" w:cs="Arial"/>
          <w:sz w:val="24"/>
          <w:szCs w:val="24"/>
          <w:lang w:val="en-GB"/>
        </w:rPr>
        <w:t xml:space="preserve"> be created</w:t>
      </w:r>
      <w:r w:rsidR="00DB14B2" w:rsidRPr="00A11A70">
        <w:rPr>
          <w:rFonts w:ascii="Arial" w:hAnsi="Arial" w:cs="Arial"/>
          <w:sz w:val="24"/>
          <w:szCs w:val="24"/>
          <w:lang w:val="en-GB"/>
        </w:rPr>
        <w:t xml:space="preserve"> </w:t>
      </w:r>
      <w:r w:rsidR="004811BE" w:rsidRPr="00A11A70">
        <w:rPr>
          <w:rFonts w:ascii="Arial" w:hAnsi="Arial" w:cs="Arial"/>
          <w:sz w:val="24"/>
          <w:szCs w:val="24"/>
          <w:lang w:val="en-GB"/>
        </w:rPr>
        <w:t>at the European School, Brussels I</w:t>
      </w:r>
      <w:r w:rsidR="00806C16" w:rsidRPr="00A11A70">
        <w:rPr>
          <w:rFonts w:ascii="Arial" w:hAnsi="Arial" w:cs="Arial"/>
          <w:sz w:val="24"/>
          <w:szCs w:val="24"/>
          <w:lang w:val="en-GB"/>
        </w:rPr>
        <w:t xml:space="preserve"> – </w:t>
      </w:r>
      <w:proofErr w:type="spellStart"/>
      <w:r w:rsidR="00806C16" w:rsidRPr="00A11A70">
        <w:rPr>
          <w:rFonts w:ascii="Arial" w:hAnsi="Arial" w:cs="Arial"/>
          <w:sz w:val="24"/>
          <w:szCs w:val="24"/>
          <w:lang w:val="en-GB"/>
        </w:rPr>
        <w:t>B</w:t>
      </w:r>
      <w:r w:rsidR="00DB14B2" w:rsidRPr="00A11A70">
        <w:rPr>
          <w:rFonts w:ascii="Arial" w:hAnsi="Arial" w:cs="Arial"/>
          <w:sz w:val="24"/>
          <w:szCs w:val="24"/>
          <w:lang w:val="en-GB"/>
        </w:rPr>
        <w:t>erkendael</w:t>
      </w:r>
      <w:proofErr w:type="spellEnd"/>
      <w:r w:rsidR="00DB14B2" w:rsidRPr="00A11A70">
        <w:rPr>
          <w:rFonts w:ascii="Arial" w:hAnsi="Arial" w:cs="Arial"/>
          <w:sz w:val="24"/>
          <w:szCs w:val="24"/>
          <w:lang w:val="en-GB"/>
        </w:rPr>
        <w:t xml:space="preserve"> site</w:t>
      </w:r>
      <w:r w:rsidR="00286A02" w:rsidRPr="00A11A70">
        <w:rPr>
          <w:rFonts w:ascii="Arial" w:hAnsi="Arial" w:cs="Arial"/>
          <w:sz w:val="24"/>
          <w:szCs w:val="24"/>
          <w:lang w:val="en-GB"/>
        </w:rPr>
        <w:t xml:space="preserve"> with new enrolments</w:t>
      </w:r>
      <w:r w:rsidR="00DB14B2" w:rsidRPr="00A11A70">
        <w:rPr>
          <w:rFonts w:ascii="Arial" w:hAnsi="Arial" w:cs="Arial"/>
          <w:sz w:val="24"/>
          <w:szCs w:val="24"/>
          <w:lang w:val="en-GB"/>
        </w:rPr>
        <w:t>.</w:t>
      </w:r>
    </w:p>
    <w:p w:rsidR="00DB14B2" w:rsidRDefault="00E331BA" w:rsidP="00DD3699">
      <w:pPr>
        <w:jc w:val="both"/>
        <w:rPr>
          <w:rFonts w:ascii="Arial" w:hAnsi="Arial" w:cs="Arial"/>
          <w:sz w:val="24"/>
          <w:szCs w:val="24"/>
          <w:lang w:val="en-GB"/>
        </w:rPr>
      </w:pPr>
      <w:r w:rsidRPr="00A11A70">
        <w:rPr>
          <w:rFonts w:ascii="Arial" w:hAnsi="Arial" w:cs="Arial"/>
          <w:sz w:val="24"/>
          <w:szCs w:val="24"/>
          <w:lang w:val="en-GB"/>
        </w:rPr>
        <w:t>It was also proposed that all</w:t>
      </w:r>
      <w:r w:rsidR="00C244D7" w:rsidRPr="00A11A70">
        <w:rPr>
          <w:rFonts w:ascii="Arial" w:hAnsi="Arial" w:cs="Arial"/>
          <w:sz w:val="24"/>
          <w:szCs w:val="24"/>
          <w:lang w:val="en-GB"/>
        </w:rPr>
        <w:t xml:space="preserve"> </w:t>
      </w:r>
      <w:r w:rsidR="00DB14B2" w:rsidRPr="00A11A70">
        <w:rPr>
          <w:rFonts w:ascii="Arial" w:hAnsi="Arial" w:cs="Arial"/>
          <w:sz w:val="24"/>
          <w:szCs w:val="24"/>
          <w:lang w:val="en-GB"/>
        </w:rPr>
        <w:t>Latvian and Slovak</w:t>
      </w:r>
      <w:r w:rsidRPr="00A11A70">
        <w:rPr>
          <w:rFonts w:ascii="Arial" w:hAnsi="Arial" w:cs="Arial"/>
          <w:sz w:val="24"/>
          <w:szCs w:val="24"/>
          <w:lang w:val="en-GB"/>
        </w:rPr>
        <w:t>ian</w:t>
      </w:r>
      <w:r w:rsidR="00C244D7" w:rsidRPr="00A11A70">
        <w:rPr>
          <w:rFonts w:ascii="Arial" w:hAnsi="Arial" w:cs="Arial"/>
          <w:sz w:val="24"/>
          <w:szCs w:val="24"/>
          <w:lang w:val="en-GB"/>
        </w:rPr>
        <w:t xml:space="preserve"> pupils</w:t>
      </w:r>
      <w:r w:rsidRPr="00A11A70">
        <w:rPr>
          <w:rFonts w:ascii="Arial" w:hAnsi="Arial" w:cs="Arial"/>
          <w:sz w:val="24"/>
          <w:szCs w:val="24"/>
          <w:lang w:val="en-GB"/>
        </w:rPr>
        <w:t xml:space="preserve"> currently </w:t>
      </w:r>
      <w:r w:rsidR="00C244D7" w:rsidRPr="00A11A70">
        <w:rPr>
          <w:rFonts w:ascii="Arial" w:hAnsi="Arial" w:cs="Arial"/>
          <w:sz w:val="24"/>
          <w:szCs w:val="24"/>
          <w:lang w:val="en-GB"/>
        </w:rPr>
        <w:t xml:space="preserve">in the Nursery and </w:t>
      </w:r>
      <w:r w:rsidRPr="00A11A70">
        <w:rPr>
          <w:rFonts w:ascii="Arial" w:hAnsi="Arial" w:cs="Arial"/>
          <w:sz w:val="24"/>
          <w:szCs w:val="24"/>
          <w:lang w:val="en-GB"/>
        </w:rPr>
        <w:t xml:space="preserve">in </w:t>
      </w:r>
      <w:r w:rsidR="00C244D7" w:rsidRPr="00A11A70">
        <w:rPr>
          <w:rFonts w:ascii="Arial" w:hAnsi="Arial" w:cs="Arial"/>
          <w:sz w:val="24"/>
          <w:szCs w:val="24"/>
          <w:lang w:val="en-GB"/>
        </w:rPr>
        <w:t>Primary 1</w:t>
      </w:r>
      <w:r w:rsidR="00DB14B2" w:rsidRPr="00A11A70">
        <w:rPr>
          <w:rFonts w:ascii="Arial" w:hAnsi="Arial" w:cs="Arial"/>
          <w:sz w:val="24"/>
          <w:szCs w:val="24"/>
          <w:lang w:val="en-GB"/>
        </w:rPr>
        <w:t>-2</w:t>
      </w:r>
      <w:r w:rsidRPr="00A11A70">
        <w:rPr>
          <w:rFonts w:ascii="Arial" w:hAnsi="Arial" w:cs="Arial"/>
          <w:sz w:val="24"/>
          <w:szCs w:val="24"/>
          <w:lang w:val="en-GB"/>
        </w:rPr>
        <w:t xml:space="preserve"> could be offered the</w:t>
      </w:r>
      <w:r w:rsidR="00C244D7" w:rsidRPr="00A11A70">
        <w:rPr>
          <w:rFonts w:ascii="Arial" w:hAnsi="Arial" w:cs="Arial"/>
          <w:sz w:val="24"/>
          <w:szCs w:val="24"/>
          <w:lang w:val="en-GB"/>
        </w:rPr>
        <w:t xml:space="preserve"> </w:t>
      </w:r>
      <w:r w:rsidRPr="00A11A70">
        <w:rPr>
          <w:rFonts w:ascii="Arial" w:hAnsi="Arial" w:cs="Arial"/>
          <w:sz w:val="24"/>
          <w:szCs w:val="24"/>
          <w:lang w:val="en-GB"/>
        </w:rPr>
        <w:t>possibility of</w:t>
      </w:r>
      <w:r w:rsidR="00C244D7" w:rsidRPr="00A11A70">
        <w:rPr>
          <w:rFonts w:ascii="Arial" w:hAnsi="Arial" w:cs="Arial"/>
          <w:sz w:val="24"/>
          <w:szCs w:val="24"/>
          <w:lang w:val="en-GB"/>
        </w:rPr>
        <w:t xml:space="preserve"> request</w:t>
      </w:r>
      <w:r w:rsidRPr="00A11A70">
        <w:rPr>
          <w:rFonts w:ascii="Arial" w:hAnsi="Arial" w:cs="Arial"/>
          <w:sz w:val="24"/>
          <w:szCs w:val="24"/>
          <w:lang w:val="en-GB"/>
        </w:rPr>
        <w:t>ing</w:t>
      </w:r>
      <w:r w:rsidR="00C244D7" w:rsidRPr="00A11A70">
        <w:rPr>
          <w:rFonts w:ascii="Arial" w:hAnsi="Arial" w:cs="Arial"/>
          <w:sz w:val="24"/>
          <w:szCs w:val="24"/>
          <w:lang w:val="en-GB"/>
        </w:rPr>
        <w:t xml:space="preserve"> a</w:t>
      </w:r>
      <w:r w:rsidR="00967211" w:rsidRPr="00A11A70">
        <w:rPr>
          <w:rFonts w:ascii="Arial" w:hAnsi="Arial" w:cs="Arial"/>
          <w:sz w:val="24"/>
          <w:szCs w:val="24"/>
          <w:lang w:val="en-GB"/>
        </w:rPr>
        <w:t xml:space="preserve"> voluntary</w:t>
      </w:r>
      <w:r w:rsidR="00C244D7" w:rsidRPr="00A11A70">
        <w:rPr>
          <w:rFonts w:ascii="Arial" w:hAnsi="Arial" w:cs="Arial"/>
          <w:sz w:val="24"/>
          <w:szCs w:val="24"/>
          <w:lang w:val="en-GB"/>
        </w:rPr>
        <w:t xml:space="preserve"> transfer to </w:t>
      </w:r>
      <w:r w:rsidRPr="00A11A70">
        <w:rPr>
          <w:rFonts w:ascii="Arial" w:hAnsi="Arial" w:cs="Arial"/>
          <w:sz w:val="24"/>
          <w:szCs w:val="24"/>
          <w:lang w:val="en-GB"/>
        </w:rPr>
        <w:t xml:space="preserve">the </w:t>
      </w:r>
      <w:proofErr w:type="spellStart"/>
      <w:r w:rsidR="00C244D7" w:rsidRPr="00A11A70">
        <w:rPr>
          <w:rFonts w:ascii="Arial" w:hAnsi="Arial" w:cs="Arial"/>
          <w:sz w:val="24"/>
          <w:szCs w:val="24"/>
          <w:lang w:val="en-GB"/>
        </w:rPr>
        <w:t>Berkendael</w:t>
      </w:r>
      <w:proofErr w:type="spellEnd"/>
      <w:r w:rsidR="00DB14B2" w:rsidRPr="00A11A70">
        <w:rPr>
          <w:rFonts w:ascii="Arial" w:hAnsi="Arial" w:cs="Arial"/>
          <w:sz w:val="24"/>
          <w:szCs w:val="24"/>
          <w:lang w:val="en-GB"/>
        </w:rPr>
        <w:t xml:space="preserve"> site.</w:t>
      </w:r>
    </w:p>
    <w:p w:rsidR="00DA0248" w:rsidRPr="00DA0248" w:rsidRDefault="00DA0248" w:rsidP="00DD3699">
      <w:pPr>
        <w:jc w:val="both"/>
        <w:rPr>
          <w:rFonts w:ascii="Arial" w:hAnsi="Arial" w:cs="Arial"/>
          <w:b/>
          <w:sz w:val="24"/>
          <w:szCs w:val="24"/>
          <w:lang w:val="en-GB"/>
        </w:rPr>
      </w:pPr>
    </w:p>
    <w:p w:rsidR="00DA0248" w:rsidRPr="00265C64" w:rsidRDefault="00DA0248" w:rsidP="00DA0248">
      <w:pPr>
        <w:pStyle w:val="ListParagraph"/>
        <w:numPr>
          <w:ilvl w:val="0"/>
          <w:numId w:val="6"/>
        </w:numPr>
        <w:jc w:val="both"/>
        <w:rPr>
          <w:rFonts w:ascii="Arial" w:hAnsi="Arial" w:cs="Arial"/>
          <w:b/>
          <w:sz w:val="24"/>
          <w:szCs w:val="24"/>
          <w:u w:val="single"/>
          <w:lang w:val="en-GB"/>
        </w:rPr>
      </w:pPr>
      <w:r w:rsidRPr="00265C64">
        <w:rPr>
          <w:rFonts w:ascii="Arial" w:hAnsi="Arial" w:cs="Arial"/>
          <w:b/>
          <w:sz w:val="24"/>
          <w:szCs w:val="24"/>
          <w:u w:val="single"/>
          <w:lang w:val="en-GB"/>
        </w:rPr>
        <w:t>OPINION OF THE BUDGETARY COMMITTEE</w:t>
      </w:r>
    </w:p>
    <w:p w:rsidR="004A2638" w:rsidRPr="00265C64" w:rsidRDefault="009B1BD6">
      <w:pPr>
        <w:rPr>
          <w:rFonts w:ascii="Arial" w:hAnsi="Arial" w:cs="Arial"/>
          <w:iCs/>
          <w:sz w:val="24"/>
          <w:szCs w:val="24"/>
        </w:rPr>
      </w:pPr>
      <w:r w:rsidRPr="00265C64">
        <w:rPr>
          <w:rFonts w:ascii="Arial" w:hAnsi="Arial" w:cs="Arial"/>
          <w:iCs/>
          <w:sz w:val="24"/>
          <w:szCs w:val="24"/>
        </w:rPr>
        <w:t xml:space="preserve">The Committee recommended the creation of the Latvian and Slovakian sections under the </w:t>
      </w:r>
      <w:proofErr w:type="spellStart"/>
      <w:r w:rsidRPr="00265C64">
        <w:rPr>
          <w:rFonts w:ascii="Arial" w:hAnsi="Arial" w:cs="Arial"/>
          <w:iCs/>
          <w:sz w:val="24"/>
          <w:szCs w:val="24"/>
        </w:rPr>
        <w:t>Gaignage</w:t>
      </w:r>
      <w:proofErr w:type="spellEnd"/>
      <w:r w:rsidRPr="00265C64">
        <w:rPr>
          <w:rFonts w:ascii="Arial" w:hAnsi="Arial" w:cs="Arial"/>
          <w:iCs/>
          <w:sz w:val="24"/>
          <w:szCs w:val="24"/>
        </w:rPr>
        <w:t xml:space="preserve"> criteria.</w:t>
      </w:r>
    </w:p>
    <w:p w:rsidR="009B1BD6" w:rsidRDefault="009B1BD6">
      <w:pPr>
        <w:rPr>
          <w:rFonts w:ascii="Arial" w:hAnsi="Arial" w:cs="Arial"/>
          <w:iCs/>
          <w:sz w:val="24"/>
          <w:szCs w:val="24"/>
        </w:rPr>
      </w:pPr>
      <w:r w:rsidRPr="00265C64">
        <w:rPr>
          <w:rFonts w:ascii="Arial" w:hAnsi="Arial" w:cs="Arial"/>
          <w:iCs/>
          <w:sz w:val="24"/>
          <w:szCs w:val="24"/>
        </w:rPr>
        <w:t>The Slovakian delegation was unable to support the creation of a Slovakian section in a school other than Brussels III.</w:t>
      </w:r>
    </w:p>
    <w:p w:rsidR="005A3DC5" w:rsidRPr="009D2855" w:rsidRDefault="005A3DC5" w:rsidP="00DD3699">
      <w:pPr>
        <w:pStyle w:val="ListParagraph"/>
        <w:numPr>
          <w:ilvl w:val="0"/>
          <w:numId w:val="6"/>
        </w:numPr>
        <w:jc w:val="both"/>
        <w:rPr>
          <w:rFonts w:ascii="Arial" w:hAnsi="Arial" w:cs="Arial"/>
          <w:b/>
          <w:sz w:val="24"/>
          <w:szCs w:val="24"/>
          <w:u w:val="single"/>
          <w:lang w:val="en-GB"/>
        </w:rPr>
      </w:pPr>
      <w:r w:rsidRPr="009D2855">
        <w:rPr>
          <w:rFonts w:ascii="Arial" w:hAnsi="Arial" w:cs="Arial"/>
          <w:b/>
          <w:sz w:val="24"/>
          <w:szCs w:val="24"/>
          <w:u w:val="single"/>
          <w:lang w:val="en-GB"/>
        </w:rPr>
        <w:t>PROPOSAL</w:t>
      </w:r>
    </w:p>
    <w:p w:rsidR="005A3DC5" w:rsidRPr="009D2855" w:rsidRDefault="009A1BAF" w:rsidP="00DD3699">
      <w:pPr>
        <w:jc w:val="both"/>
        <w:rPr>
          <w:rFonts w:ascii="Arial" w:hAnsi="Arial" w:cs="Arial"/>
          <w:sz w:val="24"/>
          <w:szCs w:val="24"/>
          <w:lang w:val="en-GB"/>
        </w:rPr>
      </w:pPr>
      <w:r w:rsidRPr="009D2855">
        <w:rPr>
          <w:rFonts w:ascii="Arial" w:hAnsi="Arial" w:cs="Arial"/>
          <w:sz w:val="24"/>
          <w:szCs w:val="24"/>
          <w:lang w:val="en-GB"/>
        </w:rPr>
        <w:t xml:space="preserve">The </w:t>
      </w:r>
      <w:r w:rsidR="00CE318B" w:rsidRPr="009D2855">
        <w:rPr>
          <w:rFonts w:ascii="Arial" w:hAnsi="Arial" w:cs="Arial"/>
          <w:sz w:val="24"/>
          <w:szCs w:val="24"/>
          <w:lang w:val="en-GB"/>
        </w:rPr>
        <w:t>B</w:t>
      </w:r>
      <w:r w:rsidR="00265C64" w:rsidRPr="009D2855">
        <w:rPr>
          <w:rFonts w:ascii="Arial" w:hAnsi="Arial" w:cs="Arial"/>
          <w:sz w:val="24"/>
          <w:szCs w:val="24"/>
          <w:lang w:val="en-GB"/>
        </w:rPr>
        <w:t xml:space="preserve">oard of Governors </w:t>
      </w:r>
      <w:r w:rsidR="00CE318B" w:rsidRPr="009D2855">
        <w:rPr>
          <w:rFonts w:ascii="Arial" w:hAnsi="Arial" w:cs="Arial"/>
          <w:sz w:val="24"/>
          <w:szCs w:val="24"/>
          <w:lang w:val="en-GB"/>
        </w:rPr>
        <w:t xml:space="preserve">is requested to </w:t>
      </w:r>
      <w:r w:rsidR="00265C64" w:rsidRPr="009D2855">
        <w:rPr>
          <w:rFonts w:ascii="Arial" w:hAnsi="Arial" w:cs="Arial"/>
          <w:sz w:val="24"/>
          <w:szCs w:val="24"/>
          <w:lang w:val="en-GB"/>
        </w:rPr>
        <w:t xml:space="preserve">approve </w:t>
      </w:r>
      <w:r w:rsidR="00A11A70" w:rsidRPr="009D2855">
        <w:rPr>
          <w:rFonts w:ascii="Arial" w:hAnsi="Arial" w:cs="Arial"/>
          <w:sz w:val="24"/>
          <w:szCs w:val="24"/>
          <w:lang w:val="en-GB"/>
        </w:rPr>
        <w:t>the creation of</w:t>
      </w:r>
      <w:r w:rsidR="00CE318B" w:rsidRPr="009D2855">
        <w:rPr>
          <w:rFonts w:ascii="Arial" w:hAnsi="Arial" w:cs="Arial"/>
          <w:sz w:val="24"/>
          <w:szCs w:val="24"/>
          <w:lang w:val="en-GB"/>
        </w:rPr>
        <w:t>:</w:t>
      </w:r>
    </w:p>
    <w:p w:rsidR="005A3DC5" w:rsidRPr="009D2855" w:rsidRDefault="00537754" w:rsidP="00DD3699">
      <w:pPr>
        <w:pStyle w:val="ListParagraph"/>
        <w:numPr>
          <w:ilvl w:val="0"/>
          <w:numId w:val="3"/>
        </w:numPr>
        <w:jc w:val="both"/>
        <w:rPr>
          <w:rFonts w:ascii="Arial" w:hAnsi="Arial" w:cs="Arial"/>
          <w:sz w:val="24"/>
          <w:szCs w:val="24"/>
          <w:lang w:val="en-GB"/>
        </w:rPr>
      </w:pPr>
      <w:r w:rsidRPr="009D2855">
        <w:rPr>
          <w:rFonts w:ascii="Arial" w:hAnsi="Arial" w:cs="Arial"/>
          <w:sz w:val="24"/>
          <w:szCs w:val="24"/>
          <w:lang w:val="en-GB"/>
        </w:rPr>
        <w:t xml:space="preserve">A </w:t>
      </w:r>
      <w:r w:rsidR="005A3DC5" w:rsidRPr="009D2855">
        <w:rPr>
          <w:rFonts w:ascii="Arial" w:hAnsi="Arial" w:cs="Arial"/>
          <w:sz w:val="24"/>
          <w:szCs w:val="24"/>
          <w:lang w:val="en-GB"/>
        </w:rPr>
        <w:t xml:space="preserve">Latvian </w:t>
      </w:r>
      <w:r w:rsidR="007F20F7" w:rsidRPr="009D2855">
        <w:rPr>
          <w:rFonts w:ascii="Arial" w:hAnsi="Arial" w:cs="Arial"/>
          <w:sz w:val="24"/>
          <w:szCs w:val="24"/>
          <w:lang w:val="en-GB"/>
        </w:rPr>
        <w:t>language</w:t>
      </w:r>
      <w:r w:rsidR="005A3DC5" w:rsidRPr="009D2855">
        <w:rPr>
          <w:rFonts w:ascii="Arial" w:hAnsi="Arial" w:cs="Arial"/>
          <w:sz w:val="24"/>
          <w:szCs w:val="24"/>
          <w:lang w:val="en-GB"/>
        </w:rPr>
        <w:t xml:space="preserve"> section </w:t>
      </w:r>
      <w:r w:rsidR="00996D1D" w:rsidRPr="009D2855">
        <w:rPr>
          <w:rFonts w:ascii="Arial" w:hAnsi="Arial" w:cs="Arial"/>
          <w:sz w:val="24"/>
          <w:szCs w:val="24"/>
          <w:lang w:val="en-GB"/>
        </w:rPr>
        <w:t xml:space="preserve">at the </w:t>
      </w:r>
      <w:r w:rsidR="00432C77" w:rsidRPr="009D2855">
        <w:rPr>
          <w:rFonts w:ascii="Arial" w:hAnsi="Arial" w:cs="Arial"/>
          <w:sz w:val="24"/>
          <w:szCs w:val="24"/>
          <w:lang w:val="en-GB"/>
        </w:rPr>
        <w:t xml:space="preserve">European School, </w:t>
      </w:r>
      <w:r w:rsidR="00996D1D" w:rsidRPr="009D2855">
        <w:rPr>
          <w:rFonts w:ascii="Arial" w:hAnsi="Arial" w:cs="Arial"/>
          <w:sz w:val="24"/>
          <w:szCs w:val="24"/>
          <w:lang w:val="en-GB"/>
        </w:rPr>
        <w:t xml:space="preserve">Brussels I </w:t>
      </w:r>
      <w:r w:rsidR="00E331BA" w:rsidRPr="009D2855">
        <w:rPr>
          <w:rFonts w:ascii="Arial" w:hAnsi="Arial" w:cs="Arial"/>
          <w:sz w:val="24"/>
          <w:szCs w:val="24"/>
          <w:lang w:val="en-GB"/>
        </w:rPr>
        <w:t xml:space="preserve">– </w:t>
      </w:r>
      <w:proofErr w:type="spellStart"/>
      <w:r w:rsidR="00E331BA" w:rsidRPr="009D2855">
        <w:rPr>
          <w:rFonts w:ascii="Arial" w:hAnsi="Arial" w:cs="Arial"/>
          <w:sz w:val="24"/>
          <w:szCs w:val="24"/>
          <w:lang w:val="en-GB"/>
        </w:rPr>
        <w:t>B</w:t>
      </w:r>
      <w:r w:rsidR="005A3DC5" w:rsidRPr="009D2855">
        <w:rPr>
          <w:rFonts w:ascii="Arial" w:hAnsi="Arial" w:cs="Arial"/>
          <w:sz w:val="24"/>
          <w:szCs w:val="24"/>
          <w:lang w:val="en-GB"/>
        </w:rPr>
        <w:t>erkendael</w:t>
      </w:r>
      <w:proofErr w:type="spellEnd"/>
      <w:r w:rsidR="00DB14B2" w:rsidRPr="009D2855">
        <w:rPr>
          <w:rFonts w:ascii="Arial" w:hAnsi="Arial" w:cs="Arial"/>
          <w:sz w:val="24"/>
          <w:szCs w:val="24"/>
          <w:lang w:val="en-GB"/>
        </w:rPr>
        <w:t xml:space="preserve"> site </w:t>
      </w:r>
      <w:r w:rsidR="00432C77" w:rsidRPr="009D2855">
        <w:rPr>
          <w:rFonts w:ascii="Arial" w:hAnsi="Arial" w:cs="Arial"/>
          <w:sz w:val="24"/>
          <w:szCs w:val="24"/>
          <w:lang w:val="en-GB"/>
        </w:rPr>
        <w:t xml:space="preserve"> for the beginning of the 2016-2017 school year</w:t>
      </w:r>
      <w:r w:rsidR="00DB14B2" w:rsidRPr="009D2855">
        <w:rPr>
          <w:rFonts w:ascii="Arial" w:hAnsi="Arial" w:cs="Arial"/>
          <w:sz w:val="24"/>
          <w:szCs w:val="24"/>
          <w:lang w:val="en-GB"/>
        </w:rPr>
        <w:t xml:space="preserve"> </w:t>
      </w:r>
      <w:r w:rsidR="00286A02" w:rsidRPr="009D2855">
        <w:rPr>
          <w:rFonts w:ascii="Arial" w:hAnsi="Arial" w:cs="Arial"/>
          <w:sz w:val="24"/>
          <w:szCs w:val="24"/>
          <w:lang w:val="en-GB"/>
        </w:rPr>
        <w:t>in</w:t>
      </w:r>
      <w:r w:rsidR="00DB14B2" w:rsidRPr="009D2855">
        <w:rPr>
          <w:rFonts w:ascii="Arial" w:hAnsi="Arial" w:cs="Arial"/>
          <w:sz w:val="24"/>
          <w:szCs w:val="24"/>
          <w:lang w:val="en-GB"/>
        </w:rPr>
        <w:t xml:space="preserve"> </w:t>
      </w:r>
      <w:r w:rsidR="00286A02" w:rsidRPr="009D2855">
        <w:rPr>
          <w:rFonts w:ascii="Arial" w:hAnsi="Arial" w:cs="Arial"/>
          <w:sz w:val="24"/>
          <w:szCs w:val="24"/>
          <w:lang w:val="en-GB"/>
        </w:rPr>
        <w:t xml:space="preserve">September </w:t>
      </w:r>
      <w:r w:rsidR="00DB14B2" w:rsidRPr="009D2855">
        <w:rPr>
          <w:rFonts w:ascii="Arial" w:hAnsi="Arial" w:cs="Arial"/>
          <w:sz w:val="24"/>
          <w:szCs w:val="24"/>
          <w:lang w:val="en-GB"/>
        </w:rPr>
        <w:t>2016</w:t>
      </w:r>
      <w:r w:rsidR="00996D1D" w:rsidRPr="009D2855">
        <w:rPr>
          <w:rFonts w:ascii="Arial" w:hAnsi="Arial" w:cs="Arial"/>
          <w:sz w:val="24"/>
          <w:szCs w:val="24"/>
          <w:lang w:val="en-GB"/>
        </w:rPr>
        <w:t xml:space="preserve">, </w:t>
      </w:r>
      <w:r w:rsidR="00E331BA" w:rsidRPr="009D2855">
        <w:rPr>
          <w:rFonts w:ascii="Arial" w:hAnsi="Arial" w:cs="Arial"/>
          <w:sz w:val="24"/>
          <w:szCs w:val="24"/>
          <w:lang w:val="en-GB"/>
        </w:rPr>
        <w:t xml:space="preserve">designed ultimately to comprise the </w:t>
      </w:r>
      <w:r w:rsidR="00996D1D" w:rsidRPr="009D2855">
        <w:rPr>
          <w:rFonts w:ascii="Arial" w:hAnsi="Arial" w:cs="Arial"/>
          <w:sz w:val="24"/>
          <w:szCs w:val="24"/>
          <w:lang w:val="en-GB"/>
        </w:rPr>
        <w:t>nursery and primary cycles</w:t>
      </w:r>
      <w:r w:rsidR="00E331BA" w:rsidRPr="009D2855">
        <w:rPr>
          <w:rFonts w:ascii="Arial" w:hAnsi="Arial" w:cs="Arial"/>
          <w:sz w:val="24"/>
          <w:szCs w:val="24"/>
          <w:lang w:val="en-GB"/>
        </w:rPr>
        <w:t xml:space="preserve"> in their entirety,</w:t>
      </w:r>
      <w:r w:rsidR="00996D1D" w:rsidRPr="009D2855">
        <w:rPr>
          <w:rFonts w:ascii="Arial" w:hAnsi="Arial" w:cs="Arial"/>
          <w:sz w:val="24"/>
          <w:szCs w:val="24"/>
          <w:lang w:val="en-GB"/>
        </w:rPr>
        <w:t xml:space="preserve"> starting in September 2016 </w:t>
      </w:r>
      <w:r w:rsidR="00286A02" w:rsidRPr="009D2855">
        <w:rPr>
          <w:rFonts w:ascii="Arial" w:hAnsi="Arial" w:cs="Arial"/>
          <w:sz w:val="24"/>
          <w:szCs w:val="24"/>
          <w:lang w:val="en-GB"/>
        </w:rPr>
        <w:t xml:space="preserve">with the nursery </w:t>
      </w:r>
      <w:r w:rsidR="00996D1D" w:rsidRPr="009D2855">
        <w:rPr>
          <w:rFonts w:ascii="Arial" w:hAnsi="Arial" w:cs="Arial"/>
          <w:sz w:val="24"/>
          <w:szCs w:val="24"/>
          <w:lang w:val="en-GB"/>
        </w:rPr>
        <w:t xml:space="preserve">cycle </w:t>
      </w:r>
      <w:r w:rsidR="00286A02" w:rsidRPr="009D2855">
        <w:rPr>
          <w:rFonts w:ascii="Arial" w:hAnsi="Arial" w:cs="Arial"/>
          <w:sz w:val="24"/>
          <w:szCs w:val="24"/>
          <w:lang w:val="en-GB"/>
        </w:rPr>
        <w:t xml:space="preserve">and </w:t>
      </w:r>
      <w:r w:rsidR="00E331BA" w:rsidRPr="009D2855">
        <w:rPr>
          <w:rFonts w:ascii="Arial" w:hAnsi="Arial" w:cs="Arial"/>
          <w:sz w:val="24"/>
          <w:szCs w:val="24"/>
          <w:lang w:val="en-GB"/>
        </w:rPr>
        <w:t xml:space="preserve">the </w:t>
      </w:r>
      <w:r w:rsidR="00286A02" w:rsidRPr="009D2855">
        <w:rPr>
          <w:rFonts w:ascii="Arial" w:hAnsi="Arial" w:cs="Arial"/>
          <w:sz w:val="24"/>
          <w:szCs w:val="24"/>
          <w:lang w:val="en-GB"/>
        </w:rPr>
        <w:t xml:space="preserve">primary </w:t>
      </w:r>
      <w:r w:rsidR="00996D1D" w:rsidRPr="009D2855">
        <w:rPr>
          <w:rFonts w:ascii="Arial" w:hAnsi="Arial" w:cs="Arial"/>
          <w:sz w:val="24"/>
          <w:szCs w:val="24"/>
          <w:lang w:val="en-GB"/>
        </w:rPr>
        <w:t xml:space="preserve">year 1 and </w:t>
      </w:r>
      <w:r w:rsidR="00286A02" w:rsidRPr="009D2855">
        <w:rPr>
          <w:rFonts w:ascii="Arial" w:hAnsi="Arial" w:cs="Arial"/>
          <w:sz w:val="24"/>
          <w:szCs w:val="24"/>
          <w:lang w:val="en-GB"/>
        </w:rPr>
        <w:t>2</w:t>
      </w:r>
      <w:r w:rsidR="00996D1D" w:rsidRPr="009D2855">
        <w:rPr>
          <w:rFonts w:ascii="Arial" w:hAnsi="Arial" w:cs="Arial"/>
          <w:sz w:val="24"/>
          <w:szCs w:val="24"/>
          <w:lang w:val="en-GB"/>
        </w:rPr>
        <w:t xml:space="preserve"> levels.</w:t>
      </w:r>
    </w:p>
    <w:p w:rsidR="00E23140" w:rsidRPr="009D2855" w:rsidRDefault="00E23140" w:rsidP="00E23140">
      <w:pPr>
        <w:pStyle w:val="ListParagraph"/>
        <w:jc w:val="both"/>
        <w:rPr>
          <w:rFonts w:ascii="Arial" w:hAnsi="Arial" w:cs="Arial"/>
          <w:sz w:val="24"/>
          <w:szCs w:val="24"/>
          <w:lang w:val="en-GB"/>
        </w:rPr>
      </w:pPr>
    </w:p>
    <w:p w:rsidR="00432C77" w:rsidRPr="009D2855" w:rsidRDefault="00537754" w:rsidP="00DD3699">
      <w:pPr>
        <w:pStyle w:val="ListParagraph"/>
        <w:numPr>
          <w:ilvl w:val="0"/>
          <w:numId w:val="3"/>
        </w:numPr>
        <w:jc w:val="both"/>
        <w:rPr>
          <w:rFonts w:ascii="Arial" w:hAnsi="Arial" w:cs="Arial"/>
          <w:sz w:val="24"/>
          <w:szCs w:val="24"/>
          <w:lang w:val="en-GB"/>
        </w:rPr>
      </w:pPr>
      <w:r w:rsidRPr="009D2855">
        <w:rPr>
          <w:rFonts w:ascii="Arial" w:hAnsi="Arial" w:cs="Arial"/>
          <w:sz w:val="24"/>
          <w:szCs w:val="24"/>
          <w:lang w:val="en-GB"/>
        </w:rPr>
        <w:t xml:space="preserve">A </w:t>
      </w:r>
      <w:r w:rsidR="005A3DC5" w:rsidRPr="009D2855">
        <w:rPr>
          <w:rFonts w:ascii="Arial" w:hAnsi="Arial" w:cs="Arial"/>
          <w:sz w:val="24"/>
          <w:szCs w:val="24"/>
          <w:lang w:val="en-GB"/>
        </w:rPr>
        <w:t>Slovak</w:t>
      </w:r>
      <w:r w:rsidR="00E331BA" w:rsidRPr="009D2855">
        <w:rPr>
          <w:rFonts w:ascii="Arial" w:hAnsi="Arial" w:cs="Arial"/>
          <w:sz w:val="24"/>
          <w:szCs w:val="24"/>
          <w:lang w:val="en-GB"/>
        </w:rPr>
        <w:t>ian</w:t>
      </w:r>
      <w:r w:rsidR="005A3DC5" w:rsidRPr="009D2855">
        <w:rPr>
          <w:rFonts w:ascii="Arial" w:hAnsi="Arial" w:cs="Arial"/>
          <w:sz w:val="24"/>
          <w:szCs w:val="24"/>
          <w:lang w:val="en-GB"/>
        </w:rPr>
        <w:t xml:space="preserve"> </w:t>
      </w:r>
      <w:r w:rsidR="007F20F7" w:rsidRPr="009D2855">
        <w:rPr>
          <w:rFonts w:ascii="Arial" w:hAnsi="Arial" w:cs="Arial"/>
          <w:sz w:val="24"/>
          <w:szCs w:val="24"/>
          <w:lang w:val="en-GB"/>
        </w:rPr>
        <w:t>language</w:t>
      </w:r>
      <w:r w:rsidR="005A3DC5" w:rsidRPr="009D2855">
        <w:rPr>
          <w:rFonts w:ascii="Arial" w:hAnsi="Arial" w:cs="Arial"/>
          <w:sz w:val="24"/>
          <w:szCs w:val="24"/>
          <w:lang w:val="en-GB"/>
        </w:rPr>
        <w:t xml:space="preserve"> section</w:t>
      </w:r>
      <w:r w:rsidR="00432C77" w:rsidRPr="009D2855">
        <w:rPr>
          <w:rFonts w:ascii="Arial" w:hAnsi="Arial" w:cs="Arial"/>
          <w:sz w:val="24"/>
          <w:szCs w:val="24"/>
          <w:lang w:val="en-GB"/>
        </w:rPr>
        <w:t xml:space="preserve"> at the European School, Brussels I </w:t>
      </w:r>
      <w:r w:rsidR="00E331BA" w:rsidRPr="009D2855">
        <w:rPr>
          <w:rFonts w:ascii="Arial" w:hAnsi="Arial" w:cs="Arial"/>
          <w:sz w:val="24"/>
          <w:szCs w:val="24"/>
          <w:lang w:val="en-GB"/>
        </w:rPr>
        <w:t xml:space="preserve">– </w:t>
      </w:r>
      <w:proofErr w:type="spellStart"/>
      <w:r w:rsidR="00E331BA" w:rsidRPr="009D2855">
        <w:rPr>
          <w:rFonts w:ascii="Arial" w:hAnsi="Arial" w:cs="Arial"/>
          <w:sz w:val="24"/>
          <w:szCs w:val="24"/>
          <w:lang w:val="en-GB"/>
        </w:rPr>
        <w:t>B</w:t>
      </w:r>
      <w:r w:rsidR="00432C77" w:rsidRPr="009D2855">
        <w:rPr>
          <w:rFonts w:ascii="Arial" w:hAnsi="Arial" w:cs="Arial"/>
          <w:sz w:val="24"/>
          <w:szCs w:val="24"/>
          <w:lang w:val="en-GB"/>
        </w:rPr>
        <w:t>erkendael</w:t>
      </w:r>
      <w:proofErr w:type="spellEnd"/>
      <w:r w:rsidR="00432C77" w:rsidRPr="009D2855">
        <w:rPr>
          <w:rFonts w:ascii="Arial" w:hAnsi="Arial" w:cs="Arial"/>
          <w:sz w:val="24"/>
          <w:szCs w:val="24"/>
          <w:lang w:val="en-GB"/>
        </w:rPr>
        <w:t xml:space="preserve"> site for the beginning of the 2016-2017 school year in September 2016, designed ultimately to </w:t>
      </w:r>
      <w:r w:rsidR="00E331BA" w:rsidRPr="009D2855">
        <w:rPr>
          <w:rFonts w:ascii="Arial" w:hAnsi="Arial" w:cs="Arial"/>
          <w:sz w:val="24"/>
          <w:szCs w:val="24"/>
          <w:lang w:val="en-GB"/>
        </w:rPr>
        <w:t xml:space="preserve">comprise the nursery and primary cycles in their entirety, </w:t>
      </w:r>
      <w:r w:rsidR="00432C77" w:rsidRPr="009D2855">
        <w:rPr>
          <w:rFonts w:ascii="Arial" w:hAnsi="Arial" w:cs="Arial"/>
          <w:sz w:val="24"/>
          <w:szCs w:val="24"/>
          <w:lang w:val="en-GB"/>
        </w:rPr>
        <w:t>starting in September 2016 with the nursery cycle</w:t>
      </w:r>
      <w:r w:rsidR="00E23140" w:rsidRPr="009D2855">
        <w:rPr>
          <w:rFonts w:ascii="Arial" w:hAnsi="Arial" w:cs="Arial"/>
          <w:sz w:val="24"/>
          <w:szCs w:val="24"/>
          <w:lang w:val="en-GB"/>
        </w:rPr>
        <w:t>.</w:t>
      </w:r>
    </w:p>
    <w:p w:rsidR="0096459C" w:rsidRPr="009D2855" w:rsidRDefault="00F215DA" w:rsidP="00DD3699">
      <w:pPr>
        <w:jc w:val="both"/>
        <w:rPr>
          <w:rFonts w:ascii="Arial" w:hAnsi="Arial" w:cs="Arial"/>
          <w:strike/>
          <w:sz w:val="24"/>
          <w:szCs w:val="24"/>
          <w:lang w:val="en-GB"/>
        </w:rPr>
      </w:pPr>
      <w:r w:rsidRPr="0081115A">
        <w:rPr>
          <w:rFonts w:ascii="Arial" w:hAnsi="Arial" w:cs="Arial"/>
          <w:sz w:val="24"/>
          <w:szCs w:val="24"/>
          <w:lang w:val="en-GB"/>
        </w:rPr>
        <w:t xml:space="preserve">These new language sections should be created with new enrolments and respecting the </w:t>
      </w:r>
      <w:r w:rsidR="00DE7390" w:rsidRPr="0081115A">
        <w:rPr>
          <w:rFonts w:ascii="Arial" w:hAnsi="Arial" w:cs="Arial"/>
          <w:sz w:val="24"/>
          <w:szCs w:val="24"/>
          <w:lang w:val="en-GB"/>
        </w:rPr>
        <w:t xml:space="preserve">principle of protection of grouping and </w:t>
      </w:r>
      <w:r w:rsidR="004F0C23" w:rsidRPr="0081115A">
        <w:rPr>
          <w:rFonts w:ascii="Arial" w:hAnsi="Arial" w:cs="Arial"/>
          <w:sz w:val="24"/>
          <w:szCs w:val="24"/>
          <w:lang w:val="en-GB"/>
        </w:rPr>
        <w:t>regrouping of sibling</w:t>
      </w:r>
      <w:r w:rsidR="00E331BA" w:rsidRPr="0081115A">
        <w:rPr>
          <w:rFonts w:ascii="Arial" w:hAnsi="Arial" w:cs="Arial"/>
          <w:sz w:val="24"/>
          <w:szCs w:val="24"/>
          <w:lang w:val="en-GB"/>
        </w:rPr>
        <w:t>s</w:t>
      </w:r>
      <w:r w:rsidR="005A635A" w:rsidRPr="0081115A">
        <w:rPr>
          <w:rFonts w:ascii="Arial" w:hAnsi="Arial" w:cs="Arial"/>
          <w:sz w:val="24"/>
          <w:szCs w:val="24"/>
          <w:lang w:val="en-GB"/>
        </w:rPr>
        <w:t xml:space="preserve">, so that all new enrolments with brothers </w:t>
      </w:r>
      <w:r w:rsidR="00C5725D" w:rsidRPr="0081115A">
        <w:rPr>
          <w:rFonts w:ascii="Arial" w:hAnsi="Arial" w:cs="Arial"/>
          <w:sz w:val="24"/>
          <w:szCs w:val="24"/>
          <w:lang w:val="en-GB"/>
        </w:rPr>
        <w:t>or</w:t>
      </w:r>
      <w:r w:rsidR="005A635A" w:rsidRPr="0081115A">
        <w:rPr>
          <w:rFonts w:ascii="Arial" w:hAnsi="Arial" w:cs="Arial"/>
          <w:sz w:val="24"/>
          <w:szCs w:val="24"/>
          <w:lang w:val="en-GB"/>
        </w:rPr>
        <w:t xml:space="preserve"> sisters in the higher year groups would be able to receive schooling in the same school as their older siblings, provided that the application was submitted during the first enrolment phase</w:t>
      </w:r>
      <w:r w:rsidR="00265C64" w:rsidRPr="0081115A">
        <w:rPr>
          <w:rFonts w:ascii="Arial" w:hAnsi="Arial" w:cs="Arial"/>
          <w:sz w:val="24"/>
          <w:szCs w:val="24"/>
          <w:lang w:val="en-GB"/>
        </w:rPr>
        <w:t>.</w:t>
      </w:r>
      <w:r w:rsidR="00432C77" w:rsidRPr="0081115A">
        <w:rPr>
          <w:rFonts w:ascii="Arial" w:hAnsi="Arial" w:cs="Arial"/>
          <w:b/>
          <w:sz w:val="24"/>
          <w:szCs w:val="24"/>
          <w:lang w:val="en-GB"/>
        </w:rPr>
        <w:t xml:space="preserve"> </w:t>
      </w:r>
      <w:r w:rsidR="00265C64" w:rsidRPr="0081115A">
        <w:rPr>
          <w:rFonts w:ascii="Arial" w:hAnsi="Arial" w:cs="Arial"/>
          <w:sz w:val="24"/>
          <w:szCs w:val="24"/>
          <w:lang w:val="en-GB"/>
        </w:rPr>
        <w:t>All pupils currently enrolled as SWALS in Nursery, P1 and P2 will be able to continue schooling as SWALS in the same school</w:t>
      </w:r>
      <w:r w:rsidR="00265C64" w:rsidRPr="0081115A">
        <w:rPr>
          <w:rFonts w:ascii="Arial" w:hAnsi="Arial" w:cs="Arial"/>
          <w:b/>
          <w:sz w:val="24"/>
          <w:szCs w:val="24"/>
          <w:lang w:val="en-GB"/>
        </w:rPr>
        <w:t xml:space="preserve"> </w:t>
      </w:r>
      <w:r w:rsidR="00265C64" w:rsidRPr="0081115A">
        <w:rPr>
          <w:rFonts w:ascii="Arial" w:hAnsi="Arial" w:cs="Arial"/>
          <w:sz w:val="24"/>
          <w:szCs w:val="24"/>
          <w:lang w:val="en-GB"/>
        </w:rPr>
        <w:t>where they are currently enrolled</w:t>
      </w:r>
      <w:r w:rsidR="005A635A" w:rsidRPr="0081115A">
        <w:rPr>
          <w:rFonts w:ascii="Arial" w:hAnsi="Arial" w:cs="Arial"/>
          <w:sz w:val="24"/>
          <w:szCs w:val="24"/>
          <w:lang w:val="en-GB"/>
        </w:rPr>
        <w:t xml:space="preserve"> and continue there until Baccalaureate</w:t>
      </w:r>
      <w:r w:rsidR="00265C64" w:rsidRPr="0081115A">
        <w:rPr>
          <w:rFonts w:ascii="Arial" w:hAnsi="Arial" w:cs="Arial"/>
          <w:sz w:val="24"/>
          <w:szCs w:val="24"/>
          <w:lang w:val="en-GB"/>
        </w:rPr>
        <w:t>,</w:t>
      </w:r>
      <w:r w:rsidR="00265C64" w:rsidRPr="009D2855">
        <w:rPr>
          <w:rFonts w:ascii="Arial" w:hAnsi="Arial" w:cs="Arial"/>
          <w:color w:val="FF0000"/>
          <w:sz w:val="24"/>
          <w:szCs w:val="24"/>
          <w:lang w:val="en-GB"/>
        </w:rPr>
        <w:t xml:space="preserve"> </w:t>
      </w:r>
      <w:r w:rsidR="00265C64" w:rsidRPr="009D2855">
        <w:rPr>
          <w:rFonts w:ascii="Arial" w:hAnsi="Arial" w:cs="Arial"/>
          <w:sz w:val="24"/>
          <w:szCs w:val="24"/>
          <w:lang w:val="en-GB"/>
        </w:rPr>
        <w:t>unless voluntarily expressed otherwise</w:t>
      </w:r>
      <w:r w:rsidR="005A635A" w:rsidRPr="009D2855">
        <w:rPr>
          <w:rFonts w:ascii="Arial" w:hAnsi="Arial" w:cs="Arial"/>
          <w:sz w:val="24"/>
          <w:szCs w:val="24"/>
          <w:lang w:val="en-GB"/>
        </w:rPr>
        <w:t>.</w:t>
      </w:r>
      <w:r w:rsidR="00F6324C" w:rsidRPr="009D2855">
        <w:rPr>
          <w:rFonts w:ascii="Arial" w:hAnsi="Arial" w:cs="Arial"/>
          <w:strike/>
          <w:sz w:val="24"/>
          <w:szCs w:val="24"/>
          <w:lang w:val="en-GB"/>
        </w:rPr>
        <w:t xml:space="preserve"> </w:t>
      </w:r>
    </w:p>
    <w:p w:rsidR="00265C64" w:rsidRDefault="00265C64">
      <w:pPr>
        <w:rPr>
          <w:rFonts w:ascii="Arial" w:hAnsi="Arial" w:cs="Arial"/>
          <w:lang w:val="en-GB"/>
        </w:rPr>
      </w:pPr>
      <w:r>
        <w:rPr>
          <w:rFonts w:ascii="Arial" w:hAnsi="Arial" w:cs="Arial"/>
          <w:lang w:val="en-GB"/>
        </w:rPr>
        <w:br w:type="page"/>
      </w:r>
    </w:p>
    <w:p w:rsidR="0055425A" w:rsidRPr="00A11A70" w:rsidRDefault="0055425A">
      <w:pPr>
        <w:rPr>
          <w:rFonts w:ascii="Arial" w:hAnsi="Arial" w:cs="Arial"/>
          <w:lang w:val="en-GB"/>
        </w:rPr>
      </w:pPr>
      <w:r w:rsidRPr="00A11A70">
        <w:rPr>
          <w:rFonts w:ascii="Arial" w:hAnsi="Arial" w:cs="Arial"/>
          <w:lang w:val="en-GB"/>
        </w:rPr>
        <w:t>ANNEX 1</w:t>
      </w:r>
      <w:r w:rsidR="00124230" w:rsidRPr="00A11A70">
        <w:rPr>
          <w:rFonts w:ascii="Arial" w:hAnsi="Arial" w:cs="Arial"/>
          <w:lang w:val="en-GB"/>
        </w:rPr>
        <w:t xml:space="preserve"> – S</w:t>
      </w:r>
      <w:r w:rsidR="00C97E1B" w:rsidRPr="00A11A70">
        <w:rPr>
          <w:rFonts w:ascii="Arial" w:hAnsi="Arial" w:cs="Arial"/>
          <w:lang w:val="en-GB"/>
        </w:rPr>
        <w:t xml:space="preserve">WALS in the Anglophone section of </w:t>
      </w:r>
      <w:r w:rsidR="00140535" w:rsidRPr="00A11A70">
        <w:rPr>
          <w:rFonts w:ascii="Arial" w:hAnsi="Arial" w:cs="Arial"/>
          <w:lang w:val="en-GB"/>
        </w:rPr>
        <w:t xml:space="preserve">Brussels </w:t>
      </w:r>
      <w:r w:rsidR="00C97E1B" w:rsidRPr="00A11A70">
        <w:rPr>
          <w:rFonts w:ascii="Arial" w:hAnsi="Arial" w:cs="Arial"/>
          <w:lang w:val="en-GB"/>
        </w:rPr>
        <w:t xml:space="preserve">II </w:t>
      </w:r>
      <w:r w:rsidR="002546FF" w:rsidRPr="00A11A70">
        <w:rPr>
          <w:rFonts w:ascii="Arial" w:hAnsi="Arial" w:cs="Arial"/>
          <w:lang w:val="en-GB"/>
        </w:rPr>
        <w:t xml:space="preserve">and </w:t>
      </w:r>
      <w:r w:rsidR="00140535" w:rsidRPr="00A11A70">
        <w:rPr>
          <w:rFonts w:ascii="Arial" w:hAnsi="Arial" w:cs="Arial"/>
          <w:lang w:val="en-GB"/>
        </w:rPr>
        <w:t xml:space="preserve">Brussels </w:t>
      </w:r>
      <w:r w:rsidR="002546FF" w:rsidRPr="00A11A70">
        <w:rPr>
          <w:rFonts w:ascii="Arial" w:hAnsi="Arial" w:cs="Arial"/>
          <w:lang w:val="en-GB"/>
        </w:rPr>
        <w:t>III</w:t>
      </w:r>
    </w:p>
    <w:tbl>
      <w:tblPr>
        <w:tblW w:w="6758" w:type="dxa"/>
        <w:tblInd w:w="93" w:type="dxa"/>
        <w:tblLook w:val="04A0" w:firstRow="1" w:lastRow="0" w:firstColumn="1" w:lastColumn="0" w:noHBand="0" w:noVBand="1"/>
      </w:tblPr>
      <w:tblGrid>
        <w:gridCol w:w="695"/>
        <w:gridCol w:w="617"/>
        <w:gridCol w:w="1162"/>
        <w:gridCol w:w="1071"/>
        <w:gridCol w:w="1071"/>
        <w:gridCol w:w="1071"/>
        <w:gridCol w:w="1071"/>
      </w:tblGrid>
      <w:tr w:rsidR="00C97E1B" w:rsidRPr="00A11A70" w:rsidTr="00A32B1A">
        <w:trPr>
          <w:trHeight w:val="338"/>
        </w:trPr>
        <w:tc>
          <w:tcPr>
            <w:tcW w:w="695" w:type="dxa"/>
            <w:tcBorders>
              <w:top w:val="nil"/>
              <w:left w:val="nil"/>
              <w:bottom w:val="nil"/>
              <w:right w:val="nil"/>
            </w:tcBorders>
            <w:shd w:val="clear" w:color="auto" w:fill="auto"/>
            <w:noWrap/>
            <w:vAlign w:val="bottom"/>
            <w:hideMark/>
          </w:tcPr>
          <w:p w:rsidR="00C97E1B" w:rsidRPr="00A11A70" w:rsidRDefault="00A32B1A" w:rsidP="00C97E1B">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rPr>
              <w:t>BXL II</w:t>
            </w:r>
          </w:p>
        </w:tc>
        <w:tc>
          <w:tcPr>
            <w:tcW w:w="617"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sz w:val="16"/>
                <w:szCs w:val="16"/>
              </w:rPr>
            </w:pPr>
          </w:p>
        </w:tc>
        <w:tc>
          <w:tcPr>
            <w:tcW w:w="1162"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2011-2012</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2012-2013</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2013-2014</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2014-2015</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2015-2016</w:t>
            </w:r>
          </w:p>
        </w:tc>
      </w:tr>
      <w:tr w:rsidR="00C97E1B" w:rsidRPr="00A11A70" w:rsidTr="00A32B1A">
        <w:trPr>
          <w:trHeight w:val="293"/>
        </w:trPr>
        <w:tc>
          <w:tcPr>
            <w:tcW w:w="695"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C97E1B" w:rsidRPr="00A11A70" w:rsidRDefault="00E331BA"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617"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80%</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78%</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36%</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38%</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76%</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FFFFFF"/>
            <w:noWrap/>
            <w:vAlign w:val="center"/>
            <w:hideMark/>
          </w:tcPr>
          <w:p w:rsidR="00C97E1B" w:rsidRPr="00A11A70" w:rsidRDefault="00E331BA"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617" w:type="dxa"/>
            <w:tcBorders>
              <w:top w:val="nil"/>
              <w:left w:val="nil"/>
              <w:bottom w:val="single" w:sz="4" w:space="0" w:color="000000"/>
              <w:right w:val="single" w:sz="4" w:space="0" w:color="000000"/>
            </w:tcBorders>
            <w:shd w:val="clear" w:color="FFFFFF" w:fill="FFFFFF"/>
            <w:noWrap/>
            <w:vAlign w:val="center"/>
            <w:hideMark/>
          </w:tcPr>
          <w:p w:rsidR="00C97E1B" w:rsidRPr="00A11A70" w:rsidRDefault="00C97E1B" w:rsidP="00C97E1B">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162"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50%</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68%</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69%</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81%</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57%</w:t>
            </w:r>
          </w:p>
        </w:tc>
      </w:tr>
      <w:tr w:rsidR="0001794E" w:rsidRPr="00A11A70" w:rsidTr="00A32B1A">
        <w:trPr>
          <w:trHeight w:val="118"/>
        </w:trPr>
        <w:tc>
          <w:tcPr>
            <w:tcW w:w="695" w:type="dxa"/>
            <w:tcBorders>
              <w:top w:val="nil"/>
              <w:left w:val="nil"/>
              <w:bottom w:val="nil"/>
              <w:right w:val="nil"/>
            </w:tcBorders>
            <w:shd w:val="clear" w:color="FFFFFF" w:fill="FFFFFF"/>
            <w:noWrap/>
            <w:vAlign w:val="bottom"/>
            <w:hideMark/>
          </w:tcPr>
          <w:p w:rsidR="00C97E1B" w:rsidRPr="00A11A70" w:rsidRDefault="00C97E1B" w:rsidP="00C97E1B">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617" w:type="dxa"/>
            <w:tcBorders>
              <w:top w:val="nil"/>
              <w:left w:val="nil"/>
              <w:bottom w:val="nil"/>
              <w:right w:val="nil"/>
            </w:tcBorders>
            <w:shd w:val="clear" w:color="FFFFFF" w:fill="FFFFFF"/>
            <w:noWrap/>
            <w:vAlign w:val="bottom"/>
            <w:hideMark/>
          </w:tcPr>
          <w:p w:rsidR="00C97E1B" w:rsidRPr="00A11A70" w:rsidRDefault="00C97E1B" w:rsidP="00C97E1B">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162"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r>
      <w:tr w:rsidR="00C97E1B" w:rsidRPr="00A11A70" w:rsidTr="00A32B1A">
        <w:trPr>
          <w:trHeight w:val="293"/>
        </w:trPr>
        <w:tc>
          <w:tcPr>
            <w:tcW w:w="695"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617"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33%</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71%</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56%</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36%</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54%</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31%</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41%</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70%</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34%</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57%</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41%</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38%</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37%</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47%</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FFFFFF"/>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617" w:type="dxa"/>
            <w:tcBorders>
              <w:top w:val="nil"/>
              <w:left w:val="nil"/>
              <w:bottom w:val="single" w:sz="4" w:space="0" w:color="000000"/>
              <w:right w:val="single" w:sz="4" w:space="0" w:color="000000"/>
            </w:tcBorders>
            <w:shd w:val="clear" w:color="FFFFFF" w:fill="FFFFFF"/>
            <w:noWrap/>
            <w:vAlign w:val="center"/>
            <w:hideMark/>
          </w:tcPr>
          <w:p w:rsidR="00C97E1B" w:rsidRPr="00A11A70" w:rsidRDefault="00C97E1B" w:rsidP="00C97E1B">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162"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37%</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38%</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46%</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49%</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52%</w:t>
            </w:r>
          </w:p>
        </w:tc>
      </w:tr>
      <w:tr w:rsidR="0001794E" w:rsidRPr="00A11A70" w:rsidTr="00A32B1A">
        <w:trPr>
          <w:trHeight w:val="118"/>
        </w:trPr>
        <w:tc>
          <w:tcPr>
            <w:tcW w:w="695" w:type="dxa"/>
            <w:tcBorders>
              <w:top w:val="nil"/>
              <w:left w:val="nil"/>
              <w:bottom w:val="nil"/>
              <w:right w:val="nil"/>
            </w:tcBorders>
            <w:shd w:val="clear" w:color="FFFFFF" w:fill="FFFFFF"/>
            <w:noWrap/>
            <w:vAlign w:val="bottom"/>
            <w:hideMark/>
          </w:tcPr>
          <w:p w:rsidR="00C97E1B" w:rsidRPr="00A11A70" w:rsidRDefault="00C97E1B" w:rsidP="00C97E1B">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617" w:type="dxa"/>
            <w:tcBorders>
              <w:top w:val="nil"/>
              <w:left w:val="nil"/>
              <w:bottom w:val="nil"/>
              <w:right w:val="nil"/>
            </w:tcBorders>
            <w:shd w:val="clear" w:color="FFFFFF" w:fill="FFFFFF"/>
            <w:noWrap/>
            <w:vAlign w:val="bottom"/>
            <w:hideMark/>
          </w:tcPr>
          <w:p w:rsidR="00C97E1B" w:rsidRPr="00A11A70" w:rsidRDefault="00C97E1B" w:rsidP="00C97E1B">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162"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r>
      <w:tr w:rsidR="00C97E1B" w:rsidRPr="00A11A70" w:rsidTr="00A32B1A">
        <w:trPr>
          <w:trHeight w:val="293"/>
        </w:trPr>
        <w:tc>
          <w:tcPr>
            <w:tcW w:w="695"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617" w:type="dxa"/>
            <w:tcBorders>
              <w:top w:val="single" w:sz="4" w:space="0" w:color="000000"/>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33%</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59%</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57%</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44%</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55%</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47%</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62%</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53%</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39%</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40%</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50%</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48%</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6</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27%</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42%</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45%</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61%</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617" w:type="dxa"/>
            <w:tcBorders>
              <w:top w:val="nil"/>
              <w:left w:val="nil"/>
              <w:bottom w:val="single" w:sz="4" w:space="0" w:color="000000"/>
              <w:right w:val="single" w:sz="4" w:space="0" w:color="000000"/>
            </w:tcBorders>
            <w:shd w:val="clear" w:color="FFFFFF" w:fill="A6A6A6"/>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7</w:t>
            </w:r>
          </w:p>
        </w:tc>
        <w:tc>
          <w:tcPr>
            <w:tcW w:w="1162"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27%</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19%</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29%</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44%</w:t>
            </w:r>
          </w:p>
        </w:tc>
        <w:tc>
          <w:tcPr>
            <w:tcW w:w="1071" w:type="dxa"/>
            <w:tcBorders>
              <w:top w:val="nil"/>
              <w:left w:val="nil"/>
              <w:bottom w:val="single" w:sz="4" w:space="0" w:color="auto"/>
              <w:right w:val="single" w:sz="4" w:space="0" w:color="auto"/>
            </w:tcBorders>
            <w:shd w:val="clear" w:color="000000" w:fill="FFFFFF"/>
            <w:noWrap/>
            <w:vAlign w:val="bottom"/>
            <w:hideMark/>
          </w:tcPr>
          <w:p w:rsidR="00C97E1B" w:rsidRPr="00A11A70" w:rsidRDefault="00C97E1B" w:rsidP="00C97E1B">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44%</w:t>
            </w:r>
          </w:p>
        </w:tc>
      </w:tr>
      <w:tr w:rsidR="00C97E1B" w:rsidRPr="00A11A70" w:rsidTr="00A32B1A">
        <w:trPr>
          <w:trHeight w:val="293"/>
        </w:trPr>
        <w:tc>
          <w:tcPr>
            <w:tcW w:w="695" w:type="dxa"/>
            <w:tcBorders>
              <w:top w:val="nil"/>
              <w:left w:val="single" w:sz="4" w:space="0" w:color="000000"/>
              <w:bottom w:val="single" w:sz="4" w:space="0" w:color="000000"/>
              <w:right w:val="single" w:sz="4" w:space="0" w:color="000000"/>
            </w:tcBorders>
            <w:shd w:val="clear" w:color="FFFFFF" w:fill="FFFFFF"/>
            <w:noWrap/>
            <w:vAlign w:val="center"/>
            <w:hideMark/>
          </w:tcPr>
          <w:p w:rsidR="00C97E1B" w:rsidRPr="00A11A70" w:rsidRDefault="00C97E1B" w:rsidP="00C97E1B">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617" w:type="dxa"/>
            <w:tcBorders>
              <w:top w:val="nil"/>
              <w:left w:val="nil"/>
              <w:bottom w:val="single" w:sz="4" w:space="0" w:color="000000"/>
              <w:right w:val="single" w:sz="4" w:space="0" w:color="000000"/>
            </w:tcBorders>
            <w:shd w:val="clear" w:color="FFFFFF" w:fill="FFFFFF"/>
            <w:noWrap/>
            <w:vAlign w:val="center"/>
            <w:hideMark/>
          </w:tcPr>
          <w:p w:rsidR="00C97E1B" w:rsidRPr="00A11A70" w:rsidRDefault="00C97E1B" w:rsidP="00C97E1B">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162"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32%</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37%</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43%</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50%</w:t>
            </w:r>
          </w:p>
        </w:tc>
        <w:tc>
          <w:tcPr>
            <w:tcW w:w="1071" w:type="dxa"/>
            <w:tcBorders>
              <w:top w:val="nil"/>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52%</w:t>
            </w:r>
          </w:p>
        </w:tc>
      </w:tr>
      <w:tr w:rsidR="0001794E" w:rsidRPr="00A11A70" w:rsidTr="00A32B1A">
        <w:trPr>
          <w:trHeight w:val="118"/>
        </w:trPr>
        <w:tc>
          <w:tcPr>
            <w:tcW w:w="695" w:type="dxa"/>
            <w:tcBorders>
              <w:top w:val="nil"/>
              <w:left w:val="nil"/>
              <w:bottom w:val="nil"/>
              <w:right w:val="nil"/>
            </w:tcBorders>
            <w:shd w:val="clear" w:color="FFFFFF" w:fill="FFFFFF"/>
            <w:noWrap/>
            <w:vAlign w:val="bottom"/>
            <w:hideMark/>
          </w:tcPr>
          <w:p w:rsidR="00C97E1B" w:rsidRPr="00A11A70" w:rsidRDefault="00C97E1B" w:rsidP="00C97E1B">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617" w:type="dxa"/>
            <w:tcBorders>
              <w:top w:val="nil"/>
              <w:left w:val="nil"/>
              <w:bottom w:val="nil"/>
              <w:right w:val="nil"/>
            </w:tcBorders>
            <w:shd w:val="clear" w:color="FFFFFF" w:fill="FFFFFF"/>
            <w:noWrap/>
            <w:vAlign w:val="bottom"/>
            <w:hideMark/>
          </w:tcPr>
          <w:p w:rsidR="00C97E1B" w:rsidRPr="00A11A70" w:rsidRDefault="00C97E1B" w:rsidP="00C97E1B">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162"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C97E1B" w:rsidRPr="00A11A70" w:rsidRDefault="00C97E1B" w:rsidP="00C97E1B">
            <w:pPr>
              <w:spacing w:after="0" w:line="240" w:lineRule="auto"/>
              <w:rPr>
                <w:rFonts w:ascii="Arial" w:eastAsia="Times New Roman" w:hAnsi="Arial" w:cs="Arial"/>
                <w:i/>
                <w:iCs/>
                <w:sz w:val="16"/>
                <w:szCs w:val="16"/>
              </w:rPr>
            </w:pPr>
          </w:p>
        </w:tc>
      </w:tr>
      <w:tr w:rsidR="0001794E" w:rsidRPr="00A11A70" w:rsidTr="00A32B1A">
        <w:trPr>
          <w:trHeight w:val="293"/>
        </w:trPr>
        <w:tc>
          <w:tcPr>
            <w:tcW w:w="1312"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97E1B" w:rsidRPr="00A11A70" w:rsidRDefault="00C97E1B" w:rsidP="00C97E1B">
            <w:pPr>
              <w:spacing w:after="0" w:line="240" w:lineRule="auto"/>
              <w:jc w:val="right"/>
              <w:rPr>
                <w:rFonts w:ascii="Arial" w:eastAsia="Times New Roman" w:hAnsi="Arial" w:cs="Arial"/>
                <w:b/>
                <w:bCs/>
                <w:sz w:val="16"/>
                <w:szCs w:val="16"/>
              </w:rPr>
            </w:pPr>
            <w:r w:rsidRPr="00A11A70">
              <w:rPr>
                <w:rFonts w:ascii="Arial" w:eastAsia="Times New Roman" w:hAnsi="Arial" w:cs="Arial"/>
                <w:b/>
                <w:bCs/>
                <w:sz w:val="16"/>
                <w:szCs w:val="16"/>
              </w:rPr>
              <w:t>TOTAL:</w:t>
            </w:r>
          </w:p>
        </w:tc>
        <w:tc>
          <w:tcPr>
            <w:tcW w:w="1162" w:type="dxa"/>
            <w:tcBorders>
              <w:top w:val="single" w:sz="4" w:space="0" w:color="auto"/>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35%</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39%</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46%</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52%</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C97E1B" w:rsidRPr="00A11A70" w:rsidRDefault="00C97E1B" w:rsidP="00C97E1B">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53%</w:t>
            </w:r>
          </w:p>
        </w:tc>
      </w:tr>
    </w:tbl>
    <w:p w:rsidR="00C97E1B" w:rsidRPr="00A11A70" w:rsidRDefault="00C97E1B">
      <w:pPr>
        <w:rPr>
          <w:rFonts w:ascii="Arial" w:hAnsi="Arial" w:cs="Arial"/>
          <w:lang w:val="en-GB"/>
        </w:rPr>
      </w:pPr>
    </w:p>
    <w:tbl>
      <w:tblPr>
        <w:tblW w:w="6332" w:type="dxa"/>
        <w:tblInd w:w="93" w:type="dxa"/>
        <w:tblLook w:val="04A0" w:firstRow="1" w:lastRow="0" w:firstColumn="1" w:lastColumn="0" w:noHBand="0" w:noVBand="1"/>
      </w:tblPr>
      <w:tblGrid>
        <w:gridCol w:w="724"/>
        <w:gridCol w:w="617"/>
        <w:gridCol w:w="1016"/>
        <w:gridCol w:w="1016"/>
        <w:gridCol w:w="1016"/>
        <w:gridCol w:w="1016"/>
        <w:gridCol w:w="1016"/>
      </w:tblGrid>
      <w:tr w:rsidR="0001794E" w:rsidRPr="00A11A70" w:rsidTr="00A32B1A">
        <w:trPr>
          <w:trHeight w:val="240"/>
        </w:trPr>
        <w:tc>
          <w:tcPr>
            <w:tcW w:w="724" w:type="dxa"/>
            <w:tcBorders>
              <w:top w:val="nil"/>
              <w:left w:val="nil"/>
              <w:bottom w:val="nil"/>
              <w:right w:val="nil"/>
            </w:tcBorders>
            <w:shd w:val="clear" w:color="auto" w:fill="auto"/>
            <w:noWrap/>
            <w:vAlign w:val="bottom"/>
            <w:hideMark/>
          </w:tcPr>
          <w:p w:rsidR="0001794E" w:rsidRPr="00A11A70" w:rsidRDefault="00A32B1A" w:rsidP="0001794E">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rPr>
              <w:t>BXL III</w:t>
            </w:r>
          </w:p>
        </w:tc>
        <w:tc>
          <w:tcPr>
            <w:tcW w:w="528"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2011-2012</w:t>
            </w:r>
          </w:p>
        </w:tc>
        <w:tc>
          <w:tcPr>
            <w:tcW w:w="1016"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2012-2013</w:t>
            </w:r>
          </w:p>
        </w:tc>
        <w:tc>
          <w:tcPr>
            <w:tcW w:w="1016"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2013-2014</w:t>
            </w:r>
          </w:p>
        </w:tc>
        <w:tc>
          <w:tcPr>
            <w:tcW w:w="1016"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2014-2015</w:t>
            </w:r>
          </w:p>
        </w:tc>
        <w:tc>
          <w:tcPr>
            <w:tcW w:w="1016"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2015-2016</w:t>
            </w:r>
          </w:p>
        </w:tc>
      </w:tr>
      <w:tr w:rsidR="0001794E" w:rsidRPr="00A11A70" w:rsidTr="00A32B1A">
        <w:trPr>
          <w:trHeight w:val="240"/>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01794E" w:rsidRPr="00A11A70" w:rsidRDefault="00E331BA"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528"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37%</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40%</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26%</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38%</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29%</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01794E" w:rsidRPr="00A11A70" w:rsidRDefault="00E331BA"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528" w:type="dxa"/>
            <w:tcBorders>
              <w:top w:val="nil"/>
              <w:left w:val="nil"/>
              <w:bottom w:val="single" w:sz="4" w:space="0" w:color="000000"/>
              <w:right w:val="single" w:sz="4" w:space="0" w:color="000000"/>
            </w:tcBorders>
            <w:shd w:val="clear" w:color="FFFFFF" w:fill="FFFFFF"/>
            <w:noWrap/>
            <w:vAlign w:val="center"/>
            <w:hideMark/>
          </w:tcPr>
          <w:p w:rsidR="0001794E" w:rsidRPr="00A11A70" w:rsidRDefault="0001794E" w:rsidP="0001794E">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9%</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20%</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30%</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35%</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33%</w:t>
            </w:r>
          </w:p>
        </w:tc>
      </w:tr>
      <w:tr w:rsidR="0001794E" w:rsidRPr="00A11A70" w:rsidTr="00A32B1A">
        <w:trPr>
          <w:trHeight w:val="96"/>
        </w:trPr>
        <w:tc>
          <w:tcPr>
            <w:tcW w:w="724" w:type="dxa"/>
            <w:tcBorders>
              <w:top w:val="nil"/>
              <w:left w:val="nil"/>
              <w:bottom w:val="nil"/>
              <w:right w:val="nil"/>
            </w:tcBorders>
            <w:shd w:val="clear" w:color="FFFFFF" w:fill="FFFFFF"/>
            <w:noWrap/>
            <w:vAlign w:val="bottom"/>
            <w:hideMark/>
          </w:tcPr>
          <w:p w:rsidR="0001794E" w:rsidRPr="00A11A70" w:rsidRDefault="0001794E" w:rsidP="0001794E">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28" w:type="dxa"/>
            <w:tcBorders>
              <w:top w:val="nil"/>
              <w:left w:val="nil"/>
              <w:bottom w:val="nil"/>
              <w:right w:val="nil"/>
            </w:tcBorders>
            <w:shd w:val="clear" w:color="FFFFFF" w:fill="FFFFFF"/>
            <w:noWrap/>
            <w:vAlign w:val="bottom"/>
            <w:hideMark/>
          </w:tcPr>
          <w:p w:rsidR="0001794E" w:rsidRPr="00A11A70" w:rsidRDefault="0001794E" w:rsidP="0001794E">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r>
      <w:tr w:rsidR="0001794E" w:rsidRPr="00A11A70" w:rsidTr="00A32B1A">
        <w:trPr>
          <w:trHeight w:val="240"/>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528"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18%</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48%</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21%</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22%</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18%</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11%</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528" w:type="dxa"/>
            <w:tcBorders>
              <w:top w:val="nil"/>
              <w:left w:val="nil"/>
              <w:bottom w:val="single" w:sz="4" w:space="0" w:color="000000"/>
              <w:right w:val="single" w:sz="4" w:space="0" w:color="000000"/>
            </w:tcBorders>
            <w:shd w:val="clear" w:color="FFFFFF" w:fill="FFFFFF"/>
            <w:noWrap/>
            <w:vAlign w:val="center"/>
            <w:hideMark/>
          </w:tcPr>
          <w:p w:rsidR="0001794E" w:rsidRPr="00A11A70" w:rsidRDefault="0001794E" w:rsidP="0001794E">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17%</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18%</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17%</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18%</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22%</w:t>
            </w:r>
          </w:p>
        </w:tc>
      </w:tr>
      <w:tr w:rsidR="0001794E" w:rsidRPr="00A11A70" w:rsidTr="00A32B1A">
        <w:trPr>
          <w:trHeight w:val="96"/>
        </w:trPr>
        <w:tc>
          <w:tcPr>
            <w:tcW w:w="724" w:type="dxa"/>
            <w:tcBorders>
              <w:top w:val="nil"/>
              <w:left w:val="nil"/>
              <w:bottom w:val="nil"/>
              <w:right w:val="nil"/>
            </w:tcBorders>
            <w:shd w:val="clear" w:color="FFFFFF" w:fill="FFFFFF"/>
            <w:noWrap/>
            <w:vAlign w:val="bottom"/>
            <w:hideMark/>
          </w:tcPr>
          <w:p w:rsidR="0001794E" w:rsidRPr="00A11A70" w:rsidRDefault="0001794E" w:rsidP="0001794E">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28" w:type="dxa"/>
            <w:tcBorders>
              <w:top w:val="nil"/>
              <w:left w:val="nil"/>
              <w:bottom w:val="nil"/>
              <w:right w:val="nil"/>
            </w:tcBorders>
            <w:shd w:val="clear" w:color="FFFFFF" w:fill="FFFFFF"/>
            <w:noWrap/>
            <w:vAlign w:val="bottom"/>
            <w:hideMark/>
          </w:tcPr>
          <w:p w:rsidR="0001794E" w:rsidRPr="00A11A70" w:rsidRDefault="0001794E" w:rsidP="0001794E">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r>
      <w:tr w:rsidR="0001794E" w:rsidRPr="00A11A70" w:rsidTr="00A32B1A">
        <w:trPr>
          <w:trHeight w:val="240"/>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528" w:type="dxa"/>
            <w:tcBorders>
              <w:top w:val="single" w:sz="4" w:space="0" w:color="000000"/>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11%</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18%</w:t>
            </w:r>
          </w:p>
        </w:tc>
        <w:tc>
          <w:tcPr>
            <w:tcW w:w="1016" w:type="dxa"/>
            <w:tcBorders>
              <w:top w:val="single" w:sz="4" w:space="0" w:color="auto"/>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26%</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11%</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23%</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19%</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24%</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11%</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9%</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6</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16%</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8" w:type="dxa"/>
            <w:tcBorders>
              <w:top w:val="nil"/>
              <w:left w:val="nil"/>
              <w:bottom w:val="single" w:sz="4" w:space="0" w:color="000000"/>
              <w:right w:val="single" w:sz="4" w:space="0" w:color="000000"/>
            </w:tcBorders>
            <w:shd w:val="clear" w:color="FFFFFF" w:fill="A6A6A6"/>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7</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9%</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25%</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16" w:type="dxa"/>
            <w:tcBorders>
              <w:top w:val="nil"/>
              <w:left w:val="nil"/>
              <w:bottom w:val="single" w:sz="4" w:space="0" w:color="auto"/>
              <w:right w:val="single" w:sz="4" w:space="0" w:color="auto"/>
            </w:tcBorders>
            <w:shd w:val="clear" w:color="000000" w:fill="FFFFFF"/>
            <w:noWrap/>
            <w:vAlign w:val="bottom"/>
            <w:hideMark/>
          </w:tcPr>
          <w:p w:rsidR="0001794E" w:rsidRPr="00A11A70" w:rsidRDefault="0001794E" w:rsidP="0001794E">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18%</w:t>
            </w:r>
          </w:p>
        </w:tc>
      </w:tr>
      <w:tr w:rsidR="0001794E" w:rsidRPr="00A11A70" w:rsidTr="00A32B1A">
        <w:trPr>
          <w:trHeight w:val="240"/>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01794E" w:rsidRPr="00A11A70" w:rsidRDefault="0001794E" w:rsidP="0001794E">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528" w:type="dxa"/>
            <w:tcBorders>
              <w:top w:val="nil"/>
              <w:left w:val="nil"/>
              <w:bottom w:val="single" w:sz="4" w:space="0" w:color="000000"/>
              <w:right w:val="single" w:sz="4" w:space="0" w:color="000000"/>
            </w:tcBorders>
            <w:shd w:val="clear" w:color="FFFFFF" w:fill="FFFFFF"/>
            <w:noWrap/>
            <w:vAlign w:val="center"/>
            <w:hideMark/>
          </w:tcPr>
          <w:p w:rsidR="0001794E" w:rsidRPr="00A11A70" w:rsidRDefault="0001794E" w:rsidP="0001794E">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15%</w:t>
            </w:r>
          </w:p>
        </w:tc>
        <w:tc>
          <w:tcPr>
            <w:tcW w:w="1016" w:type="dxa"/>
            <w:tcBorders>
              <w:top w:val="nil"/>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20%</w:t>
            </w:r>
          </w:p>
        </w:tc>
      </w:tr>
      <w:tr w:rsidR="0001794E" w:rsidRPr="00A11A70" w:rsidTr="00A32B1A">
        <w:trPr>
          <w:trHeight w:val="96"/>
        </w:trPr>
        <w:tc>
          <w:tcPr>
            <w:tcW w:w="724" w:type="dxa"/>
            <w:tcBorders>
              <w:top w:val="nil"/>
              <w:left w:val="nil"/>
              <w:bottom w:val="nil"/>
              <w:right w:val="nil"/>
            </w:tcBorders>
            <w:shd w:val="clear" w:color="FFFFFF" w:fill="FFFFFF"/>
            <w:noWrap/>
            <w:vAlign w:val="bottom"/>
            <w:hideMark/>
          </w:tcPr>
          <w:p w:rsidR="0001794E" w:rsidRPr="00A11A70" w:rsidRDefault="0001794E" w:rsidP="0001794E">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28" w:type="dxa"/>
            <w:tcBorders>
              <w:top w:val="nil"/>
              <w:left w:val="nil"/>
              <w:bottom w:val="nil"/>
              <w:right w:val="nil"/>
            </w:tcBorders>
            <w:shd w:val="clear" w:color="FFFFFF" w:fill="FFFFFF"/>
            <w:noWrap/>
            <w:vAlign w:val="bottom"/>
            <w:hideMark/>
          </w:tcPr>
          <w:p w:rsidR="0001794E" w:rsidRPr="00A11A70" w:rsidRDefault="0001794E" w:rsidP="0001794E">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c>
          <w:tcPr>
            <w:tcW w:w="1016" w:type="dxa"/>
            <w:tcBorders>
              <w:top w:val="nil"/>
              <w:left w:val="nil"/>
              <w:bottom w:val="nil"/>
              <w:right w:val="nil"/>
            </w:tcBorders>
            <w:shd w:val="clear" w:color="auto" w:fill="auto"/>
            <w:noWrap/>
            <w:vAlign w:val="bottom"/>
            <w:hideMark/>
          </w:tcPr>
          <w:p w:rsidR="0001794E" w:rsidRPr="00A11A70" w:rsidRDefault="0001794E" w:rsidP="0001794E">
            <w:pPr>
              <w:spacing w:after="0" w:line="240" w:lineRule="auto"/>
              <w:rPr>
                <w:rFonts w:ascii="Arial" w:eastAsia="Times New Roman" w:hAnsi="Arial" w:cs="Arial"/>
                <w:i/>
                <w:iCs/>
                <w:sz w:val="16"/>
                <w:szCs w:val="16"/>
              </w:rPr>
            </w:pPr>
          </w:p>
        </w:tc>
      </w:tr>
      <w:tr w:rsidR="0001794E" w:rsidRPr="00A11A70" w:rsidTr="00A32B1A">
        <w:trPr>
          <w:trHeight w:val="240"/>
        </w:trPr>
        <w:tc>
          <w:tcPr>
            <w:tcW w:w="1252"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01794E" w:rsidRPr="00A11A70" w:rsidRDefault="0001794E" w:rsidP="0001794E">
            <w:pPr>
              <w:spacing w:after="0" w:line="240" w:lineRule="auto"/>
              <w:jc w:val="right"/>
              <w:rPr>
                <w:rFonts w:ascii="Arial" w:eastAsia="Times New Roman" w:hAnsi="Arial" w:cs="Arial"/>
                <w:b/>
                <w:bCs/>
                <w:sz w:val="16"/>
                <w:szCs w:val="16"/>
              </w:rPr>
            </w:pPr>
            <w:r w:rsidRPr="00A11A70">
              <w:rPr>
                <w:rFonts w:ascii="Arial" w:eastAsia="Times New Roman" w:hAnsi="Arial" w:cs="Arial"/>
                <w:b/>
                <w:bCs/>
                <w:sz w:val="16"/>
                <w:szCs w:val="16"/>
              </w:rPr>
              <w:t>TOTAL:</w:t>
            </w:r>
          </w:p>
        </w:tc>
        <w:tc>
          <w:tcPr>
            <w:tcW w:w="1016" w:type="dxa"/>
            <w:tcBorders>
              <w:top w:val="single" w:sz="4" w:space="0" w:color="auto"/>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14%</w:t>
            </w:r>
          </w:p>
        </w:tc>
        <w:tc>
          <w:tcPr>
            <w:tcW w:w="1016" w:type="dxa"/>
            <w:tcBorders>
              <w:top w:val="single" w:sz="4" w:space="0" w:color="auto"/>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15%</w:t>
            </w:r>
          </w:p>
        </w:tc>
        <w:tc>
          <w:tcPr>
            <w:tcW w:w="1016" w:type="dxa"/>
            <w:tcBorders>
              <w:top w:val="single" w:sz="4" w:space="0" w:color="auto"/>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16%</w:t>
            </w:r>
          </w:p>
        </w:tc>
        <w:tc>
          <w:tcPr>
            <w:tcW w:w="1016" w:type="dxa"/>
            <w:tcBorders>
              <w:top w:val="single" w:sz="4" w:space="0" w:color="auto"/>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18%</w:t>
            </w:r>
          </w:p>
        </w:tc>
        <w:tc>
          <w:tcPr>
            <w:tcW w:w="1016" w:type="dxa"/>
            <w:tcBorders>
              <w:top w:val="single" w:sz="4" w:space="0" w:color="auto"/>
              <w:left w:val="nil"/>
              <w:bottom w:val="single" w:sz="4" w:space="0" w:color="auto"/>
              <w:right w:val="single" w:sz="4" w:space="0" w:color="auto"/>
            </w:tcBorders>
            <w:shd w:val="clear" w:color="000000" w:fill="F2F2F2"/>
            <w:noWrap/>
            <w:vAlign w:val="bottom"/>
            <w:hideMark/>
          </w:tcPr>
          <w:p w:rsidR="0001794E" w:rsidRPr="00A11A70" w:rsidRDefault="0001794E" w:rsidP="0001794E">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22%</w:t>
            </w:r>
          </w:p>
        </w:tc>
      </w:tr>
    </w:tbl>
    <w:p w:rsidR="00C97E1B" w:rsidRPr="00A11A70" w:rsidRDefault="00124230">
      <w:pPr>
        <w:rPr>
          <w:rFonts w:ascii="Arial" w:hAnsi="Arial" w:cs="Arial"/>
          <w:lang w:val="en-GB"/>
        </w:rPr>
      </w:pPr>
      <w:r w:rsidRPr="00A11A70">
        <w:rPr>
          <w:rFonts w:ascii="Arial" w:hAnsi="Arial" w:cs="Arial"/>
          <w:lang w:val="en-GB"/>
        </w:rPr>
        <w:t>ANNEX 2 – S</w:t>
      </w:r>
      <w:r w:rsidR="002546FF" w:rsidRPr="00A11A70">
        <w:rPr>
          <w:rFonts w:ascii="Arial" w:hAnsi="Arial" w:cs="Arial"/>
          <w:lang w:val="en-GB"/>
        </w:rPr>
        <w:t xml:space="preserve">WALS in </w:t>
      </w:r>
      <w:r w:rsidRPr="00A11A70">
        <w:rPr>
          <w:rFonts w:ascii="Arial" w:hAnsi="Arial" w:cs="Arial"/>
          <w:lang w:val="en-GB"/>
        </w:rPr>
        <w:t xml:space="preserve">the </w:t>
      </w:r>
      <w:r w:rsidR="002546FF" w:rsidRPr="00A11A70">
        <w:rPr>
          <w:rFonts w:ascii="Arial" w:hAnsi="Arial" w:cs="Arial"/>
          <w:lang w:val="en-GB"/>
        </w:rPr>
        <w:t>French section</w:t>
      </w:r>
      <w:r w:rsidRPr="00A11A70">
        <w:rPr>
          <w:rFonts w:ascii="Arial" w:hAnsi="Arial" w:cs="Arial"/>
          <w:lang w:val="en-GB"/>
        </w:rPr>
        <w:t xml:space="preserve"> of</w:t>
      </w:r>
      <w:r w:rsidR="002546FF" w:rsidRPr="00A11A70">
        <w:rPr>
          <w:rFonts w:ascii="Arial" w:hAnsi="Arial" w:cs="Arial"/>
          <w:lang w:val="en-GB"/>
        </w:rPr>
        <w:t xml:space="preserve"> </w:t>
      </w:r>
      <w:r w:rsidR="00140535" w:rsidRPr="00A11A70">
        <w:rPr>
          <w:rFonts w:ascii="Arial" w:hAnsi="Arial" w:cs="Arial"/>
          <w:lang w:val="en-GB"/>
        </w:rPr>
        <w:t xml:space="preserve">Brussels </w:t>
      </w:r>
      <w:r w:rsidR="002546FF" w:rsidRPr="00A11A70">
        <w:rPr>
          <w:rFonts w:ascii="Arial" w:hAnsi="Arial" w:cs="Arial"/>
          <w:lang w:val="en-GB"/>
        </w:rPr>
        <w:t xml:space="preserve">II and </w:t>
      </w:r>
      <w:r w:rsidR="00140535" w:rsidRPr="00A11A70">
        <w:rPr>
          <w:rFonts w:ascii="Arial" w:hAnsi="Arial" w:cs="Arial"/>
          <w:lang w:val="en-GB"/>
        </w:rPr>
        <w:t xml:space="preserve">Brussels </w:t>
      </w:r>
      <w:r w:rsidR="002546FF" w:rsidRPr="00A11A70">
        <w:rPr>
          <w:rFonts w:ascii="Arial" w:hAnsi="Arial" w:cs="Arial"/>
          <w:lang w:val="en-GB"/>
        </w:rPr>
        <w:t>III</w:t>
      </w:r>
    </w:p>
    <w:tbl>
      <w:tblPr>
        <w:tblW w:w="6665" w:type="dxa"/>
        <w:tblInd w:w="93" w:type="dxa"/>
        <w:tblLook w:val="04A0" w:firstRow="1" w:lastRow="0" w:firstColumn="1" w:lastColumn="0" w:noHBand="0" w:noVBand="1"/>
      </w:tblPr>
      <w:tblGrid>
        <w:gridCol w:w="724"/>
        <w:gridCol w:w="617"/>
        <w:gridCol w:w="1130"/>
        <w:gridCol w:w="1071"/>
        <w:gridCol w:w="1071"/>
        <w:gridCol w:w="1071"/>
        <w:gridCol w:w="1071"/>
      </w:tblGrid>
      <w:tr w:rsidR="002546FF" w:rsidRPr="00A11A70" w:rsidTr="00C3257D">
        <w:trPr>
          <w:trHeight w:val="267"/>
        </w:trPr>
        <w:tc>
          <w:tcPr>
            <w:tcW w:w="724" w:type="dxa"/>
            <w:tcBorders>
              <w:top w:val="nil"/>
              <w:left w:val="nil"/>
              <w:bottom w:val="nil"/>
              <w:right w:val="nil"/>
            </w:tcBorders>
            <w:shd w:val="clear" w:color="auto" w:fill="auto"/>
            <w:noWrap/>
            <w:vAlign w:val="bottom"/>
            <w:hideMark/>
          </w:tcPr>
          <w:p w:rsidR="002546FF" w:rsidRPr="00A11A70" w:rsidRDefault="00C3257D" w:rsidP="002546FF">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rPr>
              <w:t>BXL II</w:t>
            </w:r>
          </w:p>
        </w:tc>
        <w:tc>
          <w:tcPr>
            <w:tcW w:w="527"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sz w:val="16"/>
                <w:szCs w:val="16"/>
              </w:rPr>
            </w:pPr>
          </w:p>
        </w:tc>
        <w:tc>
          <w:tcPr>
            <w:tcW w:w="1130"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2011-2012</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2012-2013</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2013-2014</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2014-2015</w:t>
            </w:r>
          </w:p>
        </w:tc>
        <w:tc>
          <w:tcPr>
            <w:tcW w:w="1071"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2015-2016</w:t>
            </w:r>
          </w:p>
        </w:tc>
      </w:tr>
      <w:tr w:rsidR="002546FF" w:rsidRPr="00A11A70" w:rsidTr="00C3257D">
        <w:trPr>
          <w:trHeight w:val="267"/>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E331BA"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527"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57%</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56%</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68%</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62%</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42%</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43%</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69%</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66%</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46%</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2546FF" w:rsidRPr="00A11A70" w:rsidRDefault="00E331BA"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527" w:type="dxa"/>
            <w:tcBorders>
              <w:top w:val="nil"/>
              <w:left w:val="nil"/>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130"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49%</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63%</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67%</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67%</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44%</w:t>
            </w:r>
          </w:p>
        </w:tc>
      </w:tr>
      <w:tr w:rsidR="002546FF" w:rsidRPr="00A11A70" w:rsidTr="00C3257D">
        <w:trPr>
          <w:trHeight w:val="107"/>
        </w:trPr>
        <w:tc>
          <w:tcPr>
            <w:tcW w:w="72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27"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130"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r>
      <w:tr w:rsidR="002546FF" w:rsidRPr="00A11A70" w:rsidTr="00C3257D">
        <w:trPr>
          <w:trHeight w:val="267"/>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527"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130"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59%</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50%</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46%</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13%</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40%</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16%</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27%</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21%</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39%</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25%</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11%</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16%</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22%</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527" w:type="dxa"/>
            <w:tcBorders>
              <w:top w:val="nil"/>
              <w:left w:val="nil"/>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130"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15%</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27%</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34%</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32%</w:t>
            </w:r>
          </w:p>
        </w:tc>
      </w:tr>
      <w:tr w:rsidR="002546FF" w:rsidRPr="00A11A70" w:rsidTr="00C3257D">
        <w:trPr>
          <w:trHeight w:val="107"/>
        </w:trPr>
        <w:tc>
          <w:tcPr>
            <w:tcW w:w="72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27"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130"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r>
      <w:tr w:rsidR="002546FF" w:rsidRPr="00A11A70" w:rsidTr="00C3257D">
        <w:trPr>
          <w:trHeight w:val="267"/>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527"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1130"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9%</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18%</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16%</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0%</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6</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27"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7</w:t>
            </w:r>
          </w:p>
        </w:tc>
        <w:tc>
          <w:tcPr>
            <w:tcW w:w="1130"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w:t>
            </w:r>
          </w:p>
        </w:tc>
        <w:tc>
          <w:tcPr>
            <w:tcW w:w="1071"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r>
      <w:tr w:rsidR="002546FF" w:rsidRPr="00A11A70" w:rsidTr="00C3257D">
        <w:trPr>
          <w:trHeight w:val="267"/>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527" w:type="dxa"/>
            <w:tcBorders>
              <w:top w:val="nil"/>
              <w:left w:val="nil"/>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1130"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4%</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7%</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8%</w:t>
            </w:r>
          </w:p>
        </w:tc>
        <w:tc>
          <w:tcPr>
            <w:tcW w:w="1071"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8%</w:t>
            </w:r>
          </w:p>
        </w:tc>
      </w:tr>
      <w:tr w:rsidR="002546FF" w:rsidRPr="00A11A70" w:rsidTr="00C3257D">
        <w:trPr>
          <w:trHeight w:val="107"/>
        </w:trPr>
        <w:tc>
          <w:tcPr>
            <w:tcW w:w="72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27"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1130"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1071"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r>
      <w:tr w:rsidR="002546FF" w:rsidRPr="00A11A70" w:rsidTr="00C3257D">
        <w:trPr>
          <w:trHeight w:val="267"/>
        </w:trPr>
        <w:tc>
          <w:tcPr>
            <w:tcW w:w="1251"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b/>
                <w:bCs/>
                <w:sz w:val="16"/>
                <w:szCs w:val="16"/>
              </w:rPr>
            </w:pPr>
            <w:r w:rsidRPr="00A11A70">
              <w:rPr>
                <w:rFonts w:ascii="Arial" w:eastAsia="Times New Roman" w:hAnsi="Arial" w:cs="Arial"/>
                <w:b/>
                <w:bCs/>
                <w:sz w:val="16"/>
                <w:szCs w:val="16"/>
              </w:rPr>
              <w:t>TOTAL:</w:t>
            </w:r>
          </w:p>
        </w:tc>
        <w:tc>
          <w:tcPr>
            <w:tcW w:w="1130"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10%</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17%</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19%</w:t>
            </w:r>
          </w:p>
        </w:tc>
        <w:tc>
          <w:tcPr>
            <w:tcW w:w="1071"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20%</w:t>
            </w:r>
          </w:p>
        </w:tc>
      </w:tr>
    </w:tbl>
    <w:p w:rsidR="00C97E1B" w:rsidRPr="00A11A70" w:rsidRDefault="00C97E1B">
      <w:pPr>
        <w:rPr>
          <w:rFonts w:ascii="Arial" w:hAnsi="Arial" w:cs="Arial"/>
          <w:lang w:val="en-GB"/>
        </w:rPr>
      </w:pPr>
    </w:p>
    <w:tbl>
      <w:tblPr>
        <w:tblW w:w="6228" w:type="dxa"/>
        <w:tblInd w:w="93" w:type="dxa"/>
        <w:tblLook w:val="04A0" w:firstRow="1" w:lastRow="0" w:firstColumn="1" w:lastColumn="0" w:noHBand="0" w:noVBand="1"/>
      </w:tblPr>
      <w:tblGrid>
        <w:gridCol w:w="724"/>
        <w:gridCol w:w="617"/>
        <w:gridCol w:w="992"/>
        <w:gridCol w:w="992"/>
        <w:gridCol w:w="992"/>
        <w:gridCol w:w="992"/>
        <w:gridCol w:w="992"/>
      </w:tblGrid>
      <w:tr w:rsidR="002546FF" w:rsidRPr="00A11A70" w:rsidTr="00C3257D">
        <w:trPr>
          <w:trHeight w:val="261"/>
        </w:trPr>
        <w:tc>
          <w:tcPr>
            <w:tcW w:w="724" w:type="dxa"/>
            <w:tcBorders>
              <w:top w:val="nil"/>
              <w:left w:val="nil"/>
              <w:bottom w:val="nil"/>
              <w:right w:val="nil"/>
            </w:tcBorders>
            <w:shd w:val="clear" w:color="auto" w:fill="auto"/>
            <w:noWrap/>
            <w:vAlign w:val="bottom"/>
            <w:hideMark/>
          </w:tcPr>
          <w:p w:rsidR="002546FF" w:rsidRPr="00A11A70" w:rsidRDefault="00C3257D" w:rsidP="002546FF">
            <w:pPr>
              <w:spacing w:after="0" w:line="240" w:lineRule="auto"/>
              <w:rPr>
                <w:rFonts w:ascii="Arial" w:eastAsia="Times New Roman" w:hAnsi="Arial" w:cs="Arial"/>
                <w:b/>
                <w:bCs/>
                <w:sz w:val="16"/>
                <w:szCs w:val="16"/>
              </w:rPr>
            </w:pPr>
            <w:r w:rsidRPr="00A11A70">
              <w:rPr>
                <w:rFonts w:ascii="Arial" w:eastAsia="Times New Roman" w:hAnsi="Arial" w:cs="Arial"/>
                <w:b/>
                <w:bCs/>
                <w:sz w:val="16"/>
                <w:szCs w:val="16"/>
              </w:rPr>
              <w:t>BXL III</w:t>
            </w:r>
          </w:p>
        </w:tc>
        <w:tc>
          <w:tcPr>
            <w:tcW w:w="544"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2011-2012</w:t>
            </w:r>
          </w:p>
        </w:tc>
        <w:tc>
          <w:tcPr>
            <w:tcW w:w="992"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2012-2013</w:t>
            </w:r>
          </w:p>
        </w:tc>
        <w:tc>
          <w:tcPr>
            <w:tcW w:w="992"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2013-2014</w:t>
            </w:r>
          </w:p>
        </w:tc>
        <w:tc>
          <w:tcPr>
            <w:tcW w:w="992"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2014-2015</w:t>
            </w:r>
          </w:p>
        </w:tc>
        <w:tc>
          <w:tcPr>
            <w:tcW w:w="992"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2015-2016</w:t>
            </w:r>
          </w:p>
        </w:tc>
      </w:tr>
      <w:tr w:rsidR="002546FF" w:rsidRPr="00A11A70" w:rsidTr="00C3257D">
        <w:trPr>
          <w:trHeight w:val="261"/>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E331BA"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544"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19%</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28%</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26%</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12%</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17%</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22%</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25%</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27%</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2546FF" w:rsidRPr="00A11A70" w:rsidRDefault="00E331BA"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N</w:t>
            </w:r>
          </w:p>
        </w:tc>
        <w:tc>
          <w:tcPr>
            <w:tcW w:w="544" w:type="dxa"/>
            <w:tcBorders>
              <w:top w:val="nil"/>
              <w:left w:val="nil"/>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20%</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21%</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26%</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25%</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21%</w:t>
            </w:r>
          </w:p>
        </w:tc>
      </w:tr>
      <w:tr w:rsidR="002546FF" w:rsidRPr="00A11A70" w:rsidTr="00C3257D">
        <w:trPr>
          <w:trHeight w:val="105"/>
        </w:trPr>
        <w:tc>
          <w:tcPr>
            <w:tcW w:w="72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4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r>
      <w:tr w:rsidR="002546FF" w:rsidRPr="00A11A70" w:rsidTr="00C3257D">
        <w:trPr>
          <w:trHeight w:val="261"/>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544"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10%</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19%</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15%</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21%</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9%</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9%</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8%</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9%</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P</w:t>
            </w:r>
          </w:p>
        </w:tc>
        <w:tc>
          <w:tcPr>
            <w:tcW w:w="544" w:type="dxa"/>
            <w:tcBorders>
              <w:top w:val="nil"/>
              <w:left w:val="nil"/>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10%</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14%</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13%</w:t>
            </w:r>
          </w:p>
        </w:tc>
      </w:tr>
      <w:tr w:rsidR="002546FF" w:rsidRPr="00A11A70" w:rsidTr="00C3257D">
        <w:trPr>
          <w:trHeight w:val="105"/>
        </w:trPr>
        <w:tc>
          <w:tcPr>
            <w:tcW w:w="72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4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r>
      <w:tr w:rsidR="002546FF" w:rsidRPr="00A11A70" w:rsidTr="00C3257D">
        <w:trPr>
          <w:trHeight w:val="261"/>
        </w:trPr>
        <w:tc>
          <w:tcPr>
            <w:tcW w:w="724" w:type="dxa"/>
            <w:tcBorders>
              <w:top w:val="single" w:sz="4" w:space="0" w:color="000000"/>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544" w:type="dxa"/>
            <w:tcBorders>
              <w:top w:val="single" w:sz="4" w:space="0" w:color="000000"/>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4%</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6</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5%</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 </w:t>
            </w:r>
          </w:p>
        </w:tc>
        <w:tc>
          <w:tcPr>
            <w:tcW w:w="544" w:type="dxa"/>
            <w:tcBorders>
              <w:top w:val="nil"/>
              <w:left w:val="nil"/>
              <w:bottom w:val="single" w:sz="4" w:space="0" w:color="000000"/>
              <w:right w:val="single" w:sz="4" w:space="0" w:color="000000"/>
            </w:tcBorders>
            <w:shd w:val="clear" w:color="FFFFFF" w:fill="A6A6A6"/>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2%</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1%</w:t>
            </w:r>
          </w:p>
        </w:tc>
        <w:tc>
          <w:tcPr>
            <w:tcW w:w="992" w:type="dxa"/>
            <w:tcBorders>
              <w:top w:val="nil"/>
              <w:left w:val="nil"/>
              <w:bottom w:val="single" w:sz="4" w:space="0" w:color="auto"/>
              <w:right w:val="single" w:sz="4" w:space="0" w:color="auto"/>
            </w:tcBorders>
            <w:shd w:val="clear" w:color="000000" w:fill="FFFFFF"/>
            <w:noWrap/>
            <w:vAlign w:val="bottom"/>
            <w:hideMark/>
          </w:tcPr>
          <w:p w:rsidR="002546FF" w:rsidRPr="00A11A70" w:rsidRDefault="002546FF" w:rsidP="002546FF">
            <w:pPr>
              <w:spacing w:after="0" w:line="240" w:lineRule="auto"/>
              <w:jc w:val="right"/>
              <w:rPr>
                <w:rFonts w:ascii="Arial" w:eastAsia="Times New Roman" w:hAnsi="Arial" w:cs="Arial"/>
                <w:i/>
                <w:iCs/>
                <w:sz w:val="16"/>
                <w:szCs w:val="16"/>
              </w:rPr>
            </w:pPr>
            <w:r w:rsidRPr="00A11A70">
              <w:rPr>
                <w:rFonts w:ascii="Arial" w:eastAsia="Times New Roman" w:hAnsi="Arial" w:cs="Arial"/>
                <w:i/>
                <w:iCs/>
                <w:sz w:val="16"/>
                <w:szCs w:val="16"/>
              </w:rPr>
              <w:t>0%</w:t>
            </w:r>
          </w:p>
        </w:tc>
      </w:tr>
      <w:tr w:rsidR="002546FF" w:rsidRPr="00A11A70" w:rsidTr="00C3257D">
        <w:trPr>
          <w:trHeight w:val="261"/>
        </w:trPr>
        <w:tc>
          <w:tcPr>
            <w:tcW w:w="724" w:type="dxa"/>
            <w:tcBorders>
              <w:top w:val="nil"/>
              <w:left w:val="single" w:sz="4" w:space="0" w:color="000000"/>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center"/>
              <w:rPr>
                <w:rFonts w:ascii="Arial" w:eastAsia="Times New Roman" w:hAnsi="Arial" w:cs="Arial"/>
                <w:b/>
                <w:bCs/>
                <w:sz w:val="16"/>
                <w:szCs w:val="16"/>
              </w:rPr>
            </w:pPr>
            <w:r w:rsidRPr="00A11A70">
              <w:rPr>
                <w:rFonts w:ascii="Arial" w:eastAsia="Times New Roman" w:hAnsi="Arial" w:cs="Arial"/>
                <w:b/>
                <w:bCs/>
                <w:sz w:val="16"/>
                <w:szCs w:val="16"/>
              </w:rPr>
              <w:t>S</w:t>
            </w:r>
          </w:p>
        </w:tc>
        <w:tc>
          <w:tcPr>
            <w:tcW w:w="544" w:type="dxa"/>
            <w:tcBorders>
              <w:top w:val="nil"/>
              <w:left w:val="nil"/>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sz w:val="16"/>
                <w:szCs w:val="16"/>
              </w:rPr>
            </w:pPr>
            <w:r w:rsidRPr="00A11A70">
              <w:rPr>
                <w:rFonts w:ascii="Arial" w:eastAsia="Times New Roman" w:hAnsi="Arial" w:cs="Arial"/>
                <w:sz w:val="16"/>
                <w:szCs w:val="16"/>
              </w:rPr>
              <w:t>Total:</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3%</w:t>
            </w:r>
          </w:p>
        </w:tc>
        <w:tc>
          <w:tcPr>
            <w:tcW w:w="992" w:type="dxa"/>
            <w:tcBorders>
              <w:top w:val="nil"/>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2%</w:t>
            </w:r>
          </w:p>
        </w:tc>
      </w:tr>
      <w:tr w:rsidR="002546FF" w:rsidRPr="00A11A70" w:rsidTr="00C3257D">
        <w:trPr>
          <w:trHeight w:val="105"/>
        </w:trPr>
        <w:tc>
          <w:tcPr>
            <w:tcW w:w="72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544" w:type="dxa"/>
            <w:tcBorders>
              <w:top w:val="nil"/>
              <w:left w:val="nil"/>
              <w:bottom w:val="nil"/>
              <w:right w:val="nil"/>
            </w:tcBorders>
            <w:shd w:val="clear" w:color="FFFFFF" w:fill="FFFFFF"/>
            <w:noWrap/>
            <w:vAlign w:val="bottom"/>
            <w:hideMark/>
          </w:tcPr>
          <w:p w:rsidR="002546FF" w:rsidRPr="00A11A70" w:rsidRDefault="002546FF" w:rsidP="002546FF">
            <w:pPr>
              <w:spacing w:after="0" w:line="240" w:lineRule="auto"/>
              <w:rPr>
                <w:rFonts w:ascii="Arial" w:eastAsia="Times New Roman" w:hAnsi="Arial" w:cs="Arial"/>
                <w:sz w:val="16"/>
                <w:szCs w:val="16"/>
              </w:rPr>
            </w:pPr>
            <w:r w:rsidRPr="00A11A70">
              <w:rPr>
                <w:rFonts w:ascii="Arial" w:eastAsia="Times New Roman" w:hAnsi="Arial" w:cs="Arial"/>
                <w:sz w:val="16"/>
                <w:szCs w:val="16"/>
              </w:rPr>
              <w:t> </w:t>
            </w: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c>
          <w:tcPr>
            <w:tcW w:w="992" w:type="dxa"/>
            <w:tcBorders>
              <w:top w:val="nil"/>
              <w:left w:val="nil"/>
              <w:bottom w:val="nil"/>
              <w:right w:val="nil"/>
            </w:tcBorders>
            <w:shd w:val="clear" w:color="auto" w:fill="auto"/>
            <w:noWrap/>
            <w:vAlign w:val="bottom"/>
            <w:hideMark/>
          </w:tcPr>
          <w:p w:rsidR="002546FF" w:rsidRPr="00A11A70" w:rsidRDefault="002546FF" w:rsidP="002546FF">
            <w:pPr>
              <w:spacing w:after="0" w:line="240" w:lineRule="auto"/>
              <w:rPr>
                <w:rFonts w:ascii="Arial" w:eastAsia="Times New Roman" w:hAnsi="Arial" w:cs="Arial"/>
                <w:i/>
                <w:iCs/>
                <w:sz w:val="16"/>
                <w:szCs w:val="16"/>
              </w:rPr>
            </w:pPr>
          </w:p>
        </w:tc>
      </w:tr>
      <w:tr w:rsidR="002546FF" w:rsidRPr="00A11A70" w:rsidTr="00C3257D">
        <w:trPr>
          <w:trHeight w:val="261"/>
        </w:trPr>
        <w:tc>
          <w:tcPr>
            <w:tcW w:w="1268"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2546FF" w:rsidRPr="00A11A70" w:rsidRDefault="002546FF" w:rsidP="002546FF">
            <w:pPr>
              <w:spacing w:after="0" w:line="240" w:lineRule="auto"/>
              <w:jc w:val="right"/>
              <w:rPr>
                <w:rFonts w:ascii="Arial" w:eastAsia="Times New Roman" w:hAnsi="Arial" w:cs="Arial"/>
                <w:b/>
                <w:bCs/>
                <w:sz w:val="16"/>
                <w:szCs w:val="16"/>
              </w:rPr>
            </w:pPr>
            <w:r w:rsidRPr="00A11A70">
              <w:rPr>
                <w:rFonts w:ascii="Arial" w:eastAsia="Times New Roman" w:hAnsi="Arial" w:cs="Arial"/>
                <w:b/>
                <w:bCs/>
                <w:sz w:val="16"/>
                <w:szCs w:val="16"/>
              </w:rPr>
              <w:t>TOTAL:</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5%</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6%</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8%</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8%</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2546FF" w:rsidRPr="00A11A70" w:rsidRDefault="002546FF" w:rsidP="002546FF">
            <w:pPr>
              <w:spacing w:after="0" w:line="240" w:lineRule="auto"/>
              <w:jc w:val="right"/>
              <w:rPr>
                <w:rFonts w:ascii="Arial" w:eastAsia="Times New Roman" w:hAnsi="Arial" w:cs="Arial"/>
                <w:b/>
                <w:bCs/>
                <w:i/>
                <w:iCs/>
                <w:sz w:val="16"/>
                <w:szCs w:val="16"/>
              </w:rPr>
            </w:pPr>
            <w:r w:rsidRPr="00A11A70">
              <w:rPr>
                <w:rFonts w:ascii="Arial" w:eastAsia="Times New Roman" w:hAnsi="Arial" w:cs="Arial"/>
                <w:b/>
                <w:bCs/>
                <w:i/>
                <w:iCs/>
                <w:sz w:val="16"/>
                <w:szCs w:val="16"/>
              </w:rPr>
              <w:t>8%</w:t>
            </w:r>
          </w:p>
        </w:tc>
      </w:tr>
    </w:tbl>
    <w:p w:rsidR="00C97E1B" w:rsidRPr="00A11A70" w:rsidRDefault="00C97E1B" w:rsidP="00967211">
      <w:pPr>
        <w:rPr>
          <w:lang w:val="en-GB"/>
        </w:rPr>
      </w:pPr>
    </w:p>
    <w:sectPr w:rsidR="00C97E1B" w:rsidRPr="00A11A70" w:rsidSect="00696417">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6D" w:rsidRDefault="00642A6D" w:rsidP="00696417">
      <w:pPr>
        <w:spacing w:after="0" w:line="240" w:lineRule="auto"/>
      </w:pPr>
      <w:r>
        <w:separator/>
      </w:r>
    </w:p>
  </w:endnote>
  <w:endnote w:type="continuationSeparator" w:id="0">
    <w:p w:rsidR="00642A6D" w:rsidRDefault="00642A6D" w:rsidP="0069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648173950"/>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E23140" w:rsidRPr="00696417" w:rsidRDefault="00E23140">
            <w:pPr>
              <w:pStyle w:val="Footer"/>
              <w:jc w:val="right"/>
              <w:rPr>
                <w:rFonts w:ascii="Arial" w:hAnsi="Arial" w:cs="Arial"/>
                <w:sz w:val="20"/>
                <w:szCs w:val="20"/>
              </w:rPr>
            </w:pPr>
            <w:r w:rsidRPr="00696417">
              <w:rPr>
                <w:rFonts w:ascii="Arial" w:hAnsi="Arial" w:cs="Arial"/>
                <w:sz w:val="20"/>
                <w:szCs w:val="20"/>
              </w:rPr>
              <w:t xml:space="preserve">Page </w:t>
            </w:r>
            <w:r w:rsidRPr="00696417">
              <w:rPr>
                <w:rFonts w:ascii="Arial" w:hAnsi="Arial" w:cs="Arial"/>
                <w:b/>
                <w:bCs/>
                <w:sz w:val="20"/>
                <w:szCs w:val="20"/>
              </w:rPr>
              <w:fldChar w:fldCharType="begin"/>
            </w:r>
            <w:r w:rsidRPr="00696417">
              <w:rPr>
                <w:rFonts w:ascii="Arial" w:hAnsi="Arial" w:cs="Arial"/>
                <w:b/>
                <w:bCs/>
                <w:sz w:val="20"/>
                <w:szCs w:val="20"/>
              </w:rPr>
              <w:instrText xml:space="preserve"> PAGE </w:instrText>
            </w:r>
            <w:r w:rsidRPr="00696417">
              <w:rPr>
                <w:rFonts w:ascii="Arial" w:hAnsi="Arial" w:cs="Arial"/>
                <w:b/>
                <w:bCs/>
                <w:sz w:val="20"/>
                <w:szCs w:val="20"/>
              </w:rPr>
              <w:fldChar w:fldCharType="separate"/>
            </w:r>
            <w:r w:rsidR="00F7338D">
              <w:rPr>
                <w:rFonts w:ascii="Arial" w:hAnsi="Arial" w:cs="Arial"/>
                <w:b/>
                <w:bCs/>
                <w:noProof/>
                <w:sz w:val="20"/>
                <w:szCs w:val="20"/>
              </w:rPr>
              <w:t>2</w:t>
            </w:r>
            <w:r w:rsidRPr="00696417">
              <w:rPr>
                <w:rFonts w:ascii="Arial" w:hAnsi="Arial" w:cs="Arial"/>
                <w:b/>
                <w:bCs/>
                <w:sz w:val="20"/>
                <w:szCs w:val="20"/>
              </w:rPr>
              <w:fldChar w:fldCharType="end"/>
            </w:r>
            <w:r w:rsidRPr="00696417">
              <w:rPr>
                <w:rFonts w:ascii="Arial" w:hAnsi="Arial" w:cs="Arial"/>
                <w:sz w:val="20"/>
                <w:szCs w:val="20"/>
              </w:rPr>
              <w:t xml:space="preserve"> of </w:t>
            </w:r>
            <w:r w:rsidRPr="00696417">
              <w:rPr>
                <w:rFonts w:ascii="Arial" w:hAnsi="Arial" w:cs="Arial"/>
                <w:b/>
                <w:bCs/>
                <w:sz w:val="20"/>
                <w:szCs w:val="20"/>
              </w:rPr>
              <w:fldChar w:fldCharType="begin"/>
            </w:r>
            <w:r w:rsidRPr="00696417">
              <w:rPr>
                <w:rFonts w:ascii="Arial" w:hAnsi="Arial" w:cs="Arial"/>
                <w:b/>
                <w:bCs/>
                <w:sz w:val="20"/>
                <w:szCs w:val="20"/>
              </w:rPr>
              <w:instrText xml:space="preserve"> NUMPAGES  </w:instrText>
            </w:r>
            <w:r w:rsidRPr="00696417">
              <w:rPr>
                <w:rFonts w:ascii="Arial" w:hAnsi="Arial" w:cs="Arial"/>
                <w:b/>
                <w:bCs/>
                <w:sz w:val="20"/>
                <w:szCs w:val="20"/>
              </w:rPr>
              <w:fldChar w:fldCharType="separate"/>
            </w:r>
            <w:r w:rsidR="00F7338D">
              <w:rPr>
                <w:rFonts w:ascii="Arial" w:hAnsi="Arial" w:cs="Arial"/>
                <w:b/>
                <w:bCs/>
                <w:noProof/>
                <w:sz w:val="20"/>
                <w:szCs w:val="20"/>
              </w:rPr>
              <w:t>7</w:t>
            </w:r>
            <w:r w:rsidRPr="00696417">
              <w:rPr>
                <w:rFonts w:ascii="Arial" w:hAnsi="Arial" w:cs="Arial"/>
                <w:b/>
                <w:bCs/>
                <w:sz w:val="20"/>
                <w:szCs w:val="20"/>
              </w:rPr>
              <w:fldChar w:fldCharType="end"/>
            </w:r>
          </w:p>
        </w:sdtContent>
      </w:sdt>
    </w:sdtContent>
  </w:sdt>
  <w:p w:rsidR="00E23140" w:rsidRDefault="00E23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6D" w:rsidRDefault="00642A6D" w:rsidP="00696417">
      <w:pPr>
        <w:spacing w:after="0" w:line="240" w:lineRule="auto"/>
      </w:pPr>
      <w:r>
        <w:separator/>
      </w:r>
    </w:p>
  </w:footnote>
  <w:footnote w:type="continuationSeparator" w:id="0">
    <w:p w:rsidR="00642A6D" w:rsidRDefault="00642A6D" w:rsidP="00696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7CE5"/>
    <w:multiLevelType w:val="hybridMultilevel"/>
    <w:tmpl w:val="72CA0E86"/>
    <w:lvl w:ilvl="0" w:tplc="729A220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0184DFF"/>
    <w:multiLevelType w:val="hybridMultilevel"/>
    <w:tmpl w:val="E50C9C64"/>
    <w:lvl w:ilvl="0" w:tplc="E8BAC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012D7"/>
    <w:multiLevelType w:val="hybridMultilevel"/>
    <w:tmpl w:val="020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91414"/>
    <w:multiLevelType w:val="hybridMultilevel"/>
    <w:tmpl w:val="91A6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E01C9"/>
    <w:multiLevelType w:val="hybridMultilevel"/>
    <w:tmpl w:val="2BD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9358A5"/>
    <w:multiLevelType w:val="hybridMultilevel"/>
    <w:tmpl w:val="BB82F810"/>
    <w:lvl w:ilvl="0" w:tplc="1610B7A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4E375C"/>
    <w:multiLevelType w:val="hybridMultilevel"/>
    <w:tmpl w:val="BC221BE0"/>
    <w:lvl w:ilvl="0" w:tplc="CE58B9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5E"/>
    <w:rsid w:val="00006009"/>
    <w:rsid w:val="0001794E"/>
    <w:rsid w:val="000F647B"/>
    <w:rsid w:val="000F7725"/>
    <w:rsid w:val="00103A0D"/>
    <w:rsid w:val="00104D00"/>
    <w:rsid w:val="00124230"/>
    <w:rsid w:val="00127930"/>
    <w:rsid w:val="00140535"/>
    <w:rsid w:val="001C3DC4"/>
    <w:rsid w:val="001E1C73"/>
    <w:rsid w:val="002065D7"/>
    <w:rsid w:val="002546FF"/>
    <w:rsid w:val="00265C64"/>
    <w:rsid w:val="00285E48"/>
    <w:rsid w:val="00286A02"/>
    <w:rsid w:val="002C2E89"/>
    <w:rsid w:val="0030111C"/>
    <w:rsid w:val="00356DA8"/>
    <w:rsid w:val="003A3AA5"/>
    <w:rsid w:val="003B7CBB"/>
    <w:rsid w:val="003D67C8"/>
    <w:rsid w:val="00420F42"/>
    <w:rsid w:val="00432C77"/>
    <w:rsid w:val="0045571C"/>
    <w:rsid w:val="004811BE"/>
    <w:rsid w:val="004A2638"/>
    <w:rsid w:val="004C5412"/>
    <w:rsid w:val="004F0C23"/>
    <w:rsid w:val="00535328"/>
    <w:rsid w:val="00537754"/>
    <w:rsid w:val="00544223"/>
    <w:rsid w:val="0055425A"/>
    <w:rsid w:val="005578ED"/>
    <w:rsid w:val="005817DB"/>
    <w:rsid w:val="005A3DC5"/>
    <w:rsid w:val="005A635A"/>
    <w:rsid w:val="00625234"/>
    <w:rsid w:val="00637A42"/>
    <w:rsid w:val="00642A6D"/>
    <w:rsid w:val="00654E6C"/>
    <w:rsid w:val="0065700C"/>
    <w:rsid w:val="006957A3"/>
    <w:rsid w:val="00696417"/>
    <w:rsid w:val="0071495D"/>
    <w:rsid w:val="00752F38"/>
    <w:rsid w:val="007758A1"/>
    <w:rsid w:val="00782D33"/>
    <w:rsid w:val="007A1173"/>
    <w:rsid w:val="007D5DDE"/>
    <w:rsid w:val="007E41C2"/>
    <w:rsid w:val="007F20F7"/>
    <w:rsid w:val="00803DE4"/>
    <w:rsid w:val="00806C16"/>
    <w:rsid w:val="0081115A"/>
    <w:rsid w:val="00835102"/>
    <w:rsid w:val="008463E5"/>
    <w:rsid w:val="008F1FCC"/>
    <w:rsid w:val="00905327"/>
    <w:rsid w:val="00914968"/>
    <w:rsid w:val="0096459C"/>
    <w:rsid w:val="00967211"/>
    <w:rsid w:val="0098488C"/>
    <w:rsid w:val="009851E2"/>
    <w:rsid w:val="00996D1D"/>
    <w:rsid w:val="009A1BAF"/>
    <w:rsid w:val="009B1BD6"/>
    <w:rsid w:val="009D2855"/>
    <w:rsid w:val="00A022C1"/>
    <w:rsid w:val="00A11A70"/>
    <w:rsid w:val="00A150D7"/>
    <w:rsid w:val="00A32B1A"/>
    <w:rsid w:val="00A52C53"/>
    <w:rsid w:val="00A70C5E"/>
    <w:rsid w:val="00A71D3A"/>
    <w:rsid w:val="00AB6E57"/>
    <w:rsid w:val="00AC2A26"/>
    <w:rsid w:val="00AD7CE0"/>
    <w:rsid w:val="00B37326"/>
    <w:rsid w:val="00B81903"/>
    <w:rsid w:val="00BA2B89"/>
    <w:rsid w:val="00BF5E6C"/>
    <w:rsid w:val="00C244D7"/>
    <w:rsid w:val="00C30248"/>
    <w:rsid w:val="00C3257D"/>
    <w:rsid w:val="00C5725D"/>
    <w:rsid w:val="00C70C50"/>
    <w:rsid w:val="00C743D4"/>
    <w:rsid w:val="00C97E1B"/>
    <w:rsid w:val="00CE318B"/>
    <w:rsid w:val="00CF5DF2"/>
    <w:rsid w:val="00D75E91"/>
    <w:rsid w:val="00D97C26"/>
    <w:rsid w:val="00DA0248"/>
    <w:rsid w:val="00DB14B2"/>
    <w:rsid w:val="00DB3885"/>
    <w:rsid w:val="00DD3699"/>
    <w:rsid w:val="00DE7390"/>
    <w:rsid w:val="00E00D00"/>
    <w:rsid w:val="00E067DC"/>
    <w:rsid w:val="00E23140"/>
    <w:rsid w:val="00E247E9"/>
    <w:rsid w:val="00E331BA"/>
    <w:rsid w:val="00E36396"/>
    <w:rsid w:val="00F215DA"/>
    <w:rsid w:val="00F529EE"/>
    <w:rsid w:val="00F6324C"/>
    <w:rsid w:val="00F7338D"/>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C5E"/>
    <w:pPr>
      <w:suppressAutoHyphens/>
      <w:spacing w:before="100" w:after="100" w:line="240" w:lineRule="auto"/>
    </w:pPr>
    <w:rPr>
      <w:rFonts w:ascii="Times New Roman" w:eastAsia="Times New Roman" w:hAnsi="Times New Roman" w:cs="Times New Roman"/>
      <w:sz w:val="24"/>
      <w:szCs w:val="24"/>
      <w:lang w:val="fr-FR" w:eastAsia="ar-SA"/>
    </w:rPr>
  </w:style>
  <w:style w:type="paragraph" w:styleId="ListParagraph">
    <w:name w:val="List Paragraph"/>
    <w:basedOn w:val="Normal"/>
    <w:uiPriority w:val="34"/>
    <w:qFormat/>
    <w:rsid w:val="00C244D7"/>
    <w:pPr>
      <w:ind w:left="720"/>
      <w:contextualSpacing/>
    </w:pPr>
  </w:style>
  <w:style w:type="paragraph" w:customStyle="1" w:styleId="SubTitle1">
    <w:name w:val="SubTitle1"/>
    <w:basedOn w:val="Normal"/>
    <w:rsid w:val="005A3DC5"/>
    <w:pPr>
      <w:spacing w:after="720" w:line="240" w:lineRule="auto"/>
      <w:jc w:val="both"/>
    </w:pPr>
    <w:rPr>
      <w:rFonts w:ascii="Arial" w:eastAsia="Times" w:hAnsi="Arial" w:cs="Times New Roman"/>
      <w:b/>
      <w:szCs w:val="20"/>
      <w:lang w:val="fr-FR" w:eastAsia="fr-FR"/>
    </w:rPr>
  </w:style>
  <w:style w:type="paragraph" w:styleId="BalloonText">
    <w:name w:val="Balloon Text"/>
    <w:basedOn w:val="Normal"/>
    <w:link w:val="BalloonTextChar"/>
    <w:uiPriority w:val="99"/>
    <w:semiHidden/>
    <w:unhideWhenUsed/>
    <w:rsid w:val="003B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BB"/>
    <w:rPr>
      <w:rFonts w:ascii="Tahoma" w:hAnsi="Tahoma" w:cs="Tahoma"/>
      <w:sz w:val="16"/>
      <w:szCs w:val="16"/>
    </w:rPr>
  </w:style>
  <w:style w:type="paragraph" w:styleId="Header">
    <w:name w:val="header"/>
    <w:basedOn w:val="Normal"/>
    <w:link w:val="HeaderChar"/>
    <w:uiPriority w:val="99"/>
    <w:unhideWhenUsed/>
    <w:rsid w:val="0069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417"/>
  </w:style>
  <w:style w:type="paragraph" w:styleId="Footer">
    <w:name w:val="footer"/>
    <w:basedOn w:val="Normal"/>
    <w:link w:val="FooterChar"/>
    <w:uiPriority w:val="99"/>
    <w:unhideWhenUsed/>
    <w:rsid w:val="0069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70C5E"/>
    <w:pPr>
      <w:suppressAutoHyphens/>
      <w:spacing w:before="100" w:after="100" w:line="240" w:lineRule="auto"/>
    </w:pPr>
    <w:rPr>
      <w:rFonts w:ascii="Times New Roman" w:eastAsia="Times New Roman" w:hAnsi="Times New Roman" w:cs="Times New Roman"/>
      <w:sz w:val="24"/>
      <w:szCs w:val="24"/>
      <w:lang w:val="fr-FR" w:eastAsia="ar-SA"/>
    </w:rPr>
  </w:style>
  <w:style w:type="paragraph" w:styleId="ListParagraph">
    <w:name w:val="List Paragraph"/>
    <w:basedOn w:val="Normal"/>
    <w:uiPriority w:val="34"/>
    <w:qFormat/>
    <w:rsid w:val="00C244D7"/>
    <w:pPr>
      <w:ind w:left="720"/>
      <w:contextualSpacing/>
    </w:pPr>
  </w:style>
  <w:style w:type="paragraph" w:customStyle="1" w:styleId="SubTitle1">
    <w:name w:val="SubTitle1"/>
    <w:basedOn w:val="Normal"/>
    <w:rsid w:val="005A3DC5"/>
    <w:pPr>
      <w:spacing w:after="720" w:line="240" w:lineRule="auto"/>
      <w:jc w:val="both"/>
    </w:pPr>
    <w:rPr>
      <w:rFonts w:ascii="Arial" w:eastAsia="Times" w:hAnsi="Arial" w:cs="Times New Roman"/>
      <w:b/>
      <w:szCs w:val="20"/>
      <w:lang w:val="fr-FR" w:eastAsia="fr-FR"/>
    </w:rPr>
  </w:style>
  <w:style w:type="paragraph" w:styleId="BalloonText">
    <w:name w:val="Balloon Text"/>
    <w:basedOn w:val="Normal"/>
    <w:link w:val="BalloonTextChar"/>
    <w:uiPriority w:val="99"/>
    <w:semiHidden/>
    <w:unhideWhenUsed/>
    <w:rsid w:val="003B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BB"/>
    <w:rPr>
      <w:rFonts w:ascii="Tahoma" w:hAnsi="Tahoma" w:cs="Tahoma"/>
      <w:sz w:val="16"/>
      <w:szCs w:val="16"/>
    </w:rPr>
  </w:style>
  <w:style w:type="paragraph" w:styleId="Header">
    <w:name w:val="header"/>
    <w:basedOn w:val="Normal"/>
    <w:link w:val="HeaderChar"/>
    <w:uiPriority w:val="99"/>
    <w:unhideWhenUsed/>
    <w:rsid w:val="0069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417"/>
  </w:style>
  <w:style w:type="paragraph" w:styleId="Footer">
    <w:name w:val="footer"/>
    <w:basedOn w:val="Normal"/>
    <w:link w:val="FooterChar"/>
    <w:uiPriority w:val="99"/>
    <w:unhideWhenUsed/>
    <w:rsid w:val="0069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871">
      <w:bodyDiv w:val="1"/>
      <w:marLeft w:val="0"/>
      <w:marRight w:val="0"/>
      <w:marTop w:val="0"/>
      <w:marBottom w:val="0"/>
      <w:divBdr>
        <w:top w:val="none" w:sz="0" w:space="0" w:color="auto"/>
        <w:left w:val="none" w:sz="0" w:space="0" w:color="auto"/>
        <w:bottom w:val="none" w:sz="0" w:space="0" w:color="auto"/>
        <w:right w:val="none" w:sz="0" w:space="0" w:color="auto"/>
      </w:divBdr>
    </w:div>
    <w:div w:id="188496826">
      <w:bodyDiv w:val="1"/>
      <w:marLeft w:val="0"/>
      <w:marRight w:val="0"/>
      <w:marTop w:val="0"/>
      <w:marBottom w:val="0"/>
      <w:divBdr>
        <w:top w:val="none" w:sz="0" w:space="0" w:color="auto"/>
        <w:left w:val="none" w:sz="0" w:space="0" w:color="auto"/>
        <w:bottom w:val="none" w:sz="0" w:space="0" w:color="auto"/>
        <w:right w:val="none" w:sz="0" w:space="0" w:color="auto"/>
      </w:divBdr>
    </w:div>
    <w:div w:id="208028713">
      <w:bodyDiv w:val="1"/>
      <w:marLeft w:val="0"/>
      <w:marRight w:val="0"/>
      <w:marTop w:val="0"/>
      <w:marBottom w:val="0"/>
      <w:divBdr>
        <w:top w:val="none" w:sz="0" w:space="0" w:color="auto"/>
        <w:left w:val="none" w:sz="0" w:space="0" w:color="auto"/>
        <w:bottom w:val="none" w:sz="0" w:space="0" w:color="auto"/>
        <w:right w:val="none" w:sz="0" w:space="0" w:color="auto"/>
      </w:divBdr>
    </w:div>
    <w:div w:id="218397377">
      <w:bodyDiv w:val="1"/>
      <w:marLeft w:val="0"/>
      <w:marRight w:val="0"/>
      <w:marTop w:val="0"/>
      <w:marBottom w:val="0"/>
      <w:divBdr>
        <w:top w:val="none" w:sz="0" w:space="0" w:color="auto"/>
        <w:left w:val="none" w:sz="0" w:space="0" w:color="auto"/>
        <w:bottom w:val="none" w:sz="0" w:space="0" w:color="auto"/>
        <w:right w:val="none" w:sz="0" w:space="0" w:color="auto"/>
      </w:divBdr>
    </w:div>
    <w:div w:id="426073337">
      <w:bodyDiv w:val="1"/>
      <w:marLeft w:val="0"/>
      <w:marRight w:val="0"/>
      <w:marTop w:val="0"/>
      <w:marBottom w:val="0"/>
      <w:divBdr>
        <w:top w:val="none" w:sz="0" w:space="0" w:color="auto"/>
        <w:left w:val="none" w:sz="0" w:space="0" w:color="auto"/>
        <w:bottom w:val="none" w:sz="0" w:space="0" w:color="auto"/>
        <w:right w:val="none" w:sz="0" w:space="0" w:color="auto"/>
      </w:divBdr>
    </w:div>
    <w:div w:id="520553691">
      <w:bodyDiv w:val="1"/>
      <w:marLeft w:val="0"/>
      <w:marRight w:val="0"/>
      <w:marTop w:val="0"/>
      <w:marBottom w:val="0"/>
      <w:divBdr>
        <w:top w:val="none" w:sz="0" w:space="0" w:color="auto"/>
        <w:left w:val="none" w:sz="0" w:space="0" w:color="auto"/>
        <w:bottom w:val="none" w:sz="0" w:space="0" w:color="auto"/>
        <w:right w:val="none" w:sz="0" w:space="0" w:color="auto"/>
      </w:divBdr>
    </w:div>
    <w:div w:id="680011871">
      <w:bodyDiv w:val="1"/>
      <w:marLeft w:val="0"/>
      <w:marRight w:val="0"/>
      <w:marTop w:val="0"/>
      <w:marBottom w:val="0"/>
      <w:divBdr>
        <w:top w:val="none" w:sz="0" w:space="0" w:color="auto"/>
        <w:left w:val="none" w:sz="0" w:space="0" w:color="auto"/>
        <w:bottom w:val="none" w:sz="0" w:space="0" w:color="auto"/>
        <w:right w:val="none" w:sz="0" w:space="0" w:color="auto"/>
      </w:divBdr>
    </w:div>
    <w:div w:id="711535394">
      <w:bodyDiv w:val="1"/>
      <w:marLeft w:val="0"/>
      <w:marRight w:val="0"/>
      <w:marTop w:val="0"/>
      <w:marBottom w:val="0"/>
      <w:divBdr>
        <w:top w:val="none" w:sz="0" w:space="0" w:color="auto"/>
        <w:left w:val="none" w:sz="0" w:space="0" w:color="auto"/>
        <w:bottom w:val="none" w:sz="0" w:space="0" w:color="auto"/>
        <w:right w:val="none" w:sz="0" w:space="0" w:color="auto"/>
      </w:divBdr>
    </w:div>
    <w:div w:id="720905497">
      <w:bodyDiv w:val="1"/>
      <w:marLeft w:val="0"/>
      <w:marRight w:val="0"/>
      <w:marTop w:val="0"/>
      <w:marBottom w:val="0"/>
      <w:divBdr>
        <w:top w:val="none" w:sz="0" w:space="0" w:color="auto"/>
        <w:left w:val="none" w:sz="0" w:space="0" w:color="auto"/>
        <w:bottom w:val="none" w:sz="0" w:space="0" w:color="auto"/>
        <w:right w:val="none" w:sz="0" w:space="0" w:color="auto"/>
      </w:divBdr>
    </w:div>
    <w:div w:id="758521919">
      <w:bodyDiv w:val="1"/>
      <w:marLeft w:val="0"/>
      <w:marRight w:val="0"/>
      <w:marTop w:val="0"/>
      <w:marBottom w:val="0"/>
      <w:divBdr>
        <w:top w:val="none" w:sz="0" w:space="0" w:color="auto"/>
        <w:left w:val="none" w:sz="0" w:space="0" w:color="auto"/>
        <w:bottom w:val="none" w:sz="0" w:space="0" w:color="auto"/>
        <w:right w:val="none" w:sz="0" w:space="0" w:color="auto"/>
      </w:divBdr>
    </w:div>
    <w:div w:id="885916945">
      <w:bodyDiv w:val="1"/>
      <w:marLeft w:val="0"/>
      <w:marRight w:val="0"/>
      <w:marTop w:val="0"/>
      <w:marBottom w:val="0"/>
      <w:divBdr>
        <w:top w:val="none" w:sz="0" w:space="0" w:color="auto"/>
        <w:left w:val="none" w:sz="0" w:space="0" w:color="auto"/>
        <w:bottom w:val="none" w:sz="0" w:space="0" w:color="auto"/>
        <w:right w:val="none" w:sz="0" w:space="0" w:color="auto"/>
      </w:divBdr>
    </w:div>
    <w:div w:id="888227444">
      <w:bodyDiv w:val="1"/>
      <w:marLeft w:val="0"/>
      <w:marRight w:val="0"/>
      <w:marTop w:val="0"/>
      <w:marBottom w:val="0"/>
      <w:divBdr>
        <w:top w:val="none" w:sz="0" w:space="0" w:color="auto"/>
        <w:left w:val="none" w:sz="0" w:space="0" w:color="auto"/>
        <w:bottom w:val="none" w:sz="0" w:space="0" w:color="auto"/>
        <w:right w:val="none" w:sz="0" w:space="0" w:color="auto"/>
      </w:divBdr>
    </w:div>
    <w:div w:id="1221868658">
      <w:bodyDiv w:val="1"/>
      <w:marLeft w:val="0"/>
      <w:marRight w:val="0"/>
      <w:marTop w:val="0"/>
      <w:marBottom w:val="0"/>
      <w:divBdr>
        <w:top w:val="none" w:sz="0" w:space="0" w:color="auto"/>
        <w:left w:val="none" w:sz="0" w:space="0" w:color="auto"/>
        <w:bottom w:val="none" w:sz="0" w:space="0" w:color="auto"/>
        <w:right w:val="none" w:sz="0" w:space="0" w:color="auto"/>
      </w:divBdr>
    </w:div>
    <w:div w:id="1245724536">
      <w:bodyDiv w:val="1"/>
      <w:marLeft w:val="0"/>
      <w:marRight w:val="0"/>
      <w:marTop w:val="0"/>
      <w:marBottom w:val="0"/>
      <w:divBdr>
        <w:top w:val="none" w:sz="0" w:space="0" w:color="auto"/>
        <w:left w:val="none" w:sz="0" w:space="0" w:color="auto"/>
        <w:bottom w:val="none" w:sz="0" w:space="0" w:color="auto"/>
        <w:right w:val="none" w:sz="0" w:space="0" w:color="auto"/>
      </w:divBdr>
    </w:div>
    <w:div w:id="1404376999">
      <w:bodyDiv w:val="1"/>
      <w:marLeft w:val="0"/>
      <w:marRight w:val="0"/>
      <w:marTop w:val="0"/>
      <w:marBottom w:val="0"/>
      <w:divBdr>
        <w:top w:val="none" w:sz="0" w:space="0" w:color="auto"/>
        <w:left w:val="none" w:sz="0" w:space="0" w:color="auto"/>
        <w:bottom w:val="none" w:sz="0" w:space="0" w:color="auto"/>
        <w:right w:val="none" w:sz="0" w:space="0" w:color="auto"/>
      </w:divBdr>
    </w:div>
    <w:div w:id="1507093976">
      <w:bodyDiv w:val="1"/>
      <w:marLeft w:val="0"/>
      <w:marRight w:val="0"/>
      <w:marTop w:val="0"/>
      <w:marBottom w:val="0"/>
      <w:divBdr>
        <w:top w:val="none" w:sz="0" w:space="0" w:color="auto"/>
        <w:left w:val="none" w:sz="0" w:space="0" w:color="auto"/>
        <w:bottom w:val="none" w:sz="0" w:space="0" w:color="auto"/>
        <w:right w:val="none" w:sz="0" w:space="0" w:color="auto"/>
      </w:divBdr>
    </w:div>
    <w:div w:id="1584559201">
      <w:bodyDiv w:val="1"/>
      <w:marLeft w:val="0"/>
      <w:marRight w:val="0"/>
      <w:marTop w:val="0"/>
      <w:marBottom w:val="0"/>
      <w:divBdr>
        <w:top w:val="none" w:sz="0" w:space="0" w:color="auto"/>
        <w:left w:val="none" w:sz="0" w:space="0" w:color="auto"/>
        <w:bottom w:val="none" w:sz="0" w:space="0" w:color="auto"/>
        <w:right w:val="none" w:sz="0" w:space="0" w:color="auto"/>
      </w:divBdr>
    </w:div>
    <w:div w:id="1610237528">
      <w:bodyDiv w:val="1"/>
      <w:marLeft w:val="0"/>
      <w:marRight w:val="0"/>
      <w:marTop w:val="0"/>
      <w:marBottom w:val="0"/>
      <w:divBdr>
        <w:top w:val="none" w:sz="0" w:space="0" w:color="auto"/>
        <w:left w:val="none" w:sz="0" w:space="0" w:color="auto"/>
        <w:bottom w:val="none" w:sz="0" w:space="0" w:color="auto"/>
        <w:right w:val="none" w:sz="0" w:space="0" w:color="auto"/>
      </w:divBdr>
    </w:div>
    <w:div w:id="1850097793">
      <w:bodyDiv w:val="1"/>
      <w:marLeft w:val="0"/>
      <w:marRight w:val="0"/>
      <w:marTop w:val="0"/>
      <w:marBottom w:val="0"/>
      <w:divBdr>
        <w:top w:val="none" w:sz="0" w:space="0" w:color="auto"/>
        <w:left w:val="none" w:sz="0" w:space="0" w:color="auto"/>
        <w:bottom w:val="none" w:sz="0" w:space="0" w:color="auto"/>
        <w:right w:val="none" w:sz="0" w:space="0" w:color="auto"/>
      </w:divBdr>
    </w:div>
    <w:div w:id="1953778845">
      <w:bodyDiv w:val="1"/>
      <w:marLeft w:val="0"/>
      <w:marRight w:val="0"/>
      <w:marTop w:val="0"/>
      <w:marBottom w:val="0"/>
      <w:divBdr>
        <w:top w:val="none" w:sz="0" w:space="0" w:color="auto"/>
        <w:left w:val="none" w:sz="0" w:space="0" w:color="auto"/>
        <w:bottom w:val="none" w:sz="0" w:space="0" w:color="auto"/>
        <w:right w:val="none" w:sz="0" w:space="0" w:color="auto"/>
      </w:divBdr>
    </w:div>
    <w:div w:id="1958099945">
      <w:bodyDiv w:val="1"/>
      <w:marLeft w:val="0"/>
      <w:marRight w:val="0"/>
      <w:marTop w:val="0"/>
      <w:marBottom w:val="0"/>
      <w:divBdr>
        <w:top w:val="none" w:sz="0" w:space="0" w:color="auto"/>
        <w:left w:val="none" w:sz="0" w:space="0" w:color="auto"/>
        <w:bottom w:val="none" w:sz="0" w:space="0" w:color="auto"/>
        <w:right w:val="none" w:sz="0" w:space="0" w:color="auto"/>
      </w:divBdr>
    </w:div>
    <w:div w:id="1965115493">
      <w:bodyDiv w:val="1"/>
      <w:marLeft w:val="0"/>
      <w:marRight w:val="0"/>
      <w:marTop w:val="0"/>
      <w:marBottom w:val="0"/>
      <w:divBdr>
        <w:top w:val="none" w:sz="0" w:space="0" w:color="auto"/>
        <w:left w:val="none" w:sz="0" w:space="0" w:color="auto"/>
        <w:bottom w:val="none" w:sz="0" w:space="0" w:color="auto"/>
        <w:right w:val="none" w:sz="0" w:space="0" w:color="auto"/>
      </w:divBdr>
    </w:div>
    <w:div w:id="1967929866">
      <w:bodyDiv w:val="1"/>
      <w:marLeft w:val="0"/>
      <w:marRight w:val="0"/>
      <w:marTop w:val="0"/>
      <w:marBottom w:val="0"/>
      <w:divBdr>
        <w:top w:val="none" w:sz="0" w:space="0" w:color="auto"/>
        <w:left w:val="none" w:sz="0" w:space="0" w:color="auto"/>
        <w:bottom w:val="none" w:sz="0" w:space="0" w:color="auto"/>
        <w:right w:val="none" w:sz="0" w:space="0" w:color="auto"/>
      </w:divBdr>
    </w:div>
    <w:div w:id="2043044901">
      <w:bodyDiv w:val="1"/>
      <w:marLeft w:val="0"/>
      <w:marRight w:val="0"/>
      <w:marTop w:val="0"/>
      <w:marBottom w:val="0"/>
      <w:divBdr>
        <w:top w:val="none" w:sz="0" w:space="0" w:color="auto"/>
        <w:left w:val="none" w:sz="0" w:space="0" w:color="auto"/>
        <w:bottom w:val="none" w:sz="0" w:space="0" w:color="auto"/>
        <w:right w:val="none" w:sz="0" w:space="0" w:color="auto"/>
      </w:divBdr>
    </w:div>
    <w:div w:id="2090425419">
      <w:bodyDiv w:val="1"/>
      <w:marLeft w:val="0"/>
      <w:marRight w:val="0"/>
      <w:marTop w:val="0"/>
      <w:marBottom w:val="0"/>
      <w:divBdr>
        <w:top w:val="none" w:sz="0" w:space="0" w:color="auto"/>
        <w:left w:val="none" w:sz="0" w:space="0" w:color="auto"/>
        <w:bottom w:val="none" w:sz="0" w:space="0" w:color="auto"/>
        <w:right w:val="none" w:sz="0" w:space="0" w:color="auto"/>
      </w:divBdr>
    </w:div>
    <w:div w:id="21132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CB14-47BF-429C-83E2-710E3103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1509</Words>
  <Characters>8304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MATUNDU_LUZOLO Helene</cp:lastModifiedBy>
  <cp:revision>3</cp:revision>
  <cp:lastPrinted>2015-11-26T14:26:00Z</cp:lastPrinted>
  <dcterms:created xsi:type="dcterms:W3CDTF">2015-11-26T14:41:00Z</dcterms:created>
  <dcterms:modified xsi:type="dcterms:W3CDTF">2015-11-26T14:42:00Z</dcterms:modified>
</cp:coreProperties>
</file>