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9675" w:type="dxa"/>
        <w:tblLayout w:type="fixed"/>
        <w:tblCellMar>
          <w:left w:w="0" w:type="dxa"/>
          <w:right w:w="0" w:type="dxa"/>
        </w:tblCellMar>
        <w:tblLook w:val="0000" w:firstRow="0" w:lastRow="0" w:firstColumn="0" w:lastColumn="0" w:noHBand="0" w:noVBand="0"/>
      </w:tblPr>
      <w:tblGrid>
        <w:gridCol w:w="5103"/>
        <w:gridCol w:w="5103"/>
        <w:gridCol w:w="5103"/>
        <w:gridCol w:w="4366"/>
      </w:tblGrid>
      <w:tr w:rsidR="00B65AB5" w:rsidRPr="009C6EF9" w:rsidTr="00B65AB5">
        <w:trPr>
          <w:trHeight w:val="1440"/>
        </w:trPr>
        <w:tc>
          <w:tcPr>
            <w:tcW w:w="5103" w:type="dxa"/>
          </w:tcPr>
          <w:p w:rsidR="00B65AB5" w:rsidRPr="001959C6" w:rsidRDefault="00BF7B26" w:rsidP="00460687">
            <w:pPr>
              <w:jc w:val="left"/>
            </w:pPr>
            <w:r>
              <w:rPr>
                <w:noProof/>
                <w:sz w:val="20"/>
                <w:lang w:val="en-US" w:eastAsia="zh-CN"/>
              </w:rPr>
              <w:pict w14:anchorId="1F09D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5pt;margin-top:52.55pt;width:243pt;height:66.2pt;z-index:251661312">
                  <v:imagedata r:id="rId9" o:title=""/>
                  <w10:wrap type="topAndBottom"/>
                </v:shape>
                <o:OLEObject Type="Embed" ProgID="MSPhotoEd.3" ShapeID="_x0000_s1026" DrawAspect="Content" ObjectID="_1496759571" r:id="rId10"/>
              </w:pict>
            </w:r>
          </w:p>
        </w:tc>
        <w:tc>
          <w:tcPr>
            <w:tcW w:w="5103" w:type="dxa"/>
          </w:tcPr>
          <w:p w:rsidR="00B65AB5" w:rsidRDefault="00B65AB5" w:rsidP="00460687">
            <w:pPr>
              <w:pStyle w:val="ZCom"/>
              <w:rPr>
                <w:b/>
                <w:color w:val="0000FF"/>
              </w:rPr>
            </w:pPr>
          </w:p>
          <w:p w:rsidR="00B65AB5" w:rsidRDefault="00B65AB5" w:rsidP="00460687">
            <w:pPr>
              <w:pStyle w:val="ZCom"/>
              <w:rPr>
                <w:b/>
                <w:color w:val="0000FF"/>
              </w:rPr>
            </w:pPr>
          </w:p>
          <w:p w:rsidR="00B65AB5" w:rsidRPr="000E25B1" w:rsidRDefault="00B65AB5" w:rsidP="00460687">
            <w:pPr>
              <w:pStyle w:val="ZCom"/>
              <w:rPr>
                <w:b/>
                <w:color w:val="0000FF"/>
              </w:rPr>
            </w:pPr>
            <w:r w:rsidRPr="000E25B1">
              <w:rPr>
                <w:b/>
                <w:color w:val="0000FF"/>
              </w:rPr>
              <w:t xml:space="preserve">Schola </w:t>
            </w:r>
            <w:proofErr w:type="spellStart"/>
            <w:r w:rsidRPr="000E25B1">
              <w:rPr>
                <w:b/>
                <w:color w:val="0000FF"/>
              </w:rPr>
              <w:t>Europaea</w:t>
            </w:r>
            <w:proofErr w:type="spellEnd"/>
          </w:p>
          <w:p w:rsidR="00B65AB5" w:rsidRDefault="00B65AB5" w:rsidP="00460687">
            <w:pPr>
              <w:rPr>
                <w:color w:val="0000FF"/>
                <w:lang w:eastAsia="en-US"/>
              </w:rPr>
            </w:pPr>
          </w:p>
          <w:p w:rsidR="00B65AB5" w:rsidRPr="00BB104D" w:rsidRDefault="00B65AB5" w:rsidP="00460687">
            <w:pPr>
              <w:pStyle w:val="ZDGName"/>
              <w:rPr>
                <w:color w:val="0000FF"/>
              </w:rPr>
            </w:pPr>
            <w:r w:rsidRPr="00BB104D">
              <w:rPr>
                <w:color w:val="0000FF"/>
              </w:rPr>
              <w:t>Bureau du Secrétaire général</w:t>
            </w:r>
          </w:p>
          <w:p w:rsidR="00B65AB5" w:rsidRPr="00BB104D" w:rsidRDefault="00B65AB5" w:rsidP="00460687">
            <w:pPr>
              <w:pStyle w:val="ZDGName"/>
              <w:rPr>
                <w:color w:val="0000FF"/>
              </w:rPr>
            </w:pPr>
          </w:p>
          <w:p w:rsidR="00B65AB5" w:rsidRPr="00BB104D" w:rsidRDefault="00B65AB5" w:rsidP="00460687">
            <w:pPr>
              <w:pStyle w:val="ZDGName"/>
              <w:rPr>
                <w:color w:val="0000FF"/>
              </w:rPr>
            </w:pPr>
          </w:p>
          <w:p w:rsidR="00B65AB5" w:rsidRPr="00BB104D" w:rsidRDefault="00B65AB5" w:rsidP="00460687">
            <w:pPr>
              <w:pStyle w:val="ZDGName"/>
              <w:rPr>
                <w:color w:val="0000FF"/>
              </w:rPr>
            </w:pPr>
            <w:r w:rsidRPr="00BB104D">
              <w:rPr>
                <w:color w:val="0000FF"/>
              </w:rPr>
              <w:t>Secrétariat Général</w:t>
            </w:r>
          </w:p>
          <w:p w:rsidR="00B65AB5" w:rsidRPr="001959C6" w:rsidRDefault="00B65AB5" w:rsidP="00460687">
            <w:pPr>
              <w:pStyle w:val="ZDGName"/>
              <w:widowControl/>
            </w:pPr>
          </w:p>
        </w:tc>
        <w:tc>
          <w:tcPr>
            <w:tcW w:w="5103" w:type="dxa"/>
          </w:tcPr>
          <w:p w:rsidR="00B65AB5" w:rsidRPr="009C6EF9" w:rsidRDefault="00B65AB5" w:rsidP="00206104">
            <w:pPr>
              <w:ind w:right="141"/>
              <w:jc w:val="left"/>
            </w:pPr>
          </w:p>
        </w:tc>
        <w:tc>
          <w:tcPr>
            <w:tcW w:w="4366" w:type="dxa"/>
          </w:tcPr>
          <w:p w:rsidR="00B65AB5" w:rsidRPr="009C6EF9" w:rsidRDefault="00B65AB5" w:rsidP="009C6EF9">
            <w:pPr>
              <w:pStyle w:val="ZDGName"/>
            </w:pPr>
            <w:r w:rsidRPr="009C6EF9">
              <w:t>Ecoles européennes</w:t>
            </w:r>
          </w:p>
          <w:p w:rsidR="00B65AB5" w:rsidRPr="009C6EF9" w:rsidRDefault="00B65AB5" w:rsidP="009C6EF9">
            <w:pPr>
              <w:pStyle w:val="ZDGName"/>
            </w:pPr>
          </w:p>
          <w:p w:rsidR="00B65AB5" w:rsidRPr="009C6EF9" w:rsidRDefault="00B65AB5" w:rsidP="009C6EF9">
            <w:pPr>
              <w:pStyle w:val="ZDGName"/>
            </w:pPr>
          </w:p>
          <w:p w:rsidR="00B65AB5" w:rsidRPr="00777CC1" w:rsidRDefault="00B65AB5" w:rsidP="003206C8">
            <w:pPr>
              <w:pStyle w:val="ChapterTitle"/>
              <w:rPr>
                <w:lang w:val="fr-BE"/>
              </w:rPr>
            </w:pPr>
            <w:bookmarkStart w:id="0" w:name="_Toc414961541"/>
            <w:r w:rsidRPr="00777CC1">
              <w:rPr>
                <w:lang w:val="fr-BE"/>
              </w:rPr>
              <w:t xml:space="preserve">Bureau du Secrétaire </w:t>
            </w:r>
            <w:r>
              <w:rPr>
                <w:lang w:val="fr-BE"/>
              </w:rPr>
              <w:t>G</w:t>
            </w:r>
            <w:r w:rsidRPr="00777CC1">
              <w:rPr>
                <w:lang w:val="fr-BE"/>
              </w:rPr>
              <w:t>énéral du Conseil supérieur</w:t>
            </w:r>
            <w:bookmarkEnd w:id="0"/>
          </w:p>
        </w:tc>
      </w:tr>
    </w:tbl>
    <w:p w:rsidR="00B65AB5" w:rsidRDefault="00B65AB5" w:rsidP="00B65AB5">
      <w:pPr>
        <w:pStyle w:val="DocumentMap"/>
        <w:shd w:val="clear" w:color="auto" w:fill="auto"/>
        <w:rPr>
          <w:rFonts w:ascii="Arial" w:hAnsi="Arial" w:cs="Arial"/>
          <w:b/>
          <w:sz w:val="24"/>
          <w:szCs w:val="24"/>
        </w:rPr>
      </w:pPr>
      <w:bookmarkStart w:id="1" w:name="_Toc29635720"/>
      <w:bookmarkStart w:id="2" w:name="_Toc61532934"/>
      <w:bookmarkStart w:id="3" w:name="_Toc98761986"/>
      <w:bookmarkStart w:id="4" w:name="_Toc98826044"/>
      <w:bookmarkStart w:id="5" w:name="_Toc98842707"/>
      <w:bookmarkStart w:id="6" w:name="_Toc193277927"/>
      <w:bookmarkStart w:id="7" w:name="_Toc286702081"/>
    </w:p>
    <w:p w:rsidR="00B65AB5" w:rsidRPr="00562882" w:rsidRDefault="00B65AB5" w:rsidP="00B65AB5">
      <w:pPr>
        <w:pStyle w:val="DocumentMap"/>
        <w:shd w:val="clear" w:color="auto" w:fill="auto"/>
        <w:rPr>
          <w:rFonts w:ascii="Arial" w:hAnsi="Arial" w:cs="Arial"/>
          <w:b/>
          <w:sz w:val="24"/>
          <w:szCs w:val="24"/>
          <w:lang w:val="fr-BE"/>
        </w:rPr>
      </w:pPr>
      <w:r w:rsidRPr="00562882">
        <w:rPr>
          <w:rFonts w:ascii="Arial" w:hAnsi="Arial" w:cs="Arial"/>
          <w:b/>
          <w:sz w:val="24"/>
          <w:szCs w:val="24"/>
        </w:rPr>
        <w:t xml:space="preserve">Réf. : </w:t>
      </w:r>
      <w:bookmarkStart w:id="8" w:name="_GoBack"/>
      <w:r w:rsidRPr="00562882">
        <w:rPr>
          <w:rFonts w:ascii="Arial" w:hAnsi="Arial" w:cs="Arial"/>
          <w:b/>
          <w:sz w:val="24"/>
          <w:szCs w:val="24"/>
          <w:lang w:val="fr-BE"/>
        </w:rPr>
        <w:t>201</w:t>
      </w:r>
      <w:r>
        <w:rPr>
          <w:rFonts w:ascii="Arial" w:hAnsi="Arial" w:cs="Arial"/>
          <w:b/>
          <w:sz w:val="24"/>
          <w:szCs w:val="24"/>
          <w:lang w:val="fr-BE"/>
        </w:rPr>
        <w:t>5</w:t>
      </w:r>
      <w:r w:rsidRPr="00562882">
        <w:rPr>
          <w:rFonts w:ascii="Arial" w:hAnsi="Arial" w:cs="Arial"/>
          <w:b/>
          <w:sz w:val="24"/>
          <w:szCs w:val="24"/>
          <w:lang w:val="fr-BE"/>
        </w:rPr>
        <w:t>-02-D-</w:t>
      </w:r>
      <w:r>
        <w:rPr>
          <w:rFonts w:ascii="Arial" w:hAnsi="Arial" w:cs="Arial"/>
          <w:b/>
          <w:sz w:val="24"/>
          <w:szCs w:val="24"/>
          <w:lang w:val="fr-BE"/>
        </w:rPr>
        <w:t>44</w:t>
      </w:r>
      <w:r w:rsidRPr="00562882">
        <w:rPr>
          <w:rFonts w:ascii="Arial" w:hAnsi="Arial" w:cs="Arial"/>
          <w:b/>
          <w:sz w:val="24"/>
          <w:szCs w:val="24"/>
          <w:lang w:val="fr-BE"/>
        </w:rPr>
        <w:t>-fr-2</w:t>
      </w:r>
      <w:bookmarkEnd w:id="8"/>
    </w:p>
    <w:p w:rsidR="00B65AB5" w:rsidRPr="00562882" w:rsidRDefault="00B65AB5" w:rsidP="00B65AB5">
      <w:pPr>
        <w:pStyle w:val="DocumentMap"/>
        <w:shd w:val="clear" w:color="auto" w:fill="auto"/>
        <w:rPr>
          <w:rFonts w:ascii="Arial" w:hAnsi="Arial" w:cs="Arial"/>
          <w:b/>
          <w:sz w:val="24"/>
          <w:szCs w:val="24"/>
        </w:rPr>
      </w:pPr>
      <w:proofErr w:type="spellStart"/>
      <w:r w:rsidRPr="00562882">
        <w:rPr>
          <w:rFonts w:ascii="Arial" w:hAnsi="Arial" w:cs="Arial"/>
          <w:b/>
          <w:sz w:val="24"/>
          <w:szCs w:val="24"/>
        </w:rPr>
        <w:t>Orig</w:t>
      </w:r>
      <w:proofErr w:type="spellEnd"/>
      <w:r w:rsidRPr="00562882">
        <w:rPr>
          <w:rFonts w:ascii="Arial" w:hAnsi="Arial" w:cs="Arial"/>
          <w:b/>
          <w:sz w:val="24"/>
          <w:szCs w:val="24"/>
        </w:rPr>
        <w:t>. : FR</w:t>
      </w:r>
    </w:p>
    <w:p w:rsidR="00457162" w:rsidRDefault="00457162" w:rsidP="009C6EF9"/>
    <w:p w:rsidR="00457162" w:rsidRDefault="00457162" w:rsidP="009C6EF9"/>
    <w:p w:rsidR="00457162" w:rsidRDefault="00457162" w:rsidP="009C6EF9"/>
    <w:p w:rsidR="00457162" w:rsidRDefault="00457162" w:rsidP="009C6EF9"/>
    <w:p w:rsidR="00457162" w:rsidRDefault="00457162" w:rsidP="009C6EF9"/>
    <w:p w:rsidR="00B65AB5" w:rsidRPr="00460687" w:rsidRDefault="00C821B5" w:rsidP="00B65AB5">
      <w:pPr>
        <w:pBdr>
          <w:bottom w:val="single" w:sz="4" w:space="1" w:color="auto"/>
        </w:pBdr>
        <w:jc w:val="left"/>
        <w:rPr>
          <w:b/>
          <w:sz w:val="32"/>
          <w:szCs w:val="32"/>
        </w:rPr>
      </w:pPr>
      <w:r w:rsidRPr="00460687">
        <w:rPr>
          <w:b/>
          <w:sz w:val="32"/>
          <w:szCs w:val="32"/>
        </w:rPr>
        <w:t>R</w:t>
      </w:r>
      <w:r w:rsidR="00460687" w:rsidRPr="00460687">
        <w:rPr>
          <w:b/>
          <w:sz w:val="32"/>
          <w:szCs w:val="32"/>
        </w:rPr>
        <w:t xml:space="preserve">apport annuel </w:t>
      </w:r>
      <w:r w:rsidR="00460687">
        <w:rPr>
          <w:b/>
          <w:sz w:val="32"/>
          <w:szCs w:val="32"/>
        </w:rPr>
        <w:t>ICT du C</w:t>
      </w:r>
      <w:r w:rsidR="00460687" w:rsidRPr="00460687">
        <w:rPr>
          <w:b/>
          <w:sz w:val="32"/>
          <w:szCs w:val="32"/>
        </w:rPr>
        <w:t>hef de l’unité informatique/statistiques pour l’année 2014</w:t>
      </w:r>
    </w:p>
    <w:p w:rsidR="00B65AB5" w:rsidRPr="002A26B0" w:rsidRDefault="00B65AB5" w:rsidP="00B65AB5">
      <w:pPr>
        <w:spacing w:before="0" w:after="720"/>
        <w:rPr>
          <w:rFonts w:eastAsia="Times" w:cs="Times New Roman"/>
          <w:b/>
          <w:sz w:val="24"/>
          <w:szCs w:val="24"/>
          <w:lang w:eastAsia="fr-BE"/>
        </w:rPr>
      </w:pPr>
      <w:r w:rsidRPr="002A26B0">
        <w:rPr>
          <w:rFonts w:eastAsia="Times" w:cs="Times New Roman"/>
          <w:b/>
          <w:sz w:val="24"/>
          <w:szCs w:val="24"/>
          <w:lang w:eastAsia="fr-BE"/>
        </w:rPr>
        <w:t>CONSEIL SUPERIEUR DES ECOLES EUROPEENNES</w:t>
      </w:r>
    </w:p>
    <w:p w:rsidR="00B65AB5" w:rsidRDefault="00B65AB5" w:rsidP="00B65AB5">
      <w:pPr>
        <w:pBdr>
          <w:bottom w:val="single" w:sz="4" w:space="1" w:color="auto"/>
        </w:pBdr>
        <w:spacing w:after="0"/>
        <w:rPr>
          <w:rFonts w:eastAsia="Times" w:cs="Times New Roman"/>
          <w:lang w:eastAsia="fr-BE"/>
        </w:rPr>
      </w:pPr>
      <w:r w:rsidRPr="002A26B0">
        <w:rPr>
          <w:rFonts w:eastAsia="Times" w:cs="Times New Roman"/>
          <w:lang w:eastAsia="fr-BE"/>
        </w:rPr>
        <w:t xml:space="preserve">Réunion des </w:t>
      </w:r>
      <w:r>
        <w:rPr>
          <w:rFonts w:eastAsia="Times" w:cs="Times New Roman"/>
          <w:lang w:eastAsia="fr-BE"/>
        </w:rPr>
        <w:t>15</w:t>
      </w:r>
      <w:r w:rsidRPr="002A26B0">
        <w:rPr>
          <w:rFonts w:eastAsia="Times" w:cs="Times New Roman"/>
          <w:lang w:eastAsia="fr-BE"/>
        </w:rPr>
        <w:t xml:space="preserve">, </w:t>
      </w:r>
      <w:r>
        <w:rPr>
          <w:rFonts w:eastAsia="Times" w:cs="Times New Roman"/>
          <w:lang w:eastAsia="fr-BE"/>
        </w:rPr>
        <w:t xml:space="preserve">16 et 17 </w:t>
      </w:r>
      <w:r w:rsidRPr="002A26B0">
        <w:rPr>
          <w:rFonts w:eastAsia="Times" w:cs="Times New Roman"/>
          <w:lang w:eastAsia="fr-BE"/>
        </w:rPr>
        <w:t>avril 201</w:t>
      </w:r>
      <w:r>
        <w:rPr>
          <w:rFonts w:eastAsia="Times" w:cs="Times New Roman"/>
          <w:lang w:eastAsia="fr-BE"/>
        </w:rPr>
        <w:t>5</w:t>
      </w:r>
      <w:r w:rsidRPr="002A26B0">
        <w:rPr>
          <w:rFonts w:eastAsia="Times" w:cs="Times New Roman"/>
          <w:lang w:eastAsia="fr-BE"/>
        </w:rPr>
        <w:t xml:space="preserve"> à </w:t>
      </w:r>
      <w:r>
        <w:rPr>
          <w:rFonts w:eastAsia="Times" w:cs="Times New Roman"/>
          <w:lang w:eastAsia="fr-BE"/>
        </w:rPr>
        <w:t>Prague (République tchèque)</w:t>
      </w:r>
    </w:p>
    <w:p w:rsidR="00B65AB5" w:rsidRPr="002A26B0" w:rsidRDefault="00B65AB5" w:rsidP="00B65AB5">
      <w:pPr>
        <w:spacing w:before="0" w:after="0"/>
        <w:rPr>
          <w:rFonts w:cs="Times New Roman"/>
          <w:lang w:eastAsia="fr-BE"/>
        </w:rPr>
      </w:pPr>
    </w:p>
    <w:p w:rsidR="00B65AB5" w:rsidRDefault="00B65AB5" w:rsidP="00B65AB5">
      <w:pPr>
        <w:spacing w:after="1000"/>
        <w:rPr>
          <w:lang w:eastAsia="fr-BE"/>
        </w:rPr>
      </w:pPr>
    </w:p>
    <w:p w:rsidR="00B65AB5" w:rsidRDefault="00B65AB5" w:rsidP="00B65AB5">
      <w:pPr>
        <w:spacing w:before="0" w:after="0"/>
        <w:jc w:val="left"/>
        <w:rPr>
          <w:rFonts w:eastAsia="Times"/>
        </w:rPr>
      </w:pPr>
      <w:r>
        <w:br w:type="page"/>
      </w:r>
    </w:p>
    <w:p w:rsidR="00B65AB5" w:rsidRDefault="00B65AB5" w:rsidP="00B65AB5">
      <w:pPr>
        <w:pStyle w:val="SubTitle2"/>
        <w:spacing w:after="360"/>
      </w:pPr>
    </w:p>
    <w:p w:rsidR="00B65AB5" w:rsidRPr="009C6EF9" w:rsidRDefault="00B65AB5" w:rsidP="00B65AB5">
      <w:pPr>
        <w:pStyle w:val="SubTitle2"/>
        <w:spacing w:after="360"/>
      </w:pPr>
      <w:r w:rsidRPr="009C6EF9">
        <w:t>Résumé</w:t>
      </w:r>
    </w:p>
    <w:p w:rsidR="00B65AB5" w:rsidRDefault="00B65AB5" w:rsidP="00B65AB5">
      <w:r w:rsidRPr="009C6EF9">
        <w:t>Le rapport ICT présente au Comité budgétaire et au Conseil supérieur le développement de l'ICT dans les Ecoles européennes ainsi qu'au Bureau du Secrétaire général du Conseil supérieur.</w:t>
      </w:r>
    </w:p>
    <w:p w:rsidR="00B65AB5" w:rsidRPr="009C6EF9" w:rsidRDefault="00B65AB5" w:rsidP="00B65AB5">
      <w:r w:rsidRPr="009C6EF9">
        <w:t>Ce rapport</w:t>
      </w:r>
      <w:r>
        <w:t> :</w:t>
      </w:r>
    </w:p>
    <w:p w:rsidR="00B65AB5" w:rsidRPr="009C6EF9" w:rsidRDefault="00B65AB5" w:rsidP="00B65AB5">
      <w:pPr>
        <w:numPr>
          <w:ilvl w:val="0"/>
          <w:numId w:val="6"/>
        </w:numPr>
        <w:ind w:left="1560" w:hanging="284"/>
      </w:pPr>
      <w:r w:rsidRPr="009C6EF9">
        <w:t xml:space="preserve">évalue les résultats atteints en </w:t>
      </w:r>
      <w:r>
        <w:t>2014 ;</w:t>
      </w:r>
    </w:p>
    <w:p w:rsidR="00B65AB5" w:rsidRPr="009C6EF9" w:rsidRDefault="00B65AB5" w:rsidP="00B65AB5">
      <w:pPr>
        <w:numPr>
          <w:ilvl w:val="0"/>
          <w:numId w:val="6"/>
        </w:numPr>
        <w:ind w:left="1560" w:hanging="284"/>
      </w:pPr>
      <w:r w:rsidRPr="009C6EF9">
        <w:t xml:space="preserve">décrit les perspectives pour l'année </w:t>
      </w:r>
      <w:r>
        <w:t>2015</w:t>
      </w:r>
      <w:r w:rsidRPr="009C6EF9">
        <w:t>.</w:t>
      </w:r>
    </w:p>
    <w:p w:rsidR="00B65AB5" w:rsidRPr="009C6EF9" w:rsidRDefault="00B65AB5" w:rsidP="00B65AB5">
      <w:r w:rsidRPr="009C6EF9">
        <w:t>La présentation du rapport fournit au Comité budgétaire et au Conseil supérieur une occasion de donner les conseils et les instructions qu'il estime appropriés.</w:t>
      </w:r>
    </w:p>
    <w:p w:rsidR="00B65AB5" w:rsidRDefault="00B65AB5" w:rsidP="00B65AB5"/>
    <w:p w:rsidR="00B65AB5" w:rsidRPr="00562882" w:rsidRDefault="00B65AB5" w:rsidP="00B65AB5">
      <w:pPr>
        <w:rPr>
          <w:b/>
          <w:bCs/>
          <w:sz w:val="24"/>
          <w:szCs w:val="24"/>
          <w:u w:val="single"/>
        </w:rPr>
      </w:pPr>
      <w:r w:rsidRPr="00562882">
        <w:rPr>
          <w:b/>
          <w:bCs/>
          <w:sz w:val="24"/>
          <w:szCs w:val="24"/>
          <w:u w:val="single"/>
        </w:rPr>
        <w:t xml:space="preserve">Avis du Comité budgétaire </w:t>
      </w:r>
    </w:p>
    <w:p w:rsidR="00B65AB5" w:rsidRDefault="00B65AB5" w:rsidP="00B65AB5">
      <w:r w:rsidRPr="00562882">
        <w:t xml:space="preserve">Lors de sa réunion du </w:t>
      </w:r>
      <w:r>
        <w:t>10 et 11</w:t>
      </w:r>
      <w:r w:rsidRPr="00562882">
        <w:t xml:space="preserve"> mars 201</w:t>
      </w:r>
      <w:r>
        <w:t>5</w:t>
      </w:r>
      <w:r w:rsidRPr="00562882">
        <w:t xml:space="preserve">, le </w:t>
      </w:r>
      <w:r>
        <w:t>C</w:t>
      </w:r>
      <w:r w:rsidRPr="00562882">
        <w:t>omité budgétaire a pris note du rapport ICT 201</w:t>
      </w:r>
      <w:r>
        <w:t>4</w:t>
      </w:r>
      <w:r w:rsidRPr="00562882">
        <w:t xml:space="preserve"> </w:t>
      </w:r>
      <w:r>
        <w:t>qui lui a été soumis pour information, et il recommande au Conseil supérieur de</w:t>
      </w:r>
      <w:r w:rsidRPr="00947378">
        <w:t xml:space="preserve"> donner les conseils et les instr</w:t>
      </w:r>
      <w:r>
        <w:t>uctions qu'il estime appropriés, et d’ainsi l’approuver.</w:t>
      </w:r>
    </w:p>
    <w:p w:rsidR="00B65AB5" w:rsidRDefault="00B65AB5" w:rsidP="00B65AB5"/>
    <w:bookmarkEnd w:id="1"/>
    <w:bookmarkEnd w:id="2"/>
    <w:bookmarkEnd w:id="3"/>
    <w:bookmarkEnd w:id="4"/>
    <w:bookmarkEnd w:id="5"/>
    <w:bookmarkEnd w:id="6"/>
    <w:bookmarkEnd w:id="7"/>
    <w:p w:rsidR="00C821B5" w:rsidRDefault="00DE249D" w:rsidP="003206C8">
      <w:pPr>
        <w:pStyle w:val="TOAHeading"/>
        <w:tabs>
          <w:tab w:val="left" w:pos="5910"/>
        </w:tabs>
        <w:jc w:val="left"/>
        <w:rPr>
          <w:noProof/>
        </w:rPr>
      </w:pPr>
      <w:r w:rsidRPr="009C6EF9">
        <w:rPr>
          <w:rFonts w:ascii="Times New Roman" w:hAnsi="Times New Roman" w:cs="Times New Roman"/>
          <w:color w:val="FF0000"/>
          <w:sz w:val="24"/>
          <w:szCs w:val="24"/>
        </w:rPr>
        <w:br w:type="page"/>
      </w:r>
      <w:r w:rsidR="005C5E3E" w:rsidRPr="009C6EF9">
        <w:rPr>
          <w:rFonts w:ascii="Times New Roman" w:hAnsi="Times New Roman" w:cs="Times New Roman"/>
          <w:color w:val="000000"/>
          <w:sz w:val="24"/>
          <w:szCs w:val="24"/>
        </w:rPr>
        <w:fldChar w:fldCharType="begin"/>
      </w:r>
      <w:r w:rsidR="00A45342" w:rsidRPr="009C6EF9">
        <w:rPr>
          <w:rFonts w:ascii="Times New Roman" w:hAnsi="Times New Roman" w:cs="Times New Roman"/>
          <w:color w:val="000000"/>
          <w:sz w:val="24"/>
          <w:szCs w:val="24"/>
        </w:rPr>
        <w:instrText xml:space="preserve"> TOC \o "1-3" \h \z \u </w:instrText>
      </w:r>
      <w:r w:rsidR="005C5E3E" w:rsidRPr="009C6EF9">
        <w:rPr>
          <w:rFonts w:ascii="Times New Roman" w:hAnsi="Times New Roman" w:cs="Times New Roman"/>
          <w:color w:val="000000"/>
          <w:sz w:val="24"/>
          <w:szCs w:val="24"/>
        </w:rPr>
        <w:fldChar w:fldCharType="separate"/>
      </w:r>
    </w:p>
    <w:p w:rsidR="00C821B5" w:rsidRDefault="00BF7B26">
      <w:pPr>
        <w:pStyle w:val="TOC1"/>
        <w:tabs>
          <w:tab w:val="right" w:pos="10621"/>
        </w:tabs>
        <w:rPr>
          <w:rFonts w:asciiTheme="minorHAnsi" w:eastAsiaTheme="minorEastAsia" w:hAnsiTheme="minorHAnsi" w:cstheme="minorBidi"/>
          <w:b w:val="0"/>
          <w:bCs w:val="0"/>
          <w:caps w:val="0"/>
          <w:noProof/>
          <w:sz w:val="22"/>
          <w:szCs w:val="22"/>
          <w:lang w:val="en-US" w:eastAsia="en-US"/>
        </w:rPr>
      </w:pPr>
      <w:hyperlink w:anchor="_Toc414961541" w:history="1">
        <w:r w:rsidR="00C821B5" w:rsidRPr="00823276">
          <w:rPr>
            <w:rStyle w:val="Hyperlink"/>
            <w:noProof/>
            <w:lang w:val="fr-BE"/>
          </w:rPr>
          <w:t>Bureau du Secrétaire Général du Conseil supérieur</w:t>
        </w:r>
        <w:r w:rsidR="00C821B5">
          <w:rPr>
            <w:noProof/>
            <w:webHidden/>
          </w:rPr>
          <w:tab/>
        </w:r>
        <w:r w:rsidR="00C821B5">
          <w:rPr>
            <w:noProof/>
            <w:webHidden/>
          </w:rPr>
          <w:fldChar w:fldCharType="begin"/>
        </w:r>
        <w:r w:rsidR="00C821B5">
          <w:rPr>
            <w:noProof/>
            <w:webHidden/>
          </w:rPr>
          <w:instrText xml:space="preserve"> PAGEREF _Toc414961541 \h </w:instrText>
        </w:r>
        <w:r w:rsidR="00C821B5">
          <w:rPr>
            <w:noProof/>
            <w:webHidden/>
          </w:rPr>
        </w:r>
        <w:r w:rsidR="00C821B5">
          <w:rPr>
            <w:noProof/>
            <w:webHidden/>
          </w:rPr>
          <w:fldChar w:fldCharType="separate"/>
        </w:r>
        <w:r w:rsidR="00C821B5">
          <w:rPr>
            <w:noProof/>
            <w:webHidden/>
          </w:rPr>
          <w:t>1</w:t>
        </w:r>
        <w:r w:rsidR="00C821B5">
          <w:rPr>
            <w:noProof/>
            <w:webHidden/>
          </w:rPr>
          <w:fldChar w:fldCharType="end"/>
        </w:r>
      </w:hyperlink>
    </w:p>
    <w:p w:rsidR="00C821B5" w:rsidRDefault="00BF7B26">
      <w:pPr>
        <w:pStyle w:val="TOC1"/>
        <w:tabs>
          <w:tab w:val="left" w:pos="440"/>
          <w:tab w:val="right" w:pos="10621"/>
        </w:tabs>
        <w:rPr>
          <w:rFonts w:asciiTheme="minorHAnsi" w:eastAsiaTheme="minorEastAsia" w:hAnsiTheme="minorHAnsi" w:cstheme="minorBidi"/>
          <w:b w:val="0"/>
          <w:bCs w:val="0"/>
          <w:caps w:val="0"/>
          <w:noProof/>
          <w:sz w:val="22"/>
          <w:szCs w:val="22"/>
          <w:lang w:val="en-US" w:eastAsia="en-US"/>
        </w:rPr>
      </w:pPr>
      <w:hyperlink w:anchor="_Toc414961542" w:history="1">
        <w:r w:rsidR="00C821B5" w:rsidRPr="00823276">
          <w:rPr>
            <w:rStyle w:val="Hyperlink"/>
            <w:noProof/>
          </w:rPr>
          <w:t>1.</w:t>
        </w:r>
        <w:r w:rsidR="00C821B5">
          <w:rPr>
            <w:rFonts w:asciiTheme="minorHAnsi" w:eastAsiaTheme="minorEastAsia" w:hAnsiTheme="minorHAnsi" w:cstheme="minorBidi"/>
            <w:b w:val="0"/>
            <w:bCs w:val="0"/>
            <w:caps w:val="0"/>
            <w:noProof/>
            <w:sz w:val="22"/>
            <w:szCs w:val="22"/>
            <w:lang w:val="en-US" w:eastAsia="en-US"/>
          </w:rPr>
          <w:tab/>
        </w:r>
        <w:r w:rsidR="00C821B5" w:rsidRPr="00823276">
          <w:rPr>
            <w:rStyle w:val="Hyperlink"/>
            <w:noProof/>
          </w:rPr>
          <w:t>Résultats de 2014</w:t>
        </w:r>
        <w:r w:rsidR="00C821B5">
          <w:rPr>
            <w:noProof/>
            <w:webHidden/>
          </w:rPr>
          <w:tab/>
        </w:r>
        <w:r w:rsidR="00C821B5">
          <w:rPr>
            <w:noProof/>
            <w:webHidden/>
          </w:rPr>
          <w:fldChar w:fldCharType="begin"/>
        </w:r>
        <w:r w:rsidR="00C821B5">
          <w:rPr>
            <w:noProof/>
            <w:webHidden/>
          </w:rPr>
          <w:instrText xml:space="preserve"> PAGEREF _Toc414961542 \h </w:instrText>
        </w:r>
        <w:r w:rsidR="00C821B5">
          <w:rPr>
            <w:noProof/>
            <w:webHidden/>
          </w:rPr>
        </w:r>
        <w:r w:rsidR="00C821B5">
          <w:rPr>
            <w:noProof/>
            <w:webHidden/>
          </w:rPr>
          <w:fldChar w:fldCharType="separate"/>
        </w:r>
        <w:r w:rsidR="00C821B5">
          <w:rPr>
            <w:noProof/>
            <w:webHidden/>
          </w:rPr>
          <w:t>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3" w:history="1">
        <w:r w:rsidR="00C821B5" w:rsidRPr="00823276">
          <w:rPr>
            <w:rStyle w:val="Hyperlink"/>
            <w:noProof/>
          </w:rPr>
          <w:t>1.1.</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Implémentation du progiciel de gestion intégré SAP ERP (comptabilité, finances)</w:t>
        </w:r>
        <w:r w:rsidR="00C821B5">
          <w:rPr>
            <w:noProof/>
            <w:webHidden/>
          </w:rPr>
          <w:tab/>
        </w:r>
        <w:r w:rsidR="00C821B5">
          <w:rPr>
            <w:noProof/>
            <w:webHidden/>
          </w:rPr>
          <w:fldChar w:fldCharType="begin"/>
        </w:r>
        <w:r w:rsidR="00C821B5">
          <w:rPr>
            <w:noProof/>
            <w:webHidden/>
          </w:rPr>
          <w:instrText xml:space="preserve"> PAGEREF _Toc414961543 \h </w:instrText>
        </w:r>
        <w:r w:rsidR="00C821B5">
          <w:rPr>
            <w:noProof/>
            <w:webHidden/>
          </w:rPr>
        </w:r>
        <w:r w:rsidR="00C821B5">
          <w:rPr>
            <w:noProof/>
            <w:webHidden/>
          </w:rPr>
          <w:fldChar w:fldCharType="separate"/>
        </w:r>
        <w:r w:rsidR="00C821B5">
          <w:rPr>
            <w:noProof/>
            <w:webHidden/>
          </w:rPr>
          <w:t>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4" w:history="1">
        <w:r w:rsidR="00C821B5" w:rsidRPr="00823276">
          <w:rPr>
            <w:rStyle w:val="Hyperlink"/>
            <w:noProof/>
          </w:rPr>
          <w:t>1.2.</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Appels d’offres et marchés publics IT.</w:t>
        </w:r>
        <w:r w:rsidR="00C821B5">
          <w:rPr>
            <w:noProof/>
            <w:webHidden/>
          </w:rPr>
          <w:tab/>
        </w:r>
        <w:r w:rsidR="00C821B5">
          <w:rPr>
            <w:noProof/>
            <w:webHidden/>
          </w:rPr>
          <w:fldChar w:fldCharType="begin"/>
        </w:r>
        <w:r w:rsidR="00C821B5">
          <w:rPr>
            <w:noProof/>
            <w:webHidden/>
          </w:rPr>
          <w:instrText xml:space="preserve"> PAGEREF _Toc414961544 \h </w:instrText>
        </w:r>
        <w:r w:rsidR="00C821B5">
          <w:rPr>
            <w:noProof/>
            <w:webHidden/>
          </w:rPr>
        </w:r>
        <w:r w:rsidR="00C821B5">
          <w:rPr>
            <w:noProof/>
            <w:webHidden/>
          </w:rPr>
          <w:fldChar w:fldCharType="separate"/>
        </w:r>
        <w:r w:rsidR="00C821B5">
          <w:rPr>
            <w:noProof/>
            <w:webHidden/>
          </w:rPr>
          <w:t>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5" w:history="1">
        <w:r w:rsidR="00C821B5" w:rsidRPr="00823276">
          <w:rPr>
            <w:rStyle w:val="Hyperlink"/>
            <w:noProof/>
          </w:rPr>
          <w:t>1.3.</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Gouvernance IT</w:t>
        </w:r>
        <w:r w:rsidR="00C821B5">
          <w:rPr>
            <w:noProof/>
            <w:webHidden/>
          </w:rPr>
          <w:tab/>
        </w:r>
        <w:r w:rsidR="00C821B5">
          <w:rPr>
            <w:noProof/>
            <w:webHidden/>
          </w:rPr>
          <w:fldChar w:fldCharType="begin"/>
        </w:r>
        <w:r w:rsidR="00C821B5">
          <w:rPr>
            <w:noProof/>
            <w:webHidden/>
          </w:rPr>
          <w:instrText xml:space="preserve"> PAGEREF _Toc414961545 \h </w:instrText>
        </w:r>
        <w:r w:rsidR="00C821B5">
          <w:rPr>
            <w:noProof/>
            <w:webHidden/>
          </w:rPr>
        </w:r>
        <w:r w:rsidR="00C821B5">
          <w:rPr>
            <w:noProof/>
            <w:webHidden/>
          </w:rPr>
          <w:fldChar w:fldCharType="separate"/>
        </w:r>
        <w:r w:rsidR="00C821B5">
          <w:rPr>
            <w:noProof/>
            <w:webHidden/>
          </w:rPr>
          <w:t>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6" w:history="1">
        <w:r w:rsidR="00C821B5" w:rsidRPr="00823276">
          <w:rPr>
            <w:rStyle w:val="Hyperlink"/>
            <w:noProof/>
          </w:rPr>
          <w:t>1.4.</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Application administrative de gestion des écoles (School Management System = SMS)</w:t>
        </w:r>
        <w:r w:rsidR="00C821B5">
          <w:rPr>
            <w:noProof/>
            <w:webHidden/>
          </w:rPr>
          <w:tab/>
        </w:r>
        <w:r w:rsidR="00C821B5">
          <w:rPr>
            <w:noProof/>
            <w:webHidden/>
          </w:rPr>
          <w:fldChar w:fldCharType="begin"/>
        </w:r>
        <w:r w:rsidR="00C821B5">
          <w:rPr>
            <w:noProof/>
            <w:webHidden/>
          </w:rPr>
          <w:instrText xml:space="preserve"> PAGEREF _Toc414961546 \h </w:instrText>
        </w:r>
        <w:r w:rsidR="00C821B5">
          <w:rPr>
            <w:noProof/>
            <w:webHidden/>
          </w:rPr>
        </w:r>
        <w:r w:rsidR="00C821B5">
          <w:rPr>
            <w:noProof/>
            <w:webHidden/>
          </w:rPr>
          <w:fldChar w:fldCharType="separate"/>
        </w:r>
        <w:r w:rsidR="00C821B5">
          <w:rPr>
            <w:noProof/>
            <w:webHidden/>
          </w:rPr>
          <w:t>6</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7" w:history="1">
        <w:r w:rsidR="00C821B5" w:rsidRPr="00823276">
          <w:rPr>
            <w:rStyle w:val="Hyperlink"/>
            <w:noProof/>
          </w:rPr>
          <w:t>1.5.</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Plateforme « Statistiques » - BusinessObjects (BO)</w:t>
        </w:r>
        <w:r w:rsidR="00C821B5">
          <w:rPr>
            <w:noProof/>
            <w:webHidden/>
          </w:rPr>
          <w:tab/>
        </w:r>
        <w:r w:rsidR="00C821B5">
          <w:rPr>
            <w:noProof/>
            <w:webHidden/>
          </w:rPr>
          <w:fldChar w:fldCharType="begin"/>
        </w:r>
        <w:r w:rsidR="00C821B5">
          <w:rPr>
            <w:noProof/>
            <w:webHidden/>
          </w:rPr>
          <w:instrText xml:space="preserve"> PAGEREF _Toc414961547 \h </w:instrText>
        </w:r>
        <w:r w:rsidR="00C821B5">
          <w:rPr>
            <w:noProof/>
            <w:webHidden/>
          </w:rPr>
        </w:r>
        <w:r w:rsidR="00C821B5">
          <w:rPr>
            <w:noProof/>
            <w:webHidden/>
          </w:rPr>
          <w:fldChar w:fldCharType="separate"/>
        </w:r>
        <w:r w:rsidR="00C821B5">
          <w:rPr>
            <w:noProof/>
            <w:webHidden/>
          </w:rPr>
          <w:t>7</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8" w:history="1">
        <w:r w:rsidR="00C821B5" w:rsidRPr="00823276">
          <w:rPr>
            <w:rStyle w:val="Hyperlink"/>
            <w:noProof/>
          </w:rPr>
          <w:t>1.6.</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Gestion des données HR et de la paie des détachés (NewPersee)</w:t>
        </w:r>
        <w:r w:rsidR="00C821B5">
          <w:rPr>
            <w:noProof/>
            <w:webHidden/>
          </w:rPr>
          <w:tab/>
        </w:r>
        <w:r w:rsidR="00C821B5">
          <w:rPr>
            <w:noProof/>
            <w:webHidden/>
          </w:rPr>
          <w:fldChar w:fldCharType="begin"/>
        </w:r>
        <w:r w:rsidR="00C821B5">
          <w:rPr>
            <w:noProof/>
            <w:webHidden/>
          </w:rPr>
          <w:instrText xml:space="preserve"> PAGEREF _Toc414961548 \h </w:instrText>
        </w:r>
        <w:r w:rsidR="00C821B5">
          <w:rPr>
            <w:noProof/>
            <w:webHidden/>
          </w:rPr>
        </w:r>
        <w:r w:rsidR="00C821B5">
          <w:rPr>
            <w:noProof/>
            <w:webHidden/>
          </w:rPr>
          <w:fldChar w:fldCharType="separate"/>
        </w:r>
        <w:r w:rsidR="00C821B5">
          <w:rPr>
            <w:noProof/>
            <w:webHidden/>
          </w:rPr>
          <w:t>8</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49" w:history="1">
        <w:r w:rsidR="00C821B5" w:rsidRPr="00823276">
          <w:rPr>
            <w:rStyle w:val="Hyperlink"/>
            <w:noProof/>
          </w:rPr>
          <w:t>1.7.</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Application de l’Autorité centrale d'inscription de Bruxelles (ACI)</w:t>
        </w:r>
        <w:r w:rsidR="00C821B5">
          <w:rPr>
            <w:noProof/>
            <w:webHidden/>
          </w:rPr>
          <w:tab/>
        </w:r>
        <w:r w:rsidR="00C821B5">
          <w:rPr>
            <w:noProof/>
            <w:webHidden/>
          </w:rPr>
          <w:fldChar w:fldCharType="begin"/>
        </w:r>
        <w:r w:rsidR="00C821B5">
          <w:rPr>
            <w:noProof/>
            <w:webHidden/>
          </w:rPr>
          <w:instrText xml:space="preserve"> PAGEREF _Toc414961549 \h </w:instrText>
        </w:r>
        <w:r w:rsidR="00C821B5">
          <w:rPr>
            <w:noProof/>
            <w:webHidden/>
          </w:rPr>
        </w:r>
        <w:r w:rsidR="00C821B5">
          <w:rPr>
            <w:noProof/>
            <w:webHidden/>
          </w:rPr>
          <w:fldChar w:fldCharType="separate"/>
        </w:r>
        <w:r w:rsidR="00C821B5">
          <w:rPr>
            <w:noProof/>
            <w:webHidden/>
          </w:rPr>
          <w:t>8</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0" w:history="1">
        <w:r w:rsidR="00C821B5" w:rsidRPr="00823276">
          <w:rPr>
            <w:rStyle w:val="Hyperlink"/>
            <w:noProof/>
          </w:rPr>
          <w:t>1.8.</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Portail des écoles européennes : intranet/extranet/internet (Projet « Eursc.eu »)</w:t>
        </w:r>
        <w:r w:rsidR="00C821B5">
          <w:rPr>
            <w:noProof/>
            <w:webHidden/>
          </w:rPr>
          <w:tab/>
        </w:r>
        <w:r w:rsidR="00C821B5">
          <w:rPr>
            <w:noProof/>
            <w:webHidden/>
          </w:rPr>
          <w:fldChar w:fldCharType="begin"/>
        </w:r>
        <w:r w:rsidR="00C821B5">
          <w:rPr>
            <w:noProof/>
            <w:webHidden/>
          </w:rPr>
          <w:instrText xml:space="preserve"> PAGEREF _Toc414961550 \h </w:instrText>
        </w:r>
        <w:r w:rsidR="00C821B5">
          <w:rPr>
            <w:noProof/>
            <w:webHidden/>
          </w:rPr>
        </w:r>
        <w:r w:rsidR="00C821B5">
          <w:rPr>
            <w:noProof/>
            <w:webHidden/>
          </w:rPr>
          <w:fldChar w:fldCharType="separate"/>
        </w:r>
        <w:r w:rsidR="00C821B5">
          <w:rPr>
            <w:noProof/>
            <w:webHidden/>
          </w:rPr>
          <w:t>8</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1" w:history="1">
        <w:r w:rsidR="00C821B5" w:rsidRPr="00823276">
          <w:rPr>
            <w:rStyle w:val="Hyperlink"/>
            <w:noProof/>
          </w:rPr>
          <w:t>1.9.</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Développement de l’infrastructure IT</w:t>
        </w:r>
        <w:r w:rsidR="00C821B5">
          <w:rPr>
            <w:noProof/>
            <w:webHidden/>
          </w:rPr>
          <w:tab/>
        </w:r>
        <w:r w:rsidR="00C821B5">
          <w:rPr>
            <w:noProof/>
            <w:webHidden/>
          </w:rPr>
          <w:fldChar w:fldCharType="begin"/>
        </w:r>
        <w:r w:rsidR="00C821B5">
          <w:rPr>
            <w:noProof/>
            <w:webHidden/>
          </w:rPr>
          <w:instrText xml:space="preserve"> PAGEREF _Toc414961551 \h </w:instrText>
        </w:r>
        <w:r w:rsidR="00C821B5">
          <w:rPr>
            <w:noProof/>
            <w:webHidden/>
          </w:rPr>
        </w:r>
        <w:r w:rsidR="00C821B5">
          <w:rPr>
            <w:noProof/>
            <w:webHidden/>
          </w:rPr>
          <w:fldChar w:fldCharType="separate"/>
        </w:r>
        <w:r w:rsidR="00C821B5">
          <w:rPr>
            <w:noProof/>
            <w:webHidden/>
          </w:rPr>
          <w:t>9</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2" w:history="1">
        <w:r w:rsidR="00C821B5" w:rsidRPr="00823276">
          <w:rPr>
            <w:rStyle w:val="Hyperlink"/>
            <w:noProof/>
          </w:rPr>
          <w:t>1.10.</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Gestion des identités de manière active dans l’active directory (FIM)</w:t>
        </w:r>
        <w:r w:rsidR="00C821B5">
          <w:rPr>
            <w:noProof/>
            <w:webHidden/>
          </w:rPr>
          <w:tab/>
        </w:r>
        <w:r w:rsidR="00C821B5">
          <w:rPr>
            <w:noProof/>
            <w:webHidden/>
          </w:rPr>
          <w:fldChar w:fldCharType="begin"/>
        </w:r>
        <w:r w:rsidR="00C821B5">
          <w:rPr>
            <w:noProof/>
            <w:webHidden/>
          </w:rPr>
          <w:instrText xml:space="preserve"> PAGEREF _Toc414961552 \h </w:instrText>
        </w:r>
        <w:r w:rsidR="00C821B5">
          <w:rPr>
            <w:noProof/>
            <w:webHidden/>
          </w:rPr>
        </w:r>
        <w:r w:rsidR="00C821B5">
          <w:rPr>
            <w:noProof/>
            <w:webHidden/>
          </w:rPr>
          <w:fldChar w:fldCharType="separate"/>
        </w:r>
        <w:r w:rsidR="00C821B5">
          <w:rPr>
            <w:noProof/>
            <w:webHidden/>
          </w:rPr>
          <w:t>13</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3" w:history="1">
        <w:r w:rsidR="00C821B5" w:rsidRPr="00823276">
          <w:rPr>
            <w:rStyle w:val="Hyperlink"/>
            <w:noProof/>
          </w:rPr>
          <w:t>1.11.</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Migration des ordinateurs administratifs vers Windows 7 et Office 2010</w:t>
        </w:r>
        <w:r w:rsidR="00C821B5">
          <w:rPr>
            <w:noProof/>
            <w:webHidden/>
          </w:rPr>
          <w:tab/>
        </w:r>
        <w:r w:rsidR="00C821B5">
          <w:rPr>
            <w:noProof/>
            <w:webHidden/>
          </w:rPr>
          <w:fldChar w:fldCharType="begin"/>
        </w:r>
        <w:r w:rsidR="00C821B5">
          <w:rPr>
            <w:noProof/>
            <w:webHidden/>
          </w:rPr>
          <w:instrText xml:space="preserve"> PAGEREF _Toc414961553 \h </w:instrText>
        </w:r>
        <w:r w:rsidR="00C821B5">
          <w:rPr>
            <w:noProof/>
            <w:webHidden/>
          </w:rPr>
        </w:r>
        <w:r w:rsidR="00C821B5">
          <w:rPr>
            <w:noProof/>
            <w:webHidden/>
          </w:rPr>
          <w:fldChar w:fldCharType="separate"/>
        </w:r>
        <w:r w:rsidR="00C821B5">
          <w:rPr>
            <w:noProof/>
            <w:webHidden/>
          </w:rPr>
          <w:t>13</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4" w:history="1">
        <w:r w:rsidR="00C821B5" w:rsidRPr="00823276">
          <w:rPr>
            <w:rStyle w:val="Hyperlink"/>
            <w:noProof/>
          </w:rPr>
          <w:t>1.12.</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Migration Exchange 2013</w:t>
        </w:r>
        <w:r w:rsidR="00C821B5">
          <w:rPr>
            <w:noProof/>
            <w:webHidden/>
          </w:rPr>
          <w:tab/>
        </w:r>
        <w:r w:rsidR="00C821B5">
          <w:rPr>
            <w:noProof/>
            <w:webHidden/>
          </w:rPr>
          <w:fldChar w:fldCharType="begin"/>
        </w:r>
        <w:r w:rsidR="00C821B5">
          <w:rPr>
            <w:noProof/>
            <w:webHidden/>
          </w:rPr>
          <w:instrText xml:space="preserve"> PAGEREF _Toc414961554 \h </w:instrText>
        </w:r>
        <w:r w:rsidR="00C821B5">
          <w:rPr>
            <w:noProof/>
            <w:webHidden/>
          </w:rPr>
        </w:r>
        <w:r w:rsidR="00C821B5">
          <w:rPr>
            <w:noProof/>
            <w:webHidden/>
          </w:rPr>
          <w:fldChar w:fldCharType="separate"/>
        </w:r>
        <w:r w:rsidR="00C821B5">
          <w:rPr>
            <w:noProof/>
            <w:webHidden/>
          </w:rPr>
          <w:t>13</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5" w:history="1">
        <w:r w:rsidR="00C821B5" w:rsidRPr="00823276">
          <w:rPr>
            <w:rStyle w:val="Hyperlink"/>
            <w:noProof/>
          </w:rPr>
          <w:t>1.13.</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Renforcement de la plateforme de sécurité et de communication</w:t>
        </w:r>
        <w:r w:rsidR="00C821B5">
          <w:rPr>
            <w:noProof/>
            <w:webHidden/>
          </w:rPr>
          <w:tab/>
        </w:r>
        <w:r w:rsidR="00C821B5">
          <w:rPr>
            <w:noProof/>
            <w:webHidden/>
          </w:rPr>
          <w:fldChar w:fldCharType="begin"/>
        </w:r>
        <w:r w:rsidR="00C821B5">
          <w:rPr>
            <w:noProof/>
            <w:webHidden/>
          </w:rPr>
          <w:instrText xml:space="preserve"> PAGEREF _Toc414961555 \h </w:instrText>
        </w:r>
        <w:r w:rsidR="00C821B5">
          <w:rPr>
            <w:noProof/>
            <w:webHidden/>
          </w:rPr>
        </w:r>
        <w:r w:rsidR="00C821B5">
          <w:rPr>
            <w:noProof/>
            <w:webHidden/>
          </w:rPr>
          <w:fldChar w:fldCharType="separate"/>
        </w:r>
        <w:r w:rsidR="00C821B5">
          <w:rPr>
            <w:noProof/>
            <w:webHidden/>
          </w:rPr>
          <w:t>13</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6" w:history="1">
        <w:r w:rsidR="00C821B5" w:rsidRPr="00823276">
          <w:rPr>
            <w:rStyle w:val="Hyperlink"/>
            <w:noProof/>
          </w:rPr>
          <w:t>1.14.</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Service Desk</w:t>
        </w:r>
        <w:r w:rsidR="00C821B5">
          <w:rPr>
            <w:noProof/>
            <w:webHidden/>
          </w:rPr>
          <w:tab/>
        </w:r>
        <w:r w:rsidR="00C821B5">
          <w:rPr>
            <w:noProof/>
            <w:webHidden/>
          </w:rPr>
          <w:fldChar w:fldCharType="begin"/>
        </w:r>
        <w:r w:rsidR="00C821B5">
          <w:rPr>
            <w:noProof/>
            <w:webHidden/>
          </w:rPr>
          <w:instrText xml:space="preserve"> PAGEREF _Toc414961556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1"/>
        <w:tabs>
          <w:tab w:val="left" w:pos="440"/>
          <w:tab w:val="right" w:pos="10621"/>
        </w:tabs>
        <w:rPr>
          <w:rFonts w:asciiTheme="minorHAnsi" w:eastAsiaTheme="minorEastAsia" w:hAnsiTheme="minorHAnsi" w:cstheme="minorBidi"/>
          <w:b w:val="0"/>
          <w:bCs w:val="0"/>
          <w:caps w:val="0"/>
          <w:noProof/>
          <w:sz w:val="22"/>
          <w:szCs w:val="22"/>
          <w:lang w:val="en-US" w:eastAsia="en-US"/>
        </w:rPr>
      </w:pPr>
      <w:hyperlink w:anchor="_Toc414961557" w:history="1">
        <w:r w:rsidR="00C821B5" w:rsidRPr="00823276">
          <w:rPr>
            <w:rStyle w:val="Hyperlink"/>
            <w:noProof/>
          </w:rPr>
          <w:t>2.</w:t>
        </w:r>
        <w:r w:rsidR="00C821B5">
          <w:rPr>
            <w:rFonts w:asciiTheme="minorHAnsi" w:eastAsiaTheme="minorEastAsia" w:hAnsiTheme="minorHAnsi" w:cstheme="minorBidi"/>
            <w:b w:val="0"/>
            <w:bCs w:val="0"/>
            <w:caps w:val="0"/>
            <w:noProof/>
            <w:sz w:val="22"/>
            <w:szCs w:val="22"/>
            <w:lang w:val="en-US" w:eastAsia="en-US"/>
          </w:rPr>
          <w:tab/>
        </w:r>
        <w:r w:rsidR="00C821B5" w:rsidRPr="00823276">
          <w:rPr>
            <w:rStyle w:val="Hyperlink"/>
            <w:noProof/>
          </w:rPr>
          <w:t>Perspectives pour 2015</w:t>
        </w:r>
        <w:r w:rsidR="00C821B5">
          <w:rPr>
            <w:noProof/>
            <w:webHidden/>
          </w:rPr>
          <w:tab/>
        </w:r>
        <w:r w:rsidR="00C821B5">
          <w:rPr>
            <w:noProof/>
            <w:webHidden/>
          </w:rPr>
          <w:fldChar w:fldCharType="begin"/>
        </w:r>
        <w:r w:rsidR="00C821B5">
          <w:rPr>
            <w:noProof/>
            <w:webHidden/>
          </w:rPr>
          <w:instrText xml:space="preserve"> PAGEREF _Toc414961557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8" w:history="1">
        <w:r w:rsidR="00C821B5" w:rsidRPr="00823276">
          <w:rPr>
            <w:rStyle w:val="Hyperlink"/>
            <w:noProof/>
          </w:rPr>
          <w:t>2.1.</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Migration des données Oracle (COBEE, GAMS,…)</w:t>
        </w:r>
        <w:r w:rsidR="00C821B5">
          <w:rPr>
            <w:noProof/>
            <w:webHidden/>
          </w:rPr>
          <w:tab/>
        </w:r>
        <w:r w:rsidR="00C821B5">
          <w:rPr>
            <w:noProof/>
            <w:webHidden/>
          </w:rPr>
          <w:fldChar w:fldCharType="begin"/>
        </w:r>
        <w:r w:rsidR="00C821B5">
          <w:rPr>
            <w:noProof/>
            <w:webHidden/>
          </w:rPr>
          <w:instrText xml:space="preserve"> PAGEREF _Toc414961558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59" w:history="1">
        <w:r w:rsidR="00C821B5" w:rsidRPr="00823276">
          <w:rPr>
            <w:rStyle w:val="Hyperlink"/>
            <w:noProof/>
          </w:rPr>
          <w:t>2.2.</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Application administrative de gestion des écoles (School Management System = SMS)</w:t>
        </w:r>
        <w:r w:rsidR="00C821B5">
          <w:rPr>
            <w:noProof/>
            <w:webHidden/>
          </w:rPr>
          <w:tab/>
        </w:r>
        <w:r w:rsidR="00C821B5">
          <w:rPr>
            <w:noProof/>
            <w:webHidden/>
          </w:rPr>
          <w:fldChar w:fldCharType="begin"/>
        </w:r>
        <w:r w:rsidR="00C821B5">
          <w:rPr>
            <w:noProof/>
            <w:webHidden/>
          </w:rPr>
          <w:instrText xml:space="preserve"> PAGEREF _Toc414961559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0" w:history="1">
        <w:r w:rsidR="00C821B5" w:rsidRPr="00823276">
          <w:rPr>
            <w:rStyle w:val="Hyperlink"/>
            <w:noProof/>
          </w:rPr>
          <w:t>2.3.</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Groupes de stratégie IT</w:t>
        </w:r>
        <w:r w:rsidR="00C821B5">
          <w:rPr>
            <w:noProof/>
            <w:webHidden/>
          </w:rPr>
          <w:tab/>
        </w:r>
        <w:r w:rsidR="00C821B5">
          <w:rPr>
            <w:noProof/>
            <w:webHidden/>
          </w:rPr>
          <w:fldChar w:fldCharType="begin"/>
        </w:r>
        <w:r w:rsidR="00C821B5">
          <w:rPr>
            <w:noProof/>
            <w:webHidden/>
          </w:rPr>
          <w:instrText xml:space="preserve"> PAGEREF _Toc414961560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1" w:history="1">
        <w:r w:rsidR="00C821B5" w:rsidRPr="00823276">
          <w:rPr>
            <w:rStyle w:val="Hyperlink"/>
            <w:noProof/>
          </w:rPr>
          <w:t>2.4.</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Licences MICROSOFT MSKIS</w:t>
        </w:r>
        <w:r w:rsidR="00C821B5">
          <w:rPr>
            <w:noProof/>
            <w:webHidden/>
          </w:rPr>
          <w:tab/>
        </w:r>
        <w:r w:rsidR="00C821B5">
          <w:rPr>
            <w:noProof/>
            <w:webHidden/>
          </w:rPr>
          <w:fldChar w:fldCharType="begin"/>
        </w:r>
        <w:r w:rsidR="00C821B5">
          <w:rPr>
            <w:noProof/>
            <w:webHidden/>
          </w:rPr>
          <w:instrText xml:space="preserve"> PAGEREF _Toc414961561 \h </w:instrText>
        </w:r>
        <w:r w:rsidR="00C821B5">
          <w:rPr>
            <w:noProof/>
            <w:webHidden/>
          </w:rPr>
        </w:r>
        <w:r w:rsidR="00C821B5">
          <w:rPr>
            <w:noProof/>
            <w:webHidden/>
          </w:rPr>
          <w:fldChar w:fldCharType="separate"/>
        </w:r>
        <w:r w:rsidR="00C821B5">
          <w:rPr>
            <w:noProof/>
            <w:webHidden/>
          </w:rPr>
          <w:t>14</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2" w:history="1">
        <w:r w:rsidR="00C821B5" w:rsidRPr="00823276">
          <w:rPr>
            <w:rStyle w:val="Hyperlink"/>
            <w:noProof/>
          </w:rPr>
          <w:t>2.5.</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Renforcement de la plateforme de sécurité et de communication</w:t>
        </w:r>
        <w:r w:rsidR="00C821B5">
          <w:rPr>
            <w:noProof/>
            <w:webHidden/>
          </w:rPr>
          <w:tab/>
        </w:r>
        <w:r w:rsidR="00C821B5">
          <w:rPr>
            <w:noProof/>
            <w:webHidden/>
          </w:rPr>
          <w:fldChar w:fldCharType="begin"/>
        </w:r>
        <w:r w:rsidR="00C821B5">
          <w:rPr>
            <w:noProof/>
            <w:webHidden/>
          </w:rPr>
          <w:instrText xml:space="preserve"> PAGEREF _Toc414961562 \h </w:instrText>
        </w:r>
        <w:r w:rsidR="00C821B5">
          <w:rPr>
            <w:noProof/>
            <w:webHidden/>
          </w:rPr>
        </w:r>
        <w:r w:rsidR="00C821B5">
          <w:rPr>
            <w:noProof/>
            <w:webHidden/>
          </w:rPr>
          <w:fldChar w:fldCharType="separate"/>
        </w:r>
        <w:r w:rsidR="00C821B5">
          <w:rPr>
            <w:noProof/>
            <w:webHidden/>
          </w:rPr>
          <w:t>15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3" w:history="1">
        <w:r w:rsidR="00C821B5" w:rsidRPr="00823276">
          <w:rPr>
            <w:rStyle w:val="Hyperlink"/>
            <w:noProof/>
          </w:rPr>
          <w:t>2.6.</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Office 365 pour des élèves et tous les enseignants.</w:t>
        </w:r>
        <w:r w:rsidR="00C821B5">
          <w:rPr>
            <w:noProof/>
            <w:webHidden/>
          </w:rPr>
          <w:tab/>
        </w:r>
        <w:r w:rsidR="00C821B5">
          <w:rPr>
            <w:noProof/>
            <w:webHidden/>
          </w:rPr>
          <w:fldChar w:fldCharType="begin"/>
        </w:r>
        <w:r w:rsidR="00C821B5">
          <w:rPr>
            <w:noProof/>
            <w:webHidden/>
          </w:rPr>
          <w:instrText xml:space="preserve"> PAGEREF _Toc414961563 \h </w:instrText>
        </w:r>
        <w:r w:rsidR="00C821B5">
          <w:rPr>
            <w:noProof/>
            <w:webHidden/>
          </w:rPr>
        </w:r>
        <w:r w:rsidR="00C821B5">
          <w:rPr>
            <w:noProof/>
            <w:webHidden/>
          </w:rPr>
          <w:fldChar w:fldCharType="separate"/>
        </w:r>
        <w:r w:rsidR="00C821B5">
          <w:rPr>
            <w:noProof/>
            <w:webHidden/>
          </w:rPr>
          <w:t>15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4" w:history="1">
        <w:r w:rsidR="00C821B5" w:rsidRPr="00823276">
          <w:rPr>
            <w:rStyle w:val="Hyperlink"/>
            <w:noProof/>
          </w:rPr>
          <w:t>2.7.</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Management de projets.</w:t>
        </w:r>
        <w:r w:rsidR="00C821B5">
          <w:rPr>
            <w:noProof/>
            <w:webHidden/>
          </w:rPr>
          <w:tab/>
        </w:r>
        <w:r w:rsidR="00C821B5">
          <w:rPr>
            <w:noProof/>
            <w:webHidden/>
          </w:rPr>
          <w:fldChar w:fldCharType="begin"/>
        </w:r>
        <w:r w:rsidR="00C821B5">
          <w:rPr>
            <w:noProof/>
            <w:webHidden/>
          </w:rPr>
          <w:instrText xml:space="preserve"> PAGEREF _Toc414961564 \h </w:instrText>
        </w:r>
        <w:r w:rsidR="00C821B5">
          <w:rPr>
            <w:noProof/>
            <w:webHidden/>
          </w:rPr>
        </w:r>
        <w:r w:rsidR="00C821B5">
          <w:rPr>
            <w:noProof/>
            <w:webHidden/>
          </w:rPr>
          <w:fldChar w:fldCharType="separate"/>
        </w:r>
        <w:r w:rsidR="00C821B5">
          <w:rPr>
            <w:noProof/>
            <w:webHidden/>
          </w:rPr>
          <w:t>15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5" w:history="1">
        <w:r w:rsidR="00C821B5" w:rsidRPr="00823276">
          <w:rPr>
            <w:rStyle w:val="Hyperlink"/>
            <w:noProof/>
          </w:rPr>
          <w:t>2.8.</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Service Desk</w:t>
        </w:r>
        <w:r w:rsidR="00C821B5">
          <w:rPr>
            <w:noProof/>
            <w:webHidden/>
          </w:rPr>
          <w:tab/>
        </w:r>
        <w:r w:rsidR="00C821B5">
          <w:rPr>
            <w:noProof/>
            <w:webHidden/>
          </w:rPr>
          <w:fldChar w:fldCharType="begin"/>
        </w:r>
        <w:r w:rsidR="00C821B5">
          <w:rPr>
            <w:noProof/>
            <w:webHidden/>
          </w:rPr>
          <w:instrText xml:space="preserve"> PAGEREF _Toc414961565 \h </w:instrText>
        </w:r>
        <w:r w:rsidR="00C821B5">
          <w:rPr>
            <w:noProof/>
            <w:webHidden/>
          </w:rPr>
        </w:r>
        <w:r w:rsidR="00C821B5">
          <w:rPr>
            <w:noProof/>
            <w:webHidden/>
          </w:rPr>
          <w:fldChar w:fldCharType="separate"/>
        </w:r>
        <w:r w:rsidR="00C821B5">
          <w:rPr>
            <w:noProof/>
            <w:webHidden/>
          </w:rPr>
          <w:t>15</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6" w:history="1">
        <w:r w:rsidR="00C821B5" w:rsidRPr="00823276">
          <w:rPr>
            <w:rStyle w:val="Hyperlink"/>
            <w:noProof/>
          </w:rPr>
          <w:t>2.9.</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Plans de Reprise d’Activité et de Continuité d’Activité</w:t>
        </w:r>
        <w:r w:rsidR="00C821B5">
          <w:rPr>
            <w:noProof/>
            <w:webHidden/>
          </w:rPr>
          <w:tab/>
        </w:r>
        <w:r w:rsidR="00C821B5">
          <w:rPr>
            <w:noProof/>
            <w:webHidden/>
          </w:rPr>
          <w:fldChar w:fldCharType="begin"/>
        </w:r>
        <w:r w:rsidR="00C821B5">
          <w:rPr>
            <w:noProof/>
            <w:webHidden/>
          </w:rPr>
          <w:instrText xml:space="preserve"> PAGEREF _Toc414961566 \h </w:instrText>
        </w:r>
        <w:r w:rsidR="00C821B5">
          <w:rPr>
            <w:noProof/>
            <w:webHidden/>
          </w:rPr>
        </w:r>
        <w:r w:rsidR="00C821B5">
          <w:rPr>
            <w:noProof/>
            <w:webHidden/>
          </w:rPr>
          <w:fldChar w:fldCharType="separate"/>
        </w:r>
        <w:r w:rsidR="00C821B5">
          <w:rPr>
            <w:noProof/>
            <w:webHidden/>
          </w:rPr>
          <w:t>16</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7" w:history="1">
        <w:r w:rsidR="00C821B5" w:rsidRPr="00823276">
          <w:rPr>
            <w:rStyle w:val="Hyperlink"/>
            <w:noProof/>
          </w:rPr>
          <w:t>2.10.</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Développement de l’infrastructure IT</w:t>
        </w:r>
        <w:r w:rsidR="00C821B5">
          <w:rPr>
            <w:noProof/>
            <w:webHidden/>
          </w:rPr>
          <w:tab/>
        </w:r>
        <w:r w:rsidR="00C821B5">
          <w:rPr>
            <w:noProof/>
            <w:webHidden/>
          </w:rPr>
          <w:fldChar w:fldCharType="begin"/>
        </w:r>
        <w:r w:rsidR="00C821B5">
          <w:rPr>
            <w:noProof/>
            <w:webHidden/>
          </w:rPr>
          <w:instrText xml:space="preserve"> PAGEREF _Toc414961567 \h </w:instrText>
        </w:r>
        <w:r w:rsidR="00C821B5">
          <w:rPr>
            <w:noProof/>
            <w:webHidden/>
          </w:rPr>
        </w:r>
        <w:r w:rsidR="00C821B5">
          <w:rPr>
            <w:noProof/>
            <w:webHidden/>
          </w:rPr>
          <w:fldChar w:fldCharType="separate"/>
        </w:r>
        <w:r w:rsidR="00C821B5">
          <w:rPr>
            <w:noProof/>
            <w:webHidden/>
          </w:rPr>
          <w:t>16</w:t>
        </w:r>
        <w:r w:rsidR="00C821B5">
          <w:rPr>
            <w:noProof/>
            <w:webHidden/>
          </w:rPr>
          <w:fldChar w:fldCharType="end"/>
        </w:r>
      </w:hyperlink>
    </w:p>
    <w:p w:rsidR="00C821B5" w:rsidRDefault="00BF7B26">
      <w:pPr>
        <w:pStyle w:val="TOC1"/>
        <w:tabs>
          <w:tab w:val="left" w:pos="440"/>
          <w:tab w:val="right" w:pos="10621"/>
        </w:tabs>
        <w:rPr>
          <w:rFonts w:asciiTheme="minorHAnsi" w:eastAsiaTheme="minorEastAsia" w:hAnsiTheme="minorHAnsi" w:cstheme="minorBidi"/>
          <w:b w:val="0"/>
          <w:bCs w:val="0"/>
          <w:caps w:val="0"/>
          <w:noProof/>
          <w:sz w:val="22"/>
          <w:szCs w:val="22"/>
          <w:lang w:val="en-US" w:eastAsia="en-US"/>
        </w:rPr>
      </w:pPr>
      <w:hyperlink w:anchor="_Toc414961568" w:history="1">
        <w:r w:rsidR="00C821B5" w:rsidRPr="00823276">
          <w:rPr>
            <w:rStyle w:val="Hyperlink"/>
            <w:noProof/>
          </w:rPr>
          <w:t>3.</w:t>
        </w:r>
        <w:r w:rsidR="00C821B5">
          <w:rPr>
            <w:rFonts w:asciiTheme="minorHAnsi" w:eastAsiaTheme="minorEastAsia" w:hAnsiTheme="minorHAnsi" w:cstheme="minorBidi"/>
            <w:b w:val="0"/>
            <w:bCs w:val="0"/>
            <w:caps w:val="0"/>
            <w:noProof/>
            <w:sz w:val="22"/>
            <w:szCs w:val="22"/>
            <w:lang w:val="en-US" w:eastAsia="en-US"/>
          </w:rPr>
          <w:tab/>
        </w:r>
        <w:r w:rsidR="00C821B5" w:rsidRPr="00823276">
          <w:rPr>
            <w:rStyle w:val="Hyperlink"/>
            <w:noProof/>
          </w:rPr>
          <w:t>Perspective pour 2016</w:t>
        </w:r>
        <w:r w:rsidR="00C821B5">
          <w:rPr>
            <w:noProof/>
            <w:webHidden/>
          </w:rPr>
          <w:tab/>
        </w:r>
        <w:r w:rsidR="00C821B5">
          <w:rPr>
            <w:noProof/>
            <w:webHidden/>
          </w:rPr>
          <w:fldChar w:fldCharType="begin"/>
        </w:r>
        <w:r w:rsidR="00C821B5">
          <w:rPr>
            <w:noProof/>
            <w:webHidden/>
          </w:rPr>
          <w:instrText xml:space="preserve"> PAGEREF _Toc414961568 \h </w:instrText>
        </w:r>
        <w:r w:rsidR="00C821B5">
          <w:rPr>
            <w:noProof/>
            <w:webHidden/>
          </w:rPr>
        </w:r>
        <w:r w:rsidR="00C821B5">
          <w:rPr>
            <w:noProof/>
            <w:webHidden/>
          </w:rPr>
          <w:fldChar w:fldCharType="separate"/>
        </w:r>
        <w:r w:rsidR="00C821B5">
          <w:rPr>
            <w:noProof/>
            <w:webHidden/>
          </w:rPr>
          <w:t>18</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69" w:history="1">
        <w:r w:rsidR="00C821B5" w:rsidRPr="00823276">
          <w:rPr>
            <w:rStyle w:val="Hyperlink"/>
            <w:noProof/>
          </w:rPr>
          <w:t>3.1.</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CONTEXTE</w:t>
        </w:r>
        <w:r w:rsidR="00C821B5">
          <w:rPr>
            <w:noProof/>
            <w:webHidden/>
          </w:rPr>
          <w:tab/>
        </w:r>
        <w:r w:rsidR="00C821B5">
          <w:rPr>
            <w:noProof/>
            <w:webHidden/>
          </w:rPr>
          <w:fldChar w:fldCharType="begin"/>
        </w:r>
        <w:r w:rsidR="00C821B5">
          <w:rPr>
            <w:noProof/>
            <w:webHidden/>
          </w:rPr>
          <w:instrText xml:space="preserve"> PAGEREF _Toc414961569 \h </w:instrText>
        </w:r>
        <w:r w:rsidR="00C821B5">
          <w:rPr>
            <w:noProof/>
            <w:webHidden/>
          </w:rPr>
        </w:r>
        <w:r w:rsidR="00C821B5">
          <w:rPr>
            <w:noProof/>
            <w:webHidden/>
          </w:rPr>
          <w:fldChar w:fldCharType="separate"/>
        </w:r>
        <w:r w:rsidR="00C821B5">
          <w:rPr>
            <w:noProof/>
            <w:webHidden/>
          </w:rPr>
          <w:t>18</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70" w:history="1">
        <w:r w:rsidR="00C821B5" w:rsidRPr="00823276">
          <w:rPr>
            <w:rStyle w:val="Hyperlink"/>
            <w:noProof/>
          </w:rPr>
          <w:t>3.2.</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PRINCIPAL OBJECTIF VISE</w:t>
        </w:r>
        <w:r w:rsidR="00C821B5">
          <w:rPr>
            <w:noProof/>
            <w:webHidden/>
          </w:rPr>
          <w:tab/>
        </w:r>
        <w:r w:rsidR="00C821B5">
          <w:rPr>
            <w:noProof/>
            <w:webHidden/>
          </w:rPr>
          <w:fldChar w:fldCharType="begin"/>
        </w:r>
        <w:r w:rsidR="00C821B5">
          <w:rPr>
            <w:noProof/>
            <w:webHidden/>
          </w:rPr>
          <w:instrText xml:space="preserve"> PAGEREF _Toc414961570 \h </w:instrText>
        </w:r>
        <w:r w:rsidR="00C821B5">
          <w:rPr>
            <w:noProof/>
            <w:webHidden/>
          </w:rPr>
        </w:r>
        <w:r w:rsidR="00C821B5">
          <w:rPr>
            <w:noProof/>
            <w:webHidden/>
          </w:rPr>
          <w:fldChar w:fldCharType="separate"/>
        </w:r>
        <w:r w:rsidR="00C821B5">
          <w:rPr>
            <w:noProof/>
            <w:webHidden/>
          </w:rPr>
          <w:t>20</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71" w:history="1">
        <w:r w:rsidR="00C821B5" w:rsidRPr="00823276">
          <w:rPr>
            <w:rStyle w:val="Hyperlink"/>
            <w:noProof/>
          </w:rPr>
          <w:t>3.3.</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DESCRIPTION</w:t>
        </w:r>
        <w:r w:rsidR="00C821B5">
          <w:rPr>
            <w:noProof/>
            <w:webHidden/>
          </w:rPr>
          <w:tab/>
        </w:r>
        <w:r w:rsidR="00C821B5">
          <w:rPr>
            <w:noProof/>
            <w:webHidden/>
          </w:rPr>
          <w:fldChar w:fldCharType="begin"/>
        </w:r>
        <w:r w:rsidR="00C821B5">
          <w:rPr>
            <w:noProof/>
            <w:webHidden/>
          </w:rPr>
          <w:instrText xml:space="preserve"> PAGEREF _Toc414961571 \h </w:instrText>
        </w:r>
        <w:r w:rsidR="00C821B5">
          <w:rPr>
            <w:noProof/>
            <w:webHidden/>
          </w:rPr>
        </w:r>
        <w:r w:rsidR="00C821B5">
          <w:rPr>
            <w:noProof/>
            <w:webHidden/>
          </w:rPr>
          <w:fldChar w:fldCharType="separate"/>
        </w:r>
        <w:r w:rsidR="00C821B5">
          <w:rPr>
            <w:noProof/>
            <w:webHidden/>
          </w:rPr>
          <w:t>21</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72" w:history="1">
        <w:r w:rsidR="00C821B5" w:rsidRPr="00823276">
          <w:rPr>
            <w:rStyle w:val="Hyperlink"/>
            <w:noProof/>
          </w:rPr>
          <w:t>3.4.</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SERVICE DESK</w:t>
        </w:r>
        <w:r w:rsidR="00C821B5">
          <w:rPr>
            <w:noProof/>
            <w:webHidden/>
          </w:rPr>
          <w:tab/>
        </w:r>
        <w:r w:rsidR="00C821B5">
          <w:rPr>
            <w:noProof/>
            <w:webHidden/>
          </w:rPr>
          <w:fldChar w:fldCharType="begin"/>
        </w:r>
        <w:r w:rsidR="00C821B5">
          <w:rPr>
            <w:noProof/>
            <w:webHidden/>
          </w:rPr>
          <w:instrText xml:space="preserve"> PAGEREF _Toc414961572 \h </w:instrText>
        </w:r>
        <w:r w:rsidR="00C821B5">
          <w:rPr>
            <w:noProof/>
            <w:webHidden/>
          </w:rPr>
        </w:r>
        <w:r w:rsidR="00C821B5">
          <w:rPr>
            <w:noProof/>
            <w:webHidden/>
          </w:rPr>
          <w:fldChar w:fldCharType="separate"/>
        </w:r>
        <w:r w:rsidR="00C821B5">
          <w:rPr>
            <w:noProof/>
            <w:webHidden/>
          </w:rPr>
          <w:t>21</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73" w:history="1">
        <w:r w:rsidR="00C821B5" w:rsidRPr="00823276">
          <w:rPr>
            <w:rStyle w:val="Hyperlink"/>
            <w:noProof/>
          </w:rPr>
          <w:t>3.5.</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BASE DE CONNAISSANCES</w:t>
        </w:r>
        <w:r w:rsidR="00C821B5">
          <w:rPr>
            <w:noProof/>
            <w:webHidden/>
          </w:rPr>
          <w:tab/>
        </w:r>
        <w:r w:rsidR="00C821B5">
          <w:rPr>
            <w:noProof/>
            <w:webHidden/>
          </w:rPr>
          <w:fldChar w:fldCharType="begin"/>
        </w:r>
        <w:r w:rsidR="00C821B5">
          <w:rPr>
            <w:noProof/>
            <w:webHidden/>
          </w:rPr>
          <w:instrText xml:space="preserve"> PAGEREF _Toc414961573 \h </w:instrText>
        </w:r>
        <w:r w:rsidR="00C821B5">
          <w:rPr>
            <w:noProof/>
            <w:webHidden/>
          </w:rPr>
        </w:r>
        <w:r w:rsidR="00C821B5">
          <w:rPr>
            <w:noProof/>
            <w:webHidden/>
          </w:rPr>
          <w:fldChar w:fldCharType="separate"/>
        </w:r>
        <w:r w:rsidR="00C821B5">
          <w:rPr>
            <w:noProof/>
            <w:webHidden/>
          </w:rPr>
          <w:t>23</w:t>
        </w:r>
        <w:r w:rsidR="00C821B5">
          <w:rPr>
            <w:noProof/>
            <w:webHidden/>
          </w:rPr>
          <w:fldChar w:fldCharType="end"/>
        </w:r>
      </w:hyperlink>
    </w:p>
    <w:p w:rsidR="00C821B5" w:rsidRDefault="00BF7B26">
      <w:pPr>
        <w:pStyle w:val="TOC2"/>
        <w:tabs>
          <w:tab w:val="left" w:pos="880"/>
          <w:tab w:val="right" w:pos="10621"/>
        </w:tabs>
        <w:rPr>
          <w:rFonts w:asciiTheme="minorHAnsi" w:eastAsiaTheme="minorEastAsia" w:hAnsiTheme="minorHAnsi" w:cstheme="minorBidi"/>
          <w:smallCaps w:val="0"/>
          <w:noProof/>
          <w:sz w:val="22"/>
          <w:szCs w:val="22"/>
          <w:lang w:val="en-US" w:eastAsia="en-US"/>
        </w:rPr>
      </w:pPr>
      <w:hyperlink w:anchor="_Toc414961574" w:history="1">
        <w:r w:rsidR="00C821B5" w:rsidRPr="00823276">
          <w:rPr>
            <w:rStyle w:val="Hyperlink"/>
            <w:noProof/>
          </w:rPr>
          <w:t>3.6.</w:t>
        </w:r>
        <w:r w:rsidR="00C821B5">
          <w:rPr>
            <w:rFonts w:asciiTheme="minorHAnsi" w:eastAsiaTheme="minorEastAsia" w:hAnsiTheme="minorHAnsi" w:cstheme="minorBidi"/>
            <w:smallCaps w:val="0"/>
            <w:noProof/>
            <w:sz w:val="22"/>
            <w:szCs w:val="22"/>
            <w:lang w:val="en-US" w:eastAsia="en-US"/>
          </w:rPr>
          <w:tab/>
        </w:r>
        <w:r w:rsidR="00C821B5" w:rsidRPr="00823276">
          <w:rPr>
            <w:rStyle w:val="Hyperlink"/>
            <w:noProof/>
          </w:rPr>
          <w:t>ORGANIGRAMME ET RESSOURCES</w:t>
        </w:r>
        <w:r w:rsidR="00C821B5">
          <w:rPr>
            <w:noProof/>
            <w:webHidden/>
          </w:rPr>
          <w:tab/>
        </w:r>
        <w:r w:rsidR="00C821B5">
          <w:rPr>
            <w:noProof/>
            <w:webHidden/>
          </w:rPr>
          <w:fldChar w:fldCharType="begin"/>
        </w:r>
        <w:r w:rsidR="00C821B5">
          <w:rPr>
            <w:noProof/>
            <w:webHidden/>
          </w:rPr>
          <w:instrText xml:space="preserve"> PAGEREF _Toc414961574 \h </w:instrText>
        </w:r>
        <w:r w:rsidR="00C821B5">
          <w:rPr>
            <w:noProof/>
            <w:webHidden/>
          </w:rPr>
        </w:r>
        <w:r w:rsidR="00C821B5">
          <w:rPr>
            <w:noProof/>
            <w:webHidden/>
          </w:rPr>
          <w:fldChar w:fldCharType="separate"/>
        </w:r>
        <w:r w:rsidR="00C821B5">
          <w:rPr>
            <w:noProof/>
            <w:webHidden/>
          </w:rPr>
          <w:t>23</w:t>
        </w:r>
        <w:r w:rsidR="00C821B5">
          <w:rPr>
            <w:noProof/>
            <w:webHidden/>
          </w:rPr>
          <w:fldChar w:fldCharType="end"/>
        </w:r>
      </w:hyperlink>
    </w:p>
    <w:p w:rsidR="00C821B5" w:rsidRDefault="00BF7B26">
      <w:pPr>
        <w:pStyle w:val="TOC1"/>
        <w:tabs>
          <w:tab w:val="left" w:pos="440"/>
          <w:tab w:val="right" w:pos="10621"/>
        </w:tabs>
        <w:rPr>
          <w:rFonts w:asciiTheme="minorHAnsi" w:eastAsiaTheme="minorEastAsia" w:hAnsiTheme="minorHAnsi" w:cstheme="minorBidi"/>
          <w:b w:val="0"/>
          <w:bCs w:val="0"/>
          <w:caps w:val="0"/>
          <w:noProof/>
          <w:sz w:val="22"/>
          <w:szCs w:val="22"/>
          <w:lang w:val="en-US" w:eastAsia="en-US"/>
        </w:rPr>
      </w:pPr>
      <w:hyperlink w:anchor="_Toc414961575" w:history="1">
        <w:r w:rsidR="00C821B5" w:rsidRPr="00823276">
          <w:rPr>
            <w:rStyle w:val="Hyperlink"/>
            <w:noProof/>
          </w:rPr>
          <w:t>4.</w:t>
        </w:r>
        <w:r w:rsidR="00C821B5">
          <w:rPr>
            <w:rFonts w:asciiTheme="minorHAnsi" w:eastAsiaTheme="minorEastAsia" w:hAnsiTheme="minorHAnsi" w:cstheme="minorBidi"/>
            <w:b w:val="0"/>
            <w:bCs w:val="0"/>
            <w:caps w:val="0"/>
            <w:noProof/>
            <w:sz w:val="22"/>
            <w:szCs w:val="22"/>
            <w:lang w:val="en-US" w:eastAsia="en-US"/>
          </w:rPr>
          <w:tab/>
        </w:r>
        <w:r w:rsidR="00C821B5" w:rsidRPr="00823276">
          <w:rPr>
            <w:rStyle w:val="Hyperlink"/>
            <w:noProof/>
          </w:rPr>
          <w:t>Répartition du matériel ICT dans les écoles (inventaire au 31/12/2014)</w:t>
        </w:r>
        <w:r w:rsidR="00C821B5">
          <w:rPr>
            <w:noProof/>
            <w:webHidden/>
          </w:rPr>
          <w:tab/>
        </w:r>
        <w:r w:rsidR="00C821B5">
          <w:rPr>
            <w:noProof/>
            <w:webHidden/>
          </w:rPr>
          <w:fldChar w:fldCharType="begin"/>
        </w:r>
        <w:r w:rsidR="00C821B5">
          <w:rPr>
            <w:noProof/>
            <w:webHidden/>
          </w:rPr>
          <w:instrText xml:space="preserve"> PAGEREF _Toc414961575 \h </w:instrText>
        </w:r>
        <w:r w:rsidR="00C821B5">
          <w:rPr>
            <w:noProof/>
            <w:webHidden/>
          </w:rPr>
        </w:r>
        <w:r w:rsidR="00C821B5">
          <w:rPr>
            <w:noProof/>
            <w:webHidden/>
          </w:rPr>
          <w:fldChar w:fldCharType="separate"/>
        </w:r>
        <w:r w:rsidR="00C821B5">
          <w:rPr>
            <w:noProof/>
            <w:webHidden/>
          </w:rPr>
          <w:t>24</w:t>
        </w:r>
        <w:r w:rsidR="00C821B5">
          <w:rPr>
            <w:noProof/>
            <w:webHidden/>
          </w:rPr>
          <w:fldChar w:fldCharType="end"/>
        </w:r>
      </w:hyperlink>
    </w:p>
    <w:p w:rsidR="00C821B5" w:rsidRDefault="00BF7B26">
      <w:pPr>
        <w:pStyle w:val="TOC1"/>
        <w:tabs>
          <w:tab w:val="left" w:pos="440"/>
          <w:tab w:val="right" w:pos="10621"/>
        </w:tabs>
        <w:rPr>
          <w:rFonts w:asciiTheme="minorHAnsi" w:eastAsiaTheme="minorEastAsia" w:hAnsiTheme="minorHAnsi" w:cstheme="minorBidi"/>
          <w:b w:val="0"/>
          <w:bCs w:val="0"/>
          <w:caps w:val="0"/>
          <w:noProof/>
          <w:sz w:val="22"/>
          <w:szCs w:val="22"/>
          <w:lang w:val="en-US" w:eastAsia="en-US"/>
        </w:rPr>
      </w:pPr>
      <w:hyperlink w:anchor="_Toc414961576" w:history="1">
        <w:r w:rsidR="00C821B5" w:rsidRPr="00823276">
          <w:rPr>
            <w:rStyle w:val="Hyperlink"/>
            <w:noProof/>
          </w:rPr>
          <w:t>5.</w:t>
        </w:r>
        <w:r w:rsidR="00C821B5">
          <w:rPr>
            <w:rFonts w:asciiTheme="minorHAnsi" w:eastAsiaTheme="minorEastAsia" w:hAnsiTheme="minorHAnsi" w:cstheme="minorBidi"/>
            <w:b w:val="0"/>
            <w:bCs w:val="0"/>
            <w:caps w:val="0"/>
            <w:noProof/>
            <w:sz w:val="22"/>
            <w:szCs w:val="22"/>
            <w:lang w:val="en-US" w:eastAsia="en-US"/>
          </w:rPr>
          <w:tab/>
        </w:r>
        <w:r w:rsidR="00C821B5" w:rsidRPr="00823276">
          <w:rPr>
            <w:rStyle w:val="Hyperlink"/>
            <w:noProof/>
          </w:rPr>
          <w:t>Evolution des budgets pour le matériel IT/ les projets spécifiques IT dédiés à la pédagogie.</w:t>
        </w:r>
        <w:r w:rsidR="00C821B5">
          <w:rPr>
            <w:noProof/>
            <w:webHidden/>
          </w:rPr>
          <w:tab/>
        </w:r>
        <w:r w:rsidR="00C821B5">
          <w:rPr>
            <w:noProof/>
            <w:webHidden/>
          </w:rPr>
          <w:fldChar w:fldCharType="begin"/>
        </w:r>
        <w:r w:rsidR="00C821B5">
          <w:rPr>
            <w:noProof/>
            <w:webHidden/>
          </w:rPr>
          <w:instrText xml:space="preserve"> PAGEREF _Toc414961576 \h </w:instrText>
        </w:r>
        <w:r w:rsidR="00C821B5">
          <w:rPr>
            <w:noProof/>
            <w:webHidden/>
          </w:rPr>
        </w:r>
        <w:r w:rsidR="00C821B5">
          <w:rPr>
            <w:noProof/>
            <w:webHidden/>
          </w:rPr>
          <w:fldChar w:fldCharType="separate"/>
        </w:r>
        <w:r w:rsidR="00C821B5">
          <w:rPr>
            <w:noProof/>
            <w:webHidden/>
          </w:rPr>
          <w:t>29</w:t>
        </w:r>
        <w:r w:rsidR="00C821B5">
          <w:rPr>
            <w:noProof/>
            <w:webHidden/>
          </w:rPr>
          <w:fldChar w:fldCharType="end"/>
        </w:r>
      </w:hyperlink>
    </w:p>
    <w:p w:rsidR="00B34C7A" w:rsidRPr="00003663" w:rsidRDefault="005C5E3E" w:rsidP="00003663">
      <w:pPr>
        <w:pStyle w:val="TOAHeading"/>
        <w:tabs>
          <w:tab w:val="left" w:pos="5910"/>
        </w:tabs>
        <w:spacing w:after="0"/>
      </w:pPr>
      <w:r w:rsidRPr="009C6EF9">
        <w:rPr>
          <w:rFonts w:ascii="Times New Roman" w:hAnsi="Times New Roman" w:cs="Times New Roman"/>
          <w:color w:val="000000"/>
          <w:sz w:val="24"/>
          <w:szCs w:val="24"/>
        </w:rPr>
        <w:fldChar w:fldCharType="end"/>
      </w:r>
      <w:r w:rsidR="00DE249D" w:rsidRPr="009C6EF9">
        <w:br w:type="page"/>
      </w:r>
      <w:bookmarkStart w:id="9" w:name="_Toc193277937"/>
    </w:p>
    <w:p w:rsidR="000809FB" w:rsidRPr="009C6EF9" w:rsidRDefault="002D678C" w:rsidP="00A64B24">
      <w:pPr>
        <w:pStyle w:val="Heading1"/>
      </w:pPr>
      <w:bookmarkStart w:id="10" w:name="_Toc414961542"/>
      <w:r>
        <w:t>Résultats de</w:t>
      </w:r>
      <w:r w:rsidR="004D5417" w:rsidRPr="00001C2A">
        <w:t xml:space="preserve"> </w:t>
      </w:r>
      <w:r w:rsidR="000809FB" w:rsidRPr="009C6EF9">
        <w:t>20</w:t>
      </w:r>
      <w:bookmarkEnd w:id="9"/>
      <w:r w:rsidR="004B70D9" w:rsidRPr="009C6EF9">
        <w:t>1</w:t>
      </w:r>
      <w:r w:rsidR="00681D06">
        <w:t>4</w:t>
      </w:r>
      <w:bookmarkEnd w:id="10"/>
    </w:p>
    <w:p w:rsidR="00893B04" w:rsidRPr="00EF1BFE" w:rsidRDefault="002D678C" w:rsidP="00B660E8">
      <w:pPr>
        <w:ind w:left="567"/>
      </w:pPr>
      <w:r w:rsidRPr="00EF1BFE">
        <w:t>L’année 2014 est dans la parfaite continuité de l’année 2013 pour l’unité informatique et statistiques du bureau central des écoles européennes : année extrêmement difficile avec fort heureusement des progrès significatifs dans de nombreux domaines. L’unité IT est comparable à une caserne de pompiers très active. Tous les jours, il y a d</w:t>
      </w:r>
      <w:r w:rsidR="001C20AD">
        <w:t>e nombreux incendies à éteindre</w:t>
      </w:r>
      <w:r w:rsidRPr="00EF1BFE">
        <w:t xml:space="preserve"> et il nous faut à chaque fois décider de tenter d’éteindre les plus critiques, autrement dit la plupart des ressources humaines sont utilisées dans le « réactif », dans la résolution de problème et non dans la proactivité, le </w:t>
      </w:r>
      <w:proofErr w:type="spellStart"/>
      <w:r w:rsidRPr="00EF1BFE">
        <w:t>controlling</w:t>
      </w:r>
      <w:proofErr w:type="spellEnd"/>
      <w:r w:rsidRPr="00EF1BFE">
        <w:t xml:space="preserve">, le </w:t>
      </w:r>
      <w:proofErr w:type="spellStart"/>
      <w:r w:rsidRPr="00EF1BFE">
        <w:t>managing</w:t>
      </w:r>
      <w:proofErr w:type="spellEnd"/>
      <w:r w:rsidRPr="00EF1BFE">
        <w:t xml:space="preserve"> du système IT des écoles européennes. </w:t>
      </w:r>
      <w:r w:rsidR="00893B04" w:rsidRPr="00EF1BFE">
        <w:t>Beaucoup d’utilisateurs finaux se plaignent d’un service support de piètre qualité ou extrêmement lent, pourtant les ressources humaines qui composent l’unité IT ne permettent pas d’offrir un service de meilleure qualité. Pourtant cela reste un des objectifs principaux et chaque année celui-ci s’améliore.</w:t>
      </w:r>
    </w:p>
    <w:p w:rsidR="00294733" w:rsidRPr="00EF1BFE" w:rsidRDefault="00972815" w:rsidP="00B660E8">
      <w:pPr>
        <w:ind w:left="567"/>
      </w:pPr>
      <w:r w:rsidRPr="00EF1BFE">
        <w:t xml:space="preserve">Tout comme en 2013, les 3 </w:t>
      </w:r>
      <w:r w:rsidR="00E64E5E" w:rsidRPr="00EF1BFE">
        <w:t>lignes directrices</w:t>
      </w:r>
      <w:r w:rsidRPr="00EF1BFE">
        <w:t xml:space="preserve"> contenues dans le plan stratégique de l’unité IT </w:t>
      </w:r>
      <w:r w:rsidR="002742D4" w:rsidRPr="00EF1BFE">
        <w:t>ont déterminé</w:t>
      </w:r>
      <w:r w:rsidRPr="00EF1BFE">
        <w:t xml:space="preserve"> les priorités </w:t>
      </w:r>
      <w:r w:rsidR="002742D4" w:rsidRPr="00EF1BFE">
        <w:t>2014, celles-ci répondant aux recommandations de l’audit interne (IAS) suite à leur analyse des risques IT des écoles européennes :</w:t>
      </w:r>
    </w:p>
    <w:p w:rsidR="002742D4" w:rsidRPr="00EF1BFE" w:rsidRDefault="002742D4" w:rsidP="004841B5">
      <w:pPr>
        <w:numPr>
          <w:ilvl w:val="0"/>
          <w:numId w:val="36"/>
        </w:numPr>
        <w:ind w:left="1276" w:firstLine="272"/>
      </w:pPr>
      <w:r w:rsidRPr="00EF1BFE">
        <w:t>Gouvernance et management de projets</w:t>
      </w:r>
    </w:p>
    <w:p w:rsidR="002742D4" w:rsidRPr="00EF1BFE" w:rsidRDefault="002742D4" w:rsidP="004841B5">
      <w:pPr>
        <w:numPr>
          <w:ilvl w:val="0"/>
          <w:numId w:val="36"/>
        </w:numPr>
        <w:ind w:left="1418" w:firstLine="142"/>
      </w:pPr>
      <w:r w:rsidRPr="00EF1BFE">
        <w:t>Continuité du business</w:t>
      </w:r>
    </w:p>
    <w:p w:rsidR="00EF1BFE" w:rsidRPr="00EF1BFE" w:rsidRDefault="002742D4" w:rsidP="004841B5">
      <w:pPr>
        <w:numPr>
          <w:ilvl w:val="0"/>
          <w:numId w:val="36"/>
        </w:numPr>
        <w:ind w:left="1276" w:firstLine="283"/>
      </w:pPr>
      <w:r w:rsidRPr="00EF1BFE">
        <w:t>Prestation de services</w:t>
      </w:r>
      <w:r w:rsidR="004841B5">
        <w:t xml:space="preserve"> (service desk)</w:t>
      </w:r>
      <w:r w:rsidRPr="00EF1BFE">
        <w:t xml:space="preserve"> et service support (helpdesk)</w:t>
      </w:r>
    </w:p>
    <w:p w:rsidR="002742D4" w:rsidRPr="00EF1BFE" w:rsidRDefault="002742D4" w:rsidP="002742D4">
      <w:pPr>
        <w:ind w:left="426" w:firstLine="283"/>
      </w:pPr>
      <w:r w:rsidRPr="00EF1BFE">
        <w:t>Tout comme en 2013, de nombreuses actions ont été réalisées en 2014 conformément aux d</w:t>
      </w:r>
      <w:r w:rsidR="00644611" w:rsidRPr="00EF1BFE">
        <w:t>eux dernières clés stratégiques. Par man</w:t>
      </w:r>
      <w:r w:rsidR="00EF1BFE" w:rsidRPr="00EF1BFE">
        <w:t>que d’un groupe de stratégie IT,</w:t>
      </w:r>
      <w:r w:rsidR="00644611" w:rsidRPr="00EF1BFE">
        <w:t xml:space="preserve"> par manque de ressources humaines et de temps, la clé stratégique 1 semble </w:t>
      </w:r>
      <w:r w:rsidR="00EF1BFE" w:rsidRPr="00EF1BFE">
        <w:t xml:space="preserve">toujours </w:t>
      </w:r>
      <w:r w:rsidR="00644611" w:rsidRPr="00EF1BFE">
        <w:t>difficile à atteindre.</w:t>
      </w:r>
    </w:p>
    <w:p w:rsidR="00EF1BFE" w:rsidRPr="00EF1BFE" w:rsidRDefault="00EF1BFE" w:rsidP="002742D4">
      <w:pPr>
        <w:ind w:left="426" w:firstLine="283"/>
      </w:pPr>
      <w:r w:rsidRPr="00EF1BFE">
        <w:t xml:space="preserve">L’augmentation très significative de services de consultances a permis de réaliser de belles avancées dans plusieurs projets, les consultants apportant principalement </w:t>
      </w:r>
    </w:p>
    <w:p w:rsidR="00EF1BFE" w:rsidRPr="00EF1BFE" w:rsidRDefault="00EF1BFE" w:rsidP="00EF1BFE">
      <w:pPr>
        <w:pStyle w:val="ListParagraph"/>
        <w:numPr>
          <w:ilvl w:val="0"/>
          <w:numId w:val="37"/>
        </w:numPr>
      </w:pPr>
      <w:r w:rsidRPr="00EF1BFE">
        <w:t>de la connaissance, de l’expérience dont a besoin l’unité IT ;</w:t>
      </w:r>
    </w:p>
    <w:p w:rsidR="00EF1BFE" w:rsidRPr="00EF1BFE" w:rsidRDefault="00EF1BFE" w:rsidP="00EF1BFE">
      <w:pPr>
        <w:pStyle w:val="ListParagraph"/>
        <w:numPr>
          <w:ilvl w:val="0"/>
          <w:numId w:val="37"/>
        </w:numPr>
      </w:pPr>
      <w:r w:rsidRPr="00EF1BFE">
        <w:t>de la main d’œuvre supplémentaire ;</w:t>
      </w:r>
    </w:p>
    <w:p w:rsidR="00EF1BFE" w:rsidRPr="00EF1BFE" w:rsidRDefault="00EF1BFE" w:rsidP="00EF1BFE">
      <w:pPr>
        <w:pStyle w:val="ListParagraph"/>
        <w:numPr>
          <w:ilvl w:val="0"/>
          <w:numId w:val="37"/>
        </w:numPr>
      </w:pPr>
      <w:r w:rsidRPr="00EF1BFE">
        <w:t>des recommandations basées sur des « best practices</w:t>
      </w:r>
      <w:r w:rsidR="001C20AD">
        <w:t> »</w:t>
      </w:r>
      <w:r w:rsidRPr="00EF1BFE">
        <w:t>.</w:t>
      </w:r>
    </w:p>
    <w:p w:rsidR="00D4583E" w:rsidRDefault="006147D3" w:rsidP="00D66074">
      <w:pPr>
        <w:pStyle w:val="Heading2"/>
        <w:tabs>
          <w:tab w:val="clear" w:pos="3131"/>
          <w:tab w:val="num" w:pos="-14742"/>
        </w:tabs>
        <w:ind w:left="1144" w:hanging="718"/>
      </w:pPr>
      <w:bookmarkStart w:id="11" w:name="_Toc414961543"/>
      <w:r>
        <w:t xml:space="preserve">Implémentation </w:t>
      </w:r>
      <w:r w:rsidR="00A023C6">
        <w:t>du progiciel de gestion intégré SAP ERP (comptabilité, finances)</w:t>
      </w:r>
      <w:bookmarkEnd w:id="11"/>
    </w:p>
    <w:p w:rsidR="009D227E" w:rsidRDefault="00BA6490" w:rsidP="00B660E8">
      <w:pPr>
        <w:ind w:left="567"/>
        <w:rPr>
          <w:lang w:val="fr-BE"/>
        </w:rPr>
      </w:pPr>
      <w:r>
        <w:rPr>
          <w:lang w:val="fr-BE"/>
        </w:rPr>
        <w:t>Jusqu’en septembre 2014, le</w:t>
      </w:r>
      <w:r w:rsidR="00A023C6">
        <w:rPr>
          <w:lang w:val="fr-BE"/>
        </w:rPr>
        <w:t xml:space="preserve"> chef de l’</w:t>
      </w:r>
      <w:r>
        <w:rPr>
          <w:lang w:val="fr-BE"/>
        </w:rPr>
        <w:t>unité IT a été à la tête de ce projet. Ce rôle étant quasi un rôle à temps plein, pendant plus d’un an  (depuis septembre 2013) l’unité IT s’est vue dépourvue d’un chef suffisamment  présent. En septembre 2014, la situation de l’unité IT étant devenue critique, son chef a demandé que ce rôle</w:t>
      </w:r>
      <w:r w:rsidR="009D227E">
        <w:rPr>
          <w:lang w:val="fr-BE"/>
        </w:rPr>
        <w:t xml:space="preserve"> de chef de projet</w:t>
      </w:r>
      <w:r>
        <w:rPr>
          <w:lang w:val="fr-BE"/>
        </w:rPr>
        <w:t xml:space="preserve"> lui soit retiré dans l’intérêt du bon fonctionnement IT de tout notre système. Le soin sera ainsi laissé au chef de projet actuel de fournir </w:t>
      </w:r>
      <w:r w:rsidR="009D227E">
        <w:rPr>
          <w:lang w:val="fr-BE"/>
        </w:rPr>
        <w:t>des</w:t>
      </w:r>
      <w:r>
        <w:rPr>
          <w:lang w:val="fr-BE"/>
        </w:rPr>
        <w:t xml:space="preserve"> inf</w:t>
      </w:r>
      <w:r w:rsidR="009D227E">
        <w:rPr>
          <w:lang w:val="fr-BE"/>
        </w:rPr>
        <w:t>ormations détaillées concernant ce projet.</w:t>
      </w:r>
    </w:p>
    <w:p w:rsidR="00B55F12" w:rsidRDefault="00B55F12" w:rsidP="00B660E8">
      <w:pPr>
        <w:ind w:left="567"/>
        <w:rPr>
          <w:lang w:val="fr-BE"/>
        </w:rPr>
      </w:pPr>
      <w:r>
        <w:rPr>
          <w:lang w:val="fr-BE"/>
        </w:rPr>
        <w:t xml:space="preserve">Sachant que les serveurs SAP sont </w:t>
      </w:r>
      <w:proofErr w:type="spellStart"/>
      <w:r>
        <w:rPr>
          <w:lang w:val="fr-BE"/>
        </w:rPr>
        <w:t>outsourcés</w:t>
      </w:r>
      <w:proofErr w:type="spellEnd"/>
      <w:r>
        <w:rPr>
          <w:lang w:val="fr-BE"/>
        </w:rPr>
        <w:t xml:space="preserve"> (HEC = </w:t>
      </w:r>
      <w:proofErr w:type="spellStart"/>
      <w:r>
        <w:rPr>
          <w:lang w:val="fr-BE"/>
        </w:rPr>
        <w:t>Hana</w:t>
      </w:r>
      <w:proofErr w:type="spellEnd"/>
      <w:r>
        <w:rPr>
          <w:lang w:val="fr-BE"/>
        </w:rPr>
        <w:t xml:space="preserve"> Enterprise Cloud), ainsi que les services de support SAP, de change management ( AMS = Application Management System), les responsabilités de l’unité IT se « limitent »</w:t>
      </w:r>
      <w:r w:rsidR="00987931">
        <w:rPr>
          <w:lang w:val="fr-BE"/>
        </w:rPr>
        <w:t xml:space="preserve"> principalement</w:t>
      </w:r>
    </w:p>
    <w:p w:rsidR="00B55F12" w:rsidRDefault="00B55F12" w:rsidP="00B55F12">
      <w:pPr>
        <w:pStyle w:val="ListParagraph"/>
        <w:numPr>
          <w:ilvl w:val="0"/>
          <w:numId w:val="38"/>
        </w:numPr>
        <w:ind w:left="993" w:hanging="284"/>
        <w:rPr>
          <w:lang w:val="fr-BE"/>
        </w:rPr>
      </w:pPr>
      <w:r>
        <w:rPr>
          <w:lang w:val="fr-BE"/>
        </w:rPr>
        <w:t>À la fourniture de l’infrastructure nécessaire (hardware, network sécurisé et software)</w:t>
      </w:r>
    </w:p>
    <w:p w:rsidR="00B55F12" w:rsidRDefault="00B55F12" w:rsidP="00B55F12">
      <w:pPr>
        <w:pStyle w:val="ListParagraph"/>
        <w:numPr>
          <w:ilvl w:val="0"/>
          <w:numId w:val="38"/>
        </w:numPr>
        <w:ind w:left="993" w:hanging="284"/>
        <w:rPr>
          <w:lang w:val="fr-BE"/>
        </w:rPr>
      </w:pPr>
      <w:r>
        <w:rPr>
          <w:lang w:val="fr-BE"/>
        </w:rPr>
        <w:t>Aux interfaces</w:t>
      </w:r>
      <w:r w:rsidR="00896C33">
        <w:rPr>
          <w:lang w:val="fr-BE"/>
        </w:rPr>
        <w:t>/connexions</w:t>
      </w:r>
      <w:r>
        <w:rPr>
          <w:lang w:val="fr-BE"/>
        </w:rPr>
        <w:t xml:space="preserve"> de SAP ERP avec SMS, </w:t>
      </w:r>
      <w:r w:rsidR="001C20AD">
        <w:rPr>
          <w:lang w:val="fr-BE"/>
        </w:rPr>
        <w:t xml:space="preserve">New </w:t>
      </w:r>
      <w:r>
        <w:rPr>
          <w:lang w:val="fr-BE"/>
        </w:rPr>
        <w:t>PERSEE, CIPAL, les secrétariats sociaux,…</w:t>
      </w:r>
    </w:p>
    <w:p w:rsidR="00B55F12" w:rsidRDefault="00B55F12" w:rsidP="00B55F12">
      <w:pPr>
        <w:pStyle w:val="ListParagraph"/>
        <w:numPr>
          <w:ilvl w:val="0"/>
          <w:numId w:val="38"/>
        </w:numPr>
        <w:ind w:left="993" w:hanging="284"/>
        <w:rPr>
          <w:lang w:val="fr-BE"/>
        </w:rPr>
      </w:pPr>
      <w:r>
        <w:rPr>
          <w:lang w:val="fr-BE"/>
        </w:rPr>
        <w:t xml:space="preserve">A la fourniture des MASTER DATA </w:t>
      </w:r>
      <w:r w:rsidR="004841B5">
        <w:rPr>
          <w:lang w:val="fr-BE"/>
        </w:rPr>
        <w:t>« </w:t>
      </w:r>
      <w:proofErr w:type="spellStart"/>
      <w:r w:rsidR="004841B5">
        <w:rPr>
          <w:lang w:val="fr-BE"/>
        </w:rPr>
        <w:t>Custo</w:t>
      </w:r>
      <w:r w:rsidR="001347E9">
        <w:rPr>
          <w:lang w:val="fr-BE"/>
        </w:rPr>
        <w:t>mers</w:t>
      </w:r>
      <w:proofErr w:type="spellEnd"/>
      <w:r w:rsidR="001347E9">
        <w:rPr>
          <w:lang w:val="fr-BE"/>
        </w:rPr>
        <w:t xml:space="preserve"> » </w:t>
      </w:r>
      <w:r>
        <w:rPr>
          <w:lang w:val="fr-BE"/>
        </w:rPr>
        <w:t xml:space="preserve">concernant les élèves, les parents et </w:t>
      </w:r>
      <w:r w:rsidR="001C20AD">
        <w:rPr>
          <w:lang w:val="fr-BE"/>
        </w:rPr>
        <w:t>les</w:t>
      </w:r>
      <w:r>
        <w:rPr>
          <w:lang w:val="fr-BE"/>
        </w:rPr>
        <w:t xml:space="preserve"> employeurs.</w:t>
      </w:r>
    </w:p>
    <w:p w:rsidR="008D6309" w:rsidRDefault="008D6309" w:rsidP="00B55F12">
      <w:pPr>
        <w:pStyle w:val="ListParagraph"/>
        <w:numPr>
          <w:ilvl w:val="0"/>
          <w:numId w:val="38"/>
        </w:numPr>
        <w:ind w:left="993" w:hanging="284"/>
        <w:rPr>
          <w:lang w:val="fr-BE"/>
        </w:rPr>
      </w:pPr>
      <w:r>
        <w:rPr>
          <w:lang w:val="fr-BE"/>
        </w:rPr>
        <w:t>A la gestion des licences SAP et le contrôle des services SLA liés aux contrats SAP.</w:t>
      </w:r>
    </w:p>
    <w:p w:rsidR="00B55F12" w:rsidRDefault="00987931" w:rsidP="00B660E8">
      <w:pPr>
        <w:ind w:left="567"/>
        <w:rPr>
          <w:lang w:val="fr-BE"/>
        </w:rPr>
      </w:pPr>
      <w:r>
        <w:rPr>
          <w:lang w:val="fr-BE"/>
        </w:rPr>
        <w:t xml:space="preserve">Une amélioration accélérée de l’infrastructure IT a été nécessaire pour </w:t>
      </w:r>
      <w:r w:rsidR="001347E9">
        <w:rPr>
          <w:lang w:val="fr-BE"/>
        </w:rPr>
        <w:t xml:space="preserve">permettre </w:t>
      </w:r>
      <w:r>
        <w:rPr>
          <w:lang w:val="fr-BE"/>
        </w:rPr>
        <w:t xml:space="preserve">les phases de tests, de formations et </w:t>
      </w:r>
      <w:r w:rsidR="001347E9">
        <w:rPr>
          <w:lang w:val="fr-BE"/>
        </w:rPr>
        <w:t>surtout la mise en production de SAP ERP</w:t>
      </w:r>
      <w:r>
        <w:rPr>
          <w:lang w:val="fr-BE"/>
        </w:rPr>
        <w:t>, principalement au niveau du réseau.</w:t>
      </w:r>
    </w:p>
    <w:p w:rsidR="00B10C33" w:rsidRDefault="00B10C33" w:rsidP="00B660E8">
      <w:pPr>
        <w:ind w:left="567"/>
        <w:rPr>
          <w:lang w:val="fr-BE"/>
        </w:rPr>
      </w:pPr>
      <w:r>
        <w:rPr>
          <w:lang w:val="fr-BE"/>
        </w:rPr>
        <w:t>Les interfaces et l</w:t>
      </w:r>
      <w:r w:rsidR="004841B5">
        <w:rPr>
          <w:lang w:val="fr-BE"/>
        </w:rPr>
        <w:t xml:space="preserve">a fourniture des MASTER DATA </w:t>
      </w:r>
      <w:proofErr w:type="spellStart"/>
      <w:r w:rsidR="004841B5">
        <w:rPr>
          <w:lang w:val="fr-BE"/>
        </w:rPr>
        <w:t>Custo</w:t>
      </w:r>
      <w:r w:rsidR="001347E9">
        <w:rPr>
          <w:lang w:val="fr-BE"/>
        </w:rPr>
        <w:t>mers</w:t>
      </w:r>
      <w:proofErr w:type="spellEnd"/>
      <w:r w:rsidR="001347E9">
        <w:rPr>
          <w:lang w:val="fr-BE"/>
        </w:rPr>
        <w:t xml:space="preserve"> </w:t>
      </w:r>
      <w:r>
        <w:rPr>
          <w:lang w:val="fr-BE"/>
        </w:rPr>
        <w:t>ont</w:t>
      </w:r>
      <w:r w:rsidR="001347E9">
        <w:rPr>
          <w:lang w:val="fr-BE"/>
        </w:rPr>
        <w:t xml:space="preserve"> demandé énormément de travail</w:t>
      </w:r>
      <w:r>
        <w:rPr>
          <w:lang w:val="fr-BE"/>
        </w:rPr>
        <w:t> :</w:t>
      </w:r>
    </w:p>
    <w:p w:rsidR="00B10C33" w:rsidRDefault="001347E9" w:rsidP="00B10C33">
      <w:pPr>
        <w:pStyle w:val="ListParagraph"/>
        <w:numPr>
          <w:ilvl w:val="0"/>
          <w:numId w:val="39"/>
        </w:numPr>
        <w:rPr>
          <w:lang w:val="fr-BE"/>
        </w:rPr>
      </w:pPr>
      <w:r w:rsidRPr="00B10C33">
        <w:rPr>
          <w:lang w:val="fr-BE"/>
        </w:rPr>
        <w:t xml:space="preserve">nettoyer les données présentes dans SMS, </w:t>
      </w:r>
    </w:p>
    <w:p w:rsidR="00B10C33" w:rsidRDefault="001347E9" w:rsidP="00B10C33">
      <w:pPr>
        <w:pStyle w:val="ListParagraph"/>
        <w:numPr>
          <w:ilvl w:val="0"/>
          <w:numId w:val="39"/>
        </w:numPr>
        <w:rPr>
          <w:lang w:val="fr-BE"/>
        </w:rPr>
      </w:pPr>
      <w:r w:rsidRPr="00B10C33">
        <w:rPr>
          <w:lang w:val="fr-BE"/>
        </w:rPr>
        <w:t>mettre en place des instructions, règles,</w:t>
      </w:r>
      <w:r w:rsidR="00B10C33">
        <w:rPr>
          <w:lang w:val="fr-BE"/>
        </w:rPr>
        <w:t>…</w:t>
      </w:r>
      <w:r w:rsidRPr="00B10C33">
        <w:rPr>
          <w:lang w:val="fr-BE"/>
        </w:rPr>
        <w:t xml:space="preserve"> </w:t>
      </w:r>
    </w:p>
    <w:p w:rsidR="00987931" w:rsidRDefault="001347E9" w:rsidP="00B10C33">
      <w:pPr>
        <w:pStyle w:val="ListParagraph"/>
        <w:numPr>
          <w:ilvl w:val="0"/>
          <w:numId w:val="39"/>
        </w:numPr>
        <w:rPr>
          <w:lang w:val="fr-BE"/>
        </w:rPr>
      </w:pPr>
      <w:r w:rsidRPr="00B10C33">
        <w:rPr>
          <w:lang w:val="fr-BE"/>
        </w:rPr>
        <w:t>fournir des tutoriels adéquats</w:t>
      </w:r>
      <w:r w:rsidR="00EF13C5">
        <w:rPr>
          <w:lang w:val="fr-BE"/>
        </w:rPr>
        <w:t>,</w:t>
      </w:r>
    </w:p>
    <w:p w:rsidR="00EF13C5" w:rsidRDefault="007C14B0" w:rsidP="00B10C33">
      <w:pPr>
        <w:pStyle w:val="ListParagraph"/>
        <w:numPr>
          <w:ilvl w:val="0"/>
          <w:numId w:val="39"/>
        </w:numPr>
        <w:rPr>
          <w:lang w:val="fr-BE"/>
        </w:rPr>
      </w:pPr>
      <w:r>
        <w:rPr>
          <w:lang w:val="fr-BE"/>
        </w:rPr>
        <w:t>tester et adopter de nouvelles technologies,</w:t>
      </w:r>
    </w:p>
    <w:p w:rsidR="007C14B0" w:rsidRDefault="007C14B0" w:rsidP="00B10C33">
      <w:pPr>
        <w:pStyle w:val="ListParagraph"/>
        <w:numPr>
          <w:ilvl w:val="0"/>
          <w:numId w:val="39"/>
        </w:numPr>
        <w:rPr>
          <w:lang w:val="fr-BE"/>
        </w:rPr>
      </w:pPr>
      <w:r>
        <w:rPr>
          <w:lang w:val="fr-BE"/>
        </w:rPr>
        <w:t>…</w:t>
      </w:r>
    </w:p>
    <w:p w:rsidR="007C14B0" w:rsidRDefault="007C14B0" w:rsidP="00896C33">
      <w:pPr>
        <w:ind w:left="426"/>
        <w:rPr>
          <w:lang w:val="fr-BE"/>
        </w:rPr>
      </w:pPr>
      <w:r>
        <w:rPr>
          <w:lang w:val="fr-BE"/>
        </w:rPr>
        <w:t xml:space="preserve">L’acquisition l’année passée d’une nouvelle classe mobile IT a rendu possible de répondre aux besoins logistiques </w:t>
      </w:r>
      <w:r w:rsidR="00896C33">
        <w:rPr>
          <w:lang w:val="fr-BE"/>
        </w:rPr>
        <w:t>des</w:t>
      </w:r>
      <w:r>
        <w:rPr>
          <w:lang w:val="fr-BE"/>
        </w:rPr>
        <w:t xml:space="preserve"> phases de tests et de formations qui ont été conséquents.</w:t>
      </w:r>
    </w:p>
    <w:p w:rsidR="00B55F12" w:rsidRDefault="007C14B0" w:rsidP="00896C33">
      <w:pPr>
        <w:ind w:left="426"/>
        <w:rPr>
          <w:lang w:val="fr-BE"/>
        </w:rPr>
      </w:pPr>
      <w:r>
        <w:rPr>
          <w:lang w:val="fr-BE"/>
        </w:rPr>
        <w:t xml:space="preserve">Fin 2014, l’unité IT est </w:t>
      </w:r>
      <w:r w:rsidR="00896C33">
        <w:rPr>
          <w:lang w:val="fr-BE"/>
        </w:rPr>
        <w:t xml:space="preserve">également </w:t>
      </w:r>
      <w:r>
        <w:rPr>
          <w:lang w:val="fr-BE"/>
        </w:rPr>
        <w:t>intervenue en urgence pour la fourniture des MASTER DATA « </w:t>
      </w:r>
      <w:proofErr w:type="spellStart"/>
      <w:r>
        <w:rPr>
          <w:lang w:val="fr-BE"/>
        </w:rPr>
        <w:t>Employees</w:t>
      </w:r>
      <w:proofErr w:type="spellEnd"/>
      <w:r>
        <w:rPr>
          <w:lang w:val="fr-BE"/>
        </w:rPr>
        <w:t xml:space="preserve"> » pour le projet mini-HR dont le planning était compromis. </w:t>
      </w:r>
      <w:r w:rsidRPr="007C14B0">
        <w:rPr>
          <w:lang w:val="fr-BE"/>
        </w:rPr>
        <w:t>La constitution de ces fichiers d’import a nécessité de combiner/croiser les données issues du couple new PERSEE/SMS</w:t>
      </w:r>
      <w:r>
        <w:rPr>
          <w:lang w:val="fr-BE"/>
        </w:rPr>
        <w:t xml:space="preserve">, </w:t>
      </w:r>
      <w:r w:rsidRPr="007C14B0">
        <w:rPr>
          <w:lang w:val="fr-BE"/>
        </w:rPr>
        <w:t xml:space="preserve">les données issues des secrétariats sociaux et </w:t>
      </w:r>
      <w:r>
        <w:rPr>
          <w:lang w:val="fr-BE"/>
        </w:rPr>
        <w:t xml:space="preserve">des </w:t>
      </w:r>
      <w:r w:rsidRPr="007C14B0">
        <w:rPr>
          <w:lang w:val="fr-BE"/>
        </w:rPr>
        <w:t>organismes de gestion de personnel.</w:t>
      </w:r>
      <w:r w:rsidR="00896C33">
        <w:rPr>
          <w:lang w:val="fr-BE"/>
        </w:rPr>
        <w:t xml:space="preserve"> Mission qui s’est avérée complexe de par la pauvre qualité des données sources et de par le niveau de qualité élevée nécessaire exigé par SAP ERP.</w:t>
      </w:r>
    </w:p>
    <w:p w:rsidR="00896C33" w:rsidRDefault="00D66074" w:rsidP="00D66074">
      <w:pPr>
        <w:pStyle w:val="Heading2"/>
        <w:tabs>
          <w:tab w:val="clear" w:pos="578"/>
          <w:tab w:val="clear" w:pos="3131"/>
          <w:tab w:val="num" w:pos="-2835"/>
        </w:tabs>
        <w:ind w:left="1134"/>
      </w:pPr>
      <w:bookmarkStart w:id="12" w:name="_Toc414961544"/>
      <w:r>
        <w:t>Appels d’offres et marchés publics IT.</w:t>
      </w:r>
      <w:bookmarkEnd w:id="12"/>
    </w:p>
    <w:p w:rsidR="00896C33" w:rsidRDefault="00896C33" w:rsidP="0094118A">
      <w:pPr>
        <w:ind w:left="567"/>
      </w:pPr>
      <w:r>
        <w:t>En 2014, plusieurs appels d’offres devaient être lancés afin de respecter le règlement financier des écoles européennes :</w:t>
      </w:r>
    </w:p>
    <w:p w:rsidR="00896C33" w:rsidRDefault="00896C33" w:rsidP="0094118A">
      <w:pPr>
        <w:numPr>
          <w:ilvl w:val="0"/>
          <w:numId w:val="35"/>
        </w:numPr>
        <w:ind w:left="1134" w:firstLine="0"/>
        <w:contextualSpacing/>
      </w:pPr>
      <w:r>
        <w:t xml:space="preserve">Remplacement du site web des écoles européennes </w:t>
      </w:r>
      <w:hyperlink r:id="rId11" w:history="1">
        <w:r w:rsidRPr="000F6490">
          <w:rPr>
            <w:rStyle w:val="mattemar"/>
          </w:rPr>
          <w:t>www.eursc.org</w:t>
        </w:r>
      </w:hyperlink>
      <w:r>
        <w:t xml:space="preserve"> </w:t>
      </w:r>
    </w:p>
    <w:p w:rsidR="00896C33" w:rsidRDefault="00896C33" w:rsidP="0094118A">
      <w:pPr>
        <w:numPr>
          <w:ilvl w:val="0"/>
          <w:numId w:val="35"/>
        </w:numPr>
        <w:ind w:left="1134" w:firstLine="0"/>
        <w:contextualSpacing/>
      </w:pPr>
      <w:r>
        <w:t>Formations IT pour le personnel administratif et pédagogique</w:t>
      </w:r>
    </w:p>
    <w:p w:rsidR="00896C33" w:rsidRDefault="00896C33" w:rsidP="0094118A">
      <w:pPr>
        <w:numPr>
          <w:ilvl w:val="0"/>
          <w:numId w:val="35"/>
        </w:numPr>
        <w:ind w:left="1134" w:firstLine="0"/>
        <w:contextualSpacing/>
      </w:pPr>
      <w:r>
        <w:t>Renouvellement de la société qui nous fournit les licences MICROSOFT.</w:t>
      </w:r>
    </w:p>
    <w:p w:rsidR="00896C33" w:rsidRDefault="00896C33" w:rsidP="0094118A">
      <w:pPr>
        <w:numPr>
          <w:ilvl w:val="0"/>
          <w:numId w:val="35"/>
        </w:numPr>
        <w:ind w:left="1134" w:firstLine="0"/>
        <w:contextualSpacing/>
      </w:pPr>
      <w:r>
        <w:t>Remplacement de l’application de gestion des écoles</w:t>
      </w:r>
    </w:p>
    <w:p w:rsidR="00E676EC" w:rsidRDefault="00896C33" w:rsidP="0094118A">
      <w:pPr>
        <w:ind w:left="567"/>
      </w:pPr>
      <w:r>
        <w:t>Mais les ressources humaines disponibles au bureau central des écoles européennes ne sont pas suffisantes que pour gérer ces dossiers de manière optimale et dans les temps.</w:t>
      </w:r>
      <w:r w:rsidR="00E676EC">
        <w:t xml:space="preserve"> Il y a une réelle nécessité d’avoir un vrai service de gestions des appels d’offres et marchés publics pour les écoles et pour le bureau central. </w:t>
      </w:r>
    </w:p>
    <w:p w:rsidR="00896C33" w:rsidRDefault="00E676EC" w:rsidP="0094118A">
      <w:pPr>
        <w:ind w:left="567"/>
      </w:pPr>
      <w:r>
        <w:t xml:space="preserve"> Seul l’appel d’offres concernant les licences Microsoft MSKIS </w:t>
      </w:r>
      <w:r w:rsidR="007C00B6">
        <w:t xml:space="preserve">et services associés </w:t>
      </w:r>
      <w:r>
        <w:t>a pu être réalisé et s’est terminé en février 2015.</w:t>
      </w:r>
    </w:p>
    <w:p w:rsidR="00E676EC" w:rsidRPr="000C1B97" w:rsidRDefault="007C00B6" w:rsidP="0094118A">
      <w:pPr>
        <w:ind w:left="567"/>
      </w:pPr>
      <w:r>
        <w:t>Le secrétariat de l’unité IT surveille les appels d’offres lancés par la DIGIT de la commission, effectue</w:t>
      </w:r>
      <w:r w:rsidR="0082469F">
        <w:t xml:space="preserve"> toutes</w:t>
      </w:r>
      <w:r>
        <w:t xml:space="preserve"> les démarches pour y participer si nécessaires, c’est-à-dire </w:t>
      </w:r>
      <w:r w:rsidR="0082469F">
        <w:t xml:space="preserve">informe les écoles, évalue les besoins de toutes,… Depuis peu, la DIGIT a renforcé ses contrôles sur l’utilisation des volumes de ses marchés publics par les contractants. A plusieurs reprises, les écoles européennes n’ont pas du tout respecté les quotas annoncés </w:t>
      </w:r>
      <w:r w:rsidR="00A939E3">
        <w:t>(un dépassement de plus de 1500% a été constaté !). Cependant l’unité IT ne dispose d’aucun outil pour contrôler, gérer tous ces marchés publics utilisés par les écoles. De nombreuses règles, procédures devraient être mise en place afin de pouvoir préserver ce service. La question qui se pose est de savoir si l’unité IT doit continuer à fournir ce service aux écoles dans les conditions actuelles.</w:t>
      </w:r>
    </w:p>
    <w:p w:rsidR="00A939E3" w:rsidRDefault="00D66074" w:rsidP="00D66074">
      <w:pPr>
        <w:pStyle w:val="Heading2"/>
        <w:tabs>
          <w:tab w:val="clear" w:pos="578"/>
          <w:tab w:val="clear" w:pos="3131"/>
          <w:tab w:val="left" w:pos="-14884"/>
        </w:tabs>
        <w:ind w:left="1134"/>
      </w:pPr>
      <w:bookmarkStart w:id="13" w:name="_Toc414961545"/>
      <w:r>
        <w:t>Gouvernance IT</w:t>
      </w:r>
      <w:bookmarkEnd w:id="13"/>
    </w:p>
    <w:p w:rsidR="004B5C90" w:rsidRDefault="004B5C90" w:rsidP="0094118A">
      <w:pPr>
        <w:ind w:left="567"/>
        <w:rPr>
          <w:lang w:val="fr-BE"/>
        </w:rPr>
      </w:pPr>
      <w:r w:rsidRPr="0016719E">
        <w:rPr>
          <w:lang w:val="fr-BE"/>
        </w:rPr>
        <w:t xml:space="preserve">Conformément aux recommandation de l’audit IAS, il </w:t>
      </w:r>
      <w:r w:rsidR="00D66074">
        <w:rPr>
          <w:lang w:val="fr-BE"/>
        </w:rPr>
        <w:t>s’agissait</w:t>
      </w:r>
      <w:r w:rsidRPr="0016719E">
        <w:rPr>
          <w:lang w:val="fr-BE"/>
        </w:rPr>
        <w:t xml:space="preserve"> de créer un groupe de gouvernance IT </w:t>
      </w:r>
      <w:r w:rsidR="00FF23B9">
        <w:rPr>
          <w:lang w:val="fr-BE"/>
        </w:rPr>
        <w:t xml:space="preserve">mandaté par le conseil supérieur </w:t>
      </w:r>
      <w:r w:rsidRPr="0016719E">
        <w:rPr>
          <w:lang w:val="fr-BE"/>
        </w:rPr>
        <w:t xml:space="preserve">avec un réel pouvoir exécutif </w:t>
      </w:r>
      <w:r w:rsidR="00FF23B9">
        <w:rPr>
          <w:lang w:val="fr-BE"/>
        </w:rPr>
        <w:t>au sein des écoles européennes.</w:t>
      </w:r>
      <w:r w:rsidR="00D66074">
        <w:rPr>
          <w:lang w:val="fr-BE"/>
        </w:rPr>
        <w:t xml:space="preserve"> Une proposition dans ce sens avait été soumise au conseil supérieur en avril 2014. Cependant, celle-ci n’était pas assez mûre</w:t>
      </w:r>
      <w:r w:rsidR="00D000D6">
        <w:rPr>
          <w:lang w:val="fr-BE"/>
        </w:rPr>
        <w:t xml:space="preserve"> et devait être revue. Ce qui a été fait. Il s’agit maintenant de proposer 2 groupes de stratégie IT, l’un à missions administratives (nouveau groupe) et l’autre à missions pédagogiques (transformation de l’ancien groupe « </w:t>
      </w:r>
      <w:proofErr w:type="spellStart"/>
      <w:r w:rsidR="00D000D6">
        <w:rPr>
          <w:lang w:val="fr-BE"/>
        </w:rPr>
        <w:t>Steering</w:t>
      </w:r>
      <w:proofErr w:type="spellEnd"/>
      <w:r w:rsidR="00D000D6">
        <w:rPr>
          <w:lang w:val="fr-BE"/>
        </w:rPr>
        <w:t xml:space="preserve"> </w:t>
      </w:r>
      <w:proofErr w:type="spellStart"/>
      <w:r w:rsidR="00D000D6">
        <w:rPr>
          <w:lang w:val="fr-BE"/>
        </w:rPr>
        <w:t>committee</w:t>
      </w:r>
      <w:proofErr w:type="spellEnd"/>
      <w:r w:rsidR="00D000D6">
        <w:rPr>
          <w:lang w:val="fr-BE"/>
        </w:rPr>
        <w:t xml:space="preserve"> IT »). Cette proposition qui a été soumise à l’audit interne pourra amplement répondre à leurs recommandations à condition de créer à l’avenir un groupe chargé de définir les stratégies (IT et autres) des écoles européennes.</w:t>
      </w:r>
    </w:p>
    <w:p w:rsidR="008C7C05" w:rsidRDefault="006C3BA8" w:rsidP="008C7C05">
      <w:pPr>
        <w:keepNext/>
        <w:ind w:left="426" w:firstLine="283"/>
        <w:jc w:val="center"/>
      </w:pPr>
      <w:r>
        <w:rPr>
          <w:noProof/>
          <w:lang w:val="fr-BE" w:eastAsia="fr-BE"/>
        </w:rPr>
        <w:drawing>
          <wp:inline distT="0" distB="0" distL="0" distR="0" wp14:anchorId="1E3C28C2" wp14:editId="04F46110">
            <wp:extent cx="4760857" cy="286425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 IT.jpg"/>
                    <pic:cNvPicPr/>
                  </pic:nvPicPr>
                  <pic:blipFill>
                    <a:blip r:embed="rId12">
                      <a:extLst>
                        <a:ext uri="{28A0092B-C50C-407E-A947-70E740481C1C}">
                          <a14:useLocalDpi xmlns:a14="http://schemas.microsoft.com/office/drawing/2010/main" val="0"/>
                        </a:ext>
                      </a:extLst>
                    </a:blip>
                    <a:stretch>
                      <a:fillRect/>
                    </a:stretch>
                  </pic:blipFill>
                  <pic:spPr>
                    <a:xfrm>
                      <a:off x="0" y="0"/>
                      <a:ext cx="4760857" cy="2864255"/>
                    </a:xfrm>
                    <a:prstGeom prst="rect">
                      <a:avLst/>
                    </a:prstGeom>
                  </pic:spPr>
                </pic:pic>
              </a:graphicData>
            </a:graphic>
          </wp:inline>
        </w:drawing>
      </w:r>
    </w:p>
    <w:p w:rsidR="006C3BA8" w:rsidRPr="0016719E" w:rsidRDefault="008C7C05" w:rsidP="008C7C05">
      <w:pPr>
        <w:pStyle w:val="Caption"/>
        <w:jc w:val="center"/>
        <w:rPr>
          <w:lang w:val="fr-BE"/>
        </w:rPr>
      </w:pPr>
      <w:r>
        <w:t xml:space="preserve">Figure </w:t>
      </w:r>
      <w:r>
        <w:fldChar w:fldCharType="begin"/>
      </w:r>
      <w:r>
        <w:instrText xml:space="preserve"> SEQ Figure \* ARABIC </w:instrText>
      </w:r>
      <w:r>
        <w:fldChar w:fldCharType="separate"/>
      </w:r>
      <w:r w:rsidR="00B2121F">
        <w:rPr>
          <w:noProof/>
        </w:rPr>
        <w:t>1</w:t>
      </w:r>
      <w:r>
        <w:fldChar w:fldCharType="end"/>
      </w:r>
      <w:r>
        <w:t xml:space="preserve"> : stratégie des écoles européennes</w:t>
      </w:r>
    </w:p>
    <w:p w:rsidR="00AE7901" w:rsidRPr="00F25953" w:rsidRDefault="002D71B1" w:rsidP="004D048A">
      <w:pPr>
        <w:pStyle w:val="Heading2"/>
        <w:ind w:left="1276"/>
      </w:pPr>
      <w:bookmarkStart w:id="14" w:name="_Toc414961546"/>
      <w:r>
        <w:t>Application</w:t>
      </w:r>
      <w:r w:rsidR="00AE7901">
        <w:t xml:space="preserve"> administrative de gestion des </w:t>
      </w:r>
      <w:r>
        <w:t>écoles</w:t>
      </w:r>
      <w:r w:rsidR="00AE7901">
        <w:t xml:space="preserve"> (</w:t>
      </w:r>
      <w:proofErr w:type="spellStart"/>
      <w:r w:rsidR="006C3BA8">
        <w:t>School</w:t>
      </w:r>
      <w:proofErr w:type="spellEnd"/>
      <w:r w:rsidR="006C3BA8">
        <w:t xml:space="preserve"> Management System = </w:t>
      </w:r>
      <w:r w:rsidR="00AE7901">
        <w:t>SMS)</w:t>
      </w:r>
      <w:bookmarkEnd w:id="14"/>
    </w:p>
    <w:p w:rsidR="009C458F" w:rsidRDefault="009C458F" w:rsidP="0094118A">
      <w:pPr>
        <w:ind w:left="567"/>
        <w:rPr>
          <w:color w:val="000000" w:themeColor="text1"/>
        </w:rPr>
      </w:pPr>
      <w:bookmarkStart w:id="15" w:name="_Toc193277940"/>
      <w:r>
        <w:rPr>
          <w:color w:val="000000" w:themeColor="text1"/>
        </w:rPr>
        <w:t xml:space="preserve">En 2014, une nouvelle version de notre logiciel de gestion des écoles a été implémentée, il s’agit de la version 1.1. Celles-ci apportent de nouvelles fonctionnalités, des corrections  et améliorations attendues. Notamment, grâce à une collaboration étroite avec l’école européenne de Luxembourg 1, toute la sécurité a été revue et répond enfin aux attentes des écoles européennes. </w:t>
      </w:r>
      <w:r w:rsidR="00820482">
        <w:rPr>
          <w:color w:val="000000" w:themeColor="text1"/>
        </w:rPr>
        <w:t xml:space="preserve">Un nouveau design, un nouveau moteur de recherche, un filtrage des données plus aisé, des paramétrages différents </w:t>
      </w:r>
      <w:r w:rsidR="001C20AD">
        <w:rPr>
          <w:color w:val="000000" w:themeColor="text1"/>
        </w:rPr>
        <w:t>par</w:t>
      </w:r>
      <w:r w:rsidR="00820482">
        <w:rPr>
          <w:color w:val="000000" w:themeColor="text1"/>
        </w:rPr>
        <w:t xml:space="preserve"> école permet à l’application SMS d’atteindre un niveau de satisfaction élevé. La société maltaise </w:t>
      </w:r>
      <w:proofErr w:type="spellStart"/>
      <w:r w:rsidR="00820482">
        <w:rPr>
          <w:color w:val="000000" w:themeColor="text1"/>
        </w:rPr>
        <w:t>MySchool</w:t>
      </w:r>
      <w:proofErr w:type="spellEnd"/>
      <w:r w:rsidR="00820482">
        <w:rPr>
          <w:color w:val="000000" w:themeColor="text1"/>
        </w:rPr>
        <w:t xml:space="preserve">, propriétaire de l’application SMS, est une société très réactive et collaborative qui tente au mieux de répondre aux </w:t>
      </w:r>
      <w:r w:rsidR="00F31CF7">
        <w:rPr>
          <w:color w:val="000000" w:themeColor="text1"/>
        </w:rPr>
        <w:t>besoins des écoles européennes.</w:t>
      </w:r>
    </w:p>
    <w:p w:rsidR="00F31CF7" w:rsidRDefault="00F31CF7" w:rsidP="0094118A">
      <w:pPr>
        <w:ind w:left="567"/>
        <w:rPr>
          <w:color w:val="000000" w:themeColor="text1"/>
        </w:rPr>
      </w:pPr>
    </w:p>
    <w:p w:rsidR="001A459F" w:rsidRDefault="001A459F" w:rsidP="0094118A">
      <w:pPr>
        <w:ind w:left="567"/>
        <w:rPr>
          <w:color w:val="000000" w:themeColor="text1"/>
        </w:rPr>
      </w:pPr>
      <w:r>
        <w:rPr>
          <w:color w:val="000000" w:themeColor="text1"/>
        </w:rPr>
        <w:t>Le carnet scolaire pour les écoles primaires/maternelles, conçu par le groupe de travail concerné, a été réalisé et implémenté avec succès pour toutes les écoles européennes. Comme toute nouvelle application IT, des problèmes mineurs ont été rencontrés mais vite corrigés. Une tâche ardue a été d’implémenter correctement toutes les traductions de ces rapports</w:t>
      </w:r>
      <w:r w:rsidR="00D21955">
        <w:rPr>
          <w:color w:val="000000" w:themeColor="text1"/>
        </w:rPr>
        <w:t>.</w:t>
      </w:r>
    </w:p>
    <w:p w:rsidR="00D21955" w:rsidRDefault="00D21955" w:rsidP="0094118A">
      <w:pPr>
        <w:ind w:left="567"/>
        <w:rPr>
          <w:color w:val="000000" w:themeColor="text1"/>
        </w:rPr>
      </w:pPr>
      <w:r>
        <w:rPr>
          <w:color w:val="000000" w:themeColor="text1"/>
        </w:rPr>
        <w:t>L‘application WEB Parents a été activée dans de nombreuses écoles, celle-ci a reçu un accueil très positif et permet aux parents :</w:t>
      </w:r>
    </w:p>
    <w:p w:rsidR="00D21955" w:rsidRPr="00D21955" w:rsidRDefault="00D21955" w:rsidP="0094118A">
      <w:pPr>
        <w:pStyle w:val="ListParagraph"/>
        <w:numPr>
          <w:ilvl w:val="0"/>
          <w:numId w:val="41"/>
        </w:numPr>
        <w:ind w:left="1134" w:firstLine="0"/>
        <w:rPr>
          <w:color w:val="000000" w:themeColor="text1"/>
        </w:rPr>
      </w:pPr>
      <w:r w:rsidRPr="00D21955">
        <w:rPr>
          <w:color w:val="000000" w:themeColor="text1"/>
        </w:rPr>
        <w:t>de visualiser les absences de leurs enfants,</w:t>
      </w:r>
    </w:p>
    <w:p w:rsidR="00D21955" w:rsidRPr="00D21955" w:rsidRDefault="00D21955" w:rsidP="0094118A">
      <w:pPr>
        <w:pStyle w:val="ListParagraph"/>
        <w:numPr>
          <w:ilvl w:val="0"/>
          <w:numId w:val="41"/>
        </w:numPr>
        <w:ind w:left="1134" w:firstLine="0"/>
        <w:rPr>
          <w:color w:val="000000" w:themeColor="text1"/>
        </w:rPr>
      </w:pPr>
      <w:r w:rsidRPr="00D21955">
        <w:rPr>
          <w:color w:val="000000" w:themeColor="text1"/>
        </w:rPr>
        <w:t xml:space="preserve">de visualiser le cursus </w:t>
      </w:r>
      <w:r w:rsidR="00F31CF7">
        <w:rPr>
          <w:color w:val="000000" w:themeColor="text1"/>
        </w:rPr>
        <w:t xml:space="preserve">de </w:t>
      </w:r>
      <w:r w:rsidRPr="00D21955">
        <w:rPr>
          <w:color w:val="000000" w:themeColor="text1"/>
        </w:rPr>
        <w:t>leurs enfants,</w:t>
      </w:r>
    </w:p>
    <w:p w:rsidR="00D21955" w:rsidRPr="00D21955" w:rsidRDefault="00D21955" w:rsidP="0094118A">
      <w:pPr>
        <w:pStyle w:val="ListParagraph"/>
        <w:numPr>
          <w:ilvl w:val="0"/>
          <w:numId w:val="41"/>
        </w:numPr>
        <w:ind w:left="1134" w:firstLine="0"/>
        <w:rPr>
          <w:color w:val="000000" w:themeColor="text1"/>
        </w:rPr>
      </w:pPr>
      <w:r w:rsidRPr="00D21955">
        <w:rPr>
          <w:color w:val="000000" w:themeColor="text1"/>
        </w:rPr>
        <w:t>de visualiser les travaux assignés à leurs enfants,</w:t>
      </w:r>
    </w:p>
    <w:p w:rsidR="00D21955" w:rsidRDefault="00D21955" w:rsidP="0094118A">
      <w:pPr>
        <w:pStyle w:val="ListParagraph"/>
        <w:numPr>
          <w:ilvl w:val="0"/>
          <w:numId w:val="41"/>
        </w:numPr>
        <w:ind w:left="1134" w:firstLine="0"/>
        <w:rPr>
          <w:color w:val="000000" w:themeColor="text1"/>
        </w:rPr>
      </w:pPr>
      <w:r w:rsidRPr="00D21955">
        <w:rPr>
          <w:color w:val="000000" w:themeColor="text1"/>
        </w:rPr>
        <w:t>de vis</w:t>
      </w:r>
      <w:r w:rsidR="001C20AD">
        <w:rPr>
          <w:color w:val="000000" w:themeColor="text1"/>
        </w:rPr>
        <w:t>ualiser les rapports, bulletins..</w:t>
      </w:r>
      <w:r w:rsidRPr="00D21955">
        <w:rPr>
          <w:color w:val="000000" w:themeColor="text1"/>
        </w:rPr>
        <w:t>.</w:t>
      </w:r>
    </w:p>
    <w:p w:rsidR="00D21955" w:rsidRDefault="00D21955" w:rsidP="0094118A">
      <w:pPr>
        <w:pStyle w:val="ListParagraph"/>
        <w:ind w:left="567"/>
        <w:rPr>
          <w:color w:val="000000" w:themeColor="text1"/>
        </w:rPr>
      </w:pPr>
    </w:p>
    <w:p w:rsidR="00D21955" w:rsidRDefault="00D21955" w:rsidP="0094118A">
      <w:pPr>
        <w:pStyle w:val="ListParagraph"/>
        <w:ind w:left="567"/>
        <w:rPr>
          <w:color w:val="000000" w:themeColor="text1"/>
        </w:rPr>
      </w:pPr>
      <w:r>
        <w:rPr>
          <w:color w:val="000000" w:themeColor="text1"/>
        </w:rPr>
        <w:t>La session du baccalauréat 2014, qui utilisait pour la première fois SMS pour la publication des documents officiels, s’est bien déroulée.</w:t>
      </w:r>
    </w:p>
    <w:p w:rsidR="00D21955" w:rsidRDefault="00D21955" w:rsidP="0094118A">
      <w:pPr>
        <w:pStyle w:val="ListParagraph"/>
        <w:ind w:left="567"/>
        <w:rPr>
          <w:color w:val="000000" w:themeColor="text1"/>
        </w:rPr>
      </w:pPr>
    </w:p>
    <w:p w:rsidR="00F31CF7" w:rsidRDefault="00D21955" w:rsidP="0094118A">
      <w:pPr>
        <w:pStyle w:val="ListParagraph"/>
        <w:ind w:left="567"/>
        <w:rPr>
          <w:color w:val="000000" w:themeColor="text1"/>
        </w:rPr>
      </w:pPr>
      <w:r>
        <w:rPr>
          <w:color w:val="000000" w:themeColor="text1"/>
        </w:rPr>
        <w:t xml:space="preserve">Beaucoup de points positifs qui ont fait du bien. </w:t>
      </w:r>
    </w:p>
    <w:p w:rsidR="00F31CF7" w:rsidRDefault="00F31CF7" w:rsidP="0094118A">
      <w:pPr>
        <w:pStyle w:val="ListParagraph"/>
        <w:ind w:left="567"/>
        <w:rPr>
          <w:color w:val="000000" w:themeColor="text1"/>
        </w:rPr>
      </w:pPr>
    </w:p>
    <w:p w:rsidR="00F31CF7" w:rsidRDefault="00D21955" w:rsidP="0094118A">
      <w:pPr>
        <w:pStyle w:val="ListParagraph"/>
        <w:ind w:left="567"/>
        <w:rPr>
          <w:color w:val="000000" w:themeColor="text1"/>
        </w:rPr>
      </w:pPr>
      <w:r>
        <w:rPr>
          <w:color w:val="000000" w:themeColor="text1"/>
        </w:rPr>
        <w:t>Cependant la base de données de SMS se veut instable (données qui disparaissent, qui apparaissent</w:t>
      </w:r>
      <w:r w:rsidR="00865311">
        <w:rPr>
          <w:color w:val="000000" w:themeColor="text1"/>
        </w:rPr>
        <w:t>). Ce qui est assez inquiétant car SMS est à la source de nombreuses autres applications, telles PERSEE (gestion de la paie), SAP (paiements, factures aux parents,…),</w:t>
      </w:r>
      <w:r w:rsidR="00F31CF7">
        <w:rPr>
          <w:color w:val="000000" w:themeColor="text1"/>
        </w:rPr>
        <w:t xml:space="preserve">… </w:t>
      </w:r>
      <w:r w:rsidR="00865311">
        <w:rPr>
          <w:color w:val="000000" w:themeColor="text1"/>
        </w:rPr>
        <w:t xml:space="preserve">Beaucoup de validations des données lors de leur encodage sont manquantes, ne permettant pas la constitution d’une base de données uniformisées et standardisées. </w:t>
      </w:r>
    </w:p>
    <w:p w:rsidR="00F31CF7" w:rsidRDefault="00865311" w:rsidP="00D21955">
      <w:pPr>
        <w:pStyle w:val="ListParagraph"/>
        <w:ind w:left="709"/>
        <w:rPr>
          <w:color w:val="000000" w:themeColor="text1"/>
        </w:rPr>
      </w:pPr>
      <w:r>
        <w:rPr>
          <w:color w:val="000000" w:themeColor="text1"/>
        </w:rPr>
        <w:t>De nombreuses modifications ont lieu sans que le bureau central des écoles européennes ne soit prévenu</w:t>
      </w:r>
      <w:r w:rsidR="00F31CF7">
        <w:rPr>
          <w:color w:val="000000" w:themeColor="text1"/>
        </w:rPr>
        <w:t xml:space="preserve"> malgré les promesses de </w:t>
      </w:r>
      <w:proofErr w:type="spellStart"/>
      <w:r w:rsidR="00F31CF7">
        <w:rPr>
          <w:color w:val="000000" w:themeColor="text1"/>
        </w:rPr>
        <w:t>MySchool</w:t>
      </w:r>
      <w:proofErr w:type="spellEnd"/>
      <w:r>
        <w:rPr>
          <w:color w:val="000000" w:themeColor="text1"/>
        </w:rPr>
        <w:t xml:space="preserve">. </w:t>
      </w:r>
      <w:r w:rsidR="00F31CF7">
        <w:rPr>
          <w:color w:val="000000" w:themeColor="text1"/>
        </w:rPr>
        <w:t xml:space="preserve">Les utilisateurs se plaignent de ces changements sans </w:t>
      </w:r>
      <w:r w:rsidR="00B660E8">
        <w:rPr>
          <w:color w:val="000000" w:themeColor="text1"/>
        </w:rPr>
        <w:t xml:space="preserve">en </w:t>
      </w:r>
      <w:r w:rsidR="00F31CF7">
        <w:rPr>
          <w:color w:val="000000" w:themeColor="text1"/>
        </w:rPr>
        <w:t xml:space="preserve">être prévenus. </w:t>
      </w:r>
    </w:p>
    <w:p w:rsidR="009C458F" w:rsidRDefault="00865311" w:rsidP="00F31CF7">
      <w:pPr>
        <w:pStyle w:val="ListParagraph"/>
        <w:ind w:left="709"/>
        <w:rPr>
          <w:color w:val="000000" w:themeColor="text1"/>
        </w:rPr>
      </w:pPr>
      <w:r>
        <w:rPr>
          <w:color w:val="000000" w:themeColor="text1"/>
        </w:rPr>
        <w:t xml:space="preserve">Le support/Helpdesk de </w:t>
      </w:r>
      <w:proofErr w:type="spellStart"/>
      <w:r>
        <w:rPr>
          <w:color w:val="000000" w:themeColor="text1"/>
        </w:rPr>
        <w:t>MySchool</w:t>
      </w:r>
      <w:proofErr w:type="spellEnd"/>
      <w:r>
        <w:rPr>
          <w:color w:val="000000" w:themeColor="text1"/>
        </w:rPr>
        <w:t xml:space="preserve"> est assez lent et devrait être renforcé. Cela impacte bien entendu également le support/helpdesk fourni par l’unité IT aux écoles qui expriment régulièrement leur mécontentement. </w:t>
      </w:r>
    </w:p>
    <w:p w:rsidR="009C5040" w:rsidRDefault="002605BE" w:rsidP="00F31CF7">
      <w:pPr>
        <w:ind w:left="709"/>
        <w:rPr>
          <w:color w:val="000000" w:themeColor="text1"/>
        </w:rPr>
      </w:pPr>
      <w:r>
        <w:rPr>
          <w:color w:val="000000" w:themeColor="text1"/>
        </w:rPr>
        <w:t xml:space="preserve">En août 2014, le contrat avec la </w:t>
      </w:r>
      <w:r w:rsidR="00F31CF7">
        <w:rPr>
          <w:color w:val="000000" w:themeColor="text1"/>
        </w:rPr>
        <w:t xml:space="preserve">société maltaise </w:t>
      </w:r>
      <w:proofErr w:type="spellStart"/>
      <w:r w:rsidR="00F31CF7">
        <w:rPr>
          <w:color w:val="000000" w:themeColor="text1"/>
        </w:rPr>
        <w:t>MySchool</w:t>
      </w:r>
      <w:proofErr w:type="spellEnd"/>
      <w:r w:rsidR="00F31CF7">
        <w:rPr>
          <w:color w:val="000000" w:themeColor="text1"/>
        </w:rPr>
        <w:t xml:space="preserve"> touchait</w:t>
      </w:r>
      <w:r>
        <w:rPr>
          <w:color w:val="000000" w:themeColor="text1"/>
        </w:rPr>
        <w:t xml:space="preserve"> à sa fin alors que la</w:t>
      </w:r>
      <w:r w:rsidR="00F31CF7">
        <w:rPr>
          <w:color w:val="000000" w:themeColor="text1"/>
        </w:rPr>
        <w:t xml:space="preserve"> mise en production de SMS n’était</w:t>
      </w:r>
      <w:r>
        <w:rPr>
          <w:color w:val="000000" w:themeColor="text1"/>
        </w:rPr>
        <w:t xml:space="preserve"> pas encore terminée. </w:t>
      </w:r>
      <w:r w:rsidR="002D71B1">
        <w:rPr>
          <w:color w:val="000000" w:themeColor="text1"/>
        </w:rPr>
        <w:t xml:space="preserve">Pour assurer la continuité du fonctionnement des écoles européennes, une prolongation </w:t>
      </w:r>
      <w:r w:rsidR="00F31CF7">
        <w:rPr>
          <w:color w:val="000000" w:themeColor="text1"/>
        </w:rPr>
        <w:t xml:space="preserve">de 2 ans </w:t>
      </w:r>
      <w:r w:rsidR="002D71B1">
        <w:rPr>
          <w:color w:val="000000" w:themeColor="text1"/>
        </w:rPr>
        <w:t xml:space="preserve">du contrat avec la société </w:t>
      </w:r>
      <w:proofErr w:type="spellStart"/>
      <w:r w:rsidR="002D71B1">
        <w:rPr>
          <w:color w:val="000000" w:themeColor="text1"/>
        </w:rPr>
        <w:t>MySchool</w:t>
      </w:r>
      <w:proofErr w:type="spellEnd"/>
      <w:r w:rsidR="002D71B1">
        <w:rPr>
          <w:color w:val="000000" w:themeColor="text1"/>
        </w:rPr>
        <w:t xml:space="preserve"> </w:t>
      </w:r>
      <w:r w:rsidR="00F31CF7">
        <w:rPr>
          <w:color w:val="000000" w:themeColor="text1"/>
        </w:rPr>
        <w:t>a été signée. Un appel d’offres aurait dû être réalisé, initié en 2014. Cela n’a pas été possible, tout comme l’élaboration du futur cahier des charges par un groupe de travail</w:t>
      </w:r>
      <w:r w:rsidR="00AF10AC">
        <w:rPr>
          <w:color w:val="000000" w:themeColor="text1"/>
        </w:rPr>
        <w:t xml:space="preserve">. </w:t>
      </w:r>
    </w:p>
    <w:p w:rsidR="00931012" w:rsidRPr="000A3204" w:rsidRDefault="00931012" w:rsidP="00931012">
      <w:pPr>
        <w:pStyle w:val="Heading2"/>
        <w:ind w:left="1276"/>
        <w:rPr>
          <w:color w:val="000000" w:themeColor="text1"/>
        </w:rPr>
      </w:pPr>
      <w:bookmarkStart w:id="16" w:name="_Toc414961547"/>
      <w:r w:rsidRPr="000A3204">
        <w:rPr>
          <w:color w:val="000000" w:themeColor="text1"/>
        </w:rPr>
        <w:t>Plateforme « Statistiques »</w:t>
      </w:r>
      <w:r w:rsidR="008F0E69">
        <w:rPr>
          <w:color w:val="000000" w:themeColor="text1"/>
        </w:rPr>
        <w:t xml:space="preserve"> - </w:t>
      </w:r>
      <w:proofErr w:type="spellStart"/>
      <w:r>
        <w:rPr>
          <w:color w:val="000000" w:themeColor="text1"/>
        </w:rPr>
        <w:t>BusinessObjects</w:t>
      </w:r>
      <w:proofErr w:type="spellEnd"/>
      <w:r>
        <w:rPr>
          <w:color w:val="000000" w:themeColor="text1"/>
        </w:rPr>
        <w:t xml:space="preserve"> (BO)</w:t>
      </w:r>
      <w:bookmarkEnd w:id="16"/>
    </w:p>
    <w:p w:rsidR="00931012" w:rsidRDefault="00931012" w:rsidP="00931012">
      <w:pPr>
        <w:ind w:left="709"/>
      </w:pPr>
      <w:r>
        <w:rPr>
          <w:color w:val="000000" w:themeColor="text1"/>
          <w:lang w:val="fr-BE"/>
        </w:rPr>
        <w:t xml:space="preserve">Le serveur de </w:t>
      </w:r>
      <w:proofErr w:type="spellStart"/>
      <w:r>
        <w:rPr>
          <w:color w:val="000000" w:themeColor="text1"/>
          <w:lang w:val="fr-BE"/>
        </w:rPr>
        <w:t>BusinessObjects</w:t>
      </w:r>
      <w:proofErr w:type="spellEnd"/>
      <w:r>
        <w:rPr>
          <w:color w:val="000000" w:themeColor="text1"/>
          <w:lang w:val="fr-BE"/>
        </w:rPr>
        <w:t xml:space="preserve"> (BO) a été stabilisé, optimisé et répond maintenant parfaitement aux besoins des écoles européennes. La plateforme est régulièrement mise à jour </w:t>
      </w:r>
      <w:r>
        <w:t xml:space="preserve">pour offrir toujours plus de fonctionnalités, de performances et de compatibilité vers les nouveaux navigateurs (version 4.1 SP4). </w:t>
      </w:r>
    </w:p>
    <w:p w:rsidR="00931012" w:rsidRPr="00931012" w:rsidRDefault="00931012" w:rsidP="00931012">
      <w:pPr>
        <w:ind w:left="709"/>
      </w:pPr>
      <w:r>
        <w:rPr>
          <w:color w:val="000000" w:themeColor="text1"/>
          <w:lang w:val="fr-BE"/>
        </w:rPr>
        <w:t xml:space="preserve">La hiérarchie de communication définie l’année précédente (notion de Key </w:t>
      </w:r>
      <w:proofErr w:type="spellStart"/>
      <w:r>
        <w:rPr>
          <w:color w:val="000000" w:themeColor="text1"/>
          <w:lang w:val="fr-BE"/>
        </w:rPr>
        <w:t>Users</w:t>
      </w:r>
      <w:proofErr w:type="spellEnd"/>
      <w:r>
        <w:rPr>
          <w:color w:val="000000" w:themeColor="text1"/>
          <w:lang w:val="fr-BE"/>
        </w:rPr>
        <w:t xml:space="preserve"> et Super Key </w:t>
      </w:r>
      <w:proofErr w:type="spellStart"/>
      <w:r>
        <w:rPr>
          <w:color w:val="000000" w:themeColor="text1"/>
          <w:lang w:val="fr-BE"/>
        </w:rPr>
        <w:t>Users</w:t>
      </w:r>
      <w:proofErr w:type="spellEnd"/>
      <w:r>
        <w:rPr>
          <w:color w:val="000000" w:themeColor="text1"/>
          <w:lang w:val="fr-BE"/>
        </w:rPr>
        <w:t>)  a été bien adopté par la majorité des écoles et fonctionne bien.</w:t>
      </w:r>
    </w:p>
    <w:p w:rsidR="008C7C05" w:rsidRDefault="00931012" w:rsidP="008C7C05">
      <w:pPr>
        <w:keepNext/>
        <w:ind w:left="426" w:firstLine="283"/>
        <w:jc w:val="center"/>
      </w:pPr>
      <w:r>
        <w:rPr>
          <w:noProof/>
          <w:lang w:val="fr-BE" w:eastAsia="fr-BE"/>
        </w:rPr>
        <w:drawing>
          <wp:inline distT="0" distB="0" distL="0" distR="0" wp14:anchorId="20A11BD6" wp14:editId="5FB5AEF7">
            <wp:extent cx="4400550" cy="330041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5096" cy="3303822"/>
                    </a:xfrm>
                    <a:prstGeom prst="rect">
                      <a:avLst/>
                    </a:prstGeom>
                    <a:noFill/>
                    <a:ln>
                      <a:noFill/>
                    </a:ln>
                  </pic:spPr>
                </pic:pic>
              </a:graphicData>
            </a:graphic>
          </wp:inline>
        </w:drawing>
      </w:r>
    </w:p>
    <w:p w:rsidR="00931012" w:rsidRDefault="008C7C05" w:rsidP="008C7C05">
      <w:pPr>
        <w:pStyle w:val="Caption"/>
        <w:jc w:val="center"/>
        <w:rPr>
          <w:color w:val="000000" w:themeColor="text1"/>
          <w:lang w:val="fr-BE"/>
        </w:rPr>
      </w:pPr>
      <w:r>
        <w:t xml:space="preserve">Figure </w:t>
      </w:r>
      <w:r>
        <w:fldChar w:fldCharType="begin"/>
      </w:r>
      <w:r>
        <w:instrText xml:space="preserve"> SEQ Figure \* ARABIC </w:instrText>
      </w:r>
      <w:r>
        <w:fldChar w:fldCharType="separate"/>
      </w:r>
      <w:r w:rsidR="00B2121F">
        <w:rPr>
          <w:noProof/>
        </w:rPr>
        <w:t>2</w:t>
      </w:r>
      <w:r>
        <w:fldChar w:fldCharType="end"/>
      </w:r>
      <w:r>
        <w:t>: hiérarchie de communication basée sur des utilisateurs "clé"</w:t>
      </w:r>
    </w:p>
    <w:p w:rsidR="00931012" w:rsidRDefault="008F0E69" w:rsidP="008F0E69">
      <w:pPr>
        <w:ind w:left="709"/>
        <w:jc w:val="left"/>
        <w:rPr>
          <w:color w:val="000000" w:themeColor="text1"/>
          <w:lang w:val="fr-BE"/>
        </w:rPr>
      </w:pPr>
      <w:r>
        <w:rPr>
          <w:color w:val="000000" w:themeColor="text1"/>
          <w:lang w:val="fr-BE"/>
        </w:rPr>
        <w:t xml:space="preserve">Cependant, cette plateforme  « statistiques » étant alimentée par SMS, en 2014 il a souvent été relativement difficile de produire des statistiques fiables dû à l’instabilité de l’application source. </w:t>
      </w:r>
    </w:p>
    <w:p w:rsidR="00C026C5" w:rsidRDefault="008F0E69" w:rsidP="008F0E69">
      <w:pPr>
        <w:ind w:left="709"/>
        <w:jc w:val="left"/>
        <w:rPr>
          <w:color w:val="000000" w:themeColor="text1"/>
          <w:lang w:val="fr-BE"/>
        </w:rPr>
      </w:pPr>
      <w:r>
        <w:rPr>
          <w:color w:val="000000" w:themeColor="text1"/>
          <w:lang w:val="fr-BE"/>
        </w:rPr>
        <w:t>Les besoins en rapports statistiques des écoles européennes sont énormes. Pourtant, un et un seul informaticien gère, maîtrise cette plateforme. Il s’agit d’un technicien qui maîtrise parfaitement l’outil, par contre ce collaborateur n’a pas de connaiss</w:t>
      </w:r>
      <w:r w:rsidR="00C026C5">
        <w:rPr>
          <w:color w:val="000000" w:themeColor="text1"/>
          <w:lang w:val="fr-BE"/>
        </w:rPr>
        <w:t>ances avancées en statistiques.</w:t>
      </w:r>
    </w:p>
    <w:p w:rsidR="00C026C5" w:rsidRDefault="00C026C5" w:rsidP="008F0E69">
      <w:pPr>
        <w:ind w:left="709"/>
        <w:jc w:val="left"/>
      </w:pPr>
      <w:r>
        <w:rPr>
          <w:color w:val="000000" w:themeColor="text1"/>
          <w:lang w:val="fr-BE"/>
        </w:rPr>
        <w:t xml:space="preserve">De nombreux rapports doivent </w:t>
      </w:r>
      <w:r>
        <w:t xml:space="preserve">utiliser des données figées, la  création d’un data </w:t>
      </w:r>
      <w:proofErr w:type="spellStart"/>
      <w:r>
        <w:t>warehouse</w:t>
      </w:r>
      <w:proofErr w:type="spellEnd"/>
      <w:r>
        <w:t xml:space="preserve"> (entrepôt de données) a été réalisée. Plusieurs fois durant l’année, à des dates précises, (15/10, 01/01, …), les données sont extraites et stockées dans une base de données servant pour un data </w:t>
      </w:r>
      <w:proofErr w:type="spellStart"/>
      <w:r>
        <w:t>warehouse</w:t>
      </w:r>
      <w:proofErr w:type="spellEnd"/>
      <w:r>
        <w:t xml:space="preserve"> bricolé</w:t>
      </w:r>
      <w:r w:rsidR="001C20AD">
        <w:t>…</w:t>
      </w:r>
    </w:p>
    <w:p w:rsidR="00D057F6" w:rsidRPr="000A3204" w:rsidRDefault="00D057F6" w:rsidP="00D057F6">
      <w:pPr>
        <w:pStyle w:val="Heading2"/>
        <w:ind w:left="1276"/>
        <w:rPr>
          <w:color w:val="000000" w:themeColor="text1"/>
        </w:rPr>
      </w:pPr>
      <w:bookmarkStart w:id="17" w:name="_Toc414961548"/>
      <w:r>
        <w:rPr>
          <w:color w:val="000000" w:themeColor="text1"/>
        </w:rPr>
        <w:t>Gestion des données HR et de la paie des détachés (</w:t>
      </w:r>
      <w:proofErr w:type="spellStart"/>
      <w:r>
        <w:rPr>
          <w:color w:val="000000" w:themeColor="text1"/>
        </w:rPr>
        <w:t>NewPersee</w:t>
      </w:r>
      <w:proofErr w:type="spellEnd"/>
      <w:r>
        <w:rPr>
          <w:color w:val="000000" w:themeColor="text1"/>
        </w:rPr>
        <w:t>)</w:t>
      </w:r>
      <w:bookmarkEnd w:id="17"/>
    </w:p>
    <w:p w:rsidR="00D057F6" w:rsidRDefault="00D057F6" w:rsidP="008F0E69">
      <w:pPr>
        <w:ind w:left="709"/>
        <w:jc w:val="left"/>
        <w:rPr>
          <w:color w:val="000000" w:themeColor="text1"/>
          <w:lang w:val="fr-BE"/>
        </w:rPr>
      </w:pPr>
      <w:r>
        <w:rPr>
          <w:color w:val="000000" w:themeColor="text1"/>
          <w:lang w:val="fr-BE"/>
        </w:rPr>
        <w:t>La mise en production de la nouvelle application (New)</w:t>
      </w:r>
      <w:proofErr w:type="spellStart"/>
      <w:r>
        <w:rPr>
          <w:color w:val="000000" w:themeColor="text1"/>
          <w:lang w:val="fr-BE"/>
        </w:rPr>
        <w:t>Persee</w:t>
      </w:r>
      <w:proofErr w:type="spellEnd"/>
      <w:r>
        <w:rPr>
          <w:color w:val="000000" w:themeColor="text1"/>
          <w:lang w:val="fr-BE"/>
        </w:rPr>
        <w:t xml:space="preserve"> développée par la cellule développement de l’unité IT a été une vraie réussite. Son efficacité, sa fluidité et son ergonomie ont permis une acceptation rapide auprès des utilisateurs finaux.</w:t>
      </w:r>
    </w:p>
    <w:p w:rsidR="00D057F6" w:rsidRDefault="00D057F6" w:rsidP="008F0E69">
      <w:pPr>
        <w:ind w:left="709"/>
        <w:jc w:val="left"/>
        <w:rPr>
          <w:color w:val="000000" w:themeColor="text1"/>
          <w:lang w:val="fr-BE"/>
        </w:rPr>
      </w:pPr>
      <w:r w:rsidRPr="00D057F6">
        <w:rPr>
          <w:color w:val="000000" w:themeColor="text1"/>
          <w:lang w:val="fr-BE"/>
        </w:rPr>
        <w:t xml:space="preserve">L’architecture des serveurs hébergeant l’application a été optimisée afin de mieux supporter la charge de travail et bénéficier d’un matériel mis à jour (high </w:t>
      </w:r>
      <w:proofErr w:type="spellStart"/>
      <w:r w:rsidRPr="00D057F6">
        <w:rPr>
          <w:color w:val="000000" w:themeColor="text1"/>
          <w:lang w:val="fr-BE"/>
        </w:rPr>
        <w:t>availability</w:t>
      </w:r>
      <w:proofErr w:type="spellEnd"/>
      <w:r w:rsidRPr="00D057F6">
        <w:rPr>
          <w:color w:val="000000" w:themeColor="text1"/>
          <w:lang w:val="fr-BE"/>
        </w:rPr>
        <w:t>), l’implémentation d’un protocole https (cryptage des données) et une redirection vers une adresse url plus intuitive a été mise en place (uniquement accessible en interne</w:t>
      </w:r>
      <w:r>
        <w:rPr>
          <w:color w:val="000000" w:themeColor="text1"/>
          <w:lang w:val="fr-BE"/>
        </w:rPr>
        <w:t xml:space="preserve"> pour des raisons de sécurité</w:t>
      </w:r>
      <w:r w:rsidRPr="00D057F6">
        <w:rPr>
          <w:color w:val="000000" w:themeColor="text1"/>
          <w:lang w:val="fr-BE"/>
        </w:rPr>
        <w:t>).</w:t>
      </w:r>
    </w:p>
    <w:p w:rsidR="00D057F6" w:rsidRDefault="00D057F6" w:rsidP="008F0E69">
      <w:pPr>
        <w:ind w:left="709"/>
        <w:jc w:val="left"/>
        <w:rPr>
          <w:color w:val="000000" w:themeColor="text1"/>
          <w:lang w:val="fr-BE"/>
        </w:rPr>
      </w:pPr>
      <w:r>
        <w:rPr>
          <w:color w:val="000000" w:themeColor="text1"/>
          <w:lang w:val="fr-BE"/>
        </w:rPr>
        <w:t>Les écoles européennes de Laeken et Varèse ont opéré des tests réels durant les mois de juillet et août, permettant une migration de toutes les autres écoles à partir de septembre 2014.</w:t>
      </w:r>
    </w:p>
    <w:p w:rsidR="00D057F6" w:rsidRPr="00D057F6" w:rsidRDefault="00D057F6" w:rsidP="00D057F6">
      <w:pPr>
        <w:ind w:left="709"/>
        <w:jc w:val="left"/>
        <w:rPr>
          <w:color w:val="000000" w:themeColor="text1"/>
        </w:rPr>
      </w:pPr>
      <w:r w:rsidRPr="00D057F6">
        <w:rPr>
          <w:color w:val="000000" w:themeColor="text1"/>
        </w:rPr>
        <w:t>Suite à un mécontentement des écoles quant à la qualité des données présentes dans new PERSEE, il a été constaté que la majorité des erreurs dans les données étaient dues à une inadéquation de l’encodage fait dans SMS.</w:t>
      </w:r>
    </w:p>
    <w:p w:rsidR="00D057F6" w:rsidRDefault="00D057F6" w:rsidP="00D057F6">
      <w:pPr>
        <w:ind w:left="709"/>
        <w:jc w:val="left"/>
        <w:rPr>
          <w:color w:val="000000" w:themeColor="text1"/>
        </w:rPr>
      </w:pPr>
      <w:r w:rsidRPr="00D057F6">
        <w:rPr>
          <w:color w:val="000000" w:themeColor="text1"/>
        </w:rPr>
        <w:t xml:space="preserve">Pour solutionner cet état de fait, des corrections de masse ont été menées dans la base de données de new PERSEE lorsque c’était possible, et un manuel d’instructions a été distribué aux écoles par le bureau central accompagnées de consignes strictes afin de garantir une qualité optimale des données encodées. Cette série de corrections a solutionné la majorité des problèmes de qualité des données, mais subsistait toujours des incohérences dues à la structure de base de données de SMS. La version 1.1 de SMS a solutionné </w:t>
      </w:r>
      <w:r w:rsidR="008437B3">
        <w:rPr>
          <w:color w:val="000000" w:themeColor="text1"/>
        </w:rPr>
        <w:t xml:space="preserve">nombreux de </w:t>
      </w:r>
      <w:r w:rsidRPr="00D057F6">
        <w:rPr>
          <w:color w:val="000000" w:themeColor="text1"/>
        </w:rPr>
        <w:t>ces problèmes.</w:t>
      </w:r>
    </w:p>
    <w:p w:rsidR="008437B3" w:rsidRPr="000A3204" w:rsidRDefault="008437B3" w:rsidP="008437B3">
      <w:pPr>
        <w:pStyle w:val="Heading2"/>
        <w:tabs>
          <w:tab w:val="clear" w:pos="3131"/>
          <w:tab w:val="num" w:pos="3119"/>
        </w:tabs>
        <w:ind w:left="1276"/>
        <w:rPr>
          <w:color w:val="000000" w:themeColor="text1"/>
        </w:rPr>
      </w:pPr>
      <w:bookmarkStart w:id="18" w:name="_Toc414961549"/>
      <w:r w:rsidRPr="000A3204">
        <w:rPr>
          <w:color w:val="000000" w:themeColor="text1"/>
        </w:rPr>
        <w:t>Application de l’Autorité centrale d'inscription de Bruxelles (ACI)</w:t>
      </w:r>
      <w:bookmarkEnd w:id="18"/>
    </w:p>
    <w:p w:rsidR="008437B3" w:rsidRPr="000A3204" w:rsidRDefault="008437B3" w:rsidP="008437B3">
      <w:pPr>
        <w:ind w:left="426" w:firstLine="283"/>
        <w:rPr>
          <w:color w:val="000000" w:themeColor="text1"/>
          <w:lang w:val="fr-BE"/>
        </w:rPr>
      </w:pPr>
      <w:r>
        <w:rPr>
          <w:color w:val="000000" w:themeColor="text1"/>
          <w:lang w:val="fr-BE"/>
        </w:rPr>
        <w:t>Comme chaque année</w:t>
      </w:r>
      <w:r w:rsidRPr="000A3204">
        <w:rPr>
          <w:color w:val="000000" w:themeColor="text1"/>
          <w:lang w:val="fr-BE"/>
        </w:rPr>
        <w:t>, l’application a été mise à jour pour répondre aux nouvelles règles de</w:t>
      </w:r>
      <w:r>
        <w:rPr>
          <w:color w:val="000000" w:themeColor="text1"/>
          <w:lang w:val="fr-BE"/>
        </w:rPr>
        <w:t xml:space="preserve"> la politique d’inscription</w:t>
      </w:r>
      <w:r w:rsidRPr="000A3204">
        <w:rPr>
          <w:color w:val="000000" w:themeColor="text1"/>
          <w:lang w:val="fr-BE"/>
        </w:rPr>
        <w:t xml:space="preserve">. </w:t>
      </w:r>
    </w:p>
    <w:p w:rsidR="008437B3" w:rsidRPr="008437B3" w:rsidRDefault="008437B3" w:rsidP="008C7C05">
      <w:pPr>
        <w:ind w:left="426" w:firstLine="283"/>
        <w:rPr>
          <w:color w:val="000000" w:themeColor="text1"/>
          <w:lang w:val="fr-BE"/>
        </w:rPr>
      </w:pPr>
      <w:r w:rsidRPr="000A3204">
        <w:rPr>
          <w:color w:val="000000" w:themeColor="text1"/>
          <w:lang w:val="fr-BE"/>
        </w:rPr>
        <w:t>L’unité IT a également fourni un constant support technique de base (importation des places offertes par les écoles, importation des fichiers de l’huissier, ouverture de phase, simulation des priorités et classements).</w:t>
      </w:r>
    </w:p>
    <w:p w:rsidR="00647B8E" w:rsidRPr="000C1B97" w:rsidRDefault="00647B8E" w:rsidP="00647B8E">
      <w:pPr>
        <w:pStyle w:val="Heading2"/>
        <w:ind w:left="1276"/>
      </w:pPr>
      <w:bookmarkStart w:id="19" w:name="_Toc414961550"/>
      <w:r>
        <w:t>Portail des écoles européennes : intranet/extranet/internet (Projet « Eursc.eu »)</w:t>
      </w:r>
      <w:bookmarkEnd w:id="19"/>
    </w:p>
    <w:p w:rsidR="00C616B6" w:rsidRDefault="00C616B6" w:rsidP="00647B8E">
      <w:pPr>
        <w:ind w:left="426" w:firstLine="283"/>
        <w:rPr>
          <w:color w:val="000000" w:themeColor="text1"/>
          <w:lang w:val="fr-BE"/>
        </w:rPr>
      </w:pPr>
      <w:r>
        <w:rPr>
          <w:color w:val="000000" w:themeColor="text1"/>
          <w:lang w:val="fr-BE"/>
        </w:rPr>
        <w:t>Le plus ambitieux, le plus complexe, le plus attendu de tous les projets</w:t>
      </w:r>
      <w:r w:rsidR="00647B8E">
        <w:rPr>
          <w:color w:val="000000" w:themeColor="text1"/>
          <w:lang w:val="fr-BE"/>
        </w:rPr>
        <w:t xml:space="preserve">. Malheureusement </w:t>
      </w:r>
      <w:r>
        <w:rPr>
          <w:color w:val="000000" w:themeColor="text1"/>
          <w:lang w:val="fr-BE"/>
        </w:rPr>
        <w:t xml:space="preserve">tout comme </w:t>
      </w:r>
      <w:r w:rsidR="00647B8E">
        <w:rPr>
          <w:color w:val="000000" w:themeColor="text1"/>
          <w:lang w:val="fr-BE"/>
        </w:rPr>
        <w:t xml:space="preserve">en 2013, ce projet </w:t>
      </w:r>
      <w:r>
        <w:rPr>
          <w:color w:val="000000" w:themeColor="text1"/>
          <w:lang w:val="fr-BE"/>
        </w:rPr>
        <w:t xml:space="preserve">en 2014 </w:t>
      </w:r>
      <w:r w:rsidR="00647B8E">
        <w:rPr>
          <w:color w:val="000000" w:themeColor="text1"/>
          <w:lang w:val="fr-BE"/>
        </w:rPr>
        <w:t xml:space="preserve">n’a </w:t>
      </w:r>
      <w:r w:rsidR="00845EDC">
        <w:rPr>
          <w:color w:val="000000" w:themeColor="text1"/>
          <w:lang w:val="fr-BE"/>
        </w:rPr>
        <w:t xml:space="preserve">pas </w:t>
      </w:r>
      <w:r w:rsidR="00647B8E">
        <w:rPr>
          <w:color w:val="000000" w:themeColor="text1"/>
          <w:lang w:val="fr-BE"/>
        </w:rPr>
        <w:t>pu progresser</w:t>
      </w:r>
      <w:r>
        <w:rPr>
          <w:color w:val="000000" w:themeColor="text1"/>
          <w:lang w:val="fr-BE"/>
        </w:rPr>
        <w:t xml:space="preserve"> significativement</w:t>
      </w:r>
      <w:r w:rsidR="00647B8E">
        <w:rPr>
          <w:color w:val="000000" w:themeColor="text1"/>
          <w:lang w:val="fr-BE"/>
        </w:rPr>
        <w:t xml:space="preserve">. </w:t>
      </w:r>
      <w:r>
        <w:rPr>
          <w:color w:val="000000" w:themeColor="text1"/>
          <w:lang w:val="fr-BE"/>
        </w:rPr>
        <w:t xml:space="preserve">Ce projet sera en fait le résultat de la combinaison de beaucoup d’autres projets comme le répertoire actif corporatif, sa gestion active (FIM), le serveur exchange, Office 365, </w:t>
      </w:r>
      <w:proofErr w:type="spellStart"/>
      <w:r>
        <w:rPr>
          <w:color w:val="000000" w:themeColor="text1"/>
          <w:lang w:val="fr-BE"/>
        </w:rPr>
        <w:t>BusinessObjects</w:t>
      </w:r>
      <w:proofErr w:type="spellEnd"/>
      <w:r>
        <w:rPr>
          <w:color w:val="000000" w:themeColor="text1"/>
          <w:lang w:val="fr-BE"/>
        </w:rPr>
        <w:t>,…</w:t>
      </w:r>
    </w:p>
    <w:p w:rsidR="00C0129F" w:rsidRDefault="00C616B6" w:rsidP="00647B8E">
      <w:pPr>
        <w:ind w:left="426" w:firstLine="283"/>
        <w:rPr>
          <w:color w:val="000000" w:themeColor="text1"/>
          <w:lang w:val="fr-BE"/>
        </w:rPr>
      </w:pPr>
      <w:r>
        <w:rPr>
          <w:color w:val="000000" w:themeColor="text1"/>
          <w:lang w:val="fr-BE"/>
        </w:rPr>
        <w:t xml:space="preserve">En 2014, une analyse de gouvernance </w:t>
      </w:r>
      <w:proofErr w:type="spellStart"/>
      <w:r>
        <w:rPr>
          <w:color w:val="000000" w:themeColor="text1"/>
          <w:lang w:val="fr-BE"/>
        </w:rPr>
        <w:t>Sharepoint</w:t>
      </w:r>
      <w:proofErr w:type="spellEnd"/>
      <w:r>
        <w:rPr>
          <w:color w:val="000000" w:themeColor="text1"/>
          <w:lang w:val="fr-BE"/>
        </w:rPr>
        <w:t xml:space="preserve"> (tant pour les besoins administratifs que pédagogiques) a été réalisée avec l’aide de la consultance Microsoft, des différentes unités du bureau central, des écoles européennes de Bruxelles 1 – Uccle,  Bruxelles 4 - Laeken et de Luxembourg 1. Il s’agissait de déterminer aux mieux les besoins des écoles européennes. Les livrables de cette analyse ont été la réalisation de scénarios d’utilisation et de guidance fonctionnelle de la part de Microsoft.</w:t>
      </w:r>
      <w:r w:rsidR="00186246">
        <w:rPr>
          <w:color w:val="000000" w:themeColor="text1"/>
          <w:lang w:val="fr-BE"/>
        </w:rPr>
        <w:t xml:space="preserve"> Par la suite des « POC » (Proof of Concept) doivent avoir lieu auprès d’écoles pilotes. Un POC O365 à usage pédagogique (relation Professeurs-élèves) a commencé avec les écoles européennes de Laeken et d’Uccle.</w:t>
      </w:r>
    </w:p>
    <w:p w:rsidR="008C7C05" w:rsidRDefault="008C7C05" w:rsidP="008C7C05">
      <w:pPr>
        <w:keepNext/>
        <w:ind w:left="426" w:firstLine="283"/>
        <w:jc w:val="center"/>
      </w:pPr>
      <w:r>
        <w:rPr>
          <w:noProof/>
          <w:color w:val="000000" w:themeColor="text1"/>
          <w:lang w:val="fr-BE" w:eastAsia="fr-BE"/>
        </w:rPr>
        <w:drawing>
          <wp:inline distT="0" distB="0" distL="0" distR="0" wp14:anchorId="58062BD8" wp14:editId="7FCCEFCE">
            <wp:extent cx="5912010" cy="3409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260" cy="3422206"/>
                    </a:xfrm>
                    <a:prstGeom prst="rect">
                      <a:avLst/>
                    </a:prstGeom>
                    <a:noFill/>
                    <a:ln>
                      <a:noFill/>
                    </a:ln>
                  </pic:spPr>
                </pic:pic>
              </a:graphicData>
            </a:graphic>
          </wp:inline>
        </w:drawing>
      </w:r>
    </w:p>
    <w:p w:rsidR="008C7C05" w:rsidRPr="00647B8E" w:rsidRDefault="008C7C05" w:rsidP="008C7C05">
      <w:pPr>
        <w:pStyle w:val="Caption"/>
        <w:jc w:val="center"/>
        <w:rPr>
          <w:color w:val="000000" w:themeColor="text1"/>
          <w:lang w:val="fr-BE"/>
        </w:rPr>
      </w:pPr>
      <w:r>
        <w:t xml:space="preserve">Figure </w:t>
      </w:r>
      <w:r>
        <w:fldChar w:fldCharType="begin"/>
      </w:r>
      <w:r>
        <w:instrText xml:space="preserve"> SEQ Figure \* ARABIC </w:instrText>
      </w:r>
      <w:r>
        <w:fldChar w:fldCharType="separate"/>
      </w:r>
      <w:r w:rsidR="00B2121F">
        <w:rPr>
          <w:noProof/>
        </w:rPr>
        <w:t>3</w:t>
      </w:r>
      <w:r>
        <w:fldChar w:fldCharType="end"/>
      </w:r>
      <w:r>
        <w:t>: 7 scénarios</w:t>
      </w:r>
      <w:r w:rsidR="00186246">
        <w:t xml:space="preserve"> d’</w:t>
      </w:r>
      <w:proofErr w:type="spellStart"/>
      <w:r w:rsidR="00186246">
        <w:t>uilisation</w:t>
      </w:r>
      <w:proofErr w:type="spellEnd"/>
      <w:r>
        <w:t xml:space="preserve"> et leurs outils préconisés.</w:t>
      </w:r>
    </w:p>
    <w:p w:rsidR="00C253B6" w:rsidRPr="007E400B" w:rsidRDefault="006D2BF8" w:rsidP="00C253B6">
      <w:pPr>
        <w:pStyle w:val="Heading2"/>
        <w:tabs>
          <w:tab w:val="num" w:pos="-284"/>
        </w:tabs>
        <w:ind w:left="1276"/>
      </w:pPr>
      <w:bookmarkStart w:id="20" w:name="_Toc414961551"/>
      <w:r>
        <w:t xml:space="preserve">Développement </w:t>
      </w:r>
      <w:r w:rsidR="007E400B">
        <w:t>de l’infrastructure IT</w:t>
      </w:r>
      <w:bookmarkEnd w:id="20"/>
      <w:r>
        <w:t xml:space="preserve"> </w:t>
      </w:r>
    </w:p>
    <w:p w:rsidR="00864FE4" w:rsidRPr="00864FE4" w:rsidRDefault="00864FE4" w:rsidP="00C253B6">
      <w:pPr>
        <w:jc w:val="center"/>
        <w:rPr>
          <w:lang w:val="fr-BE"/>
        </w:rPr>
      </w:pPr>
      <w:r>
        <w:rPr>
          <w:noProof/>
          <w:lang w:val="fr-BE" w:eastAsia="fr-BE"/>
        </w:rPr>
        <w:drawing>
          <wp:inline distT="0" distB="0" distL="0" distR="0" wp14:anchorId="7418B914" wp14:editId="73812F38">
            <wp:extent cx="6023991" cy="2587872"/>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Schools 2015 Services overview.jpg"/>
                    <pic:cNvPicPr/>
                  </pic:nvPicPr>
                  <pic:blipFill>
                    <a:blip r:embed="rId15">
                      <a:extLst>
                        <a:ext uri="{28A0092B-C50C-407E-A947-70E740481C1C}">
                          <a14:useLocalDpi xmlns:a14="http://schemas.microsoft.com/office/drawing/2010/main" val="0"/>
                        </a:ext>
                      </a:extLst>
                    </a:blip>
                    <a:stretch>
                      <a:fillRect/>
                    </a:stretch>
                  </pic:blipFill>
                  <pic:spPr>
                    <a:xfrm>
                      <a:off x="0" y="0"/>
                      <a:ext cx="6023991" cy="2587872"/>
                    </a:xfrm>
                    <a:prstGeom prst="rect">
                      <a:avLst/>
                    </a:prstGeom>
                  </pic:spPr>
                </pic:pic>
              </a:graphicData>
            </a:graphic>
          </wp:inline>
        </w:drawing>
      </w:r>
    </w:p>
    <w:p w:rsidR="00B266DC" w:rsidRDefault="00B266DC" w:rsidP="0094118A">
      <w:pPr>
        <w:ind w:left="426"/>
        <w:rPr>
          <w:color w:val="000000"/>
        </w:rPr>
      </w:pPr>
      <w:r>
        <w:rPr>
          <w:color w:val="000000"/>
        </w:rPr>
        <w:t>L’année 2014 s’inscrit da</w:t>
      </w:r>
      <w:r w:rsidR="006B3A97">
        <w:rPr>
          <w:color w:val="000000"/>
        </w:rPr>
        <w:t>ns la continuité du renouvel</w:t>
      </w:r>
      <w:r>
        <w:rPr>
          <w:color w:val="000000"/>
        </w:rPr>
        <w:t xml:space="preserve">lement et l’amélioration des services fournis aux Écoles Européennes </w:t>
      </w:r>
      <w:r w:rsidR="006B3A97">
        <w:rPr>
          <w:color w:val="000000"/>
        </w:rPr>
        <w:t>par</w:t>
      </w:r>
      <w:r>
        <w:rPr>
          <w:color w:val="000000"/>
        </w:rPr>
        <w:t xml:space="preserve"> </w:t>
      </w:r>
      <w:r w:rsidR="007E400B">
        <w:rPr>
          <w:color w:val="000000"/>
        </w:rPr>
        <w:t>l’unité IT</w:t>
      </w:r>
      <w:r>
        <w:rPr>
          <w:color w:val="000000"/>
        </w:rPr>
        <w:t xml:space="preserve"> en collaboration avec la consultance intensive de Microsoft.</w:t>
      </w:r>
    </w:p>
    <w:p w:rsidR="006D2BF8" w:rsidRDefault="006D2BF8" w:rsidP="0094118A">
      <w:pPr>
        <w:ind w:left="426"/>
      </w:pPr>
      <w:r>
        <w:t>Au niveau de l’Active Directory, les serveurs ont été mis à jour vers la version Windows Server 2012 R2 sur de nouveaux serveurs physiques.</w:t>
      </w:r>
    </w:p>
    <w:p w:rsidR="006D2BF8" w:rsidRDefault="0094118A" w:rsidP="0094118A">
      <w:pPr>
        <w:ind w:left="426"/>
      </w:pPr>
      <w:r>
        <w:t>Un</w:t>
      </w:r>
      <w:r w:rsidR="006D2BF8">
        <w:t xml:space="preserve"> </w:t>
      </w:r>
      <w:proofErr w:type="spellStart"/>
      <w:r w:rsidR="006D2BF8">
        <w:t>Risk</w:t>
      </w:r>
      <w:proofErr w:type="spellEnd"/>
      <w:r w:rsidR="006D2BF8">
        <w:t xml:space="preserve"> </w:t>
      </w:r>
      <w:proofErr w:type="spellStart"/>
      <w:r w:rsidR="006D2BF8">
        <w:t>Assement</w:t>
      </w:r>
      <w:proofErr w:type="spellEnd"/>
      <w:r w:rsidR="006D2BF8">
        <w:t xml:space="preserve"> Program a été réalisé pour le domaine eursc.eu. Le RAP a été exécuté pour l’Active Directory, Exchange 2013 et SQL 2012.</w:t>
      </w:r>
    </w:p>
    <w:p w:rsidR="006D2BF8" w:rsidRDefault="0094118A" w:rsidP="0094118A">
      <w:pPr>
        <w:ind w:left="426"/>
      </w:pPr>
      <w:r>
        <w:t>Un</w:t>
      </w:r>
      <w:r w:rsidR="006D2BF8">
        <w:t xml:space="preserve"> </w:t>
      </w:r>
      <w:proofErr w:type="spellStart"/>
      <w:r w:rsidR="006D2BF8">
        <w:t>disaster</w:t>
      </w:r>
      <w:proofErr w:type="spellEnd"/>
      <w:r w:rsidR="006D2BF8">
        <w:t xml:space="preserve"> </w:t>
      </w:r>
      <w:proofErr w:type="spellStart"/>
      <w:r w:rsidR="006D2BF8">
        <w:t>recovery</w:t>
      </w:r>
      <w:proofErr w:type="spellEnd"/>
      <w:r w:rsidR="006D2BF8">
        <w:t xml:space="preserve"> plan a été mis sur pied pour les contrôleurs de domaine.</w:t>
      </w:r>
    </w:p>
    <w:p w:rsidR="00D91AD9" w:rsidRDefault="006D2BF8" w:rsidP="00C253B6">
      <w:pPr>
        <w:keepNext/>
        <w:ind w:left="426"/>
      </w:pPr>
      <w:r>
        <w:t>Un environnement de production et de test</w:t>
      </w:r>
      <w:r w:rsidR="0094118A">
        <w:t>s</w:t>
      </w:r>
      <w:r>
        <w:t xml:space="preserve"> SQL 2012 a été mis en place dans </w:t>
      </w:r>
      <w:r w:rsidR="0094118A">
        <w:t xml:space="preserve">le domaine </w:t>
      </w:r>
      <w:r>
        <w:t xml:space="preserve">eursc.eu. La fonctionnalité </w:t>
      </w:r>
      <w:proofErr w:type="spellStart"/>
      <w:r>
        <w:t>Alway</w:t>
      </w:r>
      <w:r w:rsidR="0094118A">
        <w:t>sOn</w:t>
      </w:r>
      <w:proofErr w:type="spellEnd"/>
      <w:r w:rsidR="0094118A">
        <w:t xml:space="preserve"> est utilisée avec succès. Par exemple, </w:t>
      </w:r>
      <w:r>
        <w:t xml:space="preserve">la base de données </w:t>
      </w:r>
      <w:r w:rsidR="001C20AD">
        <w:t xml:space="preserve">New </w:t>
      </w:r>
      <w:r>
        <w:t xml:space="preserve">PERSEE </w:t>
      </w:r>
      <w:r w:rsidR="0094118A">
        <w:t xml:space="preserve">y </w:t>
      </w:r>
      <w:r>
        <w:t>a été migrée.</w:t>
      </w:r>
      <w:r w:rsidR="00C253B6" w:rsidRPr="00C253B6">
        <w:t xml:space="preserve"> </w:t>
      </w:r>
    </w:p>
    <w:p w:rsidR="00D91AD9" w:rsidRDefault="00D91AD9" w:rsidP="00C253B6">
      <w:pPr>
        <w:keepNext/>
        <w:ind w:left="426"/>
      </w:pPr>
    </w:p>
    <w:p w:rsidR="00C253B6" w:rsidRDefault="00C253B6" w:rsidP="00C253B6">
      <w:pPr>
        <w:keepNext/>
        <w:ind w:left="426"/>
      </w:pPr>
      <w:r w:rsidRPr="00864FE4">
        <w:rPr>
          <w:noProof/>
          <w:lang w:val="fr-BE" w:eastAsia="fr-BE"/>
        </w:rPr>
        <w:drawing>
          <wp:inline distT="0" distB="0" distL="0" distR="0" wp14:anchorId="3DFD7A65" wp14:editId="404D42B1">
            <wp:extent cx="6488468" cy="320992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1369" cy="3211360"/>
                    </a:xfrm>
                    <a:prstGeom prst="rect">
                      <a:avLst/>
                    </a:prstGeom>
                    <a:noFill/>
                    <a:ln>
                      <a:noFill/>
                    </a:ln>
                  </pic:spPr>
                </pic:pic>
              </a:graphicData>
            </a:graphic>
          </wp:inline>
        </w:drawing>
      </w:r>
    </w:p>
    <w:p w:rsidR="006D2BF8" w:rsidRDefault="00C253B6" w:rsidP="00C253B6">
      <w:pPr>
        <w:pStyle w:val="Caption"/>
        <w:jc w:val="center"/>
      </w:pPr>
      <w:r>
        <w:t xml:space="preserve">Figure </w:t>
      </w:r>
      <w:r>
        <w:fldChar w:fldCharType="begin"/>
      </w:r>
      <w:r>
        <w:instrText xml:space="preserve"> SEQ Figure \* ARABIC </w:instrText>
      </w:r>
      <w:r>
        <w:fldChar w:fldCharType="separate"/>
      </w:r>
      <w:r w:rsidR="00B2121F">
        <w:rPr>
          <w:noProof/>
        </w:rPr>
        <w:t>4</w:t>
      </w:r>
      <w:r>
        <w:fldChar w:fldCharType="end"/>
      </w:r>
      <w:r>
        <w:t xml:space="preserve"> : utilisation du contrat support premier MICROSOFT</w:t>
      </w:r>
    </w:p>
    <w:p w:rsidR="00D91AD9" w:rsidRDefault="00D91AD9" w:rsidP="00C253B6">
      <w:pPr>
        <w:ind w:left="426"/>
        <w:rPr>
          <w:color w:val="000000"/>
        </w:rPr>
      </w:pPr>
    </w:p>
    <w:p w:rsidR="00C253B6" w:rsidRDefault="0094118A" w:rsidP="00C253B6">
      <w:pPr>
        <w:ind w:left="426"/>
        <w:rPr>
          <w:color w:val="000000"/>
        </w:rPr>
      </w:pPr>
      <w:r>
        <w:rPr>
          <w:color w:val="000000"/>
        </w:rPr>
        <w:t>Concernant l’i</w:t>
      </w:r>
      <w:r w:rsidR="006B3A97">
        <w:rPr>
          <w:color w:val="000000"/>
        </w:rPr>
        <w:t>nfrastructure</w:t>
      </w:r>
      <w:r>
        <w:rPr>
          <w:color w:val="000000"/>
        </w:rPr>
        <w:t xml:space="preserve"> IT </w:t>
      </w:r>
      <w:r w:rsidR="007E400B">
        <w:rPr>
          <w:color w:val="000000"/>
        </w:rPr>
        <w:t>du</w:t>
      </w:r>
      <w:r>
        <w:rPr>
          <w:color w:val="000000"/>
        </w:rPr>
        <w:t xml:space="preserve"> BSGEE</w:t>
      </w:r>
      <w:r w:rsidR="006B3A97">
        <w:rPr>
          <w:color w:val="000000"/>
        </w:rPr>
        <w:t>, un processus de rénovation et nettoyage de la salle serveur</w:t>
      </w:r>
      <w:r>
        <w:rPr>
          <w:color w:val="000000"/>
        </w:rPr>
        <w:t>s</w:t>
      </w:r>
      <w:r w:rsidR="006B3A97">
        <w:rPr>
          <w:color w:val="000000"/>
        </w:rPr>
        <w:t xml:space="preserve"> est en cours. Ceci concerne plusieurs aspects tels que la sécurité, nouveaux rack</w:t>
      </w:r>
      <w:r>
        <w:rPr>
          <w:color w:val="000000"/>
        </w:rPr>
        <w:t>s</w:t>
      </w:r>
      <w:r w:rsidR="006B3A97">
        <w:rPr>
          <w:color w:val="000000"/>
        </w:rPr>
        <w:t xml:space="preserve">, nouveaux serveurs physiques, nouveaux SAN, nouveaux NAS, nouvelle gestion des câbles, meilleures répartition de la charge, </w:t>
      </w:r>
      <w:proofErr w:type="spellStart"/>
      <w:r w:rsidR="006B3A97">
        <w:rPr>
          <w:color w:val="000000"/>
        </w:rPr>
        <w:t>décommissionnement</w:t>
      </w:r>
      <w:proofErr w:type="spellEnd"/>
      <w:r w:rsidR="006B3A97">
        <w:rPr>
          <w:color w:val="000000"/>
        </w:rPr>
        <w:t xml:space="preserve"> des anciens serveurs,...</w:t>
      </w:r>
      <w:r>
        <w:rPr>
          <w:color w:val="000000"/>
        </w:rPr>
        <w:t xml:space="preserve"> A noter que la seule et unique salle serveurs des écoles européennes a subi de nombreuses coupures d’électricité dues notamment à un UPS </w:t>
      </w:r>
      <w:r w:rsidR="00864FE4">
        <w:rPr>
          <w:color w:val="000000"/>
        </w:rPr>
        <w:t xml:space="preserve">défectueux géré par la commission. Ce qui, même sans la recommandation de l’IAS, nous pousse à mettre en place un site </w:t>
      </w:r>
      <w:proofErr w:type="spellStart"/>
      <w:r w:rsidR="00864FE4">
        <w:rPr>
          <w:color w:val="000000"/>
        </w:rPr>
        <w:t>replica</w:t>
      </w:r>
      <w:proofErr w:type="spellEnd"/>
      <w:r w:rsidR="00864FE4">
        <w:rPr>
          <w:color w:val="000000"/>
        </w:rPr>
        <w:t xml:space="preserve"> qui prendrait le relais en cas de perte du site principal.</w:t>
      </w:r>
    </w:p>
    <w:p w:rsidR="00C253B6" w:rsidRDefault="00C253B6">
      <w:pPr>
        <w:spacing w:before="0" w:after="0"/>
        <w:jc w:val="left"/>
        <w:rPr>
          <w:color w:val="000000"/>
        </w:rPr>
      </w:pPr>
      <w:r>
        <w:rPr>
          <w:color w:val="000000"/>
        </w:rPr>
        <w:br w:type="page"/>
      </w:r>
    </w:p>
    <w:p w:rsidR="00C253B6" w:rsidRDefault="00C253B6" w:rsidP="00C253B6">
      <w:pPr>
        <w:keepNext/>
        <w:ind w:left="426"/>
        <w:jc w:val="center"/>
      </w:pPr>
      <w:r>
        <w:rPr>
          <w:noProof/>
          <w:lang w:val="fr-BE" w:eastAsia="fr-BE"/>
        </w:rPr>
        <w:drawing>
          <wp:inline distT="0" distB="0" distL="0" distR="0" wp14:anchorId="6F045D82" wp14:editId="158442EF">
            <wp:extent cx="8281646" cy="4807471"/>
            <wp:effectExtent l="3493" t="0" r="9207" b="920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95723" cy="4815642"/>
                    </a:xfrm>
                    <a:prstGeom prst="rect">
                      <a:avLst/>
                    </a:prstGeom>
                  </pic:spPr>
                </pic:pic>
              </a:graphicData>
            </a:graphic>
          </wp:inline>
        </w:drawing>
      </w:r>
    </w:p>
    <w:p w:rsidR="006D2BF8" w:rsidRPr="00C253B6" w:rsidRDefault="00C253B6" w:rsidP="00C253B6">
      <w:pPr>
        <w:pStyle w:val="Caption"/>
        <w:jc w:val="center"/>
        <w:rPr>
          <w:color w:val="000000"/>
        </w:rPr>
      </w:pPr>
      <w:r>
        <w:t xml:space="preserve">Figure </w:t>
      </w:r>
      <w:r>
        <w:fldChar w:fldCharType="begin"/>
      </w:r>
      <w:r>
        <w:instrText xml:space="preserve"> SEQ Figure \* ARABIC </w:instrText>
      </w:r>
      <w:r>
        <w:fldChar w:fldCharType="separate"/>
      </w:r>
      <w:r w:rsidR="00B2121F">
        <w:rPr>
          <w:noProof/>
        </w:rPr>
        <w:t>5</w:t>
      </w:r>
      <w:r>
        <w:fldChar w:fldCharType="end"/>
      </w:r>
      <w:r w:rsidR="00D91AD9">
        <w:t xml:space="preserve"> : objectifs, amélioratio</w:t>
      </w:r>
      <w:r>
        <w:t>ns, réalisation et risques "système" 2014</w:t>
      </w:r>
    </w:p>
    <w:p w:rsidR="00D91AD9" w:rsidRDefault="00D91AD9">
      <w:pPr>
        <w:spacing w:before="0" w:after="0"/>
        <w:jc w:val="left"/>
      </w:pPr>
      <w:r>
        <w:br w:type="page"/>
      </w:r>
    </w:p>
    <w:p w:rsidR="00D91AD9" w:rsidRDefault="00D91AD9" w:rsidP="00EF0814">
      <w:pPr>
        <w:keepNext/>
        <w:spacing w:before="0" w:after="0"/>
        <w:jc w:val="right"/>
      </w:pPr>
      <w:r>
        <w:rPr>
          <w:noProof/>
          <w:lang w:val="fr-BE" w:eastAsia="fr-BE"/>
        </w:rPr>
        <w:drawing>
          <wp:inline distT="0" distB="0" distL="0" distR="0" wp14:anchorId="0E08844C" wp14:editId="77C8174C">
            <wp:extent cx="8263381" cy="6241037"/>
            <wp:effectExtent l="1588" t="0" r="6032" b="6033"/>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4.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58721" cy="6237518"/>
                    </a:xfrm>
                    <a:prstGeom prst="rect">
                      <a:avLst/>
                    </a:prstGeom>
                  </pic:spPr>
                </pic:pic>
              </a:graphicData>
            </a:graphic>
          </wp:inline>
        </w:drawing>
      </w:r>
    </w:p>
    <w:p w:rsidR="00D91AD9" w:rsidRDefault="00D91AD9" w:rsidP="00D91AD9">
      <w:pPr>
        <w:pStyle w:val="Caption"/>
        <w:jc w:val="center"/>
      </w:pPr>
      <w:r>
        <w:t xml:space="preserve">Figure </w:t>
      </w:r>
      <w:r>
        <w:fldChar w:fldCharType="begin"/>
      </w:r>
      <w:r>
        <w:instrText xml:space="preserve"> SEQ Figure \* ARABIC </w:instrText>
      </w:r>
      <w:r>
        <w:fldChar w:fldCharType="separate"/>
      </w:r>
      <w:r w:rsidR="00B2121F">
        <w:rPr>
          <w:noProof/>
        </w:rPr>
        <w:t>6</w:t>
      </w:r>
      <w:r>
        <w:fldChar w:fldCharType="end"/>
      </w:r>
      <w:r>
        <w:t xml:space="preserve"> : </w:t>
      </w:r>
      <w:r w:rsidR="00F4693C">
        <w:t xml:space="preserve">contrat support premier MICROSOFT - </w:t>
      </w:r>
      <w:r>
        <w:t>planning 2014</w:t>
      </w:r>
    </w:p>
    <w:p w:rsidR="00D91AD9" w:rsidRDefault="00D91AD9" w:rsidP="00D91AD9">
      <w:pPr>
        <w:spacing w:before="0" w:after="0"/>
        <w:jc w:val="center"/>
      </w:pPr>
      <w:r>
        <w:br w:type="page"/>
      </w:r>
    </w:p>
    <w:p w:rsidR="00C253B6" w:rsidRPr="00C253B6" w:rsidRDefault="00C253B6" w:rsidP="00D91AD9"/>
    <w:p w:rsidR="006D2BF8" w:rsidRPr="00B266DC" w:rsidRDefault="006D2BF8" w:rsidP="006D2BF8">
      <w:pPr>
        <w:pStyle w:val="Heading2"/>
        <w:tabs>
          <w:tab w:val="num" w:pos="-284"/>
        </w:tabs>
        <w:ind w:left="1276"/>
      </w:pPr>
      <w:bookmarkStart w:id="21" w:name="_Toc414961552"/>
      <w:r>
        <w:t>Gestion des identités de manière active dans l’active directory (FIM)</w:t>
      </w:r>
      <w:bookmarkEnd w:id="21"/>
    </w:p>
    <w:p w:rsidR="00B266DC" w:rsidRDefault="00FF3F90" w:rsidP="00D91AD9">
      <w:pPr>
        <w:ind w:left="567"/>
      </w:pPr>
      <w:r>
        <w:t xml:space="preserve">Pour rappel, </w:t>
      </w:r>
      <w:r w:rsidRPr="00FF3F90">
        <w:t xml:space="preserve">Microsoft Forefront </w:t>
      </w:r>
      <w:proofErr w:type="spellStart"/>
      <w:r w:rsidRPr="00FF3F90">
        <w:t>Identity</w:t>
      </w:r>
      <w:proofErr w:type="spellEnd"/>
      <w:r w:rsidRPr="00FF3F90">
        <w:t xml:space="preserve"> Manager </w:t>
      </w:r>
      <w:r>
        <w:t xml:space="preserve">(FIM) </w:t>
      </w:r>
      <w:r w:rsidRPr="00FF3F90">
        <w:t>facilite la gestion des identités, des authentifications et des stratégies d’accès dans des environnements hétérogènes. Les utilisateurs peuvent réinitialiser eux-mêmes leurs mots de passe et recourir aux outils en libre-service intégrés à Office pour la gestion d’identité et leurs accès. Les administrateurs bénéficient d’outils puissants d’administration et d’authentification, et les développeurs disposent de capacités d’extension fondées sur .NET et les services web.</w:t>
      </w:r>
      <w:r>
        <w:t xml:space="preserve"> Cet outil absolument nécessaire pour le projet « Portail des écoles européennes… », pourtant il n’a pas du tout pu évoluer </w:t>
      </w:r>
      <w:r w:rsidR="00186246">
        <w:t>également en 2014 comme annoncé dans le rapport IT précédent</w:t>
      </w:r>
      <w:r>
        <w:t xml:space="preserve">. </w:t>
      </w:r>
      <w:r w:rsidR="00186246">
        <w:t>Cependant, contrairement à l’année passée, s</w:t>
      </w:r>
      <w:r>
        <w:t>e</w:t>
      </w:r>
      <w:r w:rsidR="00186246">
        <w:t>s perspectives d’avancée en 2015</w:t>
      </w:r>
      <w:r>
        <w:t xml:space="preserve"> semblent </w:t>
      </w:r>
      <w:r w:rsidR="00186246">
        <w:t xml:space="preserve">bonnes car </w:t>
      </w:r>
    </w:p>
    <w:p w:rsidR="00C0129F" w:rsidRDefault="00186246" w:rsidP="00B266DC">
      <w:pPr>
        <w:pStyle w:val="ListParagraph"/>
        <w:numPr>
          <w:ilvl w:val="0"/>
          <w:numId w:val="42"/>
        </w:numPr>
      </w:pPr>
      <w:r>
        <w:t xml:space="preserve">il s’agit </w:t>
      </w:r>
      <w:r w:rsidR="006017E4">
        <w:t>maintenant d’une priorité haute pour les cellules « développement</w:t>
      </w:r>
      <w:r w:rsidR="00B266DC">
        <w:t> » et « système » de l’unité IT ;</w:t>
      </w:r>
    </w:p>
    <w:p w:rsidR="00B266DC" w:rsidRDefault="00B266DC" w:rsidP="00B266DC">
      <w:pPr>
        <w:pStyle w:val="ListParagraph"/>
        <w:numPr>
          <w:ilvl w:val="0"/>
          <w:numId w:val="42"/>
        </w:numPr>
      </w:pPr>
      <w:r>
        <w:t>c’est le cœur même du projet « portail des écoles européennes</w:t>
      </w:r>
      <w:r w:rsidR="00C253B6">
        <w:t> »</w:t>
      </w:r>
      <w:r>
        <w:t>.</w:t>
      </w:r>
    </w:p>
    <w:p w:rsidR="00B34C7A" w:rsidRDefault="00B34C7A" w:rsidP="00B34C7A">
      <w:pPr>
        <w:pStyle w:val="Heading2"/>
        <w:tabs>
          <w:tab w:val="clear" w:pos="578"/>
          <w:tab w:val="clear" w:pos="3131"/>
          <w:tab w:val="left" w:pos="-3119"/>
        </w:tabs>
        <w:ind w:left="1276" w:hanging="709"/>
      </w:pPr>
      <w:bookmarkStart w:id="22" w:name="_Toc414961553"/>
      <w:r>
        <w:t>Migration des ordinateurs administratifs vers Windows 7 et Office 2010</w:t>
      </w:r>
      <w:bookmarkEnd w:id="22"/>
    </w:p>
    <w:p w:rsidR="00B34C7A" w:rsidRDefault="006017E4" w:rsidP="00D91AD9">
      <w:pPr>
        <w:ind w:left="567"/>
        <w:rPr>
          <w:lang w:val="fr-BE"/>
        </w:rPr>
      </w:pPr>
      <w:r>
        <w:rPr>
          <w:lang w:val="fr-BE"/>
        </w:rPr>
        <w:t>Quasi t</w:t>
      </w:r>
      <w:r w:rsidR="00B34C7A">
        <w:rPr>
          <w:lang w:val="fr-BE"/>
        </w:rPr>
        <w:t xml:space="preserve">outes les écoles </w:t>
      </w:r>
      <w:r>
        <w:rPr>
          <w:lang w:val="fr-BE"/>
        </w:rPr>
        <w:t>ont finalisé</w:t>
      </w:r>
      <w:r w:rsidR="00B34C7A">
        <w:rPr>
          <w:lang w:val="fr-BE"/>
        </w:rPr>
        <w:t xml:space="preserve"> leur migration</w:t>
      </w:r>
      <w:r>
        <w:rPr>
          <w:lang w:val="fr-BE"/>
        </w:rPr>
        <w:t xml:space="preserve"> vers Windows 7 et Office 2010. Celles en défaut ne seront pas autorisées à intégrer le domaine EURSC.EU avec des clients XP et office 2003. Elles ne pourront pas bénéficier non plus du nouvel environnement Exchange 2013 et d’</w:t>
      </w:r>
      <w:proofErr w:type="spellStart"/>
      <w:r>
        <w:rPr>
          <w:lang w:val="fr-BE"/>
        </w:rPr>
        <w:t>Endpoint</w:t>
      </w:r>
      <w:proofErr w:type="spellEnd"/>
      <w:r>
        <w:rPr>
          <w:lang w:val="fr-BE"/>
        </w:rPr>
        <w:t xml:space="preserve"> Protection qui est le nouvel antivirus.</w:t>
      </w:r>
    </w:p>
    <w:p w:rsidR="00C6083B" w:rsidRPr="00C6083B" w:rsidRDefault="006017E4" w:rsidP="00C6083B">
      <w:pPr>
        <w:pStyle w:val="Heading2"/>
        <w:tabs>
          <w:tab w:val="clear" w:pos="578"/>
          <w:tab w:val="clear" w:pos="3131"/>
          <w:tab w:val="left" w:pos="-2977"/>
        </w:tabs>
        <w:ind w:left="567" w:firstLine="0"/>
      </w:pPr>
      <w:bookmarkStart w:id="23" w:name="_Toc414961554"/>
      <w:r>
        <w:t xml:space="preserve">Migration </w:t>
      </w:r>
      <w:r w:rsidR="00C6083B">
        <w:t>Exchange 2013</w:t>
      </w:r>
      <w:bookmarkEnd w:id="23"/>
      <w:r w:rsidR="00C6083B">
        <w:t> </w:t>
      </w:r>
    </w:p>
    <w:p w:rsidR="00C6083B" w:rsidRPr="00C6083B" w:rsidRDefault="006D2BF8" w:rsidP="00D91AD9">
      <w:pPr>
        <w:ind w:left="567"/>
        <w:rPr>
          <w:lang w:val="fr-BE"/>
        </w:rPr>
      </w:pPr>
      <w:r>
        <w:rPr>
          <w:lang w:val="fr-BE"/>
        </w:rPr>
        <w:t xml:space="preserve">L’implémentation du serveur exchange 2013 ayant été complètement terminée, les phases de tests également, la migration a pu commencer. Le bureau central a été migré à plus de 90% et l’école européenne de </w:t>
      </w:r>
      <w:proofErr w:type="spellStart"/>
      <w:r>
        <w:rPr>
          <w:lang w:val="fr-BE"/>
        </w:rPr>
        <w:t>Woluwé</w:t>
      </w:r>
      <w:proofErr w:type="spellEnd"/>
      <w:r>
        <w:rPr>
          <w:lang w:val="fr-BE"/>
        </w:rPr>
        <w:t xml:space="preserve"> a été migrée à 95%. La priorité a été donnée à la migration des Key </w:t>
      </w:r>
      <w:proofErr w:type="spellStart"/>
      <w:r>
        <w:rPr>
          <w:lang w:val="fr-BE"/>
        </w:rPr>
        <w:t>Users</w:t>
      </w:r>
      <w:proofErr w:type="spellEnd"/>
      <w:r>
        <w:rPr>
          <w:lang w:val="fr-BE"/>
        </w:rPr>
        <w:t xml:space="preserve"> SAP qui doivent recevoir des notifications par emails du SAP Solution Manager (système de </w:t>
      </w:r>
      <w:proofErr w:type="spellStart"/>
      <w:r>
        <w:rPr>
          <w:lang w:val="fr-BE"/>
        </w:rPr>
        <w:t>ticketing</w:t>
      </w:r>
      <w:proofErr w:type="spellEnd"/>
      <w:r>
        <w:rPr>
          <w:lang w:val="fr-BE"/>
        </w:rPr>
        <w:t xml:space="preserve"> de SAP) incompatible avec exchange 2003.</w:t>
      </w:r>
    </w:p>
    <w:p w:rsidR="00D047DA" w:rsidRPr="000C1B97" w:rsidRDefault="00D047DA" w:rsidP="00CC12ED">
      <w:pPr>
        <w:pStyle w:val="Heading2"/>
        <w:tabs>
          <w:tab w:val="clear" w:pos="578"/>
          <w:tab w:val="clear" w:pos="3131"/>
          <w:tab w:val="left" w:pos="-2127"/>
          <w:tab w:val="num" w:pos="-1418"/>
        </w:tabs>
        <w:ind w:left="567" w:firstLine="0"/>
      </w:pPr>
      <w:bookmarkStart w:id="24" w:name="_Toc414961555"/>
      <w:r>
        <w:t>Renforcement de la plateforme de sécurité et de communication</w:t>
      </w:r>
      <w:bookmarkEnd w:id="24"/>
    </w:p>
    <w:p w:rsidR="006F106F" w:rsidRDefault="006F106F" w:rsidP="0094118A">
      <w:pPr>
        <w:ind w:left="567"/>
        <w:rPr>
          <w:lang w:val="fr-BE"/>
        </w:rPr>
      </w:pPr>
      <w:r>
        <w:rPr>
          <w:lang w:val="fr-BE"/>
        </w:rPr>
        <w:t>Il s’agit de remplacer notre MPLS VERIZON (intranet – réseau qui connecte toutes les écoles au BSGEE) actuel peu performant et très couteux par des tunnels VPN et une décentralisation de l’accès à internet.</w:t>
      </w:r>
    </w:p>
    <w:p w:rsidR="00B266DC" w:rsidRDefault="000B6257" w:rsidP="0094118A">
      <w:pPr>
        <w:ind w:left="567"/>
      </w:pPr>
      <w:r>
        <w:rPr>
          <w:lang w:val="fr-BE"/>
        </w:rPr>
        <w:t xml:space="preserve">Pour mettre en place </w:t>
      </w:r>
      <w:r w:rsidR="006F106F">
        <w:rPr>
          <w:lang w:val="fr-BE"/>
        </w:rPr>
        <w:t>ces</w:t>
      </w:r>
      <w:r>
        <w:rPr>
          <w:lang w:val="fr-BE"/>
        </w:rPr>
        <w:t xml:space="preserve"> tunnels VPN</w:t>
      </w:r>
      <w:r w:rsidR="006F106F">
        <w:rPr>
          <w:lang w:val="fr-BE"/>
        </w:rPr>
        <w:t xml:space="preserve"> sécurisés</w:t>
      </w:r>
      <w:r>
        <w:rPr>
          <w:lang w:val="fr-BE"/>
        </w:rPr>
        <w:t xml:space="preserve">, </w:t>
      </w:r>
      <w:r w:rsidR="006F106F">
        <w:rPr>
          <w:lang w:val="fr-BE"/>
        </w:rPr>
        <w:t>les écoles non situées en Belgique se sont dotées d’une</w:t>
      </w:r>
      <w:r>
        <w:rPr>
          <w:lang w:val="fr-BE"/>
        </w:rPr>
        <w:t xml:space="preserve"> nouvelle connexion vers Internet suffisamment performante</w:t>
      </w:r>
      <w:r w:rsidR="006F106F">
        <w:rPr>
          <w:lang w:val="fr-BE"/>
        </w:rPr>
        <w:t xml:space="preserve"> (avec SLA)</w:t>
      </w:r>
      <w:r>
        <w:rPr>
          <w:lang w:val="fr-BE"/>
        </w:rPr>
        <w:t xml:space="preserve">. </w:t>
      </w:r>
      <w:r w:rsidR="00CC12ED">
        <w:rPr>
          <w:lang w:val="fr-BE"/>
        </w:rPr>
        <w:t xml:space="preserve">Pour les écoles belges et le bureau central, une </w:t>
      </w:r>
      <w:r w:rsidR="00B266DC">
        <w:rPr>
          <w:lang w:val="fr-BE"/>
        </w:rPr>
        <w:t>collaboration</w:t>
      </w:r>
      <w:r w:rsidR="00CC12ED">
        <w:rPr>
          <w:lang w:val="fr-BE"/>
        </w:rPr>
        <w:t xml:space="preserve"> a été initiée avec </w:t>
      </w:r>
      <w:proofErr w:type="spellStart"/>
      <w:r w:rsidR="00CC12ED">
        <w:rPr>
          <w:lang w:val="fr-BE"/>
        </w:rPr>
        <w:t>Belnet</w:t>
      </w:r>
      <w:proofErr w:type="spellEnd"/>
      <w:r w:rsidR="00CC12ED">
        <w:rPr>
          <w:lang w:val="fr-BE"/>
        </w:rPr>
        <w:t xml:space="preserve">, </w:t>
      </w:r>
      <w:r>
        <w:rPr>
          <w:lang w:val="fr-BE"/>
        </w:rPr>
        <w:t xml:space="preserve"> </w:t>
      </w:r>
      <w:r w:rsidR="00CC12ED">
        <w:t xml:space="preserve">le réseau de recherche national belge qui fournit une connexion internet haut débit et des services associés. </w:t>
      </w:r>
      <w:proofErr w:type="spellStart"/>
      <w:r w:rsidR="00CC12ED" w:rsidRPr="00CC12ED">
        <w:t>Belnet</w:t>
      </w:r>
      <w:proofErr w:type="spellEnd"/>
      <w:r w:rsidR="00CC12ED" w:rsidRPr="00CC12ED">
        <w:t xml:space="preserve"> est un service public fédéral, créé en 1993, et faisant partie de la Politique Scientifique fédérale.</w:t>
      </w:r>
      <w:r w:rsidR="00CC12ED">
        <w:t xml:space="preserve"> </w:t>
      </w:r>
      <w:proofErr w:type="spellStart"/>
      <w:r w:rsidR="00CC12ED" w:rsidRPr="00CC12ED">
        <w:t>Belnet</w:t>
      </w:r>
      <w:proofErr w:type="spellEnd"/>
      <w:r w:rsidR="00CC12ED" w:rsidRPr="00CC12ED">
        <w:t xml:space="preserve"> a construit un réseau fibre optique de 1650 km en collaboration avec les gouvernements wallon et flamand et divers partenaires commerciaux. Ce réseau hybride combine un réseau IP traditionnel avec une couche optique constituée à la base de fibre de verre.</w:t>
      </w:r>
      <w:r w:rsidR="00CC12ED">
        <w:t xml:space="preserve"> </w:t>
      </w:r>
      <w:r w:rsidR="001B043D">
        <w:t>Une bande passante</w:t>
      </w:r>
      <w:r w:rsidR="00CC12ED" w:rsidRPr="00CC12ED">
        <w:t xml:space="preserve"> </w:t>
      </w:r>
      <w:r w:rsidR="001B043D">
        <w:t xml:space="preserve">internet </w:t>
      </w:r>
      <w:r w:rsidR="00CC12ED" w:rsidRPr="00CC12ED">
        <w:t xml:space="preserve">jusqu'à 10 Gbits/s (ou des multiples de 10 Gbits) </w:t>
      </w:r>
      <w:r w:rsidR="001B043D">
        <w:t xml:space="preserve">est mise </w:t>
      </w:r>
      <w:r w:rsidR="00CC12ED" w:rsidRPr="00CC12ED">
        <w:t>à disposition</w:t>
      </w:r>
      <w:r w:rsidR="00CC12ED">
        <w:t xml:space="preserve"> </w:t>
      </w:r>
      <w:r w:rsidR="001B043D">
        <w:t xml:space="preserve">avec </w:t>
      </w:r>
      <w:r w:rsidR="00CC12ED">
        <w:t>des prix défiant toute concurrence.</w:t>
      </w:r>
      <w:r w:rsidR="003B04DE">
        <w:t xml:space="preserve"> </w:t>
      </w:r>
      <w:r w:rsidR="006D2BF8">
        <w:t xml:space="preserve"> La phase 1 du projet </w:t>
      </w:r>
      <w:proofErr w:type="spellStart"/>
      <w:r w:rsidR="006D2BF8">
        <w:t>Belnet</w:t>
      </w:r>
      <w:proofErr w:type="spellEnd"/>
      <w:r w:rsidR="006D2BF8">
        <w:t xml:space="preserve"> </w:t>
      </w:r>
      <w:r w:rsidR="006B3A97">
        <w:t>est en cours d’implémentation</w:t>
      </w:r>
      <w:r w:rsidR="006D2BF8">
        <w:t xml:space="preserve">, elle </w:t>
      </w:r>
      <w:r w:rsidR="006B3A97">
        <w:t>consiste</w:t>
      </w:r>
      <w:r w:rsidR="006D2BF8">
        <w:t xml:space="preserve"> en la connexion du bureau central et de l’école européenne d’Ixelles (notre site </w:t>
      </w:r>
      <w:proofErr w:type="spellStart"/>
      <w:r w:rsidR="006D2BF8">
        <w:t>replica</w:t>
      </w:r>
      <w:proofErr w:type="spellEnd"/>
      <w:r w:rsidR="006D2BF8">
        <w:t xml:space="preserve">) à </w:t>
      </w:r>
      <w:proofErr w:type="spellStart"/>
      <w:r w:rsidR="006D2BF8">
        <w:t>Belnet</w:t>
      </w:r>
      <w:proofErr w:type="spellEnd"/>
      <w:r w:rsidR="006D2BF8">
        <w:t xml:space="preserve">. </w:t>
      </w:r>
      <w:r w:rsidR="00B266DC">
        <w:t xml:space="preserve">L’école européenne de Munich a complètement migré vers la nouvelle solution et a commandé sa déconnection au MPLS </w:t>
      </w:r>
      <w:proofErr w:type="spellStart"/>
      <w:r w:rsidR="00B266DC">
        <w:t>Verizon</w:t>
      </w:r>
      <w:proofErr w:type="spellEnd"/>
      <w:r w:rsidR="00B266DC">
        <w:t xml:space="preserve">. L’école européenne de Luxembourg 2 a migré partiellement. </w:t>
      </w:r>
    </w:p>
    <w:p w:rsidR="00B266DC" w:rsidRDefault="00B266DC" w:rsidP="0094118A">
      <w:pPr>
        <w:ind w:left="567"/>
        <w:rPr>
          <w:color w:val="000000"/>
        </w:rPr>
      </w:pPr>
      <w:r>
        <w:t xml:space="preserve">Toujours </w:t>
      </w:r>
      <w:r>
        <w:rPr>
          <w:color w:val="000000"/>
        </w:rPr>
        <w:t>d’un point de vue réseau, au bureau central des écoles européennes</w:t>
      </w:r>
      <w:r w:rsidR="006B3A97">
        <w:rPr>
          <w:color w:val="000000"/>
        </w:rPr>
        <w:t xml:space="preserve"> </w:t>
      </w:r>
      <w:r>
        <w:rPr>
          <w:color w:val="000000"/>
        </w:rPr>
        <w:t xml:space="preserve">de nouvelles fibres optiques ont été installées. Ceci a été couplé au remplacement des anciens switch afin de permettre au réseau de passer de 100 Mbps à 1 </w:t>
      </w:r>
      <w:proofErr w:type="spellStart"/>
      <w:r>
        <w:rPr>
          <w:color w:val="000000"/>
        </w:rPr>
        <w:t>Gbps</w:t>
      </w:r>
      <w:proofErr w:type="spellEnd"/>
      <w:r>
        <w:rPr>
          <w:color w:val="000000"/>
        </w:rPr>
        <w:t xml:space="preserve"> pour les postes clients. La salle serveur passe quant à elle à 10 </w:t>
      </w:r>
      <w:proofErr w:type="spellStart"/>
      <w:r>
        <w:rPr>
          <w:color w:val="000000"/>
        </w:rPr>
        <w:t>Gbps</w:t>
      </w:r>
      <w:proofErr w:type="spellEnd"/>
      <w:r>
        <w:rPr>
          <w:color w:val="000000"/>
        </w:rPr>
        <w:t>.</w:t>
      </w:r>
    </w:p>
    <w:p w:rsidR="00B266DC" w:rsidRDefault="00B266DC" w:rsidP="0094118A">
      <w:pPr>
        <w:ind w:left="567"/>
        <w:rPr>
          <w:color w:val="000000"/>
        </w:rPr>
      </w:pPr>
      <w:r>
        <w:rPr>
          <w:color w:val="000000"/>
        </w:rPr>
        <w:t xml:space="preserve">Le réseau Wi-Fi </w:t>
      </w:r>
      <w:r w:rsidR="006B3A97">
        <w:rPr>
          <w:color w:val="000000"/>
        </w:rPr>
        <w:t xml:space="preserve">du BSGEE </w:t>
      </w:r>
      <w:r>
        <w:rPr>
          <w:color w:val="000000"/>
        </w:rPr>
        <w:t>a également été renforcé en remplaçant et multipliant le nombre de points d’accès.</w:t>
      </w:r>
    </w:p>
    <w:p w:rsidR="000B6257" w:rsidRPr="00C253B6" w:rsidRDefault="006B3A97" w:rsidP="00C253B6">
      <w:pPr>
        <w:ind w:left="567"/>
        <w:rPr>
          <w:color w:val="000000"/>
        </w:rPr>
      </w:pPr>
      <w:r>
        <w:rPr>
          <w:rStyle w:val="hps"/>
          <w:color w:val="000000"/>
        </w:rPr>
        <w:t>Des connexions VPN</w:t>
      </w:r>
      <w:r>
        <w:rPr>
          <w:color w:val="000000"/>
        </w:rPr>
        <w:t xml:space="preserve"> </w:t>
      </w:r>
      <w:r>
        <w:rPr>
          <w:rStyle w:val="hps"/>
          <w:color w:val="000000"/>
        </w:rPr>
        <w:t>aux réseaux</w:t>
      </w:r>
      <w:r>
        <w:rPr>
          <w:color w:val="000000"/>
        </w:rPr>
        <w:t xml:space="preserve"> </w:t>
      </w:r>
      <w:r>
        <w:rPr>
          <w:rStyle w:val="hps"/>
          <w:color w:val="000000"/>
        </w:rPr>
        <w:t>partenaires ont également été mises en place (SAP</w:t>
      </w:r>
      <w:r>
        <w:rPr>
          <w:color w:val="000000"/>
        </w:rPr>
        <w:t xml:space="preserve"> et SMS</w:t>
      </w:r>
      <w:r>
        <w:rPr>
          <w:rStyle w:val="hps"/>
          <w:color w:val="000000"/>
        </w:rPr>
        <w:t>).</w:t>
      </w:r>
    </w:p>
    <w:p w:rsidR="006B3A97" w:rsidRPr="000C1B97" w:rsidRDefault="006B3A97" w:rsidP="006B3A97">
      <w:pPr>
        <w:pStyle w:val="Heading2"/>
        <w:tabs>
          <w:tab w:val="clear" w:pos="578"/>
          <w:tab w:val="clear" w:pos="3131"/>
          <w:tab w:val="left" w:pos="-2127"/>
          <w:tab w:val="num" w:pos="-1418"/>
        </w:tabs>
        <w:ind w:left="567" w:firstLine="0"/>
      </w:pPr>
      <w:bookmarkStart w:id="25" w:name="_Toc414961556"/>
      <w:r>
        <w:t>Service Desk</w:t>
      </w:r>
      <w:bookmarkEnd w:id="25"/>
    </w:p>
    <w:p w:rsidR="0027685A" w:rsidRDefault="00A532FE" w:rsidP="00962D2C">
      <w:pPr>
        <w:ind w:left="567"/>
        <w:rPr>
          <w:color w:val="000000"/>
        </w:rPr>
      </w:pPr>
      <w:r>
        <w:rPr>
          <w:color w:val="000000"/>
        </w:rPr>
        <w:t xml:space="preserve">Il s’agit d’une recommandation de l’IAS. </w:t>
      </w:r>
      <w:r w:rsidR="00E55CD9" w:rsidRPr="00E55CD9">
        <w:rPr>
          <w:color w:val="000000"/>
        </w:rPr>
        <w:t xml:space="preserve">Le Service Desk est un élément clé de la prestation de services IT. </w:t>
      </w:r>
      <w:r w:rsidR="006B3A97">
        <w:rPr>
          <w:color w:val="000000"/>
        </w:rPr>
        <w:t xml:space="preserve">Un </w:t>
      </w:r>
      <w:r w:rsidR="006B3A97" w:rsidRPr="00E55CD9">
        <w:rPr>
          <w:i/>
          <w:color w:val="000000"/>
        </w:rPr>
        <w:t>proof of concept</w:t>
      </w:r>
      <w:r w:rsidR="006B3A97">
        <w:rPr>
          <w:color w:val="000000"/>
        </w:rPr>
        <w:t xml:space="preserve"> avait été démarré avec l’application Open Source GLPI. Ceci a permis de mettre en avant la nécessité absolue de créer ce type de service. </w:t>
      </w:r>
    </w:p>
    <w:p w:rsidR="00025D43" w:rsidRPr="008A4166" w:rsidRDefault="006B3A97" w:rsidP="008A4166">
      <w:pPr>
        <w:ind w:left="567"/>
      </w:pPr>
      <w:r>
        <w:rPr>
          <w:color w:val="000000"/>
        </w:rPr>
        <w:t>Le projet Service Desk est actuellement en cours ave</w:t>
      </w:r>
      <w:r w:rsidR="00962D2C">
        <w:rPr>
          <w:color w:val="000000"/>
        </w:rPr>
        <w:t xml:space="preserve">c la collaboration de Microsoft dans </w:t>
      </w:r>
      <w:r w:rsidR="00E55CD9">
        <w:rPr>
          <w:color w:val="000000"/>
        </w:rPr>
        <w:t>la réalisation du design, de l’architecture</w:t>
      </w:r>
      <w:r w:rsidR="0027685A">
        <w:rPr>
          <w:color w:val="000000"/>
        </w:rPr>
        <w:t xml:space="preserve"> et </w:t>
      </w:r>
      <w:r w:rsidR="00D84AE3">
        <w:rPr>
          <w:color w:val="000000"/>
        </w:rPr>
        <w:t xml:space="preserve">de </w:t>
      </w:r>
      <w:r w:rsidR="0027685A">
        <w:rPr>
          <w:color w:val="000000"/>
        </w:rPr>
        <w:t>son implémentation</w:t>
      </w:r>
      <w:r w:rsidR="00E55CD9">
        <w:rPr>
          <w:color w:val="000000"/>
        </w:rPr>
        <w:t xml:space="preserve">. </w:t>
      </w:r>
      <w:r w:rsidR="00962D2C">
        <w:t xml:space="preserve">Le Bureau Central utilise déjà System Center Configuration Manager pour installer les logiciels et inventorier le matériel. </w:t>
      </w:r>
    </w:p>
    <w:p w:rsidR="001C6CAE" w:rsidRDefault="001C6CAE" w:rsidP="001C6CAE">
      <w:pPr>
        <w:pStyle w:val="Heading1"/>
      </w:pPr>
      <w:bookmarkStart w:id="26" w:name="_Toc414961557"/>
      <w:r>
        <w:t>Perspectives pour 2015</w:t>
      </w:r>
      <w:bookmarkEnd w:id="26"/>
    </w:p>
    <w:p w:rsidR="00003663" w:rsidRDefault="001C6CAE" w:rsidP="00003663">
      <w:pPr>
        <w:ind w:left="567"/>
      </w:pPr>
      <w:r>
        <w:t xml:space="preserve">Malgré les difficultés, l’unité IT </w:t>
      </w:r>
      <w:r w:rsidR="00003663">
        <w:t xml:space="preserve">(et donc l’environnement IT des écoles européennes) </w:t>
      </w:r>
      <w:r>
        <w:t>a bien le sentiment de se redresser</w:t>
      </w:r>
      <w:r w:rsidR="00003663">
        <w:t xml:space="preserve"> tout doucement. Elle est bien décidée</w:t>
      </w:r>
      <w:r>
        <w:t xml:space="preserve"> à continuer dans cette direction mais el</w:t>
      </w:r>
      <w:r w:rsidR="00003663">
        <w:t>le a besoin sérieusement d’aide : un renforcement des ressources humaines.</w:t>
      </w:r>
      <w:r>
        <w:t xml:space="preserve"> Les objectifs 2015 seron</w:t>
      </w:r>
      <w:r w:rsidR="00003663">
        <w:t>t dans la suite logique de 2014 : a</w:t>
      </w:r>
      <w:r>
        <w:t xml:space="preserve">méliorer les services, </w:t>
      </w:r>
      <w:r w:rsidR="00003663">
        <w:t xml:space="preserve">l’infrastructure, </w:t>
      </w:r>
      <w:r>
        <w:t>la communication tout en espérant éteindre moins d’incendies</w:t>
      </w:r>
      <w:r w:rsidR="00003663">
        <w:t>…</w:t>
      </w:r>
    </w:p>
    <w:p w:rsidR="007E400B" w:rsidRPr="000C1B97" w:rsidRDefault="007E400B" w:rsidP="00003663">
      <w:pPr>
        <w:ind w:left="567"/>
      </w:pPr>
      <w:r>
        <w:t>Tous les projets 2014 seront poursuivis.</w:t>
      </w:r>
    </w:p>
    <w:p w:rsidR="007E400B" w:rsidRDefault="007E400B" w:rsidP="007E400B">
      <w:pPr>
        <w:pStyle w:val="Heading2"/>
        <w:tabs>
          <w:tab w:val="clear" w:pos="578"/>
          <w:tab w:val="clear" w:pos="3131"/>
          <w:tab w:val="left" w:pos="-2127"/>
          <w:tab w:val="num" w:pos="-1418"/>
        </w:tabs>
        <w:ind w:left="567" w:firstLine="0"/>
      </w:pPr>
      <w:bookmarkStart w:id="27" w:name="_Toc414961558"/>
      <w:r>
        <w:t>Migration des données Oracle (COBEE, GAMS,…)</w:t>
      </w:r>
      <w:bookmarkEnd w:id="27"/>
    </w:p>
    <w:p w:rsidR="007E400B" w:rsidRPr="007E400B" w:rsidRDefault="0051482A" w:rsidP="0051482A">
      <w:pPr>
        <w:ind w:left="709"/>
        <w:rPr>
          <w:lang w:val="fr-BE"/>
        </w:rPr>
      </w:pPr>
      <w:r>
        <w:rPr>
          <w:lang w:val="fr-BE"/>
        </w:rPr>
        <w:t xml:space="preserve">Dans le cadre du projet d’implémentation du progiciel SAP ERP, l’historique des données n’a pas été importé dans nos nouvelles applications comptables, financières. De plus, la maintenance du hardware sur lequel reposent nos anciennes applications COBEE, GAMS, BUD,… est assez onéreux et devient de plus en plus difficile de par la vétusté du matériel. Le but est de migrer toutes les données vers nos nouveaux serveurs SQL prêts à les recevoir. Mais une analyse des besoins en matière de </w:t>
      </w:r>
      <w:proofErr w:type="spellStart"/>
      <w:r>
        <w:rPr>
          <w:lang w:val="fr-BE"/>
        </w:rPr>
        <w:t>reporting</w:t>
      </w:r>
      <w:proofErr w:type="spellEnd"/>
      <w:r>
        <w:rPr>
          <w:lang w:val="fr-BE"/>
        </w:rPr>
        <w:t xml:space="preserve">, d’accessibilité de ces données est nécessaire afin de rendre exploitable ces données par les utilisateurs finaux en utilisant l’outil </w:t>
      </w:r>
      <w:proofErr w:type="spellStart"/>
      <w:r>
        <w:rPr>
          <w:lang w:val="fr-BE"/>
        </w:rPr>
        <w:t>BusinessObject</w:t>
      </w:r>
      <w:proofErr w:type="spellEnd"/>
      <w:r>
        <w:rPr>
          <w:lang w:val="fr-BE"/>
        </w:rPr>
        <w:t>. Idéalement</w:t>
      </w:r>
      <w:r w:rsidR="00330894">
        <w:rPr>
          <w:lang w:val="fr-BE"/>
        </w:rPr>
        <w:t>, ce projet devrait prendre fin avant la fin de l’année 2015.</w:t>
      </w:r>
    </w:p>
    <w:p w:rsidR="007E400B" w:rsidRDefault="007E400B" w:rsidP="007E400B">
      <w:pPr>
        <w:pStyle w:val="Heading2"/>
        <w:ind w:left="1276"/>
      </w:pPr>
      <w:bookmarkStart w:id="28" w:name="_Toc414961559"/>
      <w:r>
        <w:t>Application administrative de gestion des écoles (</w:t>
      </w:r>
      <w:proofErr w:type="spellStart"/>
      <w:r>
        <w:t>School</w:t>
      </w:r>
      <w:proofErr w:type="spellEnd"/>
      <w:r>
        <w:t xml:space="preserve"> Management System = SMS)</w:t>
      </w:r>
      <w:bookmarkEnd w:id="28"/>
    </w:p>
    <w:p w:rsidR="007E400B" w:rsidRDefault="007E400B" w:rsidP="00330894">
      <w:pPr>
        <w:ind w:left="567"/>
        <w:rPr>
          <w:lang w:val="fr-BE"/>
        </w:rPr>
      </w:pPr>
      <w:r>
        <w:rPr>
          <w:lang w:val="fr-BE"/>
        </w:rPr>
        <w:t>Continuer l’amélioration de l’application SMS et son évolution pour répondre a</w:t>
      </w:r>
      <w:r w:rsidR="00330894">
        <w:rPr>
          <w:lang w:val="fr-BE"/>
        </w:rPr>
        <w:t>ux besoins toujours changeants.</w:t>
      </w:r>
    </w:p>
    <w:p w:rsidR="007E400B" w:rsidRDefault="00330894" w:rsidP="00330894">
      <w:pPr>
        <w:ind w:left="567"/>
        <w:rPr>
          <w:lang w:val="fr-BE"/>
        </w:rPr>
      </w:pPr>
      <w:r>
        <w:rPr>
          <w:lang w:val="fr-BE"/>
        </w:rPr>
        <w:t xml:space="preserve">Il y a urgence de constituer un nouveau cahier des charges afin de pouvoir réaliser au plus vite l’appel d’offres nécessaires pour remplacer ou prolonger notre actuel system de gestion des écoles (SMS) conformément à notre règlement financier. En 2014, cela a été totalement impossible par manque cruel de temps. </w:t>
      </w:r>
    </w:p>
    <w:p w:rsidR="00330894" w:rsidRDefault="00330894" w:rsidP="00330894">
      <w:pPr>
        <w:pStyle w:val="Heading2"/>
        <w:tabs>
          <w:tab w:val="clear" w:pos="578"/>
          <w:tab w:val="clear" w:pos="3131"/>
          <w:tab w:val="left" w:pos="-2127"/>
          <w:tab w:val="num" w:pos="-1418"/>
        </w:tabs>
        <w:ind w:left="567" w:firstLine="0"/>
      </w:pPr>
      <w:bookmarkStart w:id="29" w:name="_Toc414961560"/>
      <w:r>
        <w:t>Groupe</w:t>
      </w:r>
      <w:r w:rsidR="00D45293">
        <w:t>s</w:t>
      </w:r>
      <w:r>
        <w:t xml:space="preserve"> de stratégie IT</w:t>
      </w:r>
      <w:bookmarkEnd w:id="29"/>
    </w:p>
    <w:p w:rsidR="008E3053" w:rsidRPr="008E3053" w:rsidRDefault="00330894" w:rsidP="008E3053">
      <w:pPr>
        <w:ind w:left="567"/>
        <w:rPr>
          <w:lang w:val="fr-BE"/>
        </w:rPr>
      </w:pPr>
      <w:r>
        <w:rPr>
          <w:lang w:val="fr-BE"/>
        </w:rPr>
        <w:t>L’arrivée des nouveaux groupes de stratégie IT devrait permettre de donner des réponses à beaucoup de questions, de définir les lignes directrices IT des écoles européennes. Il faudra constituer ces groupes</w:t>
      </w:r>
      <w:r w:rsidR="008E3053">
        <w:rPr>
          <w:lang w:val="fr-BE"/>
        </w:rPr>
        <w:t xml:space="preserve"> attendus avec impatience s’ils sont acceptés par le conseil supérieur.</w:t>
      </w:r>
    </w:p>
    <w:p w:rsidR="008E3053" w:rsidRDefault="008E3053" w:rsidP="008E3053">
      <w:pPr>
        <w:pStyle w:val="Heading2"/>
        <w:tabs>
          <w:tab w:val="clear" w:pos="578"/>
          <w:tab w:val="clear" w:pos="3131"/>
          <w:tab w:val="left" w:pos="-2127"/>
          <w:tab w:val="num" w:pos="-1418"/>
        </w:tabs>
        <w:ind w:left="567" w:firstLine="0"/>
      </w:pPr>
      <w:bookmarkStart w:id="30" w:name="_Toc414961561"/>
      <w:r>
        <w:t>Licences MICROSOFT MSKIS</w:t>
      </w:r>
      <w:bookmarkEnd w:id="30"/>
    </w:p>
    <w:p w:rsidR="008E3053" w:rsidRDefault="008E3053" w:rsidP="00330894">
      <w:pPr>
        <w:ind w:left="567"/>
        <w:rPr>
          <w:lang w:val="fr-BE"/>
        </w:rPr>
      </w:pPr>
      <w:r>
        <w:rPr>
          <w:lang w:val="fr-BE"/>
        </w:rPr>
        <w:t>L’appel d’offres pour le renouvellement des licences Microsoft MSKIS touchant à sa fin, il est temps de mettre de l’ordre en collaboration avec Microsoft dans toute cette gestion des licences pour les écoles qui redeviendra ainsi centralisée et uniformisée par le bureau central. Cette centralisation et uniformisation étaient fortement recommandées et attendues par Microsoft.</w:t>
      </w:r>
      <w:r w:rsidR="00EE1EDE">
        <w:rPr>
          <w:lang w:val="fr-BE"/>
        </w:rPr>
        <w:t xml:space="preserve"> Elles répondent également mieux aux recommandations de l’IAS préconisant une administration centrale IT renforcée et uniformisée.</w:t>
      </w:r>
    </w:p>
    <w:p w:rsidR="00EE1EDE" w:rsidRPr="007E400B" w:rsidRDefault="00F11F1C" w:rsidP="00330894">
      <w:pPr>
        <w:ind w:left="567"/>
        <w:rPr>
          <w:lang w:val="fr-BE"/>
        </w:rPr>
      </w:pPr>
      <w:r>
        <w:rPr>
          <w:lang w:val="fr-BE"/>
        </w:rPr>
        <w:t>Cette nouvelle approche permettra notamment de fournir 5 licences Microsoft à chaque enseignant, à chaque élève afin d’augmenter la mobilité de chacun, tout en n’augmentant pas le coût total du projet.</w:t>
      </w:r>
    </w:p>
    <w:p w:rsidR="00EE1EDE" w:rsidRPr="007E400B" w:rsidRDefault="00EE1EDE" w:rsidP="00EE1EDE">
      <w:pPr>
        <w:ind w:left="567"/>
        <w:jc w:val="center"/>
        <w:rPr>
          <w:lang w:val="fr-BE"/>
        </w:rPr>
      </w:pPr>
    </w:p>
    <w:p w:rsidR="00EE1EDE" w:rsidRDefault="00EE1EDE" w:rsidP="00EE1EDE">
      <w:pPr>
        <w:pStyle w:val="Heading2"/>
        <w:tabs>
          <w:tab w:val="clear" w:pos="578"/>
          <w:tab w:val="clear" w:pos="3131"/>
          <w:tab w:val="left" w:pos="-2127"/>
          <w:tab w:val="num" w:pos="-1418"/>
        </w:tabs>
        <w:ind w:left="567" w:firstLine="0"/>
      </w:pPr>
      <w:bookmarkStart w:id="31" w:name="_Toc414961562"/>
      <w:r>
        <w:t>Renforcement de la plateforme de sécurité et de communication</w:t>
      </w:r>
      <w:bookmarkEnd w:id="31"/>
    </w:p>
    <w:p w:rsidR="008E3053" w:rsidRDefault="00EE1EDE" w:rsidP="00845EDC">
      <w:pPr>
        <w:ind w:left="567"/>
        <w:jc w:val="left"/>
        <w:rPr>
          <w:noProof/>
          <w:lang w:val="fr-BE" w:eastAsia="fr-BE"/>
        </w:rPr>
      </w:pPr>
      <w:r>
        <w:rPr>
          <w:noProof/>
          <w:lang w:val="fr-BE" w:eastAsia="fr-BE"/>
        </w:rPr>
        <w:t>2015 devrait voir la fin du projet de remplacement de notre actuel réseau intranet MPLS couteux et peu performant  fourni par la société VERIZON.  La phase 2 du projet BELNET, qui consiste à connecter toutes les écoles européennes de Belgique, devrait être finalisée. Toutes les autres écoles auront mis en place des tunnels VPN sur des lignes internet performantes avec SLA.</w:t>
      </w:r>
    </w:p>
    <w:p w:rsidR="00EE1EDE" w:rsidRPr="000C1B97" w:rsidRDefault="00EE1EDE" w:rsidP="00EE1EDE">
      <w:pPr>
        <w:pStyle w:val="Heading2"/>
        <w:tabs>
          <w:tab w:val="clear" w:pos="578"/>
          <w:tab w:val="clear" w:pos="3131"/>
          <w:tab w:val="left" w:pos="-2127"/>
          <w:tab w:val="num" w:pos="-1418"/>
        </w:tabs>
        <w:ind w:left="567" w:firstLine="0"/>
      </w:pPr>
      <w:bookmarkStart w:id="32" w:name="_Toc414961563"/>
      <w:r>
        <w:t>Office 365 pour des élèves et tous les enseignants.</w:t>
      </w:r>
      <w:bookmarkEnd w:id="32"/>
    </w:p>
    <w:p w:rsidR="00EE1EDE" w:rsidRDefault="00EE1EDE" w:rsidP="00845EDC">
      <w:pPr>
        <w:ind w:left="567"/>
        <w:jc w:val="left"/>
        <w:rPr>
          <w:noProof/>
          <w:lang w:val="fr-BE" w:eastAsia="fr-BE"/>
        </w:rPr>
      </w:pPr>
      <w:r>
        <w:rPr>
          <w:noProof/>
          <w:lang w:val="fr-BE" w:eastAsia="fr-BE"/>
        </w:rPr>
        <w:t xml:space="preserve">L’idée </w:t>
      </w:r>
      <w:r w:rsidR="00F4693C">
        <w:rPr>
          <w:noProof/>
          <w:lang w:val="fr-BE" w:eastAsia="fr-BE"/>
        </w:rPr>
        <w:t xml:space="preserve">première </w:t>
      </w:r>
      <w:r>
        <w:rPr>
          <w:noProof/>
          <w:lang w:val="fr-BE" w:eastAsia="fr-BE"/>
        </w:rPr>
        <w:t xml:space="preserve">est de fournir le plus rapidement possible un email  à tous les enseignants et à tous les élèves qui en auront besoin. Cet email n’était que la partie visible de l’iceberg, il sera accompagné de nombreux autres fonctionnalités telles </w:t>
      </w:r>
      <w:r w:rsidR="00F4693C">
        <w:rPr>
          <w:noProof/>
          <w:lang w:val="fr-BE" w:eastAsia="fr-BE"/>
        </w:rPr>
        <w:t xml:space="preserve">que </w:t>
      </w:r>
      <w:r>
        <w:rPr>
          <w:noProof/>
          <w:lang w:val="fr-BE" w:eastAsia="fr-BE"/>
        </w:rPr>
        <w:t xml:space="preserve">le partage de documents, la </w:t>
      </w:r>
      <w:r w:rsidR="00F4693C">
        <w:rPr>
          <w:noProof/>
          <w:lang w:val="fr-BE" w:eastAsia="fr-BE"/>
        </w:rPr>
        <w:t>collaboration, la vidéo conféren</w:t>
      </w:r>
      <w:r>
        <w:rPr>
          <w:noProof/>
          <w:lang w:val="fr-BE" w:eastAsia="fr-BE"/>
        </w:rPr>
        <w:t>ce,…</w:t>
      </w:r>
    </w:p>
    <w:p w:rsidR="003E13BE" w:rsidRDefault="003E13BE" w:rsidP="003E13BE">
      <w:pPr>
        <w:pStyle w:val="Heading2"/>
        <w:tabs>
          <w:tab w:val="clear" w:pos="578"/>
          <w:tab w:val="clear" w:pos="3131"/>
          <w:tab w:val="left" w:pos="-2127"/>
          <w:tab w:val="num" w:pos="-1418"/>
        </w:tabs>
        <w:ind w:left="567" w:firstLine="0"/>
      </w:pPr>
      <w:bookmarkStart w:id="33" w:name="_Toc414961564"/>
      <w:r>
        <w:t>Management de projets.</w:t>
      </w:r>
      <w:bookmarkEnd w:id="33"/>
    </w:p>
    <w:p w:rsidR="00F4693C" w:rsidRDefault="003E13BE" w:rsidP="00D45293">
      <w:pPr>
        <w:ind w:left="567"/>
        <w:rPr>
          <w:lang w:val="fr-BE"/>
        </w:rPr>
      </w:pPr>
      <w:r>
        <w:rPr>
          <w:lang w:val="fr-BE"/>
        </w:rPr>
        <w:t>Conformément à la volonté des membres de l’unité IT et à la recommandation de l’IAS, il y a une réelle volonté d’implémenter une méthodologie de mangement de projets IT. Tous les membres de l’unité IT ont été formés à la méthodologie PRINCE2 en 2013. Il s’agit de réussir son implémentation qui demandera beaucoup de structures, de réunions, de plannings,… incompatibles avec les incendies quotidiens à éteindre.</w:t>
      </w:r>
    </w:p>
    <w:p w:rsidR="00962D2C" w:rsidRPr="000C1B97" w:rsidRDefault="00962D2C" w:rsidP="00962D2C">
      <w:pPr>
        <w:pStyle w:val="Heading2"/>
        <w:tabs>
          <w:tab w:val="clear" w:pos="578"/>
          <w:tab w:val="clear" w:pos="3131"/>
          <w:tab w:val="left" w:pos="-2127"/>
          <w:tab w:val="num" w:pos="-1418"/>
        </w:tabs>
        <w:ind w:left="567" w:firstLine="0"/>
      </w:pPr>
      <w:bookmarkStart w:id="34" w:name="_Toc414961565"/>
      <w:r>
        <w:t>Service Desk</w:t>
      </w:r>
      <w:bookmarkEnd w:id="34"/>
    </w:p>
    <w:p w:rsidR="00D84AE3" w:rsidRDefault="00D84AE3" w:rsidP="00D45293">
      <w:pPr>
        <w:ind w:left="567"/>
      </w:pPr>
      <w:r w:rsidRPr="00D84AE3">
        <w:t>Le Bureau Central a clairement défini sa stratégie informatique : conserver résolument l’informatique en régie propre. C’est pourquoi, il est nécessaire de mettre en place le Service Desk, le service auquel les écoles et les collaborateurs s’adresseront pour obtenir une assistance informatique opérationnelle.</w:t>
      </w:r>
    </w:p>
    <w:p w:rsidR="00D84AE3" w:rsidRDefault="00D84AE3" w:rsidP="00D45293">
      <w:pPr>
        <w:ind w:left="567"/>
      </w:pPr>
      <w:r w:rsidRPr="00D84AE3">
        <w:t>Étant donné que Microsoft System Center Configuration Manager a déjà été désigné pour l’installation automatisée des ordinateurs et des applications, le chef de l’unité IT a décidé d’élargir la suite avec System Center Service Manager, le module destiné à créer des t</w:t>
      </w:r>
      <w:r>
        <w:t>ickets (demandes, problèmes, incidents,…)  et à en assurer le suivi selon la norme ITIL.</w:t>
      </w:r>
    </w:p>
    <w:p w:rsidR="00962D2C" w:rsidRDefault="0027685A" w:rsidP="00D45293">
      <w:pPr>
        <w:ind w:left="567"/>
      </w:pPr>
      <w:r w:rsidRPr="0027685A">
        <w:rPr>
          <w:i/>
        </w:rPr>
        <w:t>System Center Operations Manager</w:t>
      </w:r>
      <w:r>
        <w:t xml:space="preserve"> (SCOM : </w:t>
      </w:r>
      <w:r w:rsidR="00373329" w:rsidRPr="00373329">
        <w:t>pour la gestion de l’infrastructure IT et le contrôle de l’ensemble de l’environnement Windows.</w:t>
      </w:r>
      <w:r>
        <w:t xml:space="preserve">), et </w:t>
      </w:r>
      <w:proofErr w:type="spellStart"/>
      <w:r w:rsidRPr="0027685A">
        <w:rPr>
          <w:i/>
        </w:rPr>
        <w:t>Orchestrator</w:t>
      </w:r>
      <w:proofErr w:type="spellEnd"/>
      <w:r w:rsidR="008A4166">
        <w:t xml:space="preserve"> </w:t>
      </w:r>
      <w:r w:rsidRPr="0027685A">
        <w:t>sont d’autres modules que le Bureau Central implémentera en 2015. Grâce à System Cente</w:t>
      </w:r>
      <w:r>
        <w:t>r 2012 R2, l’infrastructure IT des écoles européennes</w:t>
      </w:r>
      <w:r w:rsidRPr="0027685A">
        <w:t xml:space="preserve"> pourra faire face et suivre la croissance des Ecoles Européennes.</w:t>
      </w:r>
    </w:p>
    <w:p w:rsidR="008A4166" w:rsidRDefault="008A4166" w:rsidP="008A4166">
      <w:pPr>
        <w:ind w:left="567"/>
        <w:rPr>
          <w:lang w:val="fr-BE"/>
        </w:rPr>
      </w:pPr>
      <w:r>
        <w:rPr>
          <w:lang w:val="fr-BE"/>
        </w:rPr>
        <w:t>Par exemples :</w:t>
      </w:r>
    </w:p>
    <w:p w:rsidR="008A4166" w:rsidRPr="008A4166" w:rsidRDefault="008A4166" w:rsidP="008A4166">
      <w:pPr>
        <w:pStyle w:val="ListParagraph"/>
        <w:numPr>
          <w:ilvl w:val="0"/>
          <w:numId w:val="49"/>
        </w:numPr>
        <w:rPr>
          <w:lang w:val="fr-BE"/>
        </w:rPr>
      </w:pPr>
      <w:r w:rsidRPr="008A4166">
        <w:rPr>
          <w:lang w:val="fr-BE"/>
        </w:rPr>
        <w:t>System Center donnera une meilleure vue d’ensemble des demandes internes de nouveaux logiciels et matériel. Par le passé, elles étaient acheminées par toute une série de canaux : boîte de messagerie, télécopie, papier, voire par voie orale. System Center doit rationaliser ce processus.</w:t>
      </w:r>
    </w:p>
    <w:p w:rsidR="0027685A" w:rsidRDefault="0027685A" w:rsidP="008A4166">
      <w:pPr>
        <w:pStyle w:val="ListParagraph"/>
        <w:numPr>
          <w:ilvl w:val="0"/>
          <w:numId w:val="49"/>
        </w:numPr>
        <w:rPr>
          <w:lang w:val="fr-BE"/>
        </w:rPr>
      </w:pPr>
      <w:proofErr w:type="spellStart"/>
      <w:r w:rsidRPr="008A4166">
        <w:rPr>
          <w:i/>
          <w:lang w:val="fr-BE"/>
        </w:rPr>
        <w:t>Orchestrator</w:t>
      </w:r>
      <w:proofErr w:type="spellEnd"/>
      <w:r w:rsidRPr="008A4166">
        <w:rPr>
          <w:lang w:val="fr-BE"/>
        </w:rPr>
        <w:t xml:space="preserve"> contribuera à attribuer automatiquement des mots de passe ou à configurer le système pour que les préparateurs IT de chaque école puissent eux-mêmes autoriser l’accès aux dossiers et répertoires. </w:t>
      </w:r>
      <w:proofErr w:type="spellStart"/>
      <w:r w:rsidRPr="008A4166">
        <w:rPr>
          <w:i/>
          <w:lang w:val="fr-BE"/>
        </w:rPr>
        <w:t>Orchestrator</w:t>
      </w:r>
      <w:proofErr w:type="spellEnd"/>
      <w:r w:rsidRPr="008A4166">
        <w:rPr>
          <w:lang w:val="fr-BE"/>
        </w:rPr>
        <w:t xml:space="preserve"> pourrait également vider automatiquement des serveurs de bases de données trop remplies selon des règles bien définies. Il  pourrait aussi libérer automatiquement des serveurs de tests pour les développeurs. Aujourd’hui, cela exige plusieurs heures et représente également du travail de configuration, mais avec </w:t>
      </w:r>
      <w:proofErr w:type="spellStart"/>
      <w:r w:rsidRPr="008A4166">
        <w:rPr>
          <w:i/>
          <w:lang w:val="fr-BE"/>
        </w:rPr>
        <w:t>Orchestrator</w:t>
      </w:r>
      <w:proofErr w:type="spellEnd"/>
      <w:r w:rsidRPr="008A4166">
        <w:rPr>
          <w:lang w:val="fr-BE"/>
        </w:rPr>
        <w:t xml:space="preserve"> les ingénieurs système gagneront un temps considérable.</w:t>
      </w:r>
    </w:p>
    <w:p w:rsidR="008A4166" w:rsidRDefault="008A4166" w:rsidP="008A4166">
      <w:pPr>
        <w:pStyle w:val="ListParagraph"/>
        <w:numPr>
          <w:ilvl w:val="0"/>
          <w:numId w:val="49"/>
        </w:numPr>
        <w:rPr>
          <w:lang w:val="fr-BE"/>
        </w:rPr>
      </w:pPr>
      <w:r>
        <w:rPr>
          <w:lang w:val="fr-BE"/>
        </w:rPr>
        <w:t xml:space="preserve">Grâce au module </w:t>
      </w:r>
      <w:proofErr w:type="spellStart"/>
      <w:r w:rsidRPr="008A4166">
        <w:rPr>
          <w:i/>
          <w:lang w:val="fr-BE"/>
        </w:rPr>
        <w:t>Orchestrator</w:t>
      </w:r>
      <w:proofErr w:type="spellEnd"/>
      <w:r>
        <w:rPr>
          <w:lang w:val="fr-BE"/>
        </w:rPr>
        <w:t xml:space="preserve"> </w:t>
      </w:r>
      <w:r w:rsidRPr="008A4166">
        <w:rPr>
          <w:lang w:val="fr-BE"/>
        </w:rPr>
        <w:t xml:space="preserve">couplé avec l’arrivée de FIM (Forefront </w:t>
      </w:r>
      <w:proofErr w:type="spellStart"/>
      <w:r w:rsidRPr="008A4166">
        <w:rPr>
          <w:lang w:val="fr-BE"/>
        </w:rPr>
        <w:t>Identity</w:t>
      </w:r>
      <w:proofErr w:type="spellEnd"/>
      <w:r w:rsidRPr="008A4166">
        <w:rPr>
          <w:lang w:val="fr-BE"/>
        </w:rPr>
        <w:t xml:space="preserve"> Manager), System Center automatisera encore de très nombreuses autres tâches, dont la </w:t>
      </w:r>
      <w:r w:rsidRPr="008A4166">
        <w:rPr>
          <w:u w:val="single"/>
          <w:lang w:val="fr-BE"/>
        </w:rPr>
        <w:t>création</w:t>
      </w:r>
      <w:r w:rsidRPr="008A4166">
        <w:rPr>
          <w:lang w:val="fr-BE"/>
        </w:rPr>
        <w:t xml:space="preserve"> de nouveaux utilisateurs. Le service du personnel complètera les noms, service et coordonnées des nouveaux collaborateurs dans Microsoft SharePoint Server ou Microsoft </w:t>
      </w:r>
      <w:proofErr w:type="spellStart"/>
      <w:r w:rsidRPr="008A4166">
        <w:rPr>
          <w:lang w:val="fr-BE"/>
        </w:rPr>
        <w:t>xRM</w:t>
      </w:r>
      <w:proofErr w:type="spellEnd"/>
      <w:r w:rsidRPr="008A4166">
        <w:rPr>
          <w:lang w:val="fr-BE"/>
        </w:rPr>
        <w:t xml:space="preserve"> Dynamics. Le tout en indiquant directement de quelles ressources et liaisons informatiques ils ont besoin. En un clic, la demande arrivera au service informatique où </w:t>
      </w:r>
      <w:proofErr w:type="spellStart"/>
      <w:r w:rsidRPr="008A4166">
        <w:rPr>
          <w:i/>
          <w:lang w:val="fr-BE"/>
        </w:rPr>
        <w:t>Orchestrator</w:t>
      </w:r>
      <w:proofErr w:type="spellEnd"/>
      <w:r w:rsidRPr="008A4166">
        <w:rPr>
          <w:lang w:val="fr-BE"/>
        </w:rPr>
        <w:t xml:space="preserve"> créera automatiquement un profil utilisateur, lui attribuera des applications, affinera l’Active Directory, etc. L’automatisation éliminera le risque d’erreur</w:t>
      </w:r>
      <w:r>
        <w:rPr>
          <w:lang w:val="fr-BE"/>
        </w:rPr>
        <w:t>s</w:t>
      </w:r>
      <w:r w:rsidRPr="008A4166">
        <w:rPr>
          <w:lang w:val="fr-BE"/>
        </w:rPr>
        <w:t xml:space="preserve"> lors de la saisie manuelle des données et assurera un gain temps.</w:t>
      </w:r>
    </w:p>
    <w:p w:rsidR="008A4166" w:rsidRDefault="008A4166" w:rsidP="00373329">
      <w:pPr>
        <w:pStyle w:val="ListParagraph"/>
        <w:ind w:left="1287"/>
        <w:jc w:val="center"/>
        <w:rPr>
          <w:lang w:val="fr-BE"/>
        </w:rPr>
      </w:pPr>
      <w:r>
        <w:rPr>
          <w:noProof/>
          <w:color w:val="000000"/>
          <w:lang w:val="fr-BE" w:eastAsia="fr-BE"/>
        </w:rPr>
        <w:drawing>
          <wp:inline distT="0" distB="0" distL="0" distR="0" wp14:anchorId="5232A795" wp14:editId="7C53EB66">
            <wp:extent cx="1852084" cy="16668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M+SCOM.jpg"/>
                    <pic:cNvPicPr/>
                  </pic:nvPicPr>
                  <pic:blipFill>
                    <a:blip r:embed="rId19">
                      <a:extLst>
                        <a:ext uri="{28A0092B-C50C-407E-A947-70E740481C1C}">
                          <a14:useLocalDpi xmlns:a14="http://schemas.microsoft.com/office/drawing/2010/main" val="0"/>
                        </a:ext>
                      </a:extLst>
                    </a:blip>
                    <a:stretch>
                      <a:fillRect/>
                    </a:stretch>
                  </pic:blipFill>
                  <pic:spPr>
                    <a:xfrm>
                      <a:off x="0" y="0"/>
                      <a:ext cx="1853049" cy="1667744"/>
                    </a:xfrm>
                    <a:prstGeom prst="rect">
                      <a:avLst/>
                    </a:prstGeom>
                  </pic:spPr>
                </pic:pic>
              </a:graphicData>
            </a:graphic>
          </wp:inline>
        </w:drawing>
      </w:r>
    </w:p>
    <w:p w:rsidR="00373329" w:rsidRDefault="00373329" w:rsidP="00373329">
      <w:pPr>
        <w:pStyle w:val="ListParagraph"/>
        <w:ind w:left="567" w:firstLine="11"/>
        <w:jc w:val="left"/>
        <w:rPr>
          <w:lang w:val="fr-BE"/>
        </w:rPr>
      </w:pPr>
      <w:r w:rsidRPr="00373329">
        <w:rPr>
          <w:lang w:val="fr-BE"/>
        </w:rPr>
        <w:t xml:space="preserve">En 2015, le Bureau Central ouvrira également, avec l’aide de Microsoft SharePoint Server, un portail en libre-service où </w:t>
      </w:r>
      <w:r>
        <w:rPr>
          <w:lang w:val="fr-BE"/>
        </w:rPr>
        <w:t xml:space="preserve">les </w:t>
      </w:r>
      <w:r w:rsidRPr="00373329">
        <w:rPr>
          <w:lang w:val="fr-BE"/>
        </w:rPr>
        <w:t>utilisateurs finaux et collaborateurs pourront retrouver de la documentation pour résoudr</w:t>
      </w:r>
      <w:r>
        <w:rPr>
          <w:lang w:val="fr-BE"/>
        </w:rPr>
        <w:t>e eux-mêmes de petits problèmes (Bas de connaissances).</w:t>
      </w:r>
      <w:r w:rsidRPr="00373329">
        <w:rPr>
          <w:lang w:val="fr-BE"/>
        </w:rPr>
        <w:t xml:space="preserve"> Ils pourront aussi créer</w:t>
      </w:r>
      <w:r>
        <w:rPr>
          <w:lang w:val="fr-BE"/>
        </w:rPr>
        <w:t>, gérer</w:t>
      </w:r>
      <w:r w:rsidRPr="00373329">
        <w:rPr>
          <w:lang w:val="fr-BE"/>
        </w:rPr>
        <w:t xml:space="preserve"> eux-mêmes des tickets.</w:t>
      </w:r>
    </w:p>
    <w:p w:rsidR="00373329" w:rsidRDefault="00373329" w:rsidP="00373329">
      <w:pPr>
        <w:pStyle w:val="ListParagraph"/>
        <w:ind w:left="567" w:firstLine="11"/>
        <w:jc w:val="left"/>
        <w:rPr>
          <w:lang w:val="fr-BE"/>
        </w:rPr>
      </w:pPr>
    </w:p>
    <w:p w:rsidR="00373329" w:rsidRDefault="00410532" w:rsidP="00373329">
      <w:pPr>
        <w:pStyle w:val="Heading2"/>
        <w:tabs>
          <w:tab w:val="num" w:pos="-284"/>
        </w:tabs>
        <w:ind w:left="1276"/>
      </w:pPr>
      <w:bookmarkStart w:id="35" w:name="_Toc414961566"/>
      <w:r>
        <w:t>Plans de Reprise d’Activité et de Continuité d’Activité</w:t>
      </w:r>
      <w:bookmarkEnd w:id="35"/>
    </w:p>
    <w:p w:rsidR="00410532" w:rsidRDefault="00410532" w:rsidP="00373329">
      <w:pPr>
        <w:pStyle w:val="ListParagraph"/>
        <w:ind w:left="567" w:firstLine="11"/>
        <w:jc w:val="left"/>
        <w:rPr>
          <w:lang w:val="fr-BE"/>
        </w:rPr>
      </w:pPr>
      <w:r w:rsidRPr="00410532">
        <w:rPr>
          <w:lang w:val="fr-BE"/>
        </w:rPr>
        <w:t xml:space="preserve">En informatique, </w:t>
      </w:r>
    </w:p>
    <w:p w:rsidR="00373329" w:rsidRDefault="00410532" w:rsidP="00410532">
      <w:pPr>
        <w:pStyle w:val="ListParagraph"/>
        <w:numPr>
          <w:ilvl w:val="0"/>
          <w:numId w:val="50"/>
        </w:numPr>
        <w:rPr>
          <w:lang w:val="fr-BE"/>
        </w:rPr>
      </w:pPr>
      <w:r w:rsidRPr="00410532">
        <w:rPr>
          <w:lang w:val="fr-BE"/>
        </w:rPr>
        <w:t xml:space="preserve">un Plan de Reprise d'Activité (en anglais : </w:t>
      </w:r>
      <w:proofErr w:type="spellStart"/>
      <w:r w:rsidRPr="00410532">
        <w:rPr>
          <w:lang w:val="fr-BE"/>
        </w:rPr>
        <w:t>Disaster</w:t>
      </w:r>
      <w:proofErr w:type="spellEnd"/>
      <w:r w:rsidRPr="00410532">
        <w:rPr>
          <w:lang w:val="fr-BE"/>
        </w:rPr>
        <w:t xml:space="preserve"> </w:t>
      </w:r>
      <w:proofErr w:type="spellStart"/>
      <w:r w:rsidRPr="00410532">
        <w:rPr>
          <w:lang w:val="fr-BE"/>
        </w:rPr>
        <w:t>Recovery</w:t>
      </w:r>
      <w:proofErr w:type="spellEnd"/>
      <w:r w:rsidRPr="00410532">
        <w:rPr>
          <w:lang w:val="fr-BE"/>
        </w:rPr>
        <w:t xml:space="preserve"> Plan ou </w:t>
      </w:r>
      <w:r w:rsidRPr="00410532">
        <w:rPr>
          <w:b/>
          <w:i/>
          <w:lang w:val="fr-BE"/>
        </w:rPr>
        <w:t>DRP</w:t>
      </w:r>
      <w:r w:rsidRPr="00410532">
        <w:rPr>
          <w:lang w:val="fr-BE"/>
        </w:rPr>
        <w:t>) permet d'assurer, en cas de crise majeure ou importante d'un centre informatique, la reconstruction de son infrastructure et la remise en route des applications supportan</w:t>
      </w:r>
      <w:r>
        <w:rPr>
          <w:lang w:val="fr-BE"/>
        </w:rPr>
        <w:t>t l'activité d'une organisation ;</w:t>
      </w:r>
    </w:p>
    <w:p w:rsidR="00410532" w:rsidRDefault="00410532" w:rsidP="00410532">
      <w:pPr>
        <w:pStyle w:val="ListParagraph"/>
        <w:numPr>
          <w:ilvl w:val="0"/>
          <w:numId w:val="50"/>
        </w:numPr>
        <w:rPr>
          <w:lang w:val="fr-BE"/>
        </w:rPr>
      </w:pPr>
      <w:r>
        <w:rPr>
          <w:lang w:val="fr-BE"/>
        </w:rPr>
        <w:t xml:space="preserve">un Plan de Continuité d’Activité (en anglais : Business </w:t>
      </w:r>
      <w:proofErr w:type="spellStart"/>
      <w:r>
        <w:rPr>
          <w:lang w:val="fr-BE"/>
        </w:rPr>
        <w:t>Continuity</w:t>
      </w:r>
      <w:proofErr w:type="spellEnd"/>
      <w:r>
        <w:rPr>
          <w:lang w:val="fr-BE"/>
        </w:rPr>
        <w:t xml:space="preserve"> Plan ou </w:t>
      </w:r>
      <w:r w:rsidRPr="00410532">
        <w:rPr>
          <w:b/>
          <w:i/>
          <w:lang w:val="fr-BE"/>
        </w:rPr>
        <w:t>BCP</w:t>
      </w:r>
      <w:r>
        <w:rPr>
          <w:lang w:val="fr-BE"/>
        </w:rPr>
        <w:t xml:space="preserve">) </w:t>
      </w:r>
      <w:r w:rsidRPr="00410532">
        <w:rPr>
          <w:lang w:val="fr-BE"/>
        </w:rPr>
        <w:t>a pour but de garantir la survie de l'entreprise après un sinistre important touchant le système informatique. Il s'agit de redémarrer l'activité le plus rapidement possible avec le minimum de perte de données. Ce plan est un des points essentiels de la politique de sécurité informatique d'une entreprise.</w:t>
      </w:r>
    </w:p>
    <w:p w:rsidR="00410532" w:rsidRDefault="00410532" w:rsidP="00373329">
      <w:pPr>
        <w:pStyle w:val="ListParagraph"/>
        <w:ind w:left="567" w:firstLine="11"/>
        <w:jc w:val="left"/>
        <w:rPr>
          <w:lang w:val="fr-BE"/>
        </w:rPr>
      </w:pPr>
      <w:r>
        <w:rPr>
          <w:lang w:val="fr-BE"/>
        </w:rPr>
        <w:t xml:space="preserve">La création et maintenance de ces deux plans constituent une très forte recommandation de l’IAS. Ainsi, tout comme en 2014, une haute priorité leur sera attribuée. </w:t>
      </w:r>
    </w:p>
    <w:p w:rsidR="00410532" w:rsidRDefault="00410532" w:rsidP="00373329">
      <w:pPr>
        <w:pStyle w:val="ListParagraph"/>
        <w:ind w:left="567" w:firstLine="11"/>
        <w:jc w:val="left"/>
        <w:rPr>
          <w:lang w:val="fr-BE"/>
        </w:rPr>
      </w:pPr>
    </w:p>
    <w:p w:rsidR="00410532" w:rsidRDefault="00410532" w:rsidP="00373329">
      <w:pPr>
        <w:pStyle w:val="ListParagraph"/>
        <w:ind w:left="567" w:firstLine="11"/>
        <w:jc w:val="left"/>
        <w:rPr>
          <w:lang w:val="fr-BE"/>
        </w:rPr>
      </w:pPr>
      <w:r>
        <w:rPr>
          <w:lang w:val="fr-BE"/>
        </w:rPr>
        <w:t>Par exemple, l</w:t>
      </w:r>
      <w:r w:rsidRPr="00410532">
        <w:rPr>
          <w:lang w:val="fr-BE"/>
        </w:rPr>
        <w:t>e deuxième Data Centre prévu à Ixelles devrait accueillir les premiers serveurs et services. La ligne réseau directe COLT 100 Mbps entre le Bureau Central et Ixelles est déjà opérationnelle. Une deuxième ligne fournie par BELNET se matérialisera vers le mois de juin 2015.</w:t>
      </w:r>
      <w:r>
        <w:rPr>
          <w:lang w:val="fr-BE"/>
        </w:rPr>
        <w:t xml:space="preserve"> </w:t>
      </w:r>
    </w:p>
    <w:p w:rsidR="00410532" w:rsidRPr="008A4166" w:rsidRDefault="00410532" w:rsidP="00373329">
      <w:pPr>
        <w:pStyle w:val="ListParagraph"/>
        <w:ind w:left="567" w:firstLine="11"/>
        <w:jc w:val="left"/>
        <w:rPr>
          <w:lang w:val="fr-BE"/>
        </w:rPr>
      </w:pPr>
      <w:r>
        <w:rPr>
          <w:lang w:val="fr-BE"/>
        </w:rPr>
        <w:t>Plusieurs DRP seront</w:t>
      </w:r>
      <w:r w:rsidRPr="00410532">
        <w:rPr>
          <w:lang w:val="fr-BE"/>
        </w:rPr>
        <w:t xml:space="preserve"> </w:t>
      </w:r>
      <w:r>
        <w:rPr>
          <w:lang w:val="fr-BE"/>
        </w:rPr>
        <w:t>élaborés</w:t>
      </w:r>
      <w:r w:rsidRPr="00410532">
        <w:rPr>
          <w:lang w:val="fr-BE"/>
        </w:rPr>
        <w:t xml:space="preserve"> pour Excha</w:t>
      </w:r>
      <w:r>
        <w:rPr>
          <w:lang w:val="fr-BE"/>
        </w:rPr>
        <w:t>nge (Emails), SQL (Base données),DFS (</w:t>
      </w:r>
      <w:proofErr w:type="spellStart"/>
      <w:r>
        <w:rPr>
          <w:lang w:val="fr-BE"/>
        </w:rPr>
        <w:t>Distributed</w:t>
      </w:r>
      <w:proofErr w:type="spellEnd"/>
      <w:r>
        <w:rPr>
          <w:lang w:val="fr-BE"/>
        </w:rPr>
        <w:t xml:space="preserve"> File System),…</w:t>
      </w:r>
      <w:r w:rsidRPr="00410532">
        <w:rPr>
          <w:lang w:val="fr-BE"/>
        </w:rPr>
        <w:t xml:space="preserve"> Pour l’Active Directory, la documentation a été finalisée fin 2014 mais un test réel </w:t>
      </w:r>
      <w:r>
        <w:rPr>
          <w:lang w:val="fr-BE"/>
        </w:rPr>
        <w:t xml:space="preserve">basé sur </w:t>
      </w:r>
      <w:r w:rsidR="00B2121F">
        <w:rPr>
          <w:lang w:val="fr-BE"/>
        </w:rPr>
        <w:t xml:space="preserve"> son DRP </w:t>
      </w:r>
      <w:r w:rsidRPr="00410532">
        <w:rPr>
          <w:lang w:val="fr-BE"/>
        </w:rPr>
        <w:t>sera réalisé en 2015.</w:t>
      </w:r>
    </w:p>
    <w:p w:rsidR="00F4693C" w:rsidRDefault="00F4693C" w:rsidP="00F4693C">
      <w:pPr>
        <w:pStyle w:val="Heading2"/>
        <w:tabs>
          <w:tab w:val="num" w:pos="-284"/>
        </w:tabs>
        <w:ind w:left="1276"/>
      </w:pPr>
      <w:bookmarkStart w:id="36" w:name="_Toc414961567"/>
      <w:r>
        <w:t>Développement de l’infrastructure IT</w:t>
      </w:r>
      <w:bookmarkEnd w:id="36"/>
    </w:p>
    <w:p w:rsidR="00F4693C" w:rsidRDefault="00F4693C" w:rsidP="00F4693C">
      <w:pPr>
        <w:ind w:left="567"/>
        <w:jc w:val="left"/>
        <w:rPr>
          <w:noProof/>
          <w:lang w:eastAsia="fr-BE"/>
        </w:rPr>
      </w:pPr>
      <w:r>
        <w:rPr>
          <w:lang w:val="fr-BE"/>
        </w:rPr>
        <w:t>Le plan</w:t>
      </w:r>
      <w:r w:rsidR="003E13BE">
        <w:rPr>
          <w:lang w:val="fr-BE"/>
        </w:rPr>
        <w:t>ning 2015 est déjà très chargé </w:t>
      </w:r>
      <w:r w:rsidR="00373329">
        <w:rPr>
          <w:lang w:val="fr-BE"/>
        </w:rPr>
        <w:t xml:space="preserve">dans </w:t>
      </w:r>
      <w:r w:rsidR="003E13BE">
        <w:rPr>
          <w:lang w:val="fr-BE"/>
        </w:rPr>
        <w:t>la suite logique de 2014 :</w:t>
      </w:r>
    </w:p>
    <w:p w:rsidR="00F4693C" w:rsidRPr="00F4693C" w:rsidRDefault="00F4693C" w:rsidP="00845EDC">
      <w:pPr>
        <w:ind w:left="567"/>
        <w:jc w:val="left"/>
        <w:rPr>
          <w:noProof/>
          <w:lang w:eastAsia="fr-BE"/>
        </w:rPr>
      </w:pPr>
    </w:p>
    <w:p w:rsidR="00F4693C" w:rsidRDefault="00845EDC" w:rsidP="00F4693C">
      <w:pPr>
        <w:keepNext/>
        <w:ind w:left="567"/>
        <w:jc w:val="center"/>
      </w:pPr>
      <w:r>
        <w:rPr>
          <w:noProof/>
          <w:lang w:val="fr-BE" w:eastAsia="fr-BE"/>
        </w:rPr>
        <w:drawing>
          <wp:inline distT="0" distB="0" distL="0" distR="0" wp14:anchorId="3A7A93F4" wp14:editId="0B8AC0B3">
            <wp:extent cx="8263381" cy="5183762"/>
            <wp:effectExtent l="0" t="3175" r="127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5.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262711" cy="5183342"/>
                    </a:xfrm>
                    <a:prstGeom prst="rect">
                      <a:avLst/>
                    </a:prstGeom>
                  </pic:spPr>
                </pic:pic>
              </a:graphicData>
            </a:graphic>
          </wp:inline>
        </w:drawing>
      </w:r>
    </w:p>
    <w:p w:rsidR="007E400B" w:rsidRDefault="00F4693C" w:rsidP="00F4693C">
      <w:pPr>
        <w:pStyle w:val="Caption"/>
        <w:jc w:val="center"/>
        <w:rPr>
          <w:lang w:val="fr-BE"/>
        </w:rPr>
      </w:pPr>
      <w:r>
        <w:t xml:space="preserve">Figure </w:t>
      </w:r>
      <w:r>
        <w:fldChar w:fldCharType="begin"/>
      </w:r>
      <w:r>
        <w:instrText xml:space="preserve"> SEQ Figure \* ARABIC </w:instrText>
      </w:r>
      <w:r>
        <w:fldChar w:fldCharType="separate"/>
      </w:r>
      <w:r w:rsidR="00B2121F">
        <w:rPr>
          <w:noProof/>
        </w:rPr>
        <w:t>7</w:t>
      </w:r>
      <w:r>
        <w:fldChar w:fldCharType="end"/>
      </w:r>
      <w:r>
        <w:t xml:space="preserve"> :</w:t>
      </w:r>
      <w:r w:rsidRPr="00003DD2">
        <w:t xml:space="preserve">contrat support premier MICROSOFT - </w:t>
      </w:r>
      <w:r>
        <w:t>Planning 2015</w:t>
      </w:r>
    </w:p>
    <w:p w:rsidR="00F76DCA" w:rsidRDefault="00F76DCA">
      <w:pPr>
        <w:spacing w:before="0" w:after="0"/>
        <w:jc w:val="left"/>
        <w:rPr>
          <w:b/>
          <w:bCs/>
          <w:lang w:val="fr-BE"/>
        </w:rPr>
      </w:pPr>
    </w:p>
    <w:p w:rsidR="004D5417" w:rsidRDefault="001C6CAE" w:rsidP="0064285B">
      <w:pPr>
        <w:pStyle w:val="Heading1"/>
      </w:pPr>
      <w:bookmarkStart w:id="37" w:name="_Toc414961568"/>
      <w:r>
        <w:t>Perspective</w:t>
      </w:r>
      <w:r w:rsidR="00B660E8">
        <w:t xml:space="preserve"> pour </w:t>
      </w:r>
      <w:r>
        <w:t>2016</w:t>
      </w:r>
      <w:bookmarkEnd w:id="37"/>
    </w:p>
    <w:p w:rsidR="00DA3ECB" w:rsidRDefault="001C6CAE" w:rsidP="00DA3ECB">
      <w:pPr>
        <w:ind w:left="426"/>
        <w:jc w:val="left"/>
        <w:rPr>
          <w:noProof/>
          <w:lang w:val="fr-BE" w:eastAsia="fr-BE"/>
        </w:rPr>
      </w:pPr>
      <w:r>
        <w:t>Création d’une cellule support IT et exploitation IT (Support + Services Desk)</w:t>
      </w:r>
      <w:r w:rsidR="00DA3ECB" w:rsidRPr="00DA3ECB">
        <w:rPr>
          <w:noProof/>
          <w:lang w:val="fr-BE" w:eastAsia="fr-BE"/>
        </w:rPr>
        <w:t xml:space="preserve"> </w:t>
      </w:r>
    </w:p>
    <w:p w:rsidR="001C6CAE" w:rsidRDefault="00DA3ECB" w:rsidP="00DA3ECB">
      <w:pPr>
        <w:ind w:left="426"/>
        <w:jc w:val="center"/>
        <w:rPr>
          <w:noProof/>
          <w:lang w:val="fr-BE" w:eastAsia="fr-BE"/>
        </w:rPr>
      </w:pPr>
      <w:r>
        <w:rPr>
          <w:noProof/>
          <w:lang w:val="fr-BE" w:eastAsia="fr-BE"/>
        </w:rPr>
        <w:drawing>
          <wp:inline distT="0" distB="0" distL="0" distR="0" wp14:anchorId="650F4A53" wp14:editId="16A32DF1">
            <wp:extent cx="2000250" cy="18002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M+SCOM+RH.jpg"/>
                    <pic:cNvPicPr/>
                  </pic:nvPicPr>
                  <pic:blipFill>
                    <a:blip r:embed="rId21">
                      <a:extLst>
                        <a:ext uri="{28A0092B-C50C-407E-A947-70E740481C1C}">
                          <a14:useLocalDpi xmlns:a14="http://schemas.microsoft.com/office/drawing/2010/main" val="0"/>
                        </a:ext>
                      </a:extLst>
                    </a:blip>
                    <a:stretch>
                      <a:fillRect/>
                    </a:stretch>
                  </pic:blipFill>
                  <pic:spPr>
                    <a:xfrm>
                      <a:off x="0" y="0"/>
                      <a:ext cx="2006129" cy="1805515"/>
                    </a:xfrm>
                    <a:prstGeom prst="rect">
                      <a:avLst/>
                    </a:prstGeom>
                  </pic:spPr>
                </pic:pic>
              </a:graphicData>
            </a:graphic>
          </wp:inline>
        </w:drawing>
      </w:r>
    </w:p>
    <w:p w:rsidR="00DA3ECB" w:rsidRDefault="00DA3ECB" w:rsidP="00DA3ECB">
      <w:pPr>
        <w:ind w:left="426"/>
        <w:jc w:val="center"/>
        <w:rPr>
          <w:noProof/>
          <w:lang w:val="fr-BE" w:eastAsia="fr-BE"/>
        </w:rPr>
      </w:pPr>
    </w:p>
    <w:p w:rsidR="00DA3ECB" w:rsidRPr="001C6CAE" w:rsidRDefault="00DA3ECB" w:rsidP="00DA3ECB">
      <w:pPr>
        <w:ind w:left="426"/>
        <w:jc w:val="left"/>
      </w:pPr>
      <w:r>
        <w:t>Bien que Service Center System Management et Service Center Operations Management aient déjà été implémentés, les ressources humaines constituent cependant la pierre angulaire manquante pour l’élaboration d’un réel SERVICE DESK</w:t>
      </w:r>
      <w:r w:rsidR="0051482A">
        <w:t xml:space="preserve"> permettant d’éviter de nombreux incendies et </w:t>
      </w:r>
      <w:r w:rsidR="0051482A" w:rsidRPr="00EF0814">
        <w:rPr>
          <w:u w:val="single"/>
        </w:rPr>
        <w:t>recommandé par l’audit interne IAS.</w:t>
      </w:r>
    </w:p>
    <w:p w:rsidR="00FB241D" w:rsidRPr="004414C3" w:rsidRDefault="00FB241D" w:rsidP="001C6CAE">
      <w:pPr>
        <w:pStyle w:val="Heading2"/>
        <w:tabs>
          <w:tab w:val="clear" w:pos="578"/>
          <w:tab w:val="clear" w:pos="3131"/>
          <w:tab w:val="left" w:pos="-14742"/>
        </w:tabs>
        <w:ind w:left="567" w:firstLine="0"/>
      </w:pPr>
      <w:bookmarkStart w:id="38" w:name="_Toc414961569"/>
      <w:r>
        <w:t>CONTEXTE</w:t>
      </w:r>
      <w:bookmarkEnd w:id="38"/>
    </w:p>
    <w:p w:rsidR="00FB241D" w:rsidRDefault="00FB241D" w:rsidP="001C6CAE">
      <w:pPr>
        <w:tabs>
          <w:tab w:val="left" w:pos="-14742"/>
        </w:tabs>
        <w:ind w:left="567"/>
        <w:rPr>
          <w:snapToGrid w:val="0"/>
        </w:rPr>
      </w:pPr>
      <w:r>
        <w:rPr>
          <w:snapToGrid w:val="0"/>
        </w:rPr>
        <w:t>L’unité informatique est une unité administrative au service de toutes les écoles pour toutes questions relatives aux TIC dans les domaines aussi bien pédagogiques qu’administratifs. Ses tâches/missions se scindent principalement en deux volets :</w:t>
      </w:r>
    </w:p>
    <w:p w:rsidR="001C6CAE" w:rsidRPr="001C6CAE" w:rsidRDefault="00FB241D" w:rsidP="001C6CAE">
      <w:pPr>
        <w:pStyle w:val="ListParagraph"/>
        <w:numPr>
          <w:ilvl w:val="0"/>
          <w:numId w:val="47"/>
        </w:numPr>
        <w:tabs>
          <w:tab w:val="left" w:pos="-14884"/>
        </w:tabs>
        <w:spacing w:before="80" w:after="80" w:line="276" w:lineRule="auto"/>
        <w:ind w:left="1134" w:hanging="283"/>
        <w:rPr>
          <w:snapToGrid w:val="0"/>
        </w:rPr>
      </w:pPr>
      <w:r w:rsidRPr="00C1057C">
        <w:rPr>
          <w:snapToGrid w:val="0"/>
        </w:rPr>
        <w:t>Assurer au mieux les services à fournir au reste de l'organisation</w:t>
      </w:r>
      <w:r>
        <w:rPr>
          <w:snapToGrid w:val="0"/>
        </w:rPr>
        <w:t xml:space="preserve"> (en oubliant pas que l</w:t>
      </w:r>
      <w:r w:rsidRPr="00780D33">
        <w:rPr>
          <w:snapToGrid w:val="0"/>
        </w:rPr>
        <w:t>a tâche prioritaire du service informatique consiste à assurer le bon fonctionnement du système, c'est-à-dire, fondam</w:t>
      </w:r>
      <w:r>
        <w:rPr>
          <w:snapToGrid w:val="0"/>
        </w:rPr>
        <w:t>entalement, l'absence de pannes)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disponibilité du système et des informations,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intégrité des données,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sauvegardes,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convivialité du logiciel,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iCs/>
          <w:snapToGrid w:val="0"/>
        </w:rPr>
        <w:t>support/helpdesk</w:t>
      </w:r>
      <w:r w:rsidRPr="00C1057C">
        <w:rPr>
          <w:rFonts w:eastAsiaTheme="minorEastAsia"/>
          <w:snapToGrid w:val="0"/>
        </w:rPr>
        <w:t xml:space="preserve">,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formations,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service technique,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réalisation d'applications,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achat de matériel et de logiciel,</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 infogérance,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 xml:space="preserve">partenariats, </w:t>
      </w:r>
    </w:p>
    <w:p w:rsidR="00FB241D" w:rsidRPr="00C1057C" w:rsidRDefault="00FB241D" w:rsidP="001C6CAE">
      <w:pPr>
        <w:pStyle w:val="ListParagraph"/>
        <w:numPr>
          <w:ilvl w:val="4"/>
          <w:numId w:val="47"/>
        </w:numPr>
        <w:tabs>
          <w:tab w:val="left" w:pos="-14884"/>
        </w:tabs>
        <w:spacing w:before="80" w:after="80" w:line="276" w:lineRule="auto"/>
        <w:ind w:left="2127"/>
        <w:rPr>
          <w:snapToGrid w:val="0"/>
        </w:rPr>
      </w:pPr>
      <w:r w:rsidRPr="00C1057C">
        <w:rPr>
          <w:rFonts w:eastAsiaTheme="minorEastAsia"/>
          <w:snapToGrid w:val="0"/>
        </w:rPr>
        <w:t>…</w:t>
      </w:r>
    </w:p>
    <w:p w:rsidR="00FB241D" w:rsidRPr="00780D33" w:rsidRDefault="00FB241D" w:rsidP="001C6CAE">
      <w:pPr>
        <w:pStyle w:val="ListParagraph"/>
        <w:numPr>
          <w:ilvl w:val="0"/>
          <w:numId w:val="47"/>
        </w:numPr>
        <w:tabs>
          <w:tab w:val="left" w:pos="-14884"/>
        </w:tabs>
        <w:spacing w:before="80" w:after="80" w:line="276" w:lineRule="auto"/>
        <w:ind w:left="1134" w:hanging="283"/>
        <w:rPr>
          <w:snapToGrid w:val="0"/>
          <w:lang w:val="fr-BE"/>
        </w:rPr>
      </w:pPr>
      <w:r w:rsidRPr="00C1057C">
        <w:rPr>
          <w:snapToGrid w:val="0"/>
        </w:rPr>
        <w:t>Piloter l'évolution du système informatique</w:t>
      </w:r>
      <w:r>
        <w:rPr>
          <w:snapToGrid w:val="0"/>
        </w:rPr>
        <w:t xml:space="preserve"> </w:t>
      </w:r>
      <w:r w:rsidRPr="00C1057C">
        <w:rPr>
          <w:rFonts w:eastAsiaTheme="minorEastAsia"/>
          <w:snapToGrid w:val="0"/>
        </w:rPr>
        <w:t>en conformité avec les objectifs stratégiques des écoles européennes</w:t>
      </w:r>
      <w:r>
        <w:rPr>
          <w:snapToGrid w:val="0"/>
        </w:rPr>
        <w:t xml:space="preserve"> et des besoins toujours changeants des utilisateurs, des écoles européennes.</w:t>
      </w:r>
      <w:r>
        <w:rPr>
          <w:snapToGrid w:val="0"/>
        </w:rPr>
        <w:br/>
      </w:r>
    </w:p>
    <w:p w:rsidR="00FB241D" w:rsidRPr="00780D33" w:rsidRDefault="00FB241D" w:rsidP="00FB241D">
      <w:pPr>
        <w:pStyle w:val="ListParagraph"/>
        <w:jc w:val="center"/>
        <w:rPr>
          <w:snapToGrid w:val="0"/>
        </w:rPr>
      </w:pPr>
      <w:r>
        <w:rPr>
          <w:noProof/>
          <w:lang w:val="fr-BE" w:eastAsia="fr-BE"/>
        </w:rPr>
        <w:drawing>
          <wp:inline distT="0" distB="0" distL="0" distR="0" wp14:anchorId="0D263D96" wp14:editId="0F155E77">
            <wp:extent cx="4463120" cy="307529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é  IT.jpg"/>
                    <pic:cNvPicPr/>
                  </pic:nvPicPr>
                  <pic:blipFill>
                    <a:blip r:embed="rId22">
                      <a:extLst>
                        <a:ext uri="{28A0092B-C50C-407E-A947-70E740481C1C}">
                          <a14:useLocalDpi xmlns:a14="http://schemas.microsoft.com/office/drawing/2010/main" val="0"/>
                        </a:ext>
                      </a:extLst>
                    </a:blip>
                    <a:stretch>
                      <a:fillRect/>
                    </a:stretch>
                  </pic:blipFill>
                  <pic:spPr>
                    <a:xfrm>
                      <a:off x="0" y="0"/>
                      <a:ext cx="4470181" cy="3080162"/>
                    </a:xfrm>
                    <a:prstGeom prst="rect">
                      <a:avLst/>
                    </a:prstGeom>
                  </pic:spPr>
                </pic:pic>
              </a:graphicData>
            </a:graphic>
          </wp:inline>
        </w:drawing>
      </w:r>
    </w:p>
    <w:p w:rsidR="00FB241D" w:rsidRDefault="00FB241D" w:rsidP="001C6CAE">
      <w:pPr>
        <w:ind w:left="567"/>
      </w:pPr>
      <w:r>
        <w:t>L’unité informatique du bureau central des écoles européennes est composée de deux cellules et d’un secrétariat décrits sommairement ci-dessous. Les tâches/responsabilités des collaborateurs décrites ci-dessous ne constituent ni leur job description, ni les projets nouveaux dont ils sont responsables. Elles résument principalement les tâches quotidiennes et principales qui les occupent au sein de  l’unité afin d’assurer le « bon » fonctionnement des écoles européennes.</w:t>
      </w:r>
    </w:p>
    <w:p w:rsidR="00FB241D" w:rsidRDefault="00FB241D" w:rsidP="001C6CAE">
      <w:pPr>
        <w:pStyle w:val="ListParagraph"/>
        <w:numPr>
          <w:ilvl w:val="0"/>
          <w:numId w:val="46"/>
        </w:numPr>
        <w:spacing w:before="80" w:after="80" w:line="276" w:lineRule="auto"/>
        <w:ind w:left="1134" w:hanging="283"/>
      </w:pPr>
      <w:r>
        <w:t xml:space="preserve">La cellule « système » en charge du système des écoles européennes (Network, </w:t>
      </w:r>
      <w:proofErr w:type="spellStart"/>
      <w:r>
        <w:t>Harware</w:t>
      </w:r>
      <w:proofErr w:type="spellEnd"/>
      <w:r>
        <w:t xml:space="preserve">, </w:t>
      </w:r>
      <w:proofErr w:type="spellStart"/>
      <w:r>
        <w:t>Database</w:t>
      </w:r>
      <w:proofErr w:type="spellEnd"/>
      <w:r>
        <w:t>,…) composée d’un responsable de cellule et de 3 membres :</w:t>
      </w:r>
    </w:p>
    <w:p w:rsidR="00FB241D" w:rsidRPr="0051201B" w:rsidRDefault="00FB241D" w:rsidP="00FB241D">
      <w:pPr>
        <w:pStyle w:val="ListParagraph"/>
        <w:numPr>
          <w:ilvl w:val="1"/>
          <w:numId w:val="46"/>
        </w:numPr>
        <w:spacing w:before="80" w:after="80" w:line="276" w:lineRule="auto"/>
        <w:ind w:left="2268" w:hanging="141"/>
        <w:rPr>
          <w:lang w:val="fr-BE"/>
        </w:rPr>
      </w:pPr>
      <w:proofErr w:type="spellStart"/>
      <w:r w:rsidRPr="0051201B">
        <w:rPr>
          <w:b/>
          <w:u w:val="single"/>
          <w:lang w:val="fr-BE"/>
        </w:rPr>
        <w:t>Ramdane</w:t>
      </w:r>
      <w:proofErr w:type="spellEnd"/>
      <w:r w:rsidRPr="0051201B">
        <w:rPr>
          <w:b/>
          <w:u w:val="single"/>
          <w:lang w:val="fr-BE"/>
        </w:rPr>
        <w:t xml:space="preserve"> </w:t>
      </w:r>
      <w:proofErr w:type="spellStart"/>
      <w:r w:rsidRPr="0051201B">
        <w:rPr>
          <w:b/>
          <w:u w:val="single"/>
          <w:lang w:val="fr-BE"/>
        </w:rPr>
        <w:t>Nordine</w:t>
      </w:r>
      <w:proofErr w:type="spellEnd"/>
      <w:r w:rsidRPr="0051201B">
        <w:rPr>
          <w:lang w:val="fr-BE"/>
        </w:rPr>
        <w:t xml:space="preserve"> : Serveurs Microsoft Exchange (emails), Active directory (base de données des </w:t>
      </w:r>
      <w:r>
        <w:t>identité</w:t>
      </w:r>
      <w:r w:rsidRPr="0051201B">
        <w:rPr>
          <w:lang w:val="fr-BE"/>
        </w:rPr>
        <w:t>s avec leur</w:t>
      </w:r>
      <w:r>
        <w:t>s privilèges)</w:t>
      </w:r>
      <w:r w:rsidRPr="0051201B">
        <w:rPr>
          <w:lang w:val="fr-BE"/>
        </w:rPr>
        <w:t xml:space="preserve">, System Center </w:t>
      </w:r>
      <w:r>
        <w:t>(outils de gestion et de contrôle de l’infrastructure système), Support aux collègues, …</w:t>
      </w:r>
    </w:p>
    <w:p w:rsidR="00FB241D" w:rsidRDefault="00FB241D" w:rsidP="00FB241D">
      <w:pPr>
        <w:pStyle w:val="ListParagraph"/>
        <w:numPr>
          <w:ilvl w:val="1"/>
          <w:numId w:val="46"/>
        </w:numPr>
        <w:spacing w:before="80" w:after="80" w:line="276" w:lineRule="auto"/>
        <w:ind w:left="2268" w:hanging="141"/>
      </w:pPr>
      <w:r w:rsidRPr="003E00F9">
        <w:rPr>
          <w:u w:val="single"/>
        </w:rPr>
        <w:t>Macha Eric</w:t>
      </w:r>
      <w:r>
        <w:t xml:space="preserve"> : Backups, Serveurs SQL, SOLARIS, DOCEE, </w:t>
      </w:r>
      <w:proofErr w:type="spellStart"/>
      <w:r>
        <w:t>Tradee</w:t>
      </w:r>
      <w:proofErr w:type="spellEnd"/>
      <w:r>
        <w:t>, support aux collègues, …</w:t>
      </w:r>
    </w:p>
    <w:p w:rsidR="00FB241D" w:rsidRDefault="00FB241D" w:rsidP="00FB241D">
      <w:pPr>
        <w:pStyle w:val="ListParagraph"/>
        <w:numPr>
          <w:ilvl w:val="1"/>
          <w:numId w:val="46"/>
        </w:numPr>
        <w:spacing w:before="80" w:after="80" w:line="276" w:lineRule="auto"/>
        <w:ind w:left="2268" w:hanging="141"/>
      </w:pPr>
      <w:proofErr w:type="spellStart"/>
      <w:r w:rsidRPr="003E00F9">
        <w:rPr>
          <w:u w:val="single"/>
        </w:rPr>
        <w:t>Steinfort</w:t>
      </w:r>
      <w:proofErr w:type="spellEnd"/>
      <w:r w:rsidRPr="003E00F9">
        <w:rPr>
          <w:u w:val="single"/>
        </w:rPr>
        <w:t xml:space="preserve"> Jean</w:t>
      </w:r>
      <w:r>
        <w:t xml:space="preserve"> :  responsable </w:t>
      </w:r>
      <w:proofErr w:type="spellStart"/>
      <w:r>
        <w:t>Sharepoint</w:t>
      </w:r>
      <w:proofErr w:type="spellEnd"/>
      <w:r>
        <w:t xml:space="preserve"> (LG)  et responsable des requête/incidents/change </w:t>
      </w:r>
      <w:proofErr w:type="spellStart"/>
      <w:r>
        <w:t>requests</w:t>
      </w:r>
      <w:proofErr w:type="spellEnd"/>
      <w:r>
        <w:t xml:space="preserve"> émanant des écoles et du bureau central (« service desk » léger qui peut éventuellement résoudre des problèmes mais principalement les </w:t>
      </w:r>
      <w:proofErr w:type="spellStart"/>
      <w:r>
        <w:t>dispatche</w:t>
      </w:r>
      <w:proofErr w:type="spellEnd"/>
      <w:r>
        <w:t xml:space="preserve"> aux autres collègues), support aux collègues, …</w:t>
      </w:r>
    </w:p>
    <w:p w:rsidR="00FB241D" w:rsidRDefault="00FB241D" w:rsidP="00FB241D">
      <w:pPr>
        <w:pStyle w:val="ListParagraph"/>
        <w:numPr>
          <w:ilvl w:val="1"/>
          <w:numId w:val="46"/>
        </w:numPr>
        <w:spacing w:before="80" w:after="80" w:line="276" w:lineRule="auto"/>
        <w:ind w:left="2268" w:hanging="141"/>
      </w:pPr>
      <w:r w:rsidRPr="003E00F9">
        <w:rPr>
          <w:u w:val="single"/>
        </w:rPr>
        <w:t xml:space="preserve">De </w:t>
      </w:r>
      <w:proofErr w:type="spellStart"/>
      <w:r w:rsidRPr="003E00F9">
        <w:rPr>
          <w:u w:val="single"/>
        </w:rPr>
        <w:t>Cae</w:t>
      </w:r>
      <w:proofErr w:type="spellEnd"/>
      <w:r w:rsidRPr="003E00F9">
        <w:rPr>
          <w:u w:val="single"/>
        </w:rPr>
        <w:t xml:space="preserve"> </w:t>
      </w:r>
      <w:proofErr w:type="spellStart"/>
      <w:r w:rsidRPr="003E00F9">
        <w:rPr>
          <w:u w:val="single"/>
        </w:rPr>
        <w:t>Leendert</w:t>
      </w:r>
      <w:proofErr w:type="spellEnd"/>
      <w:r>
        <w:t xml:space="preserve"> : responsable réseau (MPLS, intranet, internet, System Center </w:t>
      </w:r>
      <w:proofErr w:type="spellStart"/>
      <w:r>
        <w:t>managing</w:t>
      </w:r>
      <w:proofErr w:type="spellEnd"/>
      <w:r>
        <w:t>/monitoring  infrastructure, support aux collègues, …</w:t>
      </w:r>
    </w:p>
    <w:p w:rsidR="00FB241D" w:rsidRDefault="00FB241D" w:rsidP="001C6CAE">
      <w:pPr>
        <w:pStyle w:val="ListParagraph"/>
        <w:numPr>
          <w:ilvl w:val="0"/>
          <w:numId w:val="46"/>
        </w:numPr>
        <w:spacing w:before="80" w:after="80" w:line="276" w:lineRule="auto"/>
        <w:ind w:left="1134" w:hanging="283"/>
      </w:pPr>
      <w:r>
        <w:t>La cellule « développement » (en charge de la conception, du développement et de l’implémentation des différentes applications/programmes/interfaces/plateformes)  est composée d’un responsable de cellule et de 2 membres :</w:t>
      </w:r>
    </w:p>
    <w:p w:rsidR="00FB241D" w:rsidRDefault="00FB241D" w:rsidP="00FB241D">
      <w:pPr>
        <w:pStyle w:val="ListParagraph"/>
        <w:numPr>
          <w:ilvl w:val="1"/>
          <w:numId w:val="46"/>
        </w:numPr>
        <w:spacing w:before="80" w:after="80" w:line="276" w:lineRule="auto"/>
        <w:ind w:left="2268" w:hanging="141"/>
      </w:pPr>
      <w:r w:rsidRPr="00202ACE">
        <w:rPr>
          <w:b/>
          <w:u w:val="single"/>
        </w:rPr>
        <w:t>Guyot Marie-Christine</w:t>
      </w:r>
      <w:r>
        <w:t xml:space="preserve"> : </w:t>
      </w:r>
      <w:proofErr w:type="spellStart"/>
      <w:r>
        <w:t>School</w:t>
      </w:r>
      <w:proofErr w:type="spellEnd"/>
      <w:r>
        <w:t xml:space="preserve"> Management System (SMS), bases de données MSSQL, MySQL, Oracle, support des anciennes applications comptable (GAMS, BUD,…), support aux collègues, …</w:t>
      </w:r>
    </w:p>
    <w:p w:rsidR="00FB241D" w:rsidRDefault="00FB241D" w:rsidP="00FB241D">
      <w:pPr>
        <w:pStyle w:val="ListParagraph"/>
        <w:numPr>
          <w:ilvl w:val="1"/>
          <w:numId w:val="46"/>
        </w:numPr>
        <w:spacing w:before="80" w:after="80" w:line="276" w:lineRule="auto"/>
        <w:ind w:left="2268" w:hanging="141"/>
      </w:pPr>
      <w:r w:rsidRPr="003E00F9">
        <w:rPr>
          <w:u w:val="single"/>
        </w:rPr>
        <w:t xml:space="preserve">De </w:t>
      </w:r>
      <w:proofErr w:type="spellStart"/>
      <w:r w:rsidRPr="003E00F9">
        <w:rPr>
          <w:u w:val="single"/>
        </w:rPr>
        <w:t>Valck</w:t>
      </w:r>
      <w:proofErr w:type="spellEnd"/>
      <w:r w:rsidRPr="003E00F9">
        <w:rPr>
          <w:u w:val="single"/>
        </w:rPr>
        <w:t xml:space="preserve"> Frédéric</w:t>
      </w:r>
      <w:r>
        <w:t> : responsable de la plateforme statistiques (</w:t>
      </w:r>
      <w:proofErr w:type="spellStart"/>
      <w:r>
        <w:t>BusinessObject</w:t>
      </w:r>
      <w:proofErr w:type="spellEnd"/>
      <w:r>
        <w:t>), responsable de l’application utilisée par l’ACI, interfaces avec  SMS (SAP), …</w:t>
      </w:r>
    </w:p>
    <w:p w:rsidR="00FB241D" w:rsidRDefault="00FB241D" w:rsidP="00FB241D">
      <w:pPr>
        <w:pStyle w:val="ListParagraph"/>
        <w:numPr>
          <w:ilvl w:val="1"/>
          <w:numId w:val="46"/>
        </w:numPr>
        <w:spacing w:before="80" w:after="80" w:line="276" w:lineRule="auto"/>
        <w:ind w:left="2268" w:hanging="141"/>
      </w:pPr>
      <w:r w:rsidRPr="003E00F9">
        <w:rPr>
          <w:u w:val="single"/>
        </w:rPr>
        <w:t xml:space="preserve">De </w:t>
      </w:r>
      <w:proofErr w:type="spellStart"/>
      <w:r w:rsidRPr="003E00F9">
        <w:rPr>
          <w:u w:val="single"/>
        </w:rPr>
        <w:t>Pauw</w:t>
      </w:r>
      <w:proofErr w:type="spellEnd"/>
      <w:r w:rsidRPr="003E00F9">
        <w:rPr>
          <w:u w:val="single"/>
        </w:rPr>
        <w:t xml:space="preserve"> Antoine</w:t>
      </w:r>
      <w:r>
        <w:t> :  gestion des données HR du personnel des écoles européennes et de la paie du personnel détaché des écoles européennes (PERSEE), interfaces avec PERSEE (CIPAL, SAP, …), …</w:t>
      </w:r>
    </w:p>
    <w:p w:rsidR="00FB241D" w:rsidRDefault="00FB241D" w:rsidP="001C6CAE">
      <w:pPr>
        <w:pStyle w:val="ListParagraph"/>
        <w:numPr>
          <w:ilvl w:val="0"/>
          <w:numId w:val="46"/>
        </w:numPr>
        <w:spacing w:before="80" w:after="80" w:line="276" w:lineRule="auto"/>
        <w:ind w:left="1134" w:hanging="283"/>
      </w:pPr>
      <w:r>
        <w:t>Le secrétariat IT (en charge principalement de la gestion des contrats cadres IT et de toute la comptabilité IT de l’unité) est composée de 2 secrétaires :</w:t>
      </w:r>
    </w:p>
    <w:p w:rsidR="00FB241D" w:rsidRDefault="00FB241D" w:rsidP="00FB241D">
      <w:pPr>
        <w:pStyle w:val="ListParagraph"/>
        <w:numPr>
          <w:ilvl w:val="1"/>
          <w:numId w:val="46"/>
        </w:numPr>
        <w:spacing w:before="80" w:after="80" w:line="276" w:lineRule="auto"/>
        <w:ind w:left="2268" w:hanging="141"/>
      </w:pPr>
      <w:proofErr w:type="spellStart"/>
      <w:r>
        <w:t>Vazquez</w:t>
      </w:r>
      <w:proofErr w:type="spellEnd"/>
      <w:r>
        <w:t xml:space="preserve"> Ana (0,8  temps plein) </w:t>
      </w:r>
    </w:p>
    <w:p w:rsidR="00FB241D" w:rsidRDefault="00FB241D" w:rsidP="00FB241D">
      <w:pPr>
        <w:pStyle w:val="ListParagraph"/>
        <w:numPr>
          <w:ilvl w:val="1"/>
          <w:numId w:val="46"/>
        </w:numPr>
        <w:spacing w:before="80" w:after="80" w:line="276" w:lineRule="auto"/>
        <w:ind w:left="2268" w:hanging="141"/>
      </w:pPr>
      <w:proofErr w:type="spellStart"/>
      <w:r>
        <w:t>Tomitz</w:t>
      </w:r>
      <w:proofErr w:type="spellEnd"/>
      <w:r>
        <w:t xml:space="preserve"> Gabrielle (0,5 temps plein)</w:t>
      </w:r>
    </w:p>
    <w:p w:rsidR="00FB241D" w:rsidRDefault="00FB241D" w:rsidP="00FB241D">
      <w:pPr>
        <w:pStyle w:val="ListParagraph"/>
      </w:pPr>
    </w:p>
    <w:p w:rsidR="00FB241D" w:rsidRDefault="00FB241D" w:rsidP="00FB241D">
      <w:pPr>
        <w:pStyle w:val="ListParagraph"/>
        <w:ind w:left="0"/>
      </w:pPr>
    </w:p>
    <w:p w:rsidR="00FB241D" w:rsidRDefault="00FB241D" w:rsidP="001C6CAE">
      <w:pPr>
        <w:ind w:left="567"/>
      </w:pPr>
      <w:r>
        <w:t xml:space="preserve">Tous les informaticiens de l’unité IT sans exception (y compris son chef) sont amenés à assurer le bon </w:t>
      </w:r>
      <w:r w:rsidRPr="001E653A">
        <w:rPr>
          <w:b/>
        </w:rPr>
        <w:t>fonctionnement</w:t>
      </w:r>
      <w:r>
        <w:t xml:space="preserve"> de l’environnement IT, son </w:t>
      </w:r>
      <w:r w:rsidRPr="001E653A">
        <w:rPr>
          <w:b/>
        </w:rPr>
        <w:t>développement</w:t>
      </w:r>
      <w:r>
        <w:t xml:space="preserve"> en accord avec les besoins des écoles européennes et le </w:t>
      </w:r>
      <w:r w:rsidRPr="001E653A">
        <w:rPr>
          <w:b/>
        </w:rPr>
        <w:t>support</w:t>
      </w:r>
      <w:r>
        <w:t xml:space="preserve"> aux utilisateurs. Ce qui en pratique est fortement déconseillée par l’expérience des professionnels  IT. En effet, dans ce cas de figures, soit toutes les tâches ne sont pas assumées correctement, soit au moins l’une des tâches est complètement délaissée par manque de temps. Une unité informatique standard devrait être composée au strict minimum de 3 cellules :</w:t>
      </w:r>
      <w:r w:rsidRPr="00FA2A09">
        <w:t xml:space="preserve"> </w:t>
      </w:r>
    </w:p>
    <w:p w:rsidR="00FB241D" w:rsidRDefault="00FB241D" w:rsidP="00FB241D">
      <w:pPr>
        <w:ind w:left="2552"/>
      </w:pPr>
      <w:r w:rsidRPr="00CE3309">
        <w:rPr>
          <w:noProof/>
          <w:lang w:val="fr-BE" w:eastAsia="fr-BE"/>
        </w:rPr>
        <w:drawing>
          <wp:inline distT="0" distB="0" distL="0" distR="0" wp14:anchorId="41D5ACD5" wp14:editId="3D544AA9">
            <wp:extent cx="3928262" cy="2004365"/>
            <wp:effectExtent l="0" t="114300" r="0" b="12954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B241D" w:rsidRDefault="00FB241D" w:rsidP="001E653A">
      <w:pPr>
        <w:ind w:left="567"/>
      </w:pPr>
      <w:r>
        <w:t>A noter que pour la plupart des tâches/responsabilités citées ci-dessus, l’unité IT ne dispose d’aucun backup. Ce qui veut dire que lorsque le collaborateur n’est pas présent, nous devons attendre son retour pour permettre la résolution du problème, de l’incident ou tout simplement permettre de répondre à la demande de l’utilisateur. Bien entendu dans les cas extrêmement critiques, soit il est demandé au collaborateur de revenir en urgence lorsque cela est possible, soit nous tentons de résoudre le problème avec la documentation disponible. Ce qui souvent prend énormément de temps et se réalise au détriment d’autres urgences.</w:t>
      </w:r>
    </w:p>
    <w:p w:rsidR="00FB241D" w:rsidRDefault="00FB241D" w:rsidP="001E653A">
      <w:pPr>
        <w:ind w:left="567"/>
      </w:pPr>
      <w:r>
        <w:t>Cela fait des années que l’unité IT des écoles européennes n’est plus en mesure d’assumer pleinement ses tâches/missions par manque de ressources humaines. A cette problématique, la solution rapide apportées par les écoles européennes est d’utiliser de plus en plus de tierces parties, de consultance, d’</w:t>
      </w:r>
      <w:proofErr w:type="spellStart"/>
      <w:r>
        <w:t>outsourcer</w:t>
      </w:r>
      <w:proofErr w:type="spellEnd"/>
      <w:r>
        <w:t>,… Ce qui a pour effet notamment d’augmenter très significativement le budget IT nécessaire annuellement pour le bon fonctionnement des écoles européennes. Le futur groupe de stratégie ADM IT devra se pencher sur cette question afin de décider si oui ou non, nous sommes réellement dans la bonne voie.</w:t>
      </w:r>
    </w:p>
    <w:p w:rsidR="00FB241D" w:rsidRPr="004414C3" w:rsidRDefault="00FB241D" w:rsidP="00003663">
      <w:pPr>
        <w:ind w:left="567"/>
      </w:pPr>
      <w:r>
        <w:t xml:space="preserve">Une autre solution serait de solliciter le personnel IT des différentes écoles. Cela semble irréaliste car les écoles également manquent significativement d’informaticiens pour répondre à leurs besoins. Cependant, l’unité IT met en place de nouveaux outils (System Manager, System </w:t>
      </w:r>
      <w:proofErr w:type="spellStart"/>
      <w:r>
        <w:t>Ticketing</w:t>
      </w:r>
      <w:proofErr w:type="spellEnd"/>
      <w:r>
        <w:t xml:space="preserve">, </w:t>
      </w:r>
      <w:proofErr w:type="spellStart"/>
      <w:r>
        <w:t>Knowledge</w:t>
      </w:r>
      <w:proofErr w:type="spellEnd"/>
      <w:r>
        <w:t xml:space="preserve"> base,…) afin de permettre dans le futur  aux personnels IT des écoles de s’entraider et/ou de nous aider, si cela est possible.</w:t>
      </w:r>
    </w:p>
    <w:p w:rsidR="00FB241D" w:rsidRPr="004414C3" w:rsidRDefault="00EF0814" w:rsidP="001E653A">
      <w:pPr>
        <w:pStyle w:val="Heading2"/>
        <w:tabs>
          <w:tab w:val="clear" w:pos="578"/>
          <w:tab w:val="clear" w:pos="3131"/>
          <w:tab w:val="left" w:pos="-14742"/>
        </w:tabs>
        <w:ind w:left="567" w:firstLine="0"/>
      </w:pPr>
      <w:bookmarkStart w:id="39" w:name="_Toc414961570"/>
      <w:r>
        <w:t>PRINCIPAL OBJECTIF VISE</w:t>
      </w:r>
      <w:bookmarkEnd w:id="39"/>
    </w:p>
    <w:p w:rsidR="00FB241D" w:rsidRPr="001E653A" w:rsidRDefault="003E13BE" w:rsidP="001E653A">
      <w:pPr>
        <w:ind w:left="567"/>
      </w:pPr>
      <w:r>
        <w:t>L’objectif</w:t>
      </w:r>
      <w:r w:rsidR="00685497">
        <w:t xml:space="preserve"> principal</w:t>
      </w:r>
      <w:r>
        <w:t xml:space="preserve"> </w:t>
      </w:r>
      <w:r w:rsidR="00FB241D" w:rsidRPr="004414C3">
        <w:t xml:space="preserve">est la </w:t>
      </w:r>
      <w:r w:rsidR="00FB241D">
        <w:t xml:space="preserve">création </w:t>
      </w:r>
      <w:r w:rsidR="00FB241D" w:rsidRPr="004414C3">
        <w:t>d’un</w:t>
      </w:r>
      <w:r w:rsidR="00FB241D">
        <w:t>e mini-cellule Support-Exploitation IT au sein du bureau central des écoles européennes.</w:t>
      </w:r>
      <w:r w:rsidR="00FB241D" w:rsidRPr="004414C3">
        <w:t xml:space="preserve"> </w:t>
      </w:r>
      <w:r w:rsidR="00FB241D">
        <w:t>La création de cette cellule permettrait en partie de résoudre la problématique du manque de ressources humaines au sein de l’unité IT et libérerait également les ingénieurs IT de l’unité IT pour leur permettre, au vu de leur profil, de réellement consacrer leurs heures de travail à leur réel niveau de compétences respectif.</w:t>
      </w:r>
    </w:p>
    <w:p w:rsidR="00FB241D" w:rsidRPr="004414C3" w:rsidRDefault="00EF0814" w:rsidP="001E653A">
      <w:pPr>
        <w:pStyle w:val="Heading2"/>
        <w:tabs>
          <w:tab w:val="clear" w:pos="578"/>
          <w:tab w:val="clear" w:pos="3131"/>
          <w:tab w:val="left" w:pos="-14742"/>
        </w:tabs>
        <w:ind w:left="567" w:firstLine="0"/>
      </w:pPr>
      <w:bookmarkStart w:id="40" w:name="_Toc414961571"/>
      <w:r>
        <w:t>DESCRIPTION</w:t>
      </w:r>
      <w:bookmarkEnd w:id="40"/>
    </w:p>
    <w:p w:rsidR="00FB241D" w:rsidRDefault="00FB241D" w:rsidP="001E653A">
      <w:pPr>
        <w:ind w:left="567"/>
      </w:pPr>
      <w:r>
        <w:t>La cellule</w:t>
      </w:r>
      <w:r w:rsidRPr="004414C3">
        <w:t xml:space="preserve"> </w:t>
      </w:r>
      <w:r>
        <w:t>SUPPORT-EXPLOITATION IT</w:t>
      </w:r>
      <w:r w:rsidRPr="004414C3">
        <w:t xml:space="preserve"> se compose</w:t>
      </w:r>
      <w:r>
        <w:t>rait</w:t>
      </w:r>
      <w:r w:rsidRPr="004414C3">
        <w:t xml:space="preserve"> </w:t>
      </w:r>
      <w:r>
        <w:t>de 2 personnes devant assurer d’une part un support/helpdesk pour le bureau central des écoles européennes et d’autre part assurer un SERVICEDESK central aux différents helpdesks de niveau 1 des écoles</w:t>
      </w:r>
      <w:r w:rsidRPr="004414C3">
        <w:t xml:space="preserve">. </w:t>
      </w:r>
    </w:p>
    <w:p w:rsidR="00FB241D" w:rsidRPr="004414C3" w:rsidRDefault="00FB241D" w:rsidP="001E653A">
      <w:pPr>
        <w:ind w:left="567"/>
      </w:pPr>
      <w:r>
        <w:t>Les tâches/responsabilités prévues peuvent se scinder principalement en 2 catégories :</w:t>
      </w:r>
    </w:p>
    <w:p w:rsidR="00FB241D" w:rsidRPr="004414C3" w:rsidRDefault="00FB241D" w:rsidP="001E653A">
      <w:pPr>
        <w:pStyle w:val="ListParagraph"/>
        <w:numPr>
          <w:ilvl w:val="0"/>
          <w:numId w:val="44"/>
        </w:numPr>
        <w:spacing w:before="80" w:after="80" w:line="276" w:lineRule="auto"/>
        <w:ind w:left="851" w:firstLine="283"/>
      </w:pPr>
      <w:r w:rsidRPr="004414C3">
        <w:t>Fonctions de service desk :</w:t>
      </w:r>
    </w:p>
    <w:p w:rsidR="00FB241D" w:rsidRPr="004414C3" w:rsidRDefault="00FB241D" w:rsidP="001E653A">
      <w:pPr>
        <w:pStyle w:val="ListParagraph"/>
        <w:numPr>
          <w:ilvl w:val="0"/>
          <w:numId w:val="45"/>
        </w:numPr>
        <w:spacing w:before="80" w:after="80" w:line="276" w:lineRule="auto"/>
        <w:ind w:left="1985" w:hanging="284"/>
      </w:pPr>
      <w:r w:rsidRPr="004414C3">
        <w:t>Point de contact unique entre les utilisateurs et le support de niveau supérieur</w:t>
      </w:r>
    </w:p>
    <w:p w:rsidR="00FB241D" w:rsidRPr="004414C3" w:rsidRDefault="00FB241D" w:rsidP="001E653A">
      <w:pPr>
        <w:pStyle w:val="ListParagraph"/>
        <w:numPr>
          <w:ilvl w:val="0"/>
          <w:numId w:val="45"/>
        </w:numPr>
        <w:spacing w:before="80" w:after="80" w:line="276" w:lineRule="auto"/>
        <w:ind w:left="1985" w:hanging="284"/>
      </w:pPr>
      <w:r w:rsidRPr="004414C3">
        <w:t>Prise d’appel pour les services d'assistance, enregistrement des incidents, des changements, des demandes</w:t>
      </w:r>
    </w:p>
    <w:p w:rsidR="00FB241D" w:rsidRPr="004414C3" w:rsidRDefault="00FB241D" w:rsidP="001E653A">
      <w:pPr>
        <w:pStyle w:val="ListParagraph"/>
        <w:numPr>
          <w:ilvl w:val="0"/>
          <w:numId w:val="45"/>
        </w:numPr>
        <w:spacing w:before="80" w:after="80" w:line="276" w:lineRule="auto"/>
        <w:ind w:left="1985" w:hanging="284"/>
      </w:pPr>
      <w:r>
        <w:t xml:space="preserve">Première </w:t>
      </w:r>
      <w:r w:rsidRPr="004414C3">
        <w:t>évaluation des incidents</w:t>
      </w:r>
      <w:r>
        <w:t xml:space="preserve"> et</w:t>
      </w:r>
      <w:r w:rsidRPr="004414C3">
        <w:t xml:space="preserve"> essayer de résoudre les incidents</w:t>
      </w:r>
      <w:r>
        <w:t xml:space="preserve"> et si nécessaire se référer </w:t>
      </w:r>
      <w:r w:rsidRPr="004414C3">
        <w:t>au niveau de support</w:t>
      </w:r>
      <w:r>
        <w:t xml:space="preserve"> supérieur.</w:t>
      </w:r>
    </w:p>
    <w:p w:rsidR="00FB241D" w:rsidRPr="004414C3" w:rsidRDefault="00FB241D" w:rsidP="001E653A">
      <w:pPr>
        <w:pStyle w:val="ListParagraph"/>
        <w:numPr>
          <w:ilvl w:val="0"/>
          <w:numId w:val="45"/>
        </w:numPr>
        <w:spacing w:before="80" w:after="80" w:line="276" w:lineRule="auto"/>
        <w:ind w:left="1985" w:hanging="284"/>
      </w:pPr>
      <w:r w:rsidRPr="004414C3">
        <w:t>Suivi et escalade des incidents selon le SLA</w:t>
      </w:r>
    </w:p>
    <w:p w:rsidR="00FB241D" w:rsidRDefault="00FB241D" w:rsidP="001E653A">
      <w:pPr>
        <w:pStyle w:val="ListParagraph"/>
        <w:numPr>
          <w:ilvl w:val="0"/>
          <w:numId w:val="45"/>
        </w:numPr>
        <w:spacing w:before="80" w:after="80" w:line="276" w:lineRule="auto"/>
        <w:ind w:left="1985" w:hanging="284"/>
      </w:pPr>
      <w:r w:rsidRPr="004414C3">
        <w:t xml:space="preserve">Informer les utilisateurs </w:t>
      </w:r>
      <w:r>
        <w:t xml:space="preserve"> sur la progression et le statut</w:t>
      </w:r>
    </w:p>
    <w:p w:rsidR="00FB241D" w:rsidRPr="004414C3" w:rsidRDefault="00FB241D" w:rsidP="001E653A">
      <w:pPr>
        <w:pStyle w:val="ListParagraph"/>
        <w:numPr>
          <w:ilvl w:val="0"/>
          <w:numId w:val="45"/>
        </w:numPr>
        <w:spacing w:before="80" w:after="80" w:line="276" w:lineRule="auto"/>
        <w:ind w:left="1985" w:hanging="284"/>
      </w:pPr>
      <w:r>
        <w:t>Rapport au management direct</w:t>
      </w:r>
      <w:r w:rsidRPr="004414C3">
        <w:t xml:space="preserve"> sur les différents services pris en charge</w:t>
      </w:r>
    </w:p>
    <w:p w:rsidR="00FB241D" w:rsidRDefault="00FB241D" w:rsidP="001E653A">
      <w:pPr>
        <w:pStyle w:val="ListParagraph"/>
        <w:numPr>
          <w:ilvl w:val="0"/>
          <w:numId w:val="44"/>
        </w:numPr>
        <w:spacing w:before="80" w:after="80" w:line="276" w:lineRule="auto"/>
        <w:ind w:left="851" w:firstLine="283"/>
      </w:pPr>
      <w:r>
        <w:t>Fonctionnement et maintenance de l’infrastructure</w:t>
      </w:r>
    </w:p>
    <w:p w:rsidR="00FB241D" w:rsidRDefault="00FB241D" w:rsidP="001E653A">
      <w:pPr>
        <w:pStyle w:val="ListParagraph"/>
        <w:numPr>
          <w:ilvl w:val="0"/>
          <w:numId w:val="45"/>
        </w:numPr>
        <w:spacing w:before="80" w:after="80" w:line="276" w:lineRule="auto"/>
        <w:ind w:left="1985" w:hanging="284"/>
      </w:pPr>
      <w:r>
        <w:t xml:space="preserve">Surveillance via un outil (System Center </w:t>
      </w:r>
      <w:proofErr w:type="spellStart"/>
      <w:r>
        <w:t>Operation</w:t>
      </w:r>
      <w:proofErr w:type="spellEnd"/>
      <w:r>
        <w:t xml:space="preserve"> Manager)</w:t>
      </w:r>
    </w:p>
    <w:p w:rsidR="00FB241D" w:rsidRDefault="00FB241D" w:rsidP="001E653A">
      <w:pPr>
        <w:pStyle w:val="ListParagraph"/>
        <w:numPr>
          <w:ilvl w:val="0"/>
          <w:numId w:val="45"/>
        </w:numPr>
        <w:spacing w:before="80" w:after="80" w:line="276" w:lineRule="auto"/>
        <w:ind w:left="1985" w:hanging="284"/>
      </w:pPr>
      <w:r>
        <w:t>Rapports</w:t>
      </w:r>
    </w:p>
    <w:p w:rsidR="00FB241D" w:rsidRPr="004414C3" w:rsidRDefault="00FB241D" w:rsidP="001E653A">
      <w:pPr>
        <w:pStyle w:val="ListParagraph"/>
        <w:numPr>
          <w:ilvl w:val="0"/>
          <w:numId w:val="45"/>
        </w:numPr>
        <w:spacing w:before="80" w:after="80" w:line="276" w:lineRule="auto"/>
        <w:ind w:left="1985" w:hanging="284"/>
      </w:pPr>
      <w:r>
        <w:t>Gestion de la documentation et de la base de connaissances</w:t>
      </w:r>
    </w:p>
    <w:p w:rsidR="00FB241D" w:rsidRDefault="00FB241D" w:rsidP="001E653A">
      <w:pPr>
        <w:ind w:left="567"/>
      </w:pPr>
      <w:r>
        <w:t>Tous les opérateurs</w:t>
      </w:r>
      <w:r w:rsidR="001C20AD">
        <w:t xml:space="preserve"> de cette cellule </w:t>
      </w:r>
      <w:r>
        <w:t>seraient formés pour effectuer les activités nécessaires afin de fournir un soutien pour :</w:t>
      </w:r>
    </w:p>
    <w:p w:rsidR="00FB241D" w:rsidRDefault="00FB241D" w:rsidP="001E653A">
      <w:pPr>
        <w:pStyle w:val="ListParagraph"/>
        <w:numPr>
          <w:ilvl w:val="0"/>
          <w:numId w:val="45"/>
        </w:numPr>
        <w:spacing w:before="80" w:after="80" w:line="276" w:lineRule="auto"/>
        <w:ind w:left="1985" w:hanging="284"/>
      </w:pPr>
      <w:r>
        <w:t>Les demandes de changement</w:t>
      </w:r>
    </w:p>
    <w:p w:rsidR="00FB241D" w:rsidRDefault="00FB241D" w:rsidP="001E653A">
      <w:pPr>
        <w:pStyle w:val="ListParagraph"/>
        <w:numPr>
          <w:ilvl w:val="0"/>
          <w:numId w:val="45"/>
        </w:numPr>
        <w:spacing w:before="80" w:after="80" w:line="276" w:lineRule="auto"/>
        <w:ind w:left="1985" w:hanging="284"/>
      </w:pPr>
      <w:r>
        <w:t>Résolution des incidents</w:t>
      </w:r>
    </w:p>
    <w:p w:rsidR="00FB241D" w:rsidRDefault="00FB241D" w:rsidP="001E653A">
      <w:pPr>
        <w:pStyle w:val="ListParagraph"/>
        <w:numPr>
          <w:ilvl w:val="0"/>
          <w:numId w:val="45"/>
        </w:numPr>
        <w:spacing w:before="80" w:after="80" w:line="276" w:lineRule="auto"/>
        <w:ind w:left="1985" w:hanging="284"/>
      </w:pPr>
      <w:r>
        <w:t>Enregistrement de l'utilisateur</w:t>
      </w:r>
    </w:p>
    <w:p w:rsidR="00FB241D" w:rsidRDefault="00FB241D" w:rsidP="001E653A">
      <w:pPr>
        <w:pStyle w:val="ListParagraph"/>
        <w:numPr>
          <w:ilvl w:val="0"/>
          <w:numId w:val="45"/>
        </w:numPr>
        <w:spacing w:before="80" w:after="80" w:line="276" w:lineRule="auto"/>
        <w:ind w:left="1985" w:hanging="284"/>
      </w:pPr>
      <w:r>
        <w:t>Le support des périphériques</w:t>
      </w:r>
    </w:p>
    <w:p w:rsidR="00FB241D" w:rsidRDefault="00FB241D" w:rsidP="001E653A">
      <w:pPr>
        <w:pStyle w:val="ListParagraph"/>
        <w:numPr>
          <w:ilvl w:val="0"/>
          <w:numId w:val="45"/>
        </w:numPr>
        <w:spacing w:before="80" w:after="80" w:line="276" w:lineRule="auto"/>
        <w:ind w:left="1985" w:hanging="284"/>
      </w:pPr>
      <w:r>
        <w:t>Des conseils, recommandations aux utilisateurs</w:t>
      </w:r>
    </w:p>
    <w:p w:rsidR="00FB241D" w:rsidRPr="004414C3" w:rsidRDefault="00FB241D" w:rsidP="001E653A">
      <w:pPr>
        <w:pStyle w:val="ListParagraph"/>
        <w:numPr>
          <w:ilvl w:val="0"/>
          <w:numId w:val="45"/>
        </w:numPr>
        <w:spacing w:before="80" w:after="80" w:line="276" w:lineRule="auto"/>
        <w:ind w:left="1985" w:hanging="284"/>
      </w:pPr>
      <w:r>
        <w:t>Mise à jour des procédures</w:t>
      </w:r>
    </w:p>
    <w:p w:rsidR="00FB241D" w:rsidRPr="004414C3" w:rsidRDefault="00FB241D" w:rsidP="001E653A">
      <w:pPr>
        <w:ind w:left="567"/>
      </w:pPr>
      <w:r w:rsidRPr="00D3124F">
        <w:t>Ce</w:t>
      </w:r>
      <w:r>
        <w:t>ci</w:t>
      </w:r>
      <w:r w:rsidRPr="00D3124F">
        <w:t xml:space="preserve"> est une liste non-exhaustive des responsabilités.</w:t>
      </w:r>
    </w:p>
    <w:p w:rsidR="00DA3ECB" w:rsidRDefault="00FB241D" w:rsidP="00EF0814">
      <w:pPr>
        <w:pStyle w:val="Heading2"/>
        <w:tabs>
          <w:tab w:val="clear" w:pos="578"/>
          <w:tab w:val="clear" w:pos="3131"/>
          <w:tab w:val="num" w:pos="-2552"/>
        </w:tabs>
        <w:ind w:left="567" w:hanging="12"/>
      </w:pPr>
      <w:bookmarkStart w:id="41" w:name="_Toc412808040"/>
      <w:bookmarkStart w:id="42" w:name="_Toc414961572"/>
      <w:r>
        <w:t>SERVICE DESK</w:t>
      </w:r>
      <w:bookmarkEnd w:id="41"/>
      <w:bookmarkEnd w:id="42"/>
    </w:p>
    <w:p w:rsidR="00FB241D" w:rsidRDefault="00FB241D" w:rsidP="001E653A">
      <w:pPr>
        <w:ind w:left="567"/>
      </w:pPr>
      <w:r>
        <w:t>La centralisation des services doit s'accompagner de la centralisation des données. Les helpdesks classiques ne suffisent pas et souffrent la plupart du temps d'une absence d'information centralisée qui contraint les équipes informatiques à collecter des fractions de données pour tenter d'obtenir une vision complète d'un problème.</w:t>
      </w:r>
    </w:p>
    <w:p w:rsidR="00FB241D" w:rsidRPr="004414C3" w:rsidRDefault="00FB241D" w:rsidP="001E653A">
      <w:pPr>
        <w:ind w:left="567"/>
      </w:pPr>
      <w:r>
        <w:t xml:space="preserve">Un Service Desk permet de gérer de manière proactive les incidents et les problèmes, en offrant une vue complète ainsi que de meilleurs outils de </w:t>
      </w:r>
      <w:proofErr w:type="spellStart"/>
      <w:r>
        <w:t>reporting</w:t>
      </w:r>
      <w:proofErr w:type="spellEnd"/>
      <w:r>
        <w:t xml:space="preserve"> et d'analyse. La durée des interruptions de service est réduite grâce à une détection anticipée, à une priorisation plus efficace et à une identification plus rapide de la source des incidents.</w:t>
      </w:r>
    </w:p>
    <w:p w:rsidR="00FB241D" w:rsidRDefault="00FB241D" w:rsidP="001E653A">
      <w:pPr>
        <w:ind w:left="567"/>
      </w:pPr>
      <w:r w:rsidRPr="00465FDA">
        <w:t>Une fois les services centralisés, le service informatique est en mesure d'</w:t>
      </w:r>
      <w:r>
        <w:t>automatiser des processus et de mettre en place des workflows. L</w:t>
      </w:r>
      <w:r w:rsidRPr="00465FDA">
        <w:t>'automatisation des processus apporte de nombreux avantages : diminution du temps nécessaire à l'accomplissement de tâches répétitives, réduction des coûts</w:t>
      </w:r>
      <w:r>
        <w:t xml:space="preserve"> de maintenance et de support avec une </w:t>
      </w:r>
      <w:r w:rsidRPr="00465FDA">
        <w:t xml:space="preserve"> amélioration des résultats</w:t>
      </w:r>
      <w:r>
        <w:t xml:space="preserve"> significative</w:t>
      </w:r>
      <w:r w:rsidRPr="00465FDA">
        <w:t>.</w:t>
      </w:r>
    </w:p>
    <w:p w:rsidR="008C7D5B" w:rsidRPr="004414C3" w:rsidRDefault="008C7D5B" w:rsidP="001E653A">
      <w:pPr>
        <w:ind w:left="567"/>
      </w:pPr>
      <w:r>
        <w:rPr>
          <w:noProof/>
          <w:lang w:val="fr-BE" w:eastAsia="fr-BE"/>
        </w:rPr>
        <w:drawing>
          <wp:inline distT="0" distB="0" distL="0" distR="0">
            <wp:extent cx="6133237" cy="8177842"/>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upport_Processes_EurSc.jpg"/>
                    <pic:cNvPicPr/>
                  </pic:nvPicPr>
                  <pic:blipFill>
                    <a:blip r:embed="rId28">
                      <a:extLst>
                        <a:ext uri="{28A0092B-C50C-407E-A947-70E740481C1C}">
                          <a14:useLocalDpi xmlns:a14="http://schemas.microsoft.com/office/drawing/2010/main" val="0"/>
                        </a:ext>
                      </a:extLst>
                    </a:blip>
                    <a:stretch>
                      <a:fillRect/>
                    </a:stretch>
                  </pic:blipFill>
                  <pic:spPr>
                    <a:xfrm>
                      <a:off x="0" y="0"/>
                      <a:ext cx="6129933" cy="8173436"/>
                    </a:xfrm>
                    <a:prstGeom prst="rect">
                      <a:avLst/>
                    </a:prstGeom>
                  </pic:spPr>
                </pic:pic>
              </a:graphicData>
            </a:graphic>
          </wp:inline>
        </w:drawing>
      </w:r>
    </w:p>
    <w:p w:rsidR="00FB241D" w:rsidRPr="004414C3" w:rsidRDefault="00FB241D" w:rsidP="001E653A">
      <w:pPr>
        <w:pStyle w:val="Heading2"/>
        <w:tabs>
          <w:tab w:val="clear" w:pos="578"/>
          <w:tab w:val="clear" w:pos="3131"/>
          <w:tab w:val="left" w:pos="-2835"/>
          <w:tab w:val="num" w:pos="-2694"/>
        </w:tabs>
        <w:ind w:left="567" w:firstLine="0"/>
      </w:pPr>
      <w:bookmarkStart w:id="43" w:name="_Toc412808041"/>
      <w:bookmarkStart w:id="44" w:name="_Toc414961573"/>
      <w:r>
        <w:rPr>
          <w:lang w:val="fr-FR"/>
        </w:rPr>
        <w:t>BASE DE CONNAISSANCES</w:t>
      </w:r>
      <w:bookmarkEnd w:id="43"/>
      <w:bookmarkEnd w:id="44"/>
    </w:p>
    <w:p w:rsidR="00FB241D" w:rsidRDefault="00FB241D" w:rsidP="001E653A">
      <w:pPr>
        <w:ind w:left="567"/>
      </w:pPr>
      <w:r>
        <w:t>La mise en place du</w:t>
      </w:r>
      <w:r w:rsidRPr="00D53714">
        <w:t xml:space="preserve"> Service Desk </w:t>
      </w:r>
      <w:r>
        <w:t>permet</w:t>
      </w:r>
      <w:r w:rsidRPr="00D53714">
        <w:t xml:space="preserve"> l'implémentation d'une base de conn</w:t>
      </w:r>
      <w:r>
        <w:t>aissances performante et évite les complications</w:t>
      </w:r>
      <w:r w:rsidRPr="00D53714">
        <w:t xml:space="preserve"> qui affectent t</w:t>
      </w:r>
      <w:r>
        <w:t>raditionnellement les helpd</w:t>
      </w:r>
      <w:r w:rsidRPr="00D53714">
        <w:t>esks</w:t>
      </w:r>
      <w:r>
        <w:t>.</w:t>
      </w:r>
    </w:p>
    <w:p w:rsidR="00FB241D" w:rsidRPr="00D53714" w:rsidRDefault="00FB241D" w:rsidP="001E653A">
      <w:pPr>
        <w:ind w:left="567"/>
      </w:pPr>
      <w:r w:rsidRPr="00D53714">
        <w:t>Une base de connaissance</w:t>
      </w:r>
      <w:r>
        <w:t>s doit permettre aux helpdesks</w:t>
      </w:r>
      <w:r w:rsidRPr="00D53714">
        <w:t xml:space="preserve"> de saisir rapidement et simplement une nouvelle solution sous forme d'article, chaque fois qu'un nouveau problème est diagnostiqué et résolu. Dans une optique de proactivité, la base de connaissances doit automatiquement alerter les responsables sur les problèmes récurrents.</w:t>
      </w:r>
      <w:r>
        <w:t xml:space="preserve"> Ceci réduit le nombre d’appels récurrents lié à un même incident.</w:t>
      </w:r>
    </w:p>
    <w:p w:rsidR="00FB241D" w:rsidRPr="00D53714" w:rsidRDefault="00FB241D" w:rsidP="001E653A">
      <w:pPr>
        <w:ind w:left="567"/>
      </w:pPr>
      <w:r>
        <w:t>Egalement, le nombre</w:t>
      </w:r>
      <w:r w:rsidRPr="00D53714">
        <w:t xml:space="preserve"> des remontées d'appel </w:t>
      </w:r>
      <w:r>
        <w:t>vers les niveaux supérieurs de support est restreint car on augmente la probabilité que les utilisateurs</w:t>
      </w:r>
      <w:r w:rsidRPr="00D53714">
        <w:t xml:space="preserve"> et les </w:t>
      </w:r>
      <w:r>
        <w:t>helpdesks</w:t>
      </w:r>
      <w:r w:rsidRPr="00D53714">
        <w:t xml:space="preserve"> de premier niveau trouvent sans assistance les bonnes réponses dans la base de connaissances.</w:t>
      </w:r>
      <w:r>
        <w:t xml:space="preserve"> Ceci</w:t>
      </w:r>
      <w:r w:rsidRPr="00D53714">
        <w:t xml:space="preserve"> </w:t>
      </w:r>
      <w:r>
        <w:t xml:space="preserve">évite </w:t>
      </w:r>
      <w:r w:rsidRPr="00D53714">
        <w:t>un gaspillage de</w:t>
      </w:r>
      <w:r>
        <w:t>s</w:t>
      </w:r>
      <w:r w:rsidRPr="00D53714">
        <w:t xml:space="preserve"> ressources et une source de frustration pour les techniciens de deuxième et de troisième niveau, qui préfèrent s'attaquer à des pro</w:t>
      </w:r>
      <w:r>
        <w:t xml:space="preserve">blèmes spécifiques et complexes. </w:t>
      </w:r>
    </w:p>
    <w:p w:rsidR="00FB241D" w:rsidRPr="00D53714" w:rsidRDefault="00FB241D" w:rsidP="001E653A">
      <w:pPr>
        <w:ind w:left="567"/>
      </w:pPr>
      <w:r>
        <w:t xml:space="preserve">Les </w:t>
      </w:r>
      <w:r w:rsidRPr="00D53714">
        <w:t>réponses i</w:t>
      </w:r>
      <w:r>
        <w:t xml:space="preserve">ncohérentes ou inexactes démolissent </w:t>
      </w:r>
      <w:r w:rsidRPr="00D53714">
        <w:t>la crédib</w:t>
      </w:r>
      <w:r>
        <w:t>ilité du Service Desk. Ce qui amène</w:t>
      </w:r>
      <w:r w:rsidRPr="00D53714">
        <w:t xml:space="preserve"> les utilisateurs à court-circuiter les procédures en place pour contacter directement des techniciens qui ont déjà réussi à résoudre leurs problèmes. Une base de connaissances centralisée peut contribuer à asseoir la crédibilité, dès lors que les informations enregi</w:t>
      </w:r>
      <w:r>
        <w:t xml:space="preserve">strées sont à jour et exactes. </w:t>
      </w:r>
    </w:p>
    <w:p w:rsidR="00FB241D" w:rsidRPr="004414C3" w:rsidRDefault="00FB241D" w:rsidP="00EF0814">
      <w:pPr>
        <w:ind w:left="567"/>
      </w:pPr>
      <w:r>
        <w:t xml:space="preserve">La gravité des problèmes, file d’attente des appels allongent </w:t>
      </w:r>
      <w:r w:rsidRPr="00D53714">
        <w:t xml:space="preserve">les temps de résolution </w:t>
      </w:r>
      <w:r>
        <w:t>mais</w:t>
      </w:r>
      <w:r w:rsidRPr="00D53714">
        <w:t xml:space="preserve"> l'impression qui en résulte est toujours la même : celle d'un service de piètre qualité.</w:t>
      </w:r>
      <w:r>
        <w:t xml:space="preserve"> La possibilité pour les utilisateurs</w:t>
      </w:r>
      <w:r w:rsidRPr="00D53714">
        <w:t xml:space="preserve"> d'accéder directement à une partie de la base de connaissances réduit les temps de résolution et aug</w:t>
      </w:r>
      <w:r>
        <w:t xml:space="preserve">mente le taux de satisfaction. </w:t>
      </w:r>
    </w:p>
    <w:p w:rsidR="00FB241D" w:rsidRPr="004414C3" w:rsidRDefault="00FB241D" w:rsidP="001E653A">
      <w:pPr>
        <w:pStyle w:val="Heading2"/>
        <w:tabs>
          <w:tab w:val="clear" w:pos="578"/>
          <w:tab w:val="clear" w:pos="3131"/>
          <w:tab w:val="num" w:pos="-14884"/>
          <w:tab w:val="left" w:pos="-14742"/>
        </w:tabs>
        <w:ind w:left="426" w:hanging="12"/>
      </w:pPr>
      <w:bookmarkStart w:id="45" w:name="_Toc412808042"/>
      <w:bookmarkStart w:id="46" w:name="_Toc414961574"/>
      <w:r>
        <w:t>ORGANIGRAMME ET RESSOURCES</w:t>
      </w:r>
      <w:bookmarkEnd w:id="45"/>
      <w:bookmarkEnd w:id="46"/>
    </w:p>
    <w:p w:rsidR="00FB241D" w:rsidRDefault="00FB241D" w:rsidP="001E653A">
      <w:pPr>
        <w:spacing w:before="200" w:after="200"/>
        <w:ind w:left="567"/>
        <w:jc w:val="left"/>
      </w:pPr>
      <w:r>
        <w:t xml:space="preserve">L’unité IT du bureau central des écoles européennes a </w:t>
      </w:r>
      <w:r w:rsidR="00F4693C">
        <w:t xml:space="preserve">réellement </w:t>
      </w:r>
      <w:r>
        <w:t xml:space="preserve">besoin au minimum de: </w:t>
      </w:r>
    </w:p>
    <w:p w:rsidR="00FB241D" w:rsidRDefault="00FB241D" w:rsidP="001E653A">
      <w:pPr>
        <w:pStyle w:val="ListParagraph"/>
        <w:numPr>
          <w:ilvl w:val="0"/>
          <w:numId w:val="45"/>
        </w:numPr>
        <w:spacing w:before="200" w:after="200" w:line="276" w:lineRule="auto"/>
        <w:ind w:left="1134" w:hanging="284"/>
        <w:jc w:val="left"/>
      </w:pPr>
      <w:r>
        <w:t xml:space="preserve">1 ressource temps plein pour assurer principalement un Local Help Desk </w:t>
      </w:r>
    </w:p>
    <w:p w:rsidR="00FB241D" w:rsidRDefault="00FB241D" w:rsidP="001E653A">
      <w:pPr>
        <w:pStyle w:val="ListParagraph"/>
        <w:numPr>
          <w:ilvl w:val="0"/>
          <w:numId w:val="45"/>
        </w:numPr>
        <w:spacing w:before="200" w:after="200" w:line="276" w:lineRule="auto"/>
        <w:ind w:left="1134" w:hanging="284"/>
        <w:jc w:val="left"/>
      </w:pPr>
      <w:r>
        <w:t>1 ressource temps plein pour assurer principalement un Central Service Desk.</w:t>
      </w:r>
    </w:p>
    <w:p w:rsidR="001E653A" w:rsidRDefault="001E653A" w:rsidP="001E653A">
      <w:pPr>
        <w:spacing w:before="200" w:after="200" w:line="276" w:lineRule="auto"/>
        <w:jc w:val="center"/>
      </w:pPr>
    </w:p>
    <w:p w:rsidR="00FB241D" w:rsidRDefault="00FB241D" w:rsidP="00B660E8">
      <w:pPr>
        <w:ind w:left="567"/>
      </w:pPr>
    </w:p>
    <w:p w:rsidR="00FB241D" w:rsidRPr="00B660E8" w:rsidRDefault="003E13BE" w:rsidP="00685497">
      <w:pPr>
        <w:spacing w:before="0" w:after="0"/>
        <w:jc w:val="center"/>
      </w:pPr>
      <w:r>
        <w:rPr>
          <w:noProof/>
          <w:lang w:val="fr-BE" w:eastAsia="fr-BE"/>
        </w:rPr>
        <w:drawing>
          <wp:inline distT="0" distB="0" distL="0" distR="0" wp14:anchorId="65C102B8" wp14:editId="38923811">
            <wp:extent cx="6415374" cy="3187083"/>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é IT Chef d'unité  Pirnay Roland.jpg"/>
                    <pic:cNvPicPr/>
                  </pic:nvPicPr>
                  <pic:blipFill>
                    <a:blip r:embed="rId29">
                      <a:extLst>
                        <a:ext uri="{28A0092B-C50C-407E-A947-70E740481C1C}">
                          <a14:useLocalDpi xmlns:a14="http://schemas.microsoft.com/office/drawing/2010/main" val="0"/>
                        </a:ext>
                      </a:extLst>
                    </a:blip>
                    <a:stretch>
                      <a:fillRect/>
                    </a:stretch>
                  </pic:blipFill>
                  <pic:spPr>
                    <a:xfrm>
                      <a:off x="0" y="0"/>
                      <a:ext cx="6414153" cy="3186477"/>
                    </a:xfrm>
                    <a:prstGeom prst="rect">
                      <a:avLst/>
                    </a:prstGeom>
                  </pic:spPr>
                </pic:pic>
              </a:graphicData>
            </a:graphic>
          </wp:inline>
        </w:drawing>
      </w:r>
      <w:r w:rsidR="00003663">
        <w:br w:type="page"/>
      </w:r>
    </w:p>
    <w:p w:rsidR="00B660E8" w:rsidRPr="00B660E8" w:rsidRDefault="00B660E8" w:rsidP="00B660E8">
      <w:pPr>
        <w:pStyle w:val="Heading1"/>
      </w:pPr>
      <w:bookmarkStart w:id="47" w:name="_Toc414961575"/>
      <w:r w:rsidRPr="00BA159E">
        <w:t>Répartition du matériel ICT dans les écoles</w:t>
      </w:r>
      <w:r>
        <w:t xml:space="preserve"> (</w:t>
      </w:r>
      <w:r w:rsidRPr="00BA159E">
        <w:t>inventaire au 31</w:t>
      </w:r>
      <w:r>
        <w:t>/12/2014)</w:t>
      </w:r>
      <w:bookmarkEnd w:id="47"/>
    </w:p>
    <w:bookmarkEnd w:id="15"/>
    <w:p w:rsidR="00B2121F" w:rsidRDefault="00020202" w:rsidP="00B2121F">
      <w:pPr>
        <w:spacing w:before="0" w:after="360"/>
        <w:ind w:left="425" w:firstLine="284"/>
        <w:jc w:val="left"/>
      </w:pPr>
      <w:r>
        <w:t xml:space="preserve">Le Tableau </w:t>
      </w:r>
      <w:r w:rsidR="00EB7E9D">
        <w:t>n°</w:t>
      </w:r>
      <w:r>
        <w:t>1 (Inventaire ICT au 31/12/201</w:t>
      </w:r>
      <w:r w:rsidR="00D91AD9">
        <w:t>4</w:t>
      </w:r>
      <w:r>
        <w:t>) montre la répartition du matériel ICT dans les écoles, groupé par niveau d'enseignement et par lieu où se trouve l'équipement.</w:t>
      </w:r>
    </w:p>
    <w:p w:rsidR="009B25D3" w:rsidRDefault="009B25D3" w:rsidP="00B2121F">
      <w:pPr>
        <w:spacing w:before="0" w:after="360"/>
        <w:ind w:left="425" w:firstLine="284"/>
        <w:jc w:val="left"/>
      </w:pPr>
      <w:r w:rsidRPr="00B70FD1">
        <w:t xml:space="preserve">La plupart des PC qui se trouvent en classe ne sont utilisés que par les enseignants, à des fins de présentation. </w:t>
      </w:r>
    </w:p>
    <w:p w:rsidR="009B25D3" w:rsidRDefault="009B25D3" w:rsidP="001A2D5B">
      <w:pPr>
        <w:ind w:left="426" w:firstLine="283"/>
      </w:pPr>
      <w:r>
        <w:t>T</w:t>
      </w:r>
      <w:r w:rsidRPr="00B70FD1">
        <w:t>ous les élèves</w:t>
      </w:r>
      <w:r>
        <w:t>,</w:t>
      </w:r>
      <w:r w:rsidRPr="00B70FD1">
        <w:t xml:space="preserve"> </w:t>
      </w:r>
      <w:r>
        <w:t xml:space="preserve">ou presque, </w:t>
      </w:r>
      <w:r w:rsidRPr="00B70FD1">
        <w:t>disposen</w:t>
      </w:r>
      <w:r>
        <w:t xml:space="preserve">t chez eux d'un </w:t>
      </w:r>
      <w:proofErr w:type="spellStart"/>
      <w:r w:rsidR="00AE72E0">
        <w:t>device</w:t>
      </w:r>
      <w:proofErr w:type="spellEnd"/>
      <w:r>
        <w:t xml:space="preserve"> </w:t>
      </w:r>
      <w:r w:rsidR="00AE72E0">
        <w:t xml:space="preserve">(Laptop, Tablet PC, Smartphone) </w:t>
      </w:r>
      <w:r>
        <w:t xml:space="preserve">connecté à </w:t>
      </w:r>
      <w:r w:rsidRPr="00B70FD1">
        <w:t>Internet</w:t>
      </w:r>
      <w:r>
        <w:t xml:space="preserve"> et </w:t>
      </w:r>
      <w:r w:rsidRPr="00B70FD1">
        <w:t>habituellement util</w:t>
      </w:r>
      <w:r>
        <w:t>isé</w:t>
      </w:r>
      <w:r w:rsidRPr="00B70FD1">
        <w:t xml:space="preserve"> pour jouer</w:t>
      </w:r>
      <w:r>
        <w:t xml:space="preserve">, communiquer, voir </w:t>
      </w:r>
      <w:r w:rsidRPr="00B70FD1">
        <w:t>apprendre</w:t>
      </w:r>
      <w:r>
        <w:t>…</w:t>
      </w:r>
      <w:r w:rsidRPr="00B70FD1">
        <w:t xml:space="preserve"> </w:t>
      </w:r>
      <w:r w:rsidR="00EF0814">
        <w:t xml:space="preserve">L’infrastructure IT des écoles européennes </w:t>
      </w:r>
      <w:r w:rsidR="00AE72E0">
        <w:t>évolue à grands pas notamment dans le but de concrétiser un projet BYOD (</w:t>
      </w:r>
      <w:proofErr w:type="spellStart"/>
      <w:r w:rsidR="00AE72E0">
        <w:t>Bring</w:t>
      </w:r>
      <w:proofErr w:type="spellEnd"/>
      <w:r w:rsidR="00AE72E0">
        <w:t xml:space="preserve"> </w:t>
      </w:r>
      <w:proofErr w:type="spellStart"/>
      <w:r w:rsidR="00AE72E0">
        <w:t>Your</w:t>
      </w:r>
      <w:proofErr w:type="spellEnd"/>
      <w:r w:rsidR="00AE72E0">
        <w:t xml:space="preserve"> </w:t>
      </w:r>
      <w:proofErr w:type="spellStart"/>
      <w:r w:rsidR="00AE72E0">
        <w:t>Own</w:t>
      </w:r>
      <w:proofErr w:type="spellEnd"/>
      <w:r w:rsidR="00AE72E0">
        <w:t xml:space="preserve"> </w:t>
      </w:r>
      <w:proofErr w:type="spellStart"/>
      <w:r w:rsidR="00AE72E0">
        <w:t>Device</w:t>
      </w:r>
      <w:proofErr w:type="spellEnd"/>
      <w:r w:rsidR="00AE72E0">
        <w:t>) pour les élèves.</w:t>
      </w:r>
      <w:r w:rsidRPr="00B70FD1">
        <w:t xml:space="preserve"> </w:t>
      </w:r>
      <w:r>
        <w:t>La grande</w:t>
      </w:r>
      <w:r w:rsidRPr="00041D8B">
        <w:t xml:space="preserve"> question </w:t>
      </w:r>
      <w:r>
        <w:t xml:space="preserve">qui subsiste est de savoir qui </w:t>
      </w:r>
      <w:r w:rsidR="00AE72E0">
        <w:t>doit</w:t>
      </w:r>
      <w:r>
        <w:t xml:space="preserve"> payer</w:t>
      </w:r>
      <w:r w:rsidRPr="00041D8B">
        <w:t xml:space="preserve"> </w:t>
      </w:r>
      <w:r w:rsidR="00AE72E0">
        <w:t xml:space="preserve">ces </w:t>
      </w:r>
      <w:proofErr w:type="spellStart"/>
      <w:r w:rsidR="00AE72E0">
        <w:t>devices</w:t>
      </w:r>
      <w:proofErr w:type="spellEnd"/>
      <w:r>
        <w:t> :</w:t>
      </w:r>
      <w:r w:rsidRPr="00041D8B">
        <w:t xml:space="preserve"> </w:t>
      </w:r>
      <w:r>
        <w:t>l’école ou les parents ? D</w:t>
      </w:r>
      <w:r w:rsidRPr="00041D8B">
        <w:t>e nos jours</w:t>
      </w:r>
      <w:r>
        <w:t>, il est</w:t>
      </w:r>
      <w:r w:rsidRPr="00041D8B">
        <w:t xml:space="preserve"> possible </w:t>
      </w:r>
      <w:r>
        <w:t>de trouver sur le marché</w:t>
      </w:r>
      <w:r w:rsidRPr="00041D8B">
        <w:t xml:space="preserve"> </w:t>
      </w:r>
      <w:r>
        <w:t xml:space="preserve">des </w:t>
      </w:r>
      <w:proofErr w:type="spellStart"/>
      <w:r w:rsidR="00AE72E0">
        <w:t>devices</w:t>
      </w:r>
      <w:proofErr w:type="spellEnd"/>
      <w:r>
        <w:t xml:space="preserve"> </w:t>
      </w:r>
      <w:r w:rsidR="00AE72E0">
        <w:t>peu onéreux</w:t>
      </w:r>
      <w:r w:rsidRPr="00041D8B">
        <w:t xml:space="preserve">. </w:t>
      </w:r>
      <w:r>
        <w:t>Si les prix</w:t>
      </w:r>
      <w:r w:rsidRPr="00041D8B">
        <w:t xml:space="preserve"> continue</w:t>
      </w:r>
      <w:r>
        <w:t>nt à baisser,</w:t>
      </w:r>
      <w:r w:rsidRPr="00041D8B">
        <w:t xml:space="preserve"> </w:t>
      </w:r>
      <w:r>
        <w:t xml:space="preserve">la location de tels appareils pourrait </w:t>
      </w:r>
      <w:r w:rsidR="00AE72E0">
        <w:t xml:space="preserve">éventuellement </w:t>
      </w:r>
      <w:r>
        <w:t xml:space="preserve">être insérée dans le minerval comme c’est le cas dans plusieurs écoles </w:t>
      </w:r>
      <w:r w:rsidRPr="00041D8B">
        <w:t>international</w:t>
      </w:r>
      <w:r>
        <w:t>es</w:t>
      </w:r>
      <w:r w:rsidRPr="00041D8B">
        <w:t>.</w:t>
      </w:r>
      <w:r>
        <w:t xml:space="preserve"> Dans une telle optique, les écoles seraient </w:t>
      </w:r>
      <w:r w:rsidR="00AE72E0">
        <w:t>« </w:t>
      </w:r>
      <w:r>
        <w:t>uniquement</w:t>
      </w:r>
      <w:r w:rsidR="00AE72E0">
        <w:t> »</w:t>
      </w:r>
      <w:r>
        <w:t xml:space="preserve"> chargées de fournir une infrastructure </w:t>
      </w:r>
      <w:r w:rsidRPr="00041D8B">
        <w:t>Internet sans fil de bonne qualité</w:t>
      </w:r>
      <w:r>
        <w:t xml:space="preserve"> et sécurisée</w:t>
      </w:r>
      <w:r w:rsidRPr="00041D8B">
        <w:t>, les élèves apportant eux-mêmes</w:t>
      </w:r>
      <w:r w:rsidRPr="00EB7E9D">
        <w:t xml:space="preserve"> </w:t>
      </w:r>
      <w:r w:rsidRPr="00041D8B">
        <w:t xml:space="preserve">le matériel. </w:t>
      </w:r>
      <w:r w:rsidR="00594577">
        <w:t>Ce sujet devrait être analysé</w:t>
      </w:r>
      <w:r w:rsidR="000F1EA1">
        <w:t xml:space="preserve"> en profondeur par le futur groupe de </w:t>
      </w:r>
      <w:r w:rsidR="00AE72E0">
        <w:t>stratégie</w:t>
      </w:r>
      <w:r w:rsidR="000F1EA1">
        <w:t xml:space="preserve"> IT, tant sous son aspect pédagogique que son aspect technique.</w:t>
      </w:r>
    </w:p>
    <w:p w:rsidR="00455F76" w:rsidRPr="00F94059" w:rsidRDefault="00455F76" w:rsidP="00934FAE">
      <w:pPr>
        <w:spacing w:before="0" w:after="360"/>
        <w:ind w:left="425" w:firstLine="284"/>
        <w:jc w:val="left"/>
        <w:rPr>
          <w:sz w:val="16"/>
          <w:szCs w:val="16"/>
        </w:rPr>
      </w:pPr>
      <w:r>
        <w:br/>
      </w:r>
    </w:p>
    <w:p w:rsidR="00777CC1" w:rsidRDefault="00777CC1">
      <w:pPr>
        <w:spacing w:before="0" w:after="0"/>
        <w:jc w:val="left"/>
      </w:pPr>
      <w:r>
        <w:br w:type="page"/>
      </w:r>
    </w:p>
    <w:p w:rsidR="00455F76" w:rsidRDefault="009B25D3" w:rsidP="009B25D3">
      <w:pPr>
        <w:pStyle w:val="Closing"/>
        <w:ind w:left="0"/>
        <w:jc w:val="center"/>
        <w:rPr>
          <w:sz w:val="16"/>
          <w:szCs w:val="16"/>
        </w:rPr>
      </w:pPr>
      <w:r w:rsidRPr="00F94059">
        <w:rPr>
          <w:sz w:val="16"/>
          <w:szCs w:val="16"/>
        </w:rPr>
        <w:t xml:space="preserve">PC = nombre d'ordinateurs personnels ; </w:t>
      </w:r>
      <w:proofErr w:type="spellStart"/>
      <w:r w:rsidRPr="00F94059">
        <w:rPr>
          <w:i/>
          <w:sz w:val="16"/>
          <w:szCs w:val="16"/>
        </w:rPr>
        <w:t>Beam</w:t>
      </w:r>
      <w:proofErr w:type="spellEnd"/>
      <w:r w:rsidRPr="00F94059">
        <w:rPr>
          <w:i/>
          <w:sz w:val="16"/>
          <w:szCs w:val="16"/>
        </w:rPr>
        <w:t>.</w:t>
      </w:r>
      <w:r w:rsidRPr="00F94059">
        <w:rPr>
          <w:sz w:val="16"/>
          <w:szCs w:val="16"/>
        </w:rPr>
        <w:t xml:space="preserve"> = nombre de </w:t>
      </w:r>
      <w:proofErr w:type="spellStart"/>
      <w:r w:rsidRPr="00F94059">
        <w:rPr>
          <w:i/>
          <w:sz w:val="16"/>
          <w:szCs w:val="16"/>
        </w:rPr>
        <w:t>beamers</w:t>
      </w:r>
      <w:proofErr w:type="spellEnd"/>
      <w:r w:rsidRPr="00F94059">
        <w:rPr>
          <w:sz w:val="16"/>
          <w:szCs w:val="16"/>
        </w:rPr>
        <w:t xml:space="preserve"> (projecteurs) ; TBI = nombre de tableaux blancs interactifs</w:t>
      </w:r>
    </w:p>
    <w:p w:rsidR="00A8024D" w:rsidRDefault="00F72C1A" w:rsidP="000F1EA1">
      <w:pPr>
        <w:spacing w:before="0" w:after="0"/>
        <w:ind w:right="-427"/>
        <w:jc w:val="center"/>
        <w:rPr>
          <w:b/>
          <w:lang w:val="fr-BE"/>
        </w:rPr>
      </w:pPr>
      <w:r w:rsidRPr="00F72C1A">
        <w:rPr>
          <w:noProof/>
          <w:lang w:val="fr-BE" w:eastAsia="fr-BE"/>
        </w:rPr>
        <w:drawing>
          <wp:inline distT="0" distB="0" distL="0" distR="0" wp14:anchorId="646A465B" wp14:editId="5C1A098B">
            <wp:extent cx="6745212" cy="801394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8020443"/>
                    </a:xfrm>
                    <a:prstGeom prst="rect">
                      <a:avLst/>
                    </a:prstGeom>
                    <a:noFill/>
                    <a:ln>
                      <a:noFill/>
                    </a:ln>
                  </pic:spPr>
                </pic:pic>
              </a:graphicData>
            </a:graphic>
          </wp:inline>
        </w:drawing>
      </w:r>
    </w:p>
    <w:p w:rsidR="00A8024D" w:rsidRDefault="00A8024D" w:rsidP="000F1EA1">
      <w:pPr>
        <w:spacing w:before="0" w:after="0"/>
        <w:ind w:right="-427"/>
        <w:jc w:val="center"/>
        <w:rPr>
          <w:b/>
          <w:lang w:val="fr-BE"/>
        </w:rPr>
      </w:pPr>
    </w:p>
    <w:p w:rsidR="00206104" w:rsidRPr="000F1EA1" w:rsidRDefault="009B25D3" w:rsidP="000F1EA1">
      <w:pPr>
        <w:spacing w:before="0" w:after="0"/>
        <w:ind w:right="-427"/>
        <w:jc w:val="center"/>
        <w:rPr>
          <w:lang w:val="fr-BE"/>
        </w:rPr>
      </w:pPr>
      <w:r w:rsidRPr="009B25D3">
        <w:rPr>
          <w:b/>
          <w:lang w:val="fr-BE"/>
        </w:rPr>
        <w:t xml:space="preserve">Tableau </w:t>
      </w:r>
      <w:r w:rsidR="00635B60" w:rsidRPr="00594577">
        <w:rPr>
          <w:b/>
        </w:rPr>
        <w:fldChar w:fldCharType="begin"/>
      </w:r>
      <w:r w:rsidR="00635B60" w:rsidRPr="00594577">
        <w:rPr>
          <w:b/>
        </w:rPr>
        <w:instrText xml:space="preserve"> SEQ Table \* ARABIC </w:instrText>
      </w:r>
      <w:r w:rsidR="00635B60" w:rsidRPr="00594577">
        <w:rPr>
          <w:b/>
        </w:rPr>
        <w:fldChar w:fldCharType="separate"/>
      </w:r>
      <w:r w:rsidR="00B2121F">
        <w:rPr>
          <w:b/>
          <w:noProof/>
        </w:rPr>
        <w:t>1</w:t>
      </w:r>
      <w:r w:rsidR="00635B60" w:rsidRPr="00594577">
        <w:rPr>
          <w:b/>
        </w:rPr>
        <w:fldChar w:fldCharType="end"/>
      </w:r>
      <w:r>
        <w:rPr>
          <w:lang w:val="fr-BE"/>
        </w:rPr>
        <w:t> : inventaire IT des écoles au 31/12/201</w:t>
      </w:r>
      <w:r w:rsidR="00A8024D">
        <w:rPr>
          <w:lang w:val="fr-BE"/>
        </w:rPr>
        <w:t>4</w:t>
      </w:r>
    </w:p>
    <w:p w:rsidR="00F72C1A" w:rsidRDefault="00F72C1A" w:rsidP="00F72C1A">
      <w:pPr>
        <w:pStyle w:val="Closing"/>
        <w:ind w:left="0"/>
        <w:jc w:val="center"/>
        <w:rPr>
          <w:b/>
          <w:color w:val="FF0000"/>
          <w:sz w:val="16"/>
          <w:szCs w:val="16"/>
        </w:rPr>
      </w:pPr>
    </w:p>
    <w:p w:rsidR="00F72C1A" w:rsidRDefault="00F72C1A" w:rsidP="00F72C1A">
      <w:pPr>
        <w:pStyle w:val="Closing"/>
        <w:ind w:left="0"/>
        <w:jc w:val="center"/>
        <w:rPr>
          <w:b/>
          <w:color w:val="FF0000"/>
          <w:sz w:val="16"/>
          <w:szCs w:val="16"/>
        </w:rPr>
      </w:pPr>
    </w:p>
    <w:p w:rsidR="00F72C1A" w:rsidRDefault="00F72C1A" w:rsidP="000F1EA1">
      <w:pPr>
        <w:pStyle w:val="Closing"/>
        <w:ind w:left="0"/>
        <w:jc w:val="center"/>
      </w:pPr>
      <w:r w:rsidRPr="00F72C1A">
        <w:rPr>
          <w:noProof/>
          <w:lang w:val="fr-BE" w:eastAsia="fr-BE"/>
        </w:rPr>
        <w:drawing>
          <wp:inline distT="0" distB="0" distL="0" distR="0">
            <wp:extent cx="4933950" cy="677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6772275"/>
                    </a:xfrm>
                    <a:prstGeom prst="rect">
                      <a:avLst/>
                    </a:prstGeom>
                    <a:noFill/>
                    <a:ln>
                      <a:noFill/>
                    </a:ln>
                  </pic:spPr>
                </pic:pic>
              </a:graphicData>
            </a:graphic>
          </wp:inline>
        </w:drawing>
      </w:r>
    </w:p>
    <w:p w:rsidR="00594577" w:rsidRDefault="00594577" w:rsidP="00594577">
      <w:pPr>
        <w:pStyle w:val="Closing"/>
        <w:ind w:left="0"/>
        <w:jc w:val="right"/>
      </w:pPr>
    </w:p>
    <w:p w:rsidR="00094571" w:rsidRPr="009C6EF9" w:rsidRDefault="006766C3" w:rsidP="000F1EA1">
      <w:pPr>
        <w:pStyle w:val="Closing"/>
        <w:ind w:left="0"/>
        <w:jc w:val="center"/>
        <w:rPr>
          <w:b/>
        </w:rPr>
      </w:pPr>
      <w:r w:rsidRPr="00594577">
        <w:rPr>
          <w:b/>
        </w:rPr>
        <w:t xml:space="preserve">Tableau </w:t>
      </w:r>
      <w:r w:rsidRPr="00594577">
        <w:rPr>
          <w:b/>
        </w:rPr>
        <w:fldChar w:fldCharType="begin"/>
      </w:r>
      <w:r w:rsidRPr="00594577">
        <w:rPr>
          <w:b/>
        </w:rPr>
        <w:instrText xml:space="preserve"> SEQ Table \* ARABIC </w:instrText>
      </w:r>
      <w:r w:rsidRPr="00594577">
        <w:rPr>
          <w:b/>
        </w:rPr>
        <w:fldChar w:fldCharType="separate"/>
      </w:r>
      <w:r w:rsidR="00B2121F">
        <w:rPr>
          <w:b/>
          <w:noProof/>
        </w:rPr>
        <w:t>2</w:t>
      </w:r>
      <w:r w:rsidRPr="00594577">
        <w:rPr>
          <w:b/>
        </w:rPr>
        <w:fldChar w:fldCharType="end"/>
      </w:r>
      <w:r>
        <w:t xml:space="preserve"> - </w:t>
      </w:r>
      <w:r w:rsidRPr="008175F9">
        <w:t>Taux d’équipement inform</w:t>
      </w:r>
      <w:r w:rsidR="00F72C1A">
        <w:t>atique pédagogique au 31/12/2014</w:t>
      </w:r>
    </w:p>
    <w:p w:rsidR="008D6823" w:rsidRPr="00951024" w:rsidRDefault="004D5417" w:rsidP="00DC3E76">
      <w:pPr>
        <w:spacing w:before="0" w:after="0"/>
        <w:ind w:left="425" w:firstLine="284"/>
      </w:pPr>
      <w:r>
        <w:br w:type="page"/>
      </w:r>
      <w:r w:rsidR="008D6823" w:rsidRPr="00951024">
        <w:t xml:space="preserve">Le nombre moyen d'élèves par PC est </w:t>
      </w:r>
      <w:r w:rsidR="00377CAB">
        <w:t xml:space="preserve">encore en diminution (égal à 5 soit </w:t>
      </w:r>
      <w:r w:rsidR="000B1CB2">
        <w:t xml:space="preserve"> </w:t>
      </w:r>
      <w:r w:rsidR="00377CAB">
        <w:t>-</w:t>
      </w:r>
      <w:r w:rsidR="000B1CB2">
        <w:t xml:space="preserve"> 0,</w:t>
      </w:r>
      <w:r w:rsidR="00377CAB">
        <w:t>1</w:t>
      </w:r>
      <w:r w:rsidR="000B1CB2">
        <w:t xml:space="preserve"> par rapport </w:t>
      </w:r>
      <w:r w:rsidR="00377CAB">
        <w:t>2013 ; - 0,3 par rapport à 2012).</w:t>
      </w:r>
      <w:r w:rsidR="008D6823">
        <w:t xml:space="preserve"> L</w:t>
      </w:r>
      <w:r w:rsidR="008D6823" w:rsidRPr="00951024">
        <w:t xml:space="preserve">e nombre d'élèves par </w:t>
      </w:r>
      <w:proofErr w:type="spellStart"/>
      <w:r w:rsidR="008D6823" w:rsidRPr="00951024">
        <w:t>beamer</w:t>
      </w:r>
      <w:proofErr w:type="spellEnd"/>
      <w:r w:rsidR="008D6823" w:rsidRPr="00951024">
        <w:t xml:space="preserve"> est </w:t>
      </w:r>
      <w:r w:rsidR="00377CAB">
        <w:t xml:space="preserve">en légère hausse de 0,8 </w:t>
      </w:r>
      <w:r w:rsidR="008D6823" w:rsidRPr="00951024">
        <w:t xml:space="preserve"> </w:t>
      </w:r>
      <w:r w:rsidR="007900F0">
        <w:t>(</w:t>
      </w:r>
      <w:r w:rsidR="00377CAB">
        <w:t xml:space="preserve"> En 2012, la moyenne était de 17 élèves par </w:t>
      </w:r>
      <w:proofErr w:type="spellStart"/>
      <w:r w:rsidR="00377CAB">
        <w:t>beamer</w:t>
      </w:r>
      <w:proofErr w:type="spellEnd"/>
      <w:r w:rsidR="002B1E1E">
        <w:t>)</w:t>
      </w:r>
      <w:r w:rsidR="007900F0">
        <w:t xml:space="preserve"> et l</w:t>
      </w:r>
      <w:r w:rsidR="008D6823" w:rsidRPr="00951024">
        <w:t xml:space="preserve">e nombre d'élèves par tableau blanc interactif </w:t>
      </w:r>
      <w:r w:rsidR="000B1CB2">
        <w:t>a diminué de 2 unités pour arriver à 21</w:t>
      </w:r>
      <w:r w:rsidR="008D6823" w:rsidRPr="00951024">
        <w:t xml:space="preserve">. </w:t>
      </w:r>
    </w:p>
    <w:p w:rsidR="00A10D1D" w:rsidRDefault="008D6823" w:rsidP="00C47DDC">
      <w:pPr>
        <w:spacing w:after="480"/>
        <w:ind w:left="425" w:firstLine="284"/>
        <w:jc w:val="center"/>
        <w:rPr>
          <w:rFonts w:ascii="Times New Roman" w:hAnsi="Times New Roman" w:cs="Times New Roman"/>
          <w:sz w:val="20"/>
          <w:szCs w:val="20"/>
          <w:lang w:val="fr-BE" w:eastAsia="fr-BE"/>
        </w:rPr>
      </w:pPr>
      <w:r w:rsidRPr="00B72798">
        <w:t xml:space="preserve">Le </w:t>
      </w:r>
      <w:r w:rsidR="00571DEC">
        <w:t xml:space="preserve">Tableau </w:t>
      </w:r>
      <w:r w:rsidRPr="00B72798">
        <w:t xml:space="preserve">3 (écoles classées en fonction du </w:t>
      </w:r>
      <w:r w:rsidR="002B1E1E">
        <w:t>nombre d’</w:t>
      </w:r>
      <w:r w:rsidRPr="00B72798">
        <w:t>élèves</w:t>
      </w:r>
      <w:r w:rsidR="002B1E1E">
        <w:t xml:space="preserve"> par appareil</w:t>
      </w:r>
      <w:r w:rsidRPr="00B72798">
        <w:t xml:space="preserve">) </w:t>
      </w:r>
      <w:r w:rsidR="002B1E1E">
        <w:t xml:space="preserve">classe </w:t>
      </w:r>
      <w:r w:rsidRPr="00B72798">
        <w:t xml:space="preserve">les écoles en fonction de leur </w:t>
      </w:r>
      <w:r w:rsidR="002B1E1E">
        <w:t xml:space="preserve">ratio </w:t>
      </w:r>
      <w:r w:rsidRPr="00B72798">
        <w:t>élèves</w:t>
      </w:r>
      <w:r w:rsidR="002B1E1E">
        <w:t xml:space="preserve"> par PC</w:t>
      </w:r>
      <w:r w:rsidRPr="00B72798">
        <w:t xml:space="preserve">, élèves par </w:t>
      </w:r>
      <w:proofErr w:type="spellStart"/>
      <w:r w:rsidRPr="00B72798">
        <w:t>beamer</w:t>
      </w:r>
      <w:proofErr w:type="spellEnd"/>
      <w:r w:rsidRPr="00B72798">
        <w:t xml:space="preserve"> et élèves par tableau blanc interactif. </w:t>
      </w:r>
      <w:r w:rsidR="00C47DDC">
        <w:fldChar w:fldCharType="begin"/>
      </w:r>
      <w:r w:rsidR="00C47DDC">
        <w:instrText xml:space="preserve"> LINK </w:instrText>
      </w:r>
      <w:r w:rsidR="00C821B5">
        <w:instrText xml:space="preserve">Excel.Sheet.8 "\\\\BSGPCS\\Informatique\\Administration\\Rapports IT\\2014\\Worksheet report ICT 2014.xls" "Table 3!R7C9:R22C16" </w:instrText>
      </w:r>
      <w:r w:rsidR="00C47DDC">
        <w:instrText xml:space="preserve">\a \f 4 \h </w:instrText>
      </w:r>
      <w:r w:rsidR="00C47DDC">
        <w:fldChar w:fldCharType="separate"/>
      </w:r>
    </w:p>
    <w:tbl>
      <w:tblPr>
        <w:tblW w:w="7920" w:type="dxa"/>
        <w:tblInd w:w="93" w:type="dxa"/>
        <w:tblLook w:val="04A0" w:firstRow="1" w:lastRow="0" w:firstColumn="1" w:lastColumn="0" w:noHBand="0" w:noVBand="1"/>
      </w:tblPr>
      <w:tblGrid>
        <w:gridCol w:w="1300"/>
        <w:gridCol w:w="960"/>
        <w:gridCol w:w="500"/>
        <w:gridCol w:w="1320"/>
        <w:gridCol w:w="960"/>
        <w:gridCol w:w="440"/>
        <w:gridCol w:w="1240"/>
        <w:gridCol w:w="1200"/>
      </w:tblGrid>
      <w:tr w:rsidR="00A10D1D" w:rsidRPr="00A10D1D" w:rsidTr="00A10D1D">
        <w:trPr>
          <w:divId w:val="1714696376"/>
          <w:trHeight w:val="735"/>
        </w:trPr>
        <w:tc>
          <w:tcPr>
            <w:tcW w:w="1300" w:type="dxa"/>
            <w:tcBorders>
              <w:top w:val="single" w:sz="8" w:space="0" w:color="auto"/>
              <w:left w:val="single" w:sz="8" w:space="0" w:color="auto"/>
              <w:bottom w:val="single" w:sz="8" w:space="0" w:color="auto"/>
              <w:right w:val="nil"/>
            </w:tcBorders>
            <w:shd w:val="clear" w:color="auto" w:fill="auto"/>
            <w:noWrap/>
            <w:vAlign w:val="bottom"/>
            <w:hideMark/>
          </w:tcPr>
          <w:p w:rsidR="00A10D1D" w:rsidRPr="00A10D1D" w:rsidRDefault="00A10D1D" w:rsidP="00A10D1D">
            <w:pPr>
              <w:jc w:val="center"/>
              <w:rPr>
                <w:b/>
                <w:bCs/>
                <w:sz w:val="18"/>
                <w:szCs w:val="18"/>
                <w:lang w:val="en-US" w:eastAsia="en-US"/>
              </w:rPr>
            </w:pPr>
            <w:proofErr w:type="spellStart"/>
            <w:r w:rsidRPr="00A10D1D">
              <w:rPr>
                <w:b/>
                <w:bCs/>
                <w:sz w:val="18"/>
                <w:szCs w:val="18"/>
                <w:lang w:val="en-US" w:eastAsia="en-US"/>
              </w:rPr>
              <w:t>Ecole</w:t>
            </w:r>
            <w:proofErr w:type="spellEnd"/>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10D1D" w:rsidRPr="00A10D1D" w:rsidRDefault="00A10D1D" w:rsidP="00A10D1D">
            <w:pPr>
              <w:spacing w:before="0" w:after="0"/>
              <w:jc w:val="center"/>
              <w:rPr>
                <w:b/>
                <w:bCs/>
                <w:sz w:val="18"/>
                <w:szCs w:val="18"/>
                <w:lang w:val="en-US" w:eastAsia="en-US"/>
              </w:rPr>
            </w:pPr>
            <w:proofErr w:type="spellStart"/>
            <w:r w:rsidRPr="00A10D1D">
              <w:rPr>
                <w:b/>
                <w:bCs/>
                <w:sz w:val="18"/>
                <w:szCs w:val="18"/>
                <w:lang w:val="en-US" w:eastAsia="en-US"/>
              </w:rPr>
              <w:t>Elèves</w:t>
            </w:r>
            <w:proofErr w:type="spellEnd"/>
            <w:r w:rsidRPr="00A10D1D">
              <w:rPr>
                <w:b/>
                <w:bCs/>
                <w:sz w:val="18"/>
                <w:szCs w:val="18"/>
                <w:lang w:val="en-US" w:eastAsia="en-US"/>
              </w:rPr>
              <w:t xml:space="preserve"> par PC</w:t>
            </w:r>
          </w:p>
        </w:tc>
        <w:tc>
          <w:tcPr>
            <w:tcW w:w="500" w:type="dxa"/>
            <w:tcBorders>
              <w:top w:val="nil"/>
              <w:left w:val="nil"/>
              <w:bottom w:val="nil"/>
              <w:right w:val="nil"/>
            </w:tcBorders>
            <w:shd w:val="clear" w:color="auto" w:fill="auto"/>
            <w:vAlign w:val="bottom"/>
            <w:hideMark/>
          </w:tcPr>
          <w:p w:rsidR="00A10D1D" w:rsidRPr="00A10D1D" w:rsidRDefault="00A10D1D" w:rsidP="00A10D1D">
            <w:pPr>
              <w:spacing w:before="0" w:after="0"/>
              <w:jc w:val="center"/>
              <w:rPr>
                <w:b/>
                <w:bCs/>
                <w:sz w:val="18"/>
                <w:szCs w:val="18"/>
                <w:lang w:val="en-US" w:eastAsia="en-US"/>
              </w:rPr>
            </w:pPr>
          </w:p>
        </w:tc>
        <w:tc>
          <w:tcPr>
            <w:tcW w:w="1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b/>
                <w:bCs/>
                <w:sz w:val="18"/>
                <w:szCs w:val="18"/>
                <w:lang w:val="en-US" w:eastAsia="en-US"/>
              </w:rPr>
            </w:pPr>
            <w:proofErr w:type="spellStart"/>
            <w:r w:rsidRPr="00A10D1D">
              <w:rPr>
                <w:b/>
                <w:bCs/>
                <w:sz w:val="18"/>
                <w:szCs w:val="18"/>
                <w:lang w:val="en-US" w:eastAsia="en-US"/>
              </w:rPr>
              <w:t>Ecole</w:t>
            </w:r>
            <w:proofErr w:type="spellEnd"/>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A10D1D" w:rsidRPr="00A10D1D" w:rsidRDefault="00A10D1D" w:rsidP="00A10D1D">
            <w:pPr>
              <w:spacing w:before="0" w:after="0"/>
              <w:jc w:val="center"/>
              <w:rPr>
                <w:b/>
                <w:bCs/>
                <w:sz w:val="18"/>
                <w:szCs w:val="18"/>
                <w:lang w:val="en-US" w:eastAsia="en-US"/>
              </w:rPr>
            </w:pPr>
            <w:proofErr w:type="spellStart"/>
            <w:r w:rsidRPr="00A10D1D">
              <w:rPr>
                <w:b/>
                <w:bCs/>
                <w:sz w:val="18"/>
                <w:szCs w:val="18"/>
                <w:lang w:val="en-US" w:eastAsia="en-US"/>
              </w:rPr>
              <w:t>Elèves</w:t>
            </w:r>
            <w:proofErr w:type="spellEnd"/>
            <w:r w:rsidRPr="00A10D1D">
              <w:rPr>
                <w:b/>
                <w:bCs/>
                <w:sz w:val="18"/>
                <w:szCs w:val="18"/>
                <w:lang w:val="en-US" w:eastAsia="en-US"/>
              </w:rPr>
              <w:t xml:space="preserve"> par beamer</w:t>
            </w:r>
          </w:p>
        </w:tc>
        <w:tc>
          <w:tcPr>
            <w:tcW w:w="440" w:type="dxa"/>
            <w:tcBorders>
              <w:top w:val="nil"/>
              <w:left w:val="nil"/>
              <w:bottom w:val="nil"/>
              <w:right w:val="nil"/>
            </w:tcBorders>
            <w:shd w:val="clear" w:color="auto" w:fill="auto"/>
            <w:vAlign w:val="bottom"/>
            <w:hideMark/>
          </w:tcPr>
          <w:p w:rsidR="00A10D1D" w:rsidRPr="00A10D1D" w:rsidRDefault="00A10D1D" w:rsidP="00A10D1D">
            <w:pPr>
              <w:spacing w:before="0" w:after="0"/>
              <w:jc w:val="center"/>
              <w:rPr>
                <w:b/>
                <w:bCs/>
                <w:sz w:val="18"/>
                <w:szCs w:val="18"/>
                <w:lang w:val="en-US" w:eastAsia="en-US"/>
              </w:rPr>
            </w:pP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b/>
                <w:bCs/>
                <w:sz w:val="18"/>
                <w:szCs w:val="18"/>
                <w:lang w:val="en-US" w:eastAsia="en-US"/>
              </w:rPr>
            </w:pPr>
            <w:proofErr w:type="spellStart"/>
            <w:r w:rsidRPr="00A10D1D">
              <w:rPr>
                <w:b/>
                <w:bCs/>
                <w:sz w:val="18"/>
                <w:szCs w:val="18"/>
                <w:lang w:val="en-US" w:eastAsia="en-US"/>
              </w:rPr>
              <w:t>Ecole</w:t>
            </w:r>
            <w:proofErr w:type="spellEnd"/>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A10D1D" w:rsidRPr="00A10D1D" w:rsidRDefault="00A10D1D" w:rsidP="00A10D1D">
            <w:pPr>
              <w:spacing w:before="0" w:after="0"/>
              <w:jc w:val="center"/>
              <w:rPr>
                <w:b/>
                <w:bCs/>
                <w:sz w:val="18"/>
                <w:szCs w:val="18"/>
                <w:lang w:val="en-US" w:eastAsia="en-US"/>
              </w:rPr>
            </w:pPr>
            <w:proofErr w:type="spellStart"/>
            <w:r w:rsidRPr="00A10D1D">
              <w:rPr>
                <w:b/>
                <w:bCs/>
                <w:sz w:val="18"/>
                <w:szCs w:val="18"/>
                <w:lang w:val="en-US" w:eastAsia="en-US"/>
              </w:rPr>
              <w:t>Elèves</w:t>
            </w:r>
            <w:proofErr w:type="spellEnd"/>
            <w:r w:rsidRPr="00A10D1D">
              <w:rPr>
                <w:b/>
                <w:bCs/>
                <w:sz w:val="18"/>
                <w:szCs w:val="18"/>
                <w:lang w:val="en-US" w:eastAsia="en-US"/>
              </w:rPr>
              <w:t xml:space="preserve"> par TBI</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Bergen</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2,6</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Mol</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7,8</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II</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9,8</w:t>
            </w:r>
          </w:p>
        </w:tc>
      </w:tr>
      <w:tr w:rsidR="00A10D1D" w:rsidRPr="00A10D1D" w:rsidTr="00A10D1D">
        <w:trPr>
          <w:divId w:val="1714696376"/>
          <w:trHeight w:val="270"/>
        </w:trPr>
        <w:tc>
          <w:tcPr>
            <w:tcW w:w="1300" w:type="dxa"/>
            <w:tcBorders>
              <w:top w:val="nil"/>
              <w:left w:val="single" w:sz="8" w:space="0" w:color="auto"/>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Karlrushe</w:t>
            </w:r>
            <w:proofErr w:type="spellEnd"/>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2,6</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Culham</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9,2</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Mol</w:t>
            </w:r>
            <w:proofErr w:type="spellEnd"/>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11,2</w:t>
            </w:r>
          </w:p>
        </w:tc>
      </w:tr>
      <w:tr w:rsidR="00A10D1D" w:rsidRPr="00A10D1D" w:rsidTr="00A10D1D">
        <w:trPr>
          <w:divId w:val="1714696376"/>
          <w:trHeight w:val="270"/>
        </w:trPr>
        <w:tc>
          <w:tcPr>
            <w:tcW w:w="1300" w:type="dxa"/>
            <w:tcBorders>
              <w:top w:val="single" w:sz="8" w:space="0" w:color="auto"/>
              <w:left w:val="single" w:sz="8" w:space="0" w:color="auto"/>
              <w:bottom w:val="single" w:sz="8" w:space="0" w:color="auto"/>
              <w:right w:val="nil"/>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Mol</w:t>
            </w:r>
            <w:proofErr w:type="spellEnd"/>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3,2</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single" w:sz="8" w:space="0" w:color="auto"/>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9,8</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single" w:sz="8" w:space="0" w:color="auto"/>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Bergen</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12,0</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Culham</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3,4</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Bergen</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10,4</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III</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14,5</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3,8</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11,4</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Alicante</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14,7</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Alicante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4,1</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Alicante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12,8</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18,6</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Munich</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4,7</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IV</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12,8</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Culham</w:t>
            </w:r>
            <w:proofErr w:type="spellEnd"/>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19,1</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Average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5,0</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Varese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13,7</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Karlrushe</w:t>
            </w:r>
            <w:proofErr w:type="spellEnd"/>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20,6</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5,7</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Average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13,9</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Average</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b/>
                <w:bCs/>
                <w:color w:val="FF0000"/>
                <w:sz w:val="18"/>
                <w:szCs w:val="18"/>
                <w:lang w:val="en-US" w:eastAsia="en-US"/>
              </w:rPr>
            </w:pPr>
            <w:r w:rsidRPr="00A10D1D">
              <w:rPr>
                <w:b/>
                <w:bCs/>
                <w:color w:val="FF0000"/>
                <w:sz w:val="18"/>
                <w:szCs w:val="18"/>
                <w:lang w:val="en-US" w:eastAsia="en-US"/>
              </w:rPr>
              <w:t>21,4</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Luxembourg 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5,9</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III</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14,5</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Varese</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21,4</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Francfort</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5,9</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Karlrushe</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14,6</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22,9</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Varese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6,2</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14,9</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Munich</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29,8</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IV</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6,8</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15,8</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Francfort</w:t>
            </w:r>
            <w:proofErr w:type="spellEnd"/>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30,9</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7,4</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Munich</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21,3</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IV</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33,0</w:t>
            </w:r>
          </w:p>
        </w:tc>
      </w:tr>
      <w:tr w:rsidR="00A10D1D" w:rsidRPr="00A10D1D" w:rsidTr="00A10D1D">
        <w:trPr>
          <w:divId w:val="1714696376"/>
          <w:trHeight w:val="270"/>
        </w:trPr>
        <w:tc>
          <w:tcPr>
            <w:tcW w:w="130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III</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7,9</w:t>
            </w:r>
          </w:p>
        </w:tc>
        <w:tc>
          <w:tcPr>
            <w:tcW w:w="50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32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Francfort</w:t>
            </w:r>
            <w:proofErr w:type="spellEnd"/>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25,4</w:t>
            </w:r>
          </w:p>
        </w:tc>
        <w:tc>
          <w:tcPr>
            <w:tcW w:w="440" w:type="dxa"/>
            <w:tcBorders>
              <w:top w:val="nil"/>
              <w:left w:val="nil"/>
              <w:bottom w:val="nil"/>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
        </w:tc>
        <w:tc>
          <w:tcPr>
            <w:tcW w:w="1240" w:type="dxa"/>
            <w:tcBorders>
              <w:top w:val="nil"/>
              <w:left w:val="single" w:sz="8" w:space="0" w:color="auto"/>
              <w:bottom w:val="single" w:sz="8" w:space="0" w:color="auto"/>
              <w:right w:val="nil"/>
            </w:tcBorders>
            <w:shd w:val="clear" w:color="auto" w:fill="auto"/>
            <w:noWrap/>
            <w:vAlign w:val="bottom"/>
            <w:hideMark/>
          </w:tcPr>
          <w:p w:rsidR="00A10D1D" w:rsidRPr="00A10D1D" w:rsidRDefault="00A10D1D" w:rsidP="00A10D1D">
            <w:pPr>
              <w:spacing w:before="0" w:after="0"/>
              <w:jc w:val="center"/>
              <w:rPr>
                <w:sz w:val="18"/>
                <w:szCs w:val="18"/>
                <w:lang w:val="en-US" w:eastAsia="en-US"/>
              </w:rPr>
            </w:pPr>
            <w:proofErr w:type="spellStart"/>
            <w:r w:rsidRPr="00A10D1D">
              <w:rPr>
                <w:sz w:val="18"/>
                <w:szCs w:val="18"/>
                <w:lang w:val="en-US" w:eastAsia="en-US"/>
              </w:rPr>
              <w:t>Bruxelles</w:t>
            </w:r>
            <w:proofErr w:type="spellEnd"/>
            <w:r w:rsidRPr="00A10D1D">
              <w:rPr>
                <w:sz w:val="18"/>
                <w:szCs w:val="18"/>
                <w:lang w:val="en-US" w:eastAsia="en-US"/>
              </w:rPr>
              <w:t xml:space="preserve"> II</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A10D1D" w:rsidRPr="00A10D1D" w:rsidRDefault="00A10D1D" w:rsidP="00A10D1D">
            <w:pPr>
              <w:spacing w:before="0" w:after="0"/>
              <w:jc w:val="center"/>
              <w:rPr>
                <w:sz w:val="18"/>
                <w:szCs w:val="18"/>
                <w:lang w:val="en-US" w:eastAsia="en-US"/>
              </w:rPr>
            </w:pPr>
            <w:r w:rsidRPr="00A10D1D">
              <w:rPr>
                <w:sz w:val="18"/>
                <w:szCs w:val="18"/>
                <w:lang w:val="en-US" w:eastAsia="en-US"/>
              </w:rPr>
              <w:t>41,4</w:t>
            </w:r>
          </w:p>
        </w:tc>
      </w:tr>
    </w:tbl>
    <w:p w:rsidR="00571DEC" w:rsidRDefault="00C47DDC" w:rsidP="00C47DDC">
      <w:pPr>
        <w:spacing w:after="480"/>
        <w:ind w:left="425" w:firstLine="284"/>
        <w:jc w:val="center"/>
      </w:pPr>
      <w:r>
        <w:fldChar w:fldCharType="end"/>
      </w:r>
      <w:r w:rsidR="007900F0" w:rsidRPr="000B1CB2">
        <w:rPr>
          <w:b/>
        </w:rPr>
        <w:t xml:space="preserve">Tableau </w:t>
      </w:r>
      <w:r w:rsidR="006766C3" w:rsidRPr="000B1CB2">
        <w:rPr>
          <w:b/>
        </w:rPr>
        <w:fldChar w:fldCharType="begin"/>
      </w:r>
      <w:r w:rsidR="006766C3" w:rsidRPr="000B1CB2">
        <w:rPr>
          <w:b/>
        </w:rPr>
        <w:instrText xml:space="preserve"> SEQ Table \* ARABIC </w:instrText>
      </w:r>
      <w:r w:rsidR="006766C3" w:rsidRPr="000B1CB2">
        <w:rPr>
          <w:b/>
        </w:rPr>
        <w:fldChar w:fldCharType="separate"/>
      </w:r>
      <w:r w:rsidR="00B2121F">
        <w:rPr>
          <w:b/>
          <w:noProof/>
        </w:rPr>
        <w:t>3</w:t>
      </w:r>
      <w:r w:rsidR="006766C3" w:rsidRPr="000B1CB2">
        <w:rPr>
          <w:b/>
        </w:rPr>
        <w:fldChar w:fldCharType="end"/>
      </w:r>
      <w:r w:rsidR="007A214B">
        <w:t> </w:t>
      </w:r>
      <w:r w:rsidR="00F43193">
        <w:t>-</w:t>
      </w:r>
      <w:r w:rsidR="000F4A71" w:rsidRPr="009C6EF9">
        <w:t xml:space="preserve"> </w:t>
      </w:r>
      <w:r w:rsidR="007900F0" w:rsidRPr="00B72798">
        <w:t xml:space="preserve">Ecoles classées en fonction du </w:t>
      </w:r>
      <w:r w:rsidR="002B1E1E">
        <w:t>nombre d’</w:t>
      </w:r>
      <w:r w:rsidR="007900F0" w:rsidRPr="00B72798">
        <w:t>élèves</w:t>
      </w:r>
      <w:r w:rsidR="002B1E1E">
        <w:t xml:space="preserve"> par appareil</w:t>
      </w:r>
    </w:p>
    <w:p w:rsidR="00AD2EDB" w:rsidRDefault="00AD2EDB">
      <w:pPr>
        <w:spacing w:before="0" w:after="0"/>
        <w:jc w:val="left"/>
      </w:pPr>
      <w:r>
        <w:br w:type="page"/>
      </w:r>
    </w:p>
    <w:p w:rsidR="00C47DDC" w:rsidRDefault="007900F0" w:rsidP="00AE72E0">
      <w:pPr>
        <w:pStyle w:val="Closing"/>
        <w:spacing w:before="360"/>
        <w:ind w:left="426" w:firstLine="283"/>
        <w:jc w:val="center"/>
      </w:pPr>
      <w:r w:rsidRPr="00B72798">
        <w:t xml:space="preserve">Le </w:t>
      </w:r>
      <w:r w:rsidR="00EB7E9D">
        <w:t>Tableau n°</w:t>
      </w:r>
      <w:r w:rsidRPr="00B72798">
        <w:t xml:space="preserve">4 montre l'évolution du </w:t>
      </w:r>
      <w:r w:rsidR="002B1E1E">
        <w:t>ratio</w:t>
      </w:r>
      <w:r w:rsidRPr="00B72798">
        <w:t xml:space="preserve"> </w:t>
      </w:r>
      <w:r w:rsidR="002B1E1E">
        <w:t>d’</w:t>
      </w:r>
      <w:r w:rsidRPr="00B72798">
        <w:t xml:space="preserve">élèves par PC au cours des </w:t>
      </w:r>
      <w:r w:rsidR="00571DEC">
        <w:t>huit</w:t>
      </w:r>
      <w:r w:rsidRPr="00B72798">
        <w:t xml:space="preserve"> dernières années. </w:t>
      </w:r>
    </w:p>
    <w:tbl>
      <w:tblPr>
        <w:tblW w:w="10160" w:type="dxa"/>
        <w:jc w:val="center"/>
        <w:tblInd w:w="93" w:type="dxa"/>
        <w:tblLook w:val="04A0" w:firstRow="1" w:lastRow="0" w:firstColumn="1" w:lastColumn="0" w:noHBand="0" w:noVBand="1"/>
      </w:tblPr>
      <w:tblGrid>
        <w:gridCol w:w="1520"/>
        <w:gridCol w:w="960"/>
        <w:gridCol w:w="960"/>
        <w:gridCol w:w="960"/>
        <w:gridCol w:w="960"/>
        <w:gridCol w:w="960"/>
        <w:gridCol w:w="960"/>
        <w:gridCol w:w="960"/>
        <w:gridCol w:w="960"/>
        <w:gridCol w:w="960"/>
      </w:tblGrid>
      <w:tr w:rsidR="00C47DDC" w:rsidRPr="00C47DDC" w:rsidTr="00C47DDC">
        <w:trPr>
          <w:trHeight w:val="270"/>
          <w:jc w:val="center"/>
        </w:trPr>
        <w:tc>
          <w:tcPr>
            <w:tcW w:w="1520" w:type="dxa"/>
            <w:tcBorders>
              <w:top w:val="nil"/>
              <w:left w:val="nil"/>
              <w:bottom w:val="nil"/>
              <w:right w:val="nil"/>
            </w:tcBorders>
            <w:shd w:val="clear" w:color="auto" w:fill="auto"/>
            <w:noWrap/>
            <w:vAlign w:val="bottom"/>
            <w:hideMark/>
          </w:tcPr>
          <w:p w:rsidR="00C47DDC" w:rsidRPr="00AE72E0" w:rsidRDefault="00C47DDC" w:rsidP="00C47DDC">
            <w:pPr>
              <w:spacing w:before="0" w:after="0"/>
              <w:jc w:val="left"/>
              <w:rPr>
                <w:sz w:val="20"/>
                <w:szCs w:val="20"/>
                <w:lang w:val="fr-BE" w:eastAsia="en-US"/>
              </w:rPr>
            </w:pPr>
          </w:p>
        </w:tc>
        <w:tc>
          <w:tcPr>
            <w:tcW w:w="864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C47DDC" w:rsidRPr="00C47DDC" w:rsidRDefault="00C47DDC" w:rsidP="00C47DDC">
            <w:pPr>
              <w:spacing w:before="0" w:after="0"/>
              <w:jc w:val="center"/>
              <w:rPr>
                <w:b/>
                <w:bCs/>
                <w:sz w:val="20"/>
                <w:szCs w:val="20"/>
                <w:lang w:val="fr-BE" w:eastAsia="en-US"/>
              </w:rPr>
            </w:pPr>
            <w:r w:rsidRPr="00C47DDC">
              <w:rPr>
                <w:b/>
                <w:bCs/>
                <w:sz w:val="20"/>
                <w:szCs w:val="20"/>
                <w:lang w:val="fr-BE" w:eastAsia="en-US"/>
              </w:rPr>
              <w:t>Evolution du ratio  élèves/PC</w:t>
            </w:r>
          </w:p>
        </w:tc>
      </w:tr>
      <w:tr w:rsidR="00C47DDC" w:rsidRPr="00C47DDC" w:rsidTr="00C47DDC">
        <w:trPr>
          <w:trHeight w:val="270"/>
          <w:jc w:val="center"/>
        </w:trPr>
        <w:tc>
          <w:tcPr>
            <w:tcW w:w="1520" w:type="dxa"/>
            <w:tcBorders>
              <w:top w:val="single" w:sz="8" w:space="0" w:color="auto"/>
              <w:left w:val="single" w:sz="8" w:space="0" w:color="auto"/>
              <w:bottom w:val="nil"/>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Ecole</w:t>
            </w:r>
            <w:proofErr w:type="spellEnd"/>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2006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2007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2008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2009</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2010</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2011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2012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2013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2014</w:t>
            </w:r>
          </w:p>
        </w:tc>
      </w:tr>
      <w:tr w:rsidR="00C47DDC" w:rsidRPr="00C47DDC" w:rsidTr="00C47DDC">
        <w:trPr>
          <w:trHeight w:val="270"/>
          <w:jc w:val="center"/>
        </w:trPr>
        <w:tc>
          <w:tcPr>
            <w:tcW w:w="15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Alicante</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4,4</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4,1</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Bergen</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5,1</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5,1</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Bruxelles</w:t>
            </w:r>
            <w:proofErr w:type="spellEnd"/>
            <w:r w:rsidRPr="00C47DDC">
              <w:rPr>
                <w:b/>
                <w:bCs/>
                <w:sz w:val="20"/>
                <w:szCs w:val="20"/>
                <w:lang w:val="en-US" w:eastAsia="en-US"/>
              </w:rPr>
              <w:t xml:space="preserve"> I</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9,3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7,0</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3,1</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2,6</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Bruxelles</w:t>
            </w:r>
            <w:proofErr w:type="spellEnd"/>
            <w:r w:rsidRPr="00C47DDC">
              <w:rPr>
                <w:b/>
                <w:bCs/>
                <w:sz w:val="20"/>
                <w:szCs w:val="20"/>
                <w:lang w:val="en-US" w:eastAsia="en-US"/>
              </w:rPr>
              <w:t xml:space="preserve"> II</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8,9</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6,5</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7,4</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Bruxelles</w:t>
            </w:r>
            <w:proofErr w:type="spellEnd"/>
            <w:r w:rsidRPr="00C47DDC">
              <w:rPr>
                <w:b/>
                <w:bCs/>
                <w:sz w:val="20"/>
                <w:szCs w:val="20"/>
                <w:lang w:val="en-US" w:eastAsia="en-US"/>
              </w:rPr>
              <w:t xml:space="preserve"> III</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9</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6,3</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5,7</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Bruxelles</w:t>
            </w:r>
            <w:proofErr w:type="spellEnd"/>
            <w:r w:rsidRPr="00C47DDC">
              <w:rPr>
                <w:b/>
                <w:bCs/>
                <w:sz w:val="20"/>
                <w:szCs w:val="20"/>
                <w:lang w:val="en-US" w:eastAsia="en-US"/>
              </w:rPr>
              <w:t xml:space="preserve"> IV</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 </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8,1</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7,9</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Culham</w:t>
            </w:r>
            <w:proofErr w:type="spellEnd"/>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4,9</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6,8</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Francfort</w:t>
            </w:r>
            <w:proofErr w:type="spellEnd"/>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4,2</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3,4</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1A5502">
            <w:pPr>
              <w:spacing w:before="0" w:after="0"/>
              <w:jc w:val="left"/>
              <w:rPr>
                <w:b/>
                <w:bCs/>
                <w:sz w:val="20"/>
                <w:szCs w:val="20"/>
                <w:lang w:val="en-US" w:eastAsia="en-US"/>
              </w:rPr>
            </w:pPr>
            <w:r w:rsidRPr="00C47DDC">
              <w:rPr>
                <w:b/>
                <w:bCs/>
                <w:sz w:val="20"/>
                <w:szCs w:val="20"/>
                <w:lang w:val="en-US" w:eastAsia="en-US"/>
              </w:rPr>
              <w:t>Karl</w:t>
            </w:r>
            <w:r w:rsidR="001A5502">
              <w:rPr>
                <w:b/>
                <w:bCs/>
                <w:sz w:val="20"/>
                <w:szCs w:val="20"/>
                <w:lang w:val="en-US" w:eastAsia="en-US"/>
              </w:rPr>
              <w:t>s</w:t>
            </w:r>
            <w:r w:rsidRPr="00C47DDC">
              <w:rPr>
                <w:b/>
                <w:bCs/>
                <w:sz w:val="20"/>
                <w:szCs w:val="20"/>
                <w:lang w:val="en-US" w:eastAsia="en-US"/>
              </w:rPr>
              <w:t>ruhe</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6,0</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5,9</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Luxembourg I</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7,9</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3,0</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2,6</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Luxembourg II</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8,3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16,2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5,1</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5,9</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proofErr w:type="spellStart"/>
            <w:r w:rsidRPr="00C47DDC">
              <w:rPr>
                <w:b/>
                <w:bCs/>
                <w:sz w:val="20"/>
                <w:szCs w:val="20"/>
                <w:lang w:val="en-US" w:eastAsia="en-US"/>
              </w:rPr>
              <w:t>Mol</w:t>
            </w:r>
            <w:proofErr w:type="spellEnd"/>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4,0</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3,4</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3,8</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Munich</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3,7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5,4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4,0</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3,2</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Varese</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7,1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6,6</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6,1</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sz w:val="20"/>
                <w:szCs w:val="20"/>
                <w:lang w:val="en-US" w:eastAsia="en-US"/>
              </w:rPr>
            </w:pPr>
            <w:r w:rsidRPr="00C47DDC">
              <w:rPr>
                <w:sz w:val="20"/>
                <w:szCs w:val="20"/>
                <w:lang w:val="en-US" w:eastAsia="en-US"/>
              </w:rPr>
              <w:t>4,8</w:t>
            </w:r>
          </w:p>
        </w:tc>
        <w:tc>
          <w:tcPr>
            <w:tcW w:w="960" w:type="dxa"/>
            <w:tcBorders>
              <w:top w:val="nil"/>
              <w:left w:val="nil"/>
              <w:bottom w:val="single" w:sz="8" w:space="0" w:color="auto"/>
              <w:right w:val="single" w:sz="8" w:space="0" w:color="auto"/>
            </w:tcBorders>
            <w:shd w:val="clear" w:color="000000" w:fill="FFFF99"/>
            <w:noWrap/>
            <w:vAlign w:val="bottom"/>
            <w:hideMark/>
          </w:tcPr>
          <w:p w:rsidR="00C47DDC" w:rsidRPr="00C47DDC" w:rsidRDefault="00C47DDC" w:rsidP="00C47DDC">
            <w:pPr>
              <w:spacing w:before="0" w:after="0"/>
              <w:jc w:val="center"/>
              <w:rPr>
                <w:b/>
                <w:bCs/>
                <w:sz w:val="18"/>
                <w:szCs w:val="18"/>
                <w:lang w:val="en-US" w:eastAsia="en-US"/>
              </w:rPr>
            </w:pPr>
            <w:r w:rsidRPr="00C47DDC">
              <w:rPr>
                <w:b/>
                <w:bCs/>
                <w:sz w:val="18"/>
                <w:szCs w:val="18"/>
                <w:lang w:val="en-US" w:eastAsia="en-US"/>
              </w:rPr>
              <w:t>4,7</w:t>
            </w:r>
          </w:p>
        </w:tc>
      </w:tr>
      <w:tr w:rsidR="00C47DDC" w:rsidRPr="00C47DDC" w:rsidTr="00C47DDC">
        <w:trPr>
          <w:trHeight w:val="270"/>
          <w:jc w:val="center"/>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C47DDC" w:rsidRPr="00C47DDC" w:rsidRDefault="00C47DDC" w:rsidP="00C47DDC">
            <w:pPr>
              <w:spacing w:before="0" w:after="0"/>
              <w:jc w:val="left"/>
              <w:rPr>
                <w:b/>
                <w:bCs/>
                <w:sz w:val="20"/>
                <w:szCs w:val="20"/>
                <w:lang w:val="en-US" w:eastAsia="en-US"/>
              </w:rPr>
            </w:pPr>
            <w:r w:rsidRPr="00C47DDC">
              <w:rPr>
                <w:b/>
                <w:bCs/>
                <w:sz w:val="20"/>
                <w:szCs w:val="20"/>
                <w:lang w:val="en-US" w:eastAsia="en-US"/>
              </w:rPr>
              <w:t>Average</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6,4</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6,8</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6,2</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6,5</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5,3</w:t>
            </w:r>
          </w:p>
        </w:tc>
        <w:tc>
          <w:tcPr>
            <w:tcW w:w="960" w:type="dxa"/>
            <w:tcBorders>
              <w:top w:val="nil"/>
              <w:left w:val="nil"/>
              <w:bottom w:val="single" w:sz="8" w:space="0" w:color="auto"/>
              <w:right w:val="single" w:sz="8" w:space="0" w:color="auto"/>
            </w:tcBorders>
            <w:shd w:val="clear" w:color="auto" w:fill="auto"/>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5,1</w:t>
            </w:r>
          </w:p>
        </w:tc>
        <w:tc>
          <w:tcPr>
            <w:tcW w:w="960" w:type="dxa"/>
            <w:tcBorders>
              <w:top w:val="nil"/>
              <w:left w:val="nil"/>
              <w:bottom w:val="single" w:sz="8" w:space="0" w:color="auto"/>
              <w:right w:val="single" w:sz="8" w:space="0" w:color="auto"/>
            </w:tcBorders>
            <w:shd w:val="clear" w:color="000000" w:fill="FFFF00"/>
            <w:vAlign w:val="bottom"/>
            <w:hideMark/>
          </w:tcPr>
          <w:p w:rsidR="00C47DDC" w:rsidRPr="00C47DDC" w:rsidRDefault="00C47DDC" w:rsidP="00C47DDC">
            <w:pPr>
              <w:spacing w:before="0" w:after="0"/>
              <w:jc w:val="center"/>
              <w:rPr>
                <w:b/>
                <w:bCs/>
                <w:sz w:val="20"/>
                <w:szCs w:val="20"/>
                <w:lang w:val="en-US" w:eastAsia="en-US"/>
              </w:rPr>
            </w:pPr>
            <w:r w:rsidRPr="00C47DDC">
              <w:rPr>
                <w:b/>
                <w:bCs/>
                <w:sz w:val="20"/>
                <w:szCs w:val="20"/>
                <w:lang w:val="en-US" w:eastAsia="en-US"/>
              </w:rPr>
              <w:t>4,9</w:t>
            </w:r>
          </w:p>
        </w:tc>
      </w:tr>
    </w:tbl>
    <w:p w:rsidR="0048368B" w:rsidRPr="009C6EF9" w:rsidRDefault="007900F0" w:rsidP="00AD2EDB">
      <w:pPr>
        <w:pStyle w:val="Closing"/>
        <w:ind w:left="142"/>
        <w:jc w:val="center"/>
      </w:pPr>
      <w:r w:rsidRPr="000B1CB2">
        <w:rPr>
          <w:b/>
        </w:rPr>
        <w:t xml:space="preserve">Tableau </w:t>
      </w:r>
      <w:r w:rsidR="006766C3" w:rsidRPr="000B1CB2">
        <w:rPr>
          <w:b/>
        </w:rPr>
        <w:fldChar w:fldCharType="begin"/>
      </w:r>
      <w:r w:rsidR="006766C3" w:rsidRPr="000B1CB2">
        <w:rPr>
          <w:b/>
        </w:rPr>
        <w:instrText xml:space="preserve"> SEQ Table \* ARABIC </w:instrText>
      </w:r>
      <w:r w:rsidR="006766C3" w:rsidRPr="000B1CB2">
        <w:rPr>
          <w:b/>
        </w:rPr>
        <w:fldChar w:fldCharType="separate"/>
      </w:r>
      <w:r w:rsidR="00B2121F">
        <w:rPr>
          <w:b/>
          <w:noProof/>
        </w:rPr>
        <w:t>4</w:t>
      </w:r>
      <w:r w:rsidR="006766C3" w:rsidRPr="000B1CB2">
        <w:rPr>
          <w:b/>
        </w:rPr>
        <w:fldChar w:fldCharType="end"/>
      </w:r>
      <w:r w:rsidR="007A214B">
        <w:t> </w:t>
      </w:r>
      <w:r w:rsidR="00F43193">
        <w:t>-</w:t>
      </w:r>
      <w:r w:rsidR="000D1D82" w:rsidRPr="009C6EF9">
        <w:t xml:space="preserve"> </w:t>
      </w:r>
      <w:r w:rsidR="002B1E1E" w:rsidRPr="002B1E1E">
        <w:rPr>
          <w:bCs/>
          <w:sz w:val="20"/>
          <w:szCs w:val="20"/>
        </w:rPr>
        <w:t>Evolution de ratio d’élèves par PC</w:t>
      </w:r>
    </w:p>
    <w:tbl>
      <w:tblPr>
        <w:tblW w:w="9380" w:type="dxa"/>
        <w:jc w:val="center"/>
        <w:tblInd w:w="108" w:type="dxa"/>
        <w:tblLook w:val="04A0" w:firstRow="1" w:lastRow="0" w:firstColumn="1" w:lastColumn="0" w:noHBand="0" w:noVBand="1"/>
      </w:tblPr>
      <w:tblGrid>
        <w:gridCol w:w="1426"/>
        <w:gridCol w:w="784"/>
        <w:gridCol w:w="895"/>
        <w:gridCol w:w="1006"/>
        <w:gridCol w:w="1176"/>
        <w:gridCol w:w="976"/>
        <w:gridCol w:w="976"/>
        <w:gridCol w:w="976"/>
        <w:gridCol w:w="976"/>
        <w:gridCol w:w="976"/>
      </w:tblGrid>
      <w:tr w:rsidR="0048368B" w:rsidRPr="0048368B" w:rsidTr="0048368B">
        <w:trPr>
          <w:trHeight w:val="255"/>
          <w:jc w:val="center"/>
        </w:trPr>
        <w:tc>
          <w:tcPr>
            <w:tcW w:w="1276" w:type="dxa"/>
            <w:tcBorders>
              <w:top w:val="nil"/>
              <w:left w:val="nil"/>
              <w:bottom w:val="nil"/>
              <w:right w:val="nil"/>
            </w:tcBorders>
            <w:shd w:val="clear" w:color="auto" w:fill="auto"/>
            <w:vAlign w:val="bottom"/>
            <w:hideMark/>
          </w:tcPr>
          <w:p w:rsidR="0048368B" w:rsidRPr="00AD2EDB" w:rsidRDefault="0048368B" w:rsidP="0048368B">
            <w:pPr>
              <w:spacing w:before="0" w:after="0"/>
              <w:jc w:val="left"/>
              <w:rPr>
                <w:sz w:val="20"/>
                <w:szCs w:val="20"/>
                <w:lang w:val="fr-BE" w:eastAsia="en-US"/>
              </w:rPr>
            </w:pPr>
          </w:p>
        </w:tc>
        <w:tc>
          <w:tcPr>
            <w:tcW w:w="665" w:type="dxa"/>
            <w:tcBorders>
              <w:top w:val="nil"/>
              <w:left w:val="nil"/>
              <w:bottom w:val="nil"/>
              <w:right w:val="nil"/>
            </w:tcBorders>
            <w:shd w:val="clear" w:color="auto" w:fill="auto"/>
            <w:vAlign w:val="bottom"/>
            <w:hideMark/>
          </w:tcPr>
          <w:p w:rsidR="0048368B" w:rsidRPr="00AD2EDB" w:rsidRDefault="0048368B" w:rsidP="0048368B">
            <w:pPr>
              <w:spacing w:before="0" w:after="0"/>
              <w:jc w:val="left"/>
              <w:rPr>
                <w:sz w:val="20"/>
                <w:szCs w:val="20"/>
                <w:lang w:val="fr-BE" w:eastAsia="en-US"/>
              </w:rPr>
            </w:pPr>
          </w:p>
        </w:tc>
        <w:tc>
          <w:tcPr>
            <w:tcW w:w="740" w:type="dxa"/>
            <w:tcBorders>
              <w:top w:val="nil"/>
              <w:left w:val="nil"/>
              <w:bottom w:val="nil"/>
              <w:right w:val="nil"/>
            </w:tcBorders>
            <w:shd w:val="clear" w:color="auto" w:fill="auto"/>
            <w:vAlign w:val="bottom"/>
            <w:hideMark/>
          </w:tcPr>
          <w:p w:rsidR="0048368B" w:rsidRPr="00AD2EDB" w:rsidRDefault="0048368B" w:rsidP="0048368B">
            <w:pPr>
              <w:spacing w:before="0" w:after="0"/>
              <w:jc w:val="left"/>
              <w:rPr>
                <w:sz w:val="20"/>
                <w:szCs w:val="20"/>
                <w:lang w:val="fr-BE" w:eastAsia="en-US"/>
              </w:rPr>
            </w:pPr>
          </w:p>
        </w:tc>
        <w:tc>
          <w:tcPr>
            <w:tcW w:w="843" w:type="dxa"/>
            <w:tcBorders>
              <w:top w:val="nil"/>
              <w:left w:val="nil"/>
              <w:bottom w:val="nil"/>
              <w:right w:val="nil"/>
            </w:tcBorders>
            <w:shd w:val="clear" w:color="auto" w:fill="auto"/>
            <w:vAlign w:val="bottom"/>
            <w:hideMark/>
          </w:tcPr>
          <w:p w:rsidR="0048368B" w:rsidRPr="00AD2EDB" w:rsidRDefault="0048368B" w:rsidP="0048368B">
            <w:pPr>
              <w:spacing w:before="0" w:after="0"/>
              <w:jc w:val="left"/>
              <w:rPr>
                <w:sz w:val="20"/>
                <w:szCs w:val="20"/>
                <w:lang w:val="fr-BE" w:eastAsia="en-US"/>
              </w:rPr>
            </w:pPr>
          </w:p>
        </w:tc>
        <w:tc>
          <w:tcPr>
            <w:tcW w:w="976" w:type="dxa"/>
            <w:vMerge w:val="restart"/>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r>
              <w:rPr>
                <w:noProof/>
                <w:sz w:val="20"/>
                <w:szCs w:val="20"/>
                <w:lang w:val="fr-BE" w:eastAsia="fr-BE"/>
              </w:rPr>
              <w:drawing>
                <wp:anchor distT="0" distB="0" distL="114300" distR="114300" simplePos="0" relativeHeight="251659264" behindDoc="0" locked="0" layoutInCell="1" allowOverlap="1" wp14:anchorId="0684B222" wp14:editId="2BB27E5F">
                  <wp:simplePos x="0" y="0"/>
                  <wp:positionH relativeFrom="column">
                    <wp:posOffset>76200</wp:posOffset>
                  </wp:positionH>
                  <wp:positionV relativeFrom="paragraph">
                    <wp:posOffset>38100</wp:posOffset>
                  </wp:positionV>
                  <wp:extent cx="3629025" cy="3209925"/>
                  <wp:effectExtent l="0" t="0" r="9525" b="9525"/>
                  <wp:wrapNone/>
                  <wp:docPr id="11319" name="Chart 113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48368B" w:rsidRPr="0048368B">
              <w:trPr>
                <w:trHeight w:val="293"/>
                <w:tblCellSpacing w:w="0" w:type="dxa"/>
              </w:trPr>
              <w:tc>
                <w:tcPr>
                  <w:tcW w:w="960" w:type="dxa"/>
                  <w:vMerge w:val="restart"/>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r>
            <w:tr w:rsidR="0048368B" w:rsidRPr="0048368B">
              <w:trPr>
                <w:trHeight w:val="293"/>
                <w:tblCellSpacing w:w="0" w:type="dxa"/>
              </w:trPr>
              <w:tc>
                <w:tcPr>
                  <w:tcW w:w="0" w:type="auto"/>
                  <w:vMerge/>
                  <w:tcBorders>
                    <w:top w:val="nil"/>
                    <w:left w:val="nil"/>
                    <w:bottom w:val="nil"/>
                    <w:right w:val="nil"/>
                  </w:tcBorders>
                  <w:vAlign w:val="center"/>
                  <w:hideMark/>
                </w:tcPr>
                <w:p w:rsidR="0048368B" w:rsidRPr="00AD2EDB" w:rsidRDefault="0048368B" w:rsidP="0048368B">
                  <w:pPr>
                    <w:spacing w:before="0" w:after="0"/>
                    <w:jc w:val="left"/>
                    <w:rPr>
                      <w:sz w:val="20"/>
                      <w:szCs w:val="20"/>
                      <w:lang w:val="fr-BE" w:eastAsia="en-US"/>
                    </w:rPr>
                  </w:pPr>
                </w:p>
              </w:tc>
            </w:tr>
          </w:tbl>
          <w:p w:rsidR="0048368B" w:rsidRPr="00AD2EDB" w:rsidRDefault="0048368B" w:rsidP="0048368B">
            <w:pPr>
              <w:spacing w:before="0" w:after="0"/>
              <w:jc w:val="left"/>
              <w:rPr>
                <w:sz w:val="20"/>
                <w:szCs w:val="20"/>
                <w:lang w:val="fr-BE" w:eastAsia="en-US"/>
              </w:rPr>
            </w:pPr>
          </w:p>
        </w:tc>
        <w:tc>
          <w:tcPr>
            <w:tcW w:w="976" w:type="dxa"/>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c>
          <w:tcPr>
            <w:tcW w:w="976" w:type="dxa"/>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c>
          <w:tcPr>
            <w:tcW w:w="976" w:type="dxa"/>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c>
          <w:tcPr>
            <w:tcW w:w="976" w:type="dxa"/>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c>
          <w:tcPr>
            <w:tcW w:w="976" w:type="dxa"/>
            <w:tcBorders>
              <w:top w:val="nil"/>
              <w:left w:val="nil"/>
              <w:bottom w:val="nil"/>
              <w:right w:val="nil"/>
            </w:tcBorders>
            <w:shd w:val="clear" w:color="auto" w:fill="auto"/>
            <w:noWrap/>
            <w:vAlign w:val="bottom"/>
            <w:hideMark/>
          </w:tcPr>
          <w:p w:rsidR="0048368B" w:rsidRPr="00AD2EDB" w:rsidRDefault="0048368B" w:rsidP="0048368B">
            <w:pPr>
              <w:spacing w:before="0" w:after="0"/>
              <w:jc w:val="left"/>
              <w:rPr>
                <w:sz w:val="20"/>
                <w:szCs w:val="20"/>
                <w:lang w:val="fr-BE" w:eastAsia="en-US"/>
              </w:rPr>
            </w:pPr>
          </w:p>
        </w:tc>
      </w:tr>
      <w:tr w:rsidR="0048368B" w:rsidRPr="0048368B" w:rsidTr="0048368B">
        <w:trPr>
          <w:trHeight w:val="48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proofErr w:type="spellStart"/>
            <w:r w:rsidRPr="0048368B">
              <w:rPr>
                <w:b/>
                <w:bCs/>
                <w:sz w:val="18"/>
                <w:szCs w:val="18"/>
                <w:lang w:val="en-US" w:eastAsia="en-US"/>
              </w:rPr>
              <w:t>Inventaire</w:t>
            </w:r>
            <w:proofErr w:type="spellEnd"/>
            <w:r w:rsidRPr="0048368B">
              <w:rPr>
                <w:b/>
                <w:bCs/>
                <w:sz w:val="18"/>
                <w:szCs w:val="18"/>
                <w:lang w:val="en-US" w:eastAsia="en-US"/>
              </w:rPr>
              <w:t xml:space="preserve"> de </w:t>
            </w:r>
            <w:proofErr w:type="spellStart"/>
            <w:r w:rsidRPr="0048368B">
              <w:rPr>
                <w:b/>
                <w:bCs/>
                <w:sz w:val="18"/>
                <w:szCs w:val="18"/>
                <w:lang w:val="en-US" w:eastAsia="en-US"/>
              </w:rPr>
              <w:t>décembre</w:t>
            </w:r>
            <w:proofErr w:type="spellEnd"/>
          </w:p>
        </w:tc>
        <w:tc>
          <w:tcPr>
            <w:tcW w:w="665" w:type="dxa"/>
            <w:tcBorders>
              <w:top w:val="single" w:sz="4" w:space="0" w:color="auto"/>
              <w:left w:val="nil"/>
              <w:bottom w:val="single" w:sz="4" w:space="0" w:color="auto"/>
              <w:right w:val="single" w:sz="4" w:space="0" w:color="auto"/>
            </w:tcBorders>
            <w:shd w:val="clear" w:color="000000" w:fill="C0C0C0"/>
            <w:noWrap/>
            <w:vAlign w:val="center"/>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PCs</w:t>
            </w:r>
          </w:p>
        </w:tc>
        <w:tc>
          <w:tcPr>
            <w:tcW w:w="740" w:type="dxa"/>
            <w:tcBorders>
              <w:top w:val="single" w:sz="4" w:space="0" w:color="auto"/>
              <w:left w:val="nil"/>
              <w:bottom w:val="single" w:sz="4" w:space="0" w:color="auto"/>
              <w:right w:val="single" w:sz="4" w:space="0" w:color="auto"/>
            </w:tcBorders>
            <w:shd w:val="clear" w:color="000000" w:fill="C0C0C0"/>
            <w:noWrap/>
            <w:vAlign w:val="center"/>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Beam.</w:t>
            </w:r>
          </w:p>
        </w:tc>
        <w:tc>
          <w:tcPr>
            <w:tcW w:w="843" w:type="dxa"/>
            <w:tcBorders>
              <w:top w:val="single" w:sz="4" w:space="0" w:color="auto"/>
              <w:left w:val="nil"/>
              <w:bottom w:val="single" w:sz="4" w:space="0" w:color="auto"/>
              <w:right w:val="single" w:sz="4" w:space="0" w:color="auto"/>
            </w:tcBorders>
            <w:shd w:val="clear" w:color="000000" w:fill="C0C0C0"/>
            <w:noWrap/>
            <w:vAlign w:val="center"/>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IW</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2006</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3074</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300</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95</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2007</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3100</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482</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209</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2008</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3196</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615</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330</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2009</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3630</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907</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417</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2010</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3652</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1126</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587</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2011</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3812</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1317</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721</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2012</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4553</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1535</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945</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2013</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4689</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1837</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1149</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4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2014</w:t>
            </w:r>
          </w:p>
        </w:tc>
        <w:tc>
          <w:tcPr>
            <w:tcW w:w="665"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4862</w:t>
            </w:r>
          </w:p>
        </w:tc>
        <w:tc>
          <w:tcPr>
            <w:tcW w:w="740"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1866</w:t>
            </w:r>
          </w:p>
        </w:tc>
        <w:tc>
          <w:tcPr>
            <w:tcW w:w="843" w:type="dxa"/>
            <w:tcBorders>
              <w:top w:val="nil"/>
              <w:left w:val="nil"/>
              <w:bottom w:val="single" w:sz="4" w:space="0" w:color="auto"/>
              <w:right w:val="single" w:sz="4" w:space="0" w:color="auto"/>
            </w:tcBorders>
            <w:shd w:val="clear" w:color="000000" w:fill="FFFFFF"/>
            <w:noWrap/>
            <w:vAlign w:val="bottom"/>
            <w:hideMark/>
          </w:tcPr>
          <w:p w:rsidR="0048368B" w:rsidRPr="0048368B" w:rsidRDefault="0048368B" w:rsidP="0048368B">
            <w:pPr>
              <w:spacing w:before="0" w:after="0"/>
              <w:jc w:val="center"/>
              <w:rPr>
                <w:sz w:val="18"/>
                <w:szCs w:val="18"/>
                <w:lang w:val="en-US" w:eastAsia="en-US"/>
              </w:rPr>
            </w:pPr>
            <w:r w:rsidRPr="0048368B">
              <w:rPr>
                <w:sz w:val="18"/>
                <w:szCs w:val="18"/>
                <w:lang w:val="en-US" w:eastAsia="en-US"/>
              </w:rPr>
              <w:t>1300</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63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Augmentation 2006-2014</w:t>
            </w:r>
          </w:p>
        </w:tc>
        <w:tc>
          <w:tcPr>
            <w:tcW w:w="665"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58,2%</w:t>
            </w:r>
          </w:p>
        </w:tc>
        <w:tc>
          <w:tcPr>
            <w:tcW w:w="740"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522,0%</w:t>
            </w:r>
          </w:p>
        </w:tc>
        <w:tc>
          <w:tcPr>
            <w:tcW w:w="843"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1268,4%</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109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48368B" w:rsidRPr="0048368B" w:rsidRDefault="0048368B" w:rsidP="0048368B">
            <w:pPr>
              <w:spacing w:before="0" w:after="0"/>
              <w:jc w:val="center"/>
              <w:rPr>
                <w:b/>
                <w:bCs/>
                <w:sz w:val="18"/>
                <w:szCs w:val="18"/>
                <w:lang w:val="en-US" w:eastAsia="en-US"/>
              </w:rPr>
            </w:pPr>
            <w:r w:rsidRPr="0048368B">
              <w:rPr>
                <w:b/>
                <w:bCs/>
                <w:sz w:val="18"/>
                <w:szCs w:val="18"/>
                <w:lang w:val="en-US" w:eastAsia="en-US"/>
              </w:rPr>
              <w:t xml:space="preserve">Augmentation </w:t>
            </w:r>
            <w:proofErr w:type="spellStart"/>
            <w:r w:rsidRPr="0048368B">
              <w:rPr>
                <w:b/>
                <w:bCs/>
                <w:sz w:val="18"/>
                <w:szCs w:val="18"/>
                <w:lang w:val="en-US" w:eastAsia="en-US"/>
              </w:rPr>
              <w:t>annuelle</w:t>
            </w:r>
            <w:proofErr w:type="spellEnd"/>
            <w:r w:rsidRPr="0048368B">
              <w:rPr>
                <w:b/>
                <w:bCs/>
                <w:sz w:val="18"/>
                <w:szCs w:val="18"/>
                <w:lang w:val="en-US" w:eastAsia="en-US"/>
              </w:rPr>
              <w:t xml:space="preserve"> </w:t>
            </w:r>
            <w:proofErr w:type="spellStart"/>
            <w:r w:rsidRPr="0048368B">
              <w:rPr>
                <w:b/>
                <w:bCs/>
                <w:sz w:val="18"/>
                <w:szCs w:val="18"/>
                <w:lang w:val="en-US" w:eastAsia="en-US"/>
              </w:rPr>
              <w:t>moyenne</w:t>
            </w:r>
            <w:proofErr w:type="spellEnd"/>
            <w:r w:rsidRPr="0048368B">
              <w:rPr>
                <w:b/>
                <w:bCs/>
                <w:sz w:val="18"/>
                <w:szCs w:val="18"/>
                <w:lang w:val="en-US" w:eastAsia="en-US"/>
              </w:rPr>
              <w:t xml:space="preserve"> sur 2006-2014</w:t>
            </w:r>
          </w:p>
        </w:tc>
        <w:tc>
          <w:tcPr>
            <w:tcW w:w="665"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11,6%</w:t>
            </w:r>
          </w:p>
        </w:tc>
        <w:tc>
          <w:tcPr>
            <w:tcW w:w="740"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104,4%</w:t>
            </w:r>
          </w:p>
        </w:tc>
        <w:tc>
          <w:tcPr>
            <w:tcW w:w="843" w:type="dxa"/>
            <w:tcBorders>
              <w:top w:val="nil"/>
              <w:left w:val="nil"/>
              <w:bottom w:val="single" w:sz="4" w:space="0" w:color="auto"/>
              <w:right w:val="single" w:sz="4" w:space="0" w:color="auto"/>
            </w:tcBorders>
            <w:shd w:val="clear" w:color="auto" w:fill="auto"/>
            <w:noWrap/>
            <w:vAlign w:val="center"/>
            <w:hideMark/>
          </w:tcPr>
          <w:p w:rsidR="0048368B" w:rsidRPr="0048368B" w:rsidRDefault="0048368B" w:rsidP="0048368B">
            <w:pPr>
              <w:spacing w:before="0" w:after="0"/>
              <w:jc w:val="center"/>
              <w:rPr>
                <w:sz w:val="20"/>
                <w:szCs w:val="20"/>
                <w:lang w:val="en-US" w:eastAsia="en-US"/>
              </w:rPr>
            </w:pPr>
            <w:r w:rsidRPr="0048368B">
              <w:rPr>
                <w:sz w:val="20"/>
                <w:szCs w:val="20"/>
                <w:lang w:val="en-US" w:eastAsia="en-US"/>
              </w:rPr>
              <w:t>253,7%</w:t>
            </w: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r w:rsidR="0048368B" w:rsidRPr="0048368B" w:rsidTr="0048368B">
        <w:trPr>
          <w:trHeight w:val="255"/>
          <w:jc w:val="center"/>
        </w:trPr>
        <w:tc>
          <w:tcPr>
            <w:tcW w:w="1276" w:type="dxa"/>
            <w:tcBorders>
              <w:top w:val="nil"/>
              <w:left w:val="nil"/>
              <w:bottom w:val="nil"/>
              <w:right w:val="nil"/>
            </w:tcBorders>
            <w:shd w:val="clear" w:color="auto" w:fill="auto"/>
            <w:vAlign w:val="bottom"/>
            <w:hideMark/>
          </w:tcPr>
          <w:p w:rsidR="0048368B" w:rsidRPr="0048368B" w:rsidRDefault="0048368B" w:rsidP="0048368B">
            <w:pPr>
              <w:spacing w:before="0" w:after="0"/>
              <w:jc w:val="left"/>
              <w:rPr>
                <w:sz w:val="20"/>
                <w:szCs w:val="20"/>
                <w:lang w:val="en-US" w:eastAsia="en-US"/>
              </w:rPr>
            </w:pPr>
          </w:p>
        </w:tc>
        <w:tc>
          <w:tcPr>
            <w:tcW w:w="665" w:type="dxa"/>
            <w:tcBorders>
              <w:top w:val="nil"/>
              <w:left w:val="nil"/>
              <w:bottom w:val="nil"/>
              <w:right w:val="nil"/>
            </w:tcBorders>
            <w:shd w:val="clear" w:color="auto" w:fill="auto"/>
            <w:vAlign w:val="bottom"/>
            <w:hideMark/>
          </w:tcPr>
          <w:p w:rsidR="0048368B" w:rsidRPr="0048368B" w:rsidRDefault="0048368B" w:rsidP="0048368B">
            <w:pPr>
              <w:spacing w:before="0" w:after="0"/>
              <w:jc w:val="left"/>
              <w:rPr>
                <w:sz w:val="20"/>
                <w:szCs w:val="20"/>
                <w:lang w:val="en-US" w:eastAsia="en-US"/>
              </w:rPr>
            </w:pPr>
          </w:p>
        </w:tc>
        <w:tc>
          <w:tcPr>
            <w:tcW w:w="740" w:type="dxa"/>
            <w:tcBorders>
              <w:top w:val="nil"/>
              <w:left w:val="nil"/>
              <w:bottom w:val="nil"/>
              <w:right w:val="nil"/>
            </w:tcBorders>
            <w:shd w:val="clear" w:color="auto" w:fill="auto"/>
            <w:vAlign w:val="bottom"/>
            <w:hideMark/>
          </w:tcPr>
          <w:p w:rsidR="0048368B" w:rsidRPr="0048368B" w:rsidRDefault="0048368B" w:rsidP="0048368B">
            <w:pPr>
              <w:spacing w:before="0" w:after="0"/>
              <w:jc w:val="left"/>
              <w:rPr>
                <w:sz w:val="20"/>
                <w:szCs w:val="20"/>
                <w:lang w:val="en-US" w:eastAsia="en-US"/>
              </w:rPr>
            </w:pPr>
          </w:p>
        </w:tc>
        <w:tc>
          <w:tcPr>
            <w:tcW w:w="843" w:type="dxa"/>
            <w:tcBorders>
              <w:top w:val="nil"/>
              <w:left w:val="nil"/>
              <w:bottom w:val="nil"/>
              <w:right w:val="nil"/>
            </w:tcBorders>
            <w:shd w:val="clear" w:color="auto" w:fill="auto"/>
            <w:vAlign w:val="bottom"/>
            <w:hideMark/>
          </w:tcPr>
          <w:p w:rsidR="0048368B" w:rsidRPr="0048368B" w:rsidRDefault="0048368B" w:rsidP="0048368B">
            <w:pPr>
              <w:spacing w:before="0" w:after="0"/>
              <w:jc w:val="left"/>
              <w:rPr>
                <w:sz w:val="20"/>
                <w:szCs w:val="20"/>
                <w:lang w:val="en-US" w:eastAsia="en-US"/>
              </w:rPr>
            </w:pPr>
          </w:p>
        </w:tc>
        <w:tc>
          <w:tcPr>
            <w:tcW w:w="976" w:type="dxa"/>
            <w:vMerge/>
            <w:tcBorders>
              <w:top w:val="nil"/>
              <w:left w:val="nil"/>
              <w:bottom w:val="nil"/>
              <w:right w:val="nil"/>
            </w:tcBorders>
            <w:vAlign w:val="center"/>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c>
          <w:tcPr>
            <w:tcW w:w="976" w:type="dxa"/>
            <w:tcBorders>
              <w:top w:val="nil"/>
              <w:left w:val="nil"/>
              <w:bottom w:val="nil"/>
              <w:right w:val="nil"/>
            </w:tcBorders>
            <w:shd w:val="clear" w:color="auto" w:fill="auto"/>
            <w:noWrap/>
            <w:vAlign w:val="bottom"/>
            <w:hideMark/>
          </w:tcPr>
          <w:p w:rsidR="0048368B" w:rsidRPr="0048368B" w:rsidRDefault="0048368B" w:rsidP="0048368B">
            <w:pPr>
              <w:spacing w:before="0" w:after="0"/>
              <w:jc w:val="left"/>
              <w:rPr>
                <w:sz w:val="20"/>
                <w:szCs w:val="20"/>
                <w:lang w:val="en-US" w:eastAsia="en-US"/>
              </w:rPr>
            </w:pPr>
          </w:p>
        </w:tc>
      </w:tr>
    </w:tbl>
    <w:p w:rsidR="0048368B" w:rsidRPr="009C6EF9" w:rsidRDefault="0048368B" w:rsidP="001D0D81">
      <w:pPr>
        <w:ind w:left="426" w:firstLine="567"/>
      </w:pPr>
    </w:p>
    <w:p w:rsidR="001E2ABB" w:rsidRPr="009C6EF9" w:rsidRDefault="007900F0" w:rsidP="00571DEC">
      <w:pPr>
        <w:pStyle w:val="Closing"/>
        <w:ind w:left="0"/>
        <w:jc w:val="center"/>
      </w:pPr>
      <w:r w:rsidRPr="00D67AE3">
        <w:rPr>
          <w:b/>
        </w:rPr>
        <w:t xml:space="preserve">Tableau </w:t>
      </w:r>
      <w:r w:rsidR="001E2ABB" w:rsidRPr="00D67AE3">
        <w:rPr>
          <w:b/>
        </w:rPr>
        <w:t>5</w:t>
      </w:r>
      <w:r w:rsidR="007A214B">
        <w:t> </w:t>
      </w:r>
      <w:r w:rsidR="00F43193">
        <w:t>-</w:t>
      </w:r>
      <w:r w:rsidR="001E2ABB" w:rsidRPr="009C6EF9">
        <w:t xml:space="preserve"> </w:t>
      </w:r>
      <w:r w:rsidR="00390099" w:rsidRPr="00974F96">
        <w:t xml:space="preserve">Evolution du nombre de PC, </w:t>
      </w:r>
      <w:proofErr w:type="spellStart"/>
      <w:r w:rsidR="00390099" w:rsidRPr="00974F96">
        <w:t>beamers</w:t>
      </w:r>
      <w:proofErr w:type="spellEnd"/>
      <w:r w:rsidR="00390099" w:rsidRPr="00974F96">
        <w:t xml:space="preserve"> et tableaux blancs interactifs</w:t>
      </w:r>
    </w:p>
    <w:p w:rsidR="00A37E53" w:rsidRPr="00DC3E76" w:rsidRDefault="00390099" w:rsidP="00DC3E76">
      <w:pPr>
        <w:ind w:left="426" w:firstLine="283"/>
      </w:pPr>
      <w:r>
        <w:t xml:space="preserve">Le </w:t>
      </w:r>
      <w:r w:rsidR="00EB7E9D">
        <w:t xml:space="preserve">Tableau </w:t>
      </w:r>
      <w:r w:rsidR="00D67AE3">
        <w:t>ci-dessus</w:t>
      </w:r>
      <w:r w:rsidRPr="00974F96">
        <w:t xml:space="preserve"> </w:t>
      </w:r>
      <w:r>
        <w:t>montre l’é</w:t>
      </w:r>
      <w:r w:rsidRPr="00974F96">
        <w:t xml:space="preserve">volution </w:t>
      </w:r>
      <w:r>
        <w:t>du nombre</w:t>
      </w:r>
      <w:r w:rsidRPr="00974F96">
        <w:t xml:space="preserve"> absolu </w:t>
      </w:r>
      <w:r>
        <w:t xml:space="preserve">de PC, </w:t>
      </w:r>
      <w:proofErr w:type="spellStart"/>
      <w:r>
        <w:t>b</w:t>
      </w:r>
      <w:r w:rsidRPr="00974F96">
        <w:t>eamers</w:t>
      </w:r>
      <w:proofErr w:type="spellEnd"/>
      <w:r w:rsidRPr="00974F96">
        <w:t xml:space="preserve"> </w:t>
      </w:r>
      <w:r>
        <w:t>et tableaux blancs interactifs</w:t>
      </w:r>
      <w:r w:rsidRPr="00974F96">
        <w:t xml:space="preserve"> </w:t>
      </w:r>
      <w:r>
        <w:t>au cours de</w:t>
      </w:r>
      <w:r w:rsidR="000B26F5">
        <w:t>s</w:t>
      </w:r>
      <w:r>
        <w:t xml:space="preserve"> </w:t>
      </w:r>
      <w:r w:rsidR="00D67AE3">
        <w:t>huit</w:t>
      </w:r>
      <w:r>
        <w:t xml:space="preserve"> dernières années. </w:t>
      </w:r>
      <w:r w:rsidR="00AE72E0">
        <w:t xml:space="preserve">L’augmentation du nombre de </w:t>
      </w:r>
      <w:proofErr w:type="spellStart"/>
      <w:r w:rsidR="00AE72E0">
        <w:t>beamers</w:t>
      </w:r>
      <w:proofErr w:type="spellEnd"/>
      <w:r w:rsidR="00AE72E0">
        <w:t xml:space="preserve"> semble cesser d’augmenter puisque quasi toutes les classes de cours en sont équipés. L’augmentation du nombre</w:t>
      </w:r>
      <w:r w:rsidR="00AE71A0">
        <w:t xml:space="preserve"> </w:t>
      </w:r>
      <w:r>
        <w:t>de tableaux blancs</w:t>
      </w:r>
      <w:r w:rsidRPr="00974F96">
        <w:t xml:space="preserve"> interacti</w:t>
      </w:r>
      <w:r>
        <w:t>fs</w:t>
      </w:r>
      <w:r w:rsidR="00363BC7">
        <w:t xml:space="preserve"> </w:t>
      </w:r>
      <w:r w:rsidR="00F42887">
        <w:t xml:space="preserve">semblent ralentir, ce qui peut s’expliquer par la concurrence apportée par les tablettes PC connectées directement à un </w:t>
      </w:r>
      <w:proofErr w:type="spellStart"/>
      <w:r w:rsidR="00F42887">
        <w:t>beamer</w:t>
      </w:r>
      <w:proofErr w:type="spellEnd"/>
      <w:r w:rsidR="00F42887">
        <w:t>.</w:t>
      </w:r>
      <w:r w:rsidR="00DC3E76">
        <w:t xml:space="preserve"> </w:t>
      </w:r>
    </w:p>
    <w:p w:rsidR="009B3E30" w:rsidRPr="009C6EF9" w:rsidRDefault="009B3E30" w:rsidP="009B3E30">
      <w:pPr>
        <w:sectPr w:rsidR="009B3E30" w:rsidRPr="009C6EF9" w:rsidSect="000F1EA1">
          <w:headerReference w:type="default" r:id="rId33"/>
          <w:footerReference w:type="even" r:id="rId34"/>
          <w:footerReference w:type="default" r:id="rId35"/>
          <w:footerReference w:type="first" r:id="rId36"/>
          <w:pgSz w:w="11906" w:h="16838"/>
          <w:pgMar w:top="284" w:right="849" w:bottom="142" w:left="426" w:header="601" w:footer="1077" w:gutter="0"/>
          <w:cols w:space="720"/>
          <w:titlePg/>
        </w:sectPr>
      </w:pPr>
    </w:p>
    <w:p w:rsidR="007F6C9B" w:rsidRDefault="00503CB9" w:rsidP="007F6C9B">
      <w:pPr>
        <w:pStyle w:val="Heading1"/>
        <w:ind w:right="425"/>
      </w:pPr>
      <w:bookmarkStart w:id="48" w:name="_Toc286702102"/>
      <w:bookmarkStart w:id="49" w:name="_Toc414961576"/>
      <w:r w:rsidRPr="007635EB">
        <w:t>Evolution des budgets</w:t>
      </w:r>
      <w:bookmarkEnd w:id="48"/>
      <w:r w:rsidR="008D6309">
        <w:t xml:space="preserve"> pour le matériel IT/ les projets spécifiques IT dédiés à la pédagogie.</w:t>
      </w:r>
      <w:bookmarkEnd w:id="49"/>
    </w:p>
    <w:p w:rsidR="00A10D1D" w:rsidRPr="00A10D1D" w:rsidRDefault="00A10D1D" w:rsidP="00A10D1D"/>
    <w:p w:rsidR="001735B9" w:rsidRDefault="001735B9" w:rsidP="00617CF0">
      <w:pPr>
        <w:spacing w:before="0" w:after="0"/>
        <w:jc w:val="left"/>
        <w:rPr>
          <w:sz w:val="2"/>
        </w:rPr>
      </w:pPr>
    </w:p>
    <w:p w:rsidR="00A10D1D" w:rsidRPr="0097574C" w:rsidRDefault="00A10D1D" w:rsidP="00617CF0">
      <w:pPr>
        <w:spacing w:before="0" w:after="0"/>
        <w:jc w:val="left"/>
        <w:rPr>
          <w:sz w:val="2"/>
        </w:rPr>
      </w:pPr>
      <w:r w:rsidRPr="00A10D1D">
        <w:rPr>
          <w:noProof/>
          <w:lang w:val="fr-BE" w:eastAsia="fr-BE"/>
        </w:rPr>
        <w:drawing>
          <wp:inline distT="0" distB="0" distL="0" distR="0" wp14:anchorId="40F80095" wp14:editId="053B1C10">
            <wp:extent cx="10260965" cy="376752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60965" cy="3767525"/>
                    </a:xfrm>
                    <a:prstGeom prst="rect">
                      <a:avLst/>
                    </a:prstGeom>
                    <a:noFill/>
                    <a:ln>
                      <a:noFill/>
                    </a:ln>
                  </pic:spPr>
                </pic:pic>
              </a:graphicData>
            </a:graphic>
          </wp:inline>
        </w:drawing>
      </w:r>
    </w:p>
    <w:sectPr w:rsidR="00A10D1D" w:rsidRPr="0097574C" w:rsidSect="00617CF0">
      <w:footerReference w:type="first" r:id="rId38"/>
      <w:pgSz w:w="16838" w:h="11906" w:orient="landscape"/>
      <w:pgMar w:top="142" w:right="395" w:bottom="0" w:left="284"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87" w:rsidRDefault="00460687">
      <w:r>
        <w:separator/>
      </w:r>
    </w:p>
  </w:endnote>
  <w:endnote w:type="continuationSeparator" w:id="0">
    <w:p w:rsidR="00460687" w:rsidRDefault="00460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87" w:rsidRDefault="00460687">
    <w:pPr>
      <w:pStyle w:val="FootnoteText"/>
      <w:framePr w:wrap="around" w:vAnchor="text" w:hAnchor="margin" w:xAlign="right" w:y="1"/>
    </w:pPr>
    <w:r>
      <w:fldChar w:fldCharType="begin"/>
    </w:r>
    <w:r>
      <w:instrText xml:space="preserve">PAGE  </w:instrText>
    </w:r>
    <w:r>
      <w:fldChar w:fldCharType="separate"/>
    </w:r>
    <w:r>
      <w:rPr>
        <w:noProof/>
      </w:rPr>
      <w:t>15</w:t>
    </w:r>
    <w:r>
      <w:fldChar w:fldCharType="end"/>
    </w:r>
  </w:p>
  <w:p w:rsidR="00460687" w:rsidRDefault="00460687">
    <w:pPr>
      <w:pStyle w:val="FootnoteTex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87" w:rsidRPr="00A37E53" w:rsidRDefault="00460687" w:rsidP="000E3B01">
    <w:pPr>
      <w:pStyle w:val="FootnoteText"/>
      <w:pBdr>
        <w:top w:val="single" w:sz="4" w:space="6" w:color="auto"/>
      </w:pBdr>
      <w:tabs>
        <w:tab w:val="right" w:pos="10490"/>
      </w:tabs>
      <w:ind w:right="-28"/>
    </w:pPr>
    <w:r w:rsidRPr="00DA62DB">
      <w:rPr>
        <w:lang w:val="nl-NL"/>
      </w:rPr>
      <w:t>2</w:t>
    </w:r>
    <w:r>
      <w:rPr>
        <w:lang w:val="nl-NL"/>
      </w:rPr>
      <w:t>015-02-D-44-fr-2</w:t>
    </w:r>
    <w:r w:rsidRPr="00A37E53">
      <w:tab/>
    </w:r>
    <w:r w:rsidRPr="00A37E53">
      <w:fldChar w:fldCharType="begin"/>
    </w:r>
    <w:r w:rsidRPr="00A37E53">
      <w:instrText xml:space="preserve"> PAGE </w:instrText>
    </w:r>
    <w:r w:rsidRPr="00A37E53">
      <w:fldChar w:fldCharType="separate"/>
    </w:r>
    <w:r w:rsidR="00BF7B26">
      <w:rPr>
        <w:noProof/>
      </w:rPr>
      <w:t>2</w:t>
    </w:r>
    <w:r w:rsidRPr="00A37E53">
      <w:fldChar w:fldCharType="end"/>
    </w:r>
    <w:r w:rsidRPr="00A37E53">
      <w:t>/</w:t>
    </w:r>
    <w:r w:rsidRPr="00A37E53">
      <w:fldChar w:fldCharType="begin"/>
    </w:r>
    <w:r w:rsidRPr="00A37E53">
      <w:instrText xml:space="preserve"> NUMPAGES </w:instrText>
    </w:r>
    <w:r w:rsidRPr="00A37E53">
      <w:fldChar w:fldCharType="separate"/>
    </w:r>
    <w:r w:rsidR="00BF7B26">
      <w:rPr>
        <w:noProof/>
      </w:rPr>
      <w:t>2</w:t>
    </w:r>
    <w:r w:rsidRPr="00A37E5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87" w:rsidRDefault="00460687" w:rsidP="000E3B01">
    <w:pPr>
      <w:pStyle w:val="FootnoteText"/>
      <w:pBdr>
        <w:top w:val="single" w:sz="4" w:space="6" w:color="auto"/>
      </w:pBdr>
      <w:tabs>
        <w:tab w:val="right" w:pos="10490"/>
      </w:tabs>
      <w:ind w:right="-28"/>
    </w:pPr>
    <w:r w:rsidRPr="00DA62DB">
      <w:rPr>
        <w:lang w:val="nl-NL"/>
      </w:rPr>
      <w:t>2</w:t>
    </w:r>
    <w:r>
      <w:rPr>
        <w:lang w:val="nl-NL"/>
      </w:rPr>
      <w:t>015-02-D-44-fr-2</w:t>
    </w:r>
    <w:r>
      <w:tab/>
    </w:r>
    <w:r>
      <w:fldChar w:fldCharType="begin"/>
    </w:r>
    <w:r>
      <w:instrText xml:space="preserve"> PAGE </w:instrText>
    </w:r>
    <w:r>
      <w:fldChar w:fldCharType="separate"/>
    </w:r>
    <w:r w:rsidR="00BF7B26">
      <w:rPr>
        <w:noProof/>
      </w:rPr>
      <w:t>1</w:t>
    </w:r>
    <w:r>
      <w:fldChar w:fldCharType="end"/>
    </w:r>
    <w:r>
      <w:t>/</w:t>
    </w:r>
    <w:r>
      <w:fldChar w:fldCharType="begin"/>
    </w:r>
    <w:r>
      <w:instrText xml:space="preserve"> NUMPAGES </w:instrText>
    </w:r>
    <w:r>
      <w:fldChar w:fldCharType="separate"/>
    </w:r>
    <w:r w:rsidR="00BF7B26">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87" w:rsidRPr="00A37E53" w:rsidRDefault="00460687" w:rsidP="00872ECC">
    <w:pPr>
      <w:pStyle w:val="FootnoteText"/>
      <w:pBdr>
        <w:top w:val="single" w:sz="4" w:space="6" w:color="auto"/>
      </w:pBdr>
      <w:tabs>
        <w:tab w:val="left" w:pos="10065"/>
        <w:tab w:val="center" w:pos="14601"/>
        <w:tab w:val="right" w:pos="15451"/>
      </w:tabs>
      <w:ind w:right="-28"/>
    </w:pPr>
    <w:r w:rsidRPr="00DA62DB">
      <w:rPr>
        <w:lang w:val="nl-NL"/>
      </w:rPr>
      <w:t>2</w:t>
    </w:r>
    <w:r>
      <w:rPr>
        <w:lang w:val="nl-NL"/>
      </w:rPr>
      <w:t>014-02-D-31-fr-1</w:t>
    </w:r>
    <w:r>
      <w:tab/>
    </w:r>
    <w:r w:rsidRPr="00A37E53">
      <w:fldChar w:fldCharType="begin"/>
    </w:r>
    <w:r w:rsidRPr="00A37E53">
      <w:instrText xml:space="preserve"> PAGE </w:instrText>
    </w:r>
    <w:r w:rsidRPr="00A37E53">
      <w:fldChar w:fldCharType="separate"/>
    </w:r>
    <w:r w:rsidR="00C06CDF">
      <w:rPr>
        <w:noProof/>
      </w:rPr>
      <w:t>29</w:t>
    </w:r>
    <w:r w:rsidRPr="00A37E53">
      <w:fldChar w:fldCharType="end"/>
    </w:r>
    <w:r w:rsidRPr="00A37E53">
      <w:t>/</w:t>
    </w:r>
    <w:r w:rsidRPr="00A37E53">
      <w:fldChar w:fldCharType="begin"/>
    </w:r>
    <w:r w:rsidRPr="00A37E53">
      <w:instrText xml:space="preserve"> NUMPAGES </w:instrText>
    </w:r>
    <w:r w:rsidRPr="00A37E53">
      <w:fldChar w:fldCharType="separate"/>
    </w:r>
    <w:r w:rsidR="00C06CDF">
      <w:rPr>
        <w:noProof/>
      </w:rPr>
      <w:t>29</w:t>
    </w:r>
    <w:r w:rsidRPr="00A37E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87" w:rsidRDefault="00460687">
      <w:r>
        <w:separator/>
      </w:r>
    </w:p>
  </w:footnote>
  <w:footnote w:type="continuationSeparator" w:id="0">
    <w:p w:rsidR="00460687" w:rsidRDefault="00460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87" w:rsidRDefault="00460687" w:rsidP="0047627A">
    <w:pPr>
      <w:pStyle w:val="Index1"/>
      <w:pBdr>
        <w:bottom w:val="single" w:sz="8" w:space="0" w:color="auto"/>
      </w:pBdr>
      <w:rPr>
        <w:lang w:val="en-GB"/>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545"/>
    <w:multiLevelType w:val="hybridMultilevel"/>
    <w:tmpl w:val="599C09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0527EB"/>
    <w:multiLevelType w:val="hybridMultilevel"/>
    <w:tmpl w:val="52DC23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8BE0F06"/>
    <w:multiLevelType w:val="hybridMultilevel"/>
    <w:tmpl w:val="83B2E9C0"/>
    <w:lvl w:ilvl="0" w:tplc="7A823B9E">
      <w:start w:val="1"/>
      <w:numFmt w:val="decimal"/>
      <w:lvlText w:val="Clé stratégique %1 :"/>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9A95738"/>
    <w:multiLevelType w:val="hybridMultilevel"/>
    <w:tmpl w:val="85082E6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D8B4082"/>
    <w:multiLevelType w:val="hybridMultilevel"/>
    <w:tmpl w:val="1C4C0672"/>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
    <w:nsid w:val="0E297B4F"/>
    <w:multiLevelType w:val="hybridMultilevel"/>
    <w:tmpl w:val="A0DA539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0F3A65E7"/>
    <w:multiLevelType w:val="hybridMultilevel"/>
    <w:tmpl w:val="2206B3A0"/>
    <w:lvl w:ilvl="0" w:tplc="080C0001">
      <w:start w:val="1"/>
      <w:numFmt w:val="bullet"/>
      <w:lvlText w:val=""/>
      <w:lvlJc w:val="left"/>
      <w:pPr>
        <w:ind w:left="1298" w:hanging="360"/>
      </w:pPr>
      <w:rPr>
        <w:rFonts w:ascii="Symbol" w:hAnsi="Symbol" w:hint="default"/>
      </w:rPr>
    </w:lvl>
    <w:lvl w:ilvl="1" w:tplc="080C0003" w:tentative="1">
      <w:start w:val="1"/>
      <w:numFmt w:val="bullet"/>
      <w:lvlText w:val="o"/>
      <w:lvlJc w:val="left"/>
      <w:pPr>
        <w:ind w:left="2018" w:hanging="360"/>
      </w:pPr>
      <w:rPr>
        <w:rFonts w:ascii="Courier New" w:hAnsi="Courier New" w:cs="Courier New" w:hint="default"/>
      </w:rPr>
    </w:lvl>
    <w:lvl w:ilvl="2" w:tplc="080C0005" w:tentative="1">
      <w:start w:val="1"/>
      <w:numFmt w:val="bullet"/>
      <w:lvlText w:val=""/>
      <w:lvlJc w:val="left"/>
      <w:pPr>
        <w:ind w:left="2738" w:hanging="360"/>
      </w:pPr>
      <w:rPr>
        <w:rFonts w:ascii="Wingdings" w:hAnsi="Wingdings" w:hint="default"/>
      </w:rPr>
    </w:lvl>
    <w:lvl w:ilvl="3" w:tplc="080C0001" w:tentative="1">
      <w:start w:val="1"/>
      <w:numFmt w:val="bullet"/>
      <w:lvlText w:val=""/>
      <w:lvlJc w:val="left"/>
      <w:pPr>
        <w:ind w:left="3458" w:hanging="360"/>
      </w:pPr>
      <w:rPr>
        <w:rFonts w:ascii="Symbol" w:hAnsi="Symbol" w:hint="default"/>
      </w:rPr>
    </w:lvl>
    <w:lvl w:ilvl="4" w:tplc="080C0003" w:tentative="1">
      <w:start w:val="1"/>
      <w:numFmt w:val="bullet"/>
      <w:lvlText w:val="o"/>
      <w:lvlJc w:val="left"/>
      <w:pPr>
        <w:ind w:left="4178" w:hanging="360"/>
      </w:pPr>
      <w:rPr>
        <w:rFonts w:ascii="Courier New" w:hAnsi="Courier New" w:cs="Courier New" w:hint="default"/>
      </w:rPr>
    </w:lvl>
    <w:lvl w:ilvl="5" w:tplc="080C0005" w:tentative="1">
      <w:start w:val="1"/>
      <w:numFmt w:val="bullet"/>
      <w:lvlText w:val=""/>
      <w:lvlJc w:val="left"/>
      <w:pPr>
        <w:ind w:left="4898" w:hanging="360"/>
      </w:pPr>
      <w:rPr>
        <w:rFonts w:ascii="Wingdings" w:hAnsi="Wingdings" w:hint="default"/>
      </w:rPr>
    </w:lvl>
    <w:lvl w:ilvl="6" w:tplc="080C0001" w:tentative="1">
      <w:start w:val="1"/>
      <w:numFmt w:val="bullet"/>
      <w:lvlText w:val=""/>
      <w:lvlJc w:val="left"/>
      <w:pPr>
        <w:ind w:left="5618" w:hanging="360"/>
      </w:pPr>
      <w:rPr>
        <w:rFonts w:ascii="Symbol" w:hAnsi="Symbol" w:hint="default"/>
      </w:rPr>
    </w:lvl>
    <w:lvl w:ilvl="7" w:tplc="080C0003" w:tentative="1">
      <w:start w:val="1"/>
      <w:numFmt w:val="bullet"/>
      <w:lvlText w:val="o"/>
      <w:lvlJc w:val="left"/>
      <w:pPr>
        <w:ind w:left="6338" w:hanging="360"/>
      </w:pPr>
      <w:rPr>
        <w:rFonts w:ascii="Courier New" w:hAnsi="Courier New" w:cs="Courier New" w:hint="default"/>
      </w:rPr>
    </w:lvl>
    <w:lvl w:ilvl="8" w:tplc="080C0005" w:tentative="1">
      <w:start w:val="1"/>
      <w:numFmt w:val="bullet"/>
      <w:lvlText w:val=""/>
      <w:lvlJc w:val="left"/>
      <w:pPr>
        <w:ind w:left="7058" w:hanging="360"/>
      </w:pPr>
      <w:rPr>
        <w:rFonts w:ascii="Wingdings" w:hAnsi="Wingdings" w:hint="default"/>
      </w:rPr>
    </w:lvl>
  </w:abstractNum>
  <w:abstractNum w:abstractNumId="7">
    <w:nsid w:val="10757BD3"/>
    <w:multiLevelType w:val="hybridMultilevel"/>
    <w:tmpl w:val="39F4BB54"/>
    <w:lvl w:ilvl="0" w:tplc="04090001">
      <w:start w:val="1"/>
      <w:numFmt w:val="bullet"/>
      <w:lvlText w:val=""/>
      <w:lvlJc w:val="left"/>
      <w:pPr>
        <w:ind w:left="1996" w:hanging="360"/>
      </w:pPr>
      <w:rPr>
        <w:rFonts w:ascii="Symbol" w:hAnsi="Symbol" w:hint="default"/>
      </w:rPr>
    </w:lvl>
    <w:lvl w:ilvl="1" w:tplc="04090003">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nsid w:val="11B92190"/>
    <w:multiLevelType w:val="hybridMultilevel"/>
    <w:tmpl w:val="86028F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1BA2D8D"/>
    <w:multiLevelType w:val="hybridMultilevel"/>
    <w:tmpl w:val="67E08C6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nsid w:val="12EE5548"/>
    <w:multiLevelType w:val="hybridMultilevel"/>
    <w:tmpl w:val="DE7CC5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3055781"/>
    <w:multiLevelType w:val="hybridMultilevel"/>
    <w:tmpl w:val="4B8CA8D4"/>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2">
    <w:nsid w:val="17C352A4"/>
    <w:multiLevelType w:val="hybridMultilevel"/>
    <w:tmpl w:val="39E8EC52"/>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3">
    <w:nsid w:val="1B636BB9"/>
    <w:multiLevelType w:val="hybridMultilevel"/>
    <w:tmpl w:val="B0006CD0"/>
    <w:lvl w:ilvl="0" w:tplc="E94A6A04">
      <w:start w:val="1"/>
      <w:numFmt w:val="bullet"/>
      <w:lvlText w:val="-"/>
      <w:lvlJc w:val="left"/>
      <w:pPr>
        <w:ind w:left="1069" w:hanging="360"/>
      </w:pPr>
      <w:rPr>
        <w:rFonts w:ascii="Calibri" w:eastAsiaTheme="minorEastAsia" w:hAnsi="Calibri"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1F0E14B3"/>
    <w:multiLevelType w:val="hybridMultilevel"/>
    <w:tmpl w:val="7BE45C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F734306"/>
    <w:multiLevelType w:val="multilevel"/>
    <w:tmpl w:val="5E08F420"/>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3131"/>
        </w:tabs>
        <w:ind w:left="3131" w:hanging="720"/>
      </w:pPr>
      <w:rPr>
        <w:lang w:val="fr-FR"/>
      </w:rPr>
    </w:lvl>
    <w:lvl w:ilvl="2">
      <w:start w:val="1"/>
      <w:numFmt w:val="decimal"/>
      <w:pStyle w:val="Heading3"/>
      <w:lvlText w:val="%1.%2.%3."/>
      <w:lvlJc w:val="left"/>
      <w:pPr>
        <w:tabs>
          <w:tab w:val="num" w:pos="1920"/>
        </w:tabs>
        <w:ind w:left="1920" w:hanging="720"/>
      </w:pPr>
      <w:rPr>
        <w:lang w:val="fr-FR"/>
      </w:rPr>
    </w:lvl>
    <w:lvl w:ilvl="3">
      <w:start w:val="1"/>
      <w:numFmt w:val="decimal"/>
      <w:pStyle w:val="Heading4"/>
      <w:lvlText w:val="%1.%2.%3.%4."/>
      <w:lvlJc w:val="left"/>
      <w:pPr>
        <w:tabs>
          <w:tab w:val="num" w:pos="2280"/>
        </w:tabs>
        <w:ind w:left="1920" w:hanging="720"/>
      </w:pPr>
    </w:lvl>
    <w:lvl w:ilvl="4">
      <w:start w:val="1"/>
      <w:numFmt w:val="decimal"/>
      <w:pStyle w:val="Heading5"/>
      <w:lvlText w:val="%1.%2.%3.%4.%5."/>
      <w:lvlJc w:val="left"/>
      <w:pPr>
        <w:tabs>
          <w:tab w:val="num" w:pos="2282"/>
        </w:tabs>
        <w:ind w:left="1922" w:hanging="720"/>
      </w:pPr>
    </w:lvl>
    <w:lvl w:ilvl="5">
      <w:start w:val="1"/>
      <w:numFmt w:val="decimal"/>
      <w:pStyle w:val="Heading6"/>
      <w:lvlText w:val="%1.%2.%3.%4.%5.%6."/>
      <w:lvlJc w:val="left"/>
      <w:pPr>
        <w:tabs>
          <w:tab w:val="num" w:pos="2642"/>
        </w:tabs>
        <w:ind w:left="1922" w:hanging="720"/>
      </w:pPr>
    </w:lvl>
    <w:lvl w:ilvl="6">
      <w:start w:val="1"/>
      <w:numFmt w:val="decimal"/>
      <w:pStyle w:val="Heading7"/>
      <w:lvlText w:val="%1.%2.%3.%4.%5.%6.%7."/>
      <w:lvlJc w:val="left"/>
      <w:pPr>
        <w:tabs>
          <w:tab w:val="num" w:pos="2642"/>
        </w:tabs>
        <w:ind w:left="1922" w:hanging="720"/>
      </w:pPr>
    </w:lvl>
    <w:lvl w:ilvl="7">
      <w:start w:val="1"/>
      <w:numFmt w:val="decimal"/>
      <w:pStyle w:val="Heading8"/>
      <w:lvlText w:val="%1.%2.%3.%4.%5.%6.%7.%8."/>
      <w:lvlJc w:val="left"/>
      <w:pPr>
        <w:tabs>
          <w:tab w:val="num" w:pos="3002"/>
        </w:tabs>
        <w:ind w:left="1922" w:hanging="720"/>
      </w:pPr>
    </w:lvl>
    <w:lvl w:ilvl="8">
      <w:start w:val="1"/>
      <w:numFmt w:val="decimal"/>
      <w:pStyle w:val="Heading9"/>
      <w:lvlText w:val="%1.%2.%3.%4.%5.%6.%7.%8.%9."/>
      <w:lvlJc w:val="left"/>
      <w:pPr>
        <w:tabs>
          <w:tab w:val="num" w:pos="3002"/>
        </w:tabs>
        <w:ind w:left="1922" w:hanging="720"/>
      </w:pPr>
    </w:lvl>
  </w:abstractNum>
  <w:abstractNum w:abstractNumId="16">
    <w:nsid w:val="207C5E71"/>
    <w:multiLevelType w:val="hybridMultilevel"/>
    <w:tmpl w:val="A9A236D0"/>
    <w:lvl w:ilvl="0" w:tplc="080C0001">
      <w:start w:val="1"/>
      <w:numFmt w:val="bullet"/>
      <w:lvlText w:val=""/>
      <w:lvlJc w:val="left"/>
      <w:pPr>
        <w:ind w:left="1345" w:hanging="360"/>
      </w:pPr>
      <w:rPr>
        <w:rFonts w:ascii="Symbol" w:hAnsi="Symbol" w:hint="default"/>
      </w:rPr>
    </w:lvl>
    <w:lvl w:ilvl="1" w:tplc="080C0003" w:tentative="1">
      <w:start w:val="1"/>
      <w:numFmt w:val="bullet"/>
      <w:lvlText w:val="o"/>
      <w:lvlJc w:val="left"/>
      <w:pPr>
        <w:ind w:left="2065" w:hanging="360"/>
      </w:pPr>
      <w:rPr>
        <w:rFonts w:ascii="Courier New" w:hAnsi="Courier New" w:cs="Courier New" w:hint="default"/>
      </w:rPr>
    </w:lvl>
    <w:lvl w:ilvl="2" w:tplc="080C0005" w:tentative="1">
      <w:start w:val="1"/>
      <w:numFmt w:val="bullet"/>
      <w:lvlText w:val=""/>
      <w:lvlJc w:val="left"/>
      <w:pPr>
        <w:ind w:left="2785" w:hanging="360"/>
      </w:pPr>
      <w:rPr>
        <w:rFonts w:ascii="Wingdings" w:hAnsi="Wingdings" w:hint="default"/>
      </w:rPr>
    </w:lvl>
    <w:lvl w:ilvl="3" w:tplc="080C0001" w:tentative="1">
      <w:start w:val="1"/>
      <w:numFmt w:val="bullet"/>
      <w:lvlText w:val=""/>
      <w:lvlJc w:val="left"/>
      <w:pPr>
        <w:ind w:left="3505" w:hanging="360"/>
      </w:pPr>
      <w:rPr>
        <w:rFonts w:ascii="Symbol" w:hAnsi="Symbol" w:hint="default"/>
      </w:rPr>
    </w:lvl>
    <w:lvl w:ilvl="4" w:tplc="080C0003" w:tentative="1">
      <w:start w:val="1"/>
      <w:numFmt w:val="bullet"/>
      <w:lvlText w:val="o"/>
      <w:lvlJc w:val="left"/>
      <w:pPr>
        <w:ind w:left="4225" w:hanging="360"/>
      </w:pPr>
      <w:rPr>
        <w:rFonts w:ascii="Courier New" w:hAnsi="Courier New" w:cs="Courier New" w:hint="default"/>
      </w:rPr>
    </w:lvl>
    <w:lvl w:ilvl="5" w:tplc="080C0005" w:tentative="1">
      <w:start w:val="1"/>
      <w:numFmt w:val="bullet"/>
      <w:lvlText w:val=""/>
      <w:lvlJc w:val="left"/>
      <w:pPr>
        <w:ind w:left="4945" w:hanging="360"/>
      </w:pPr>
      <w:rPr>
        <w:rFonts w:ascii="Wingdings" w:hAnsi="Wingdings" w:hint="default"/>
      </w:rPr>
    </w:lvl>
    <w:lvl w:ilvl="6" w:tplc="080C0001" w:tentative="1">
      <w:start w:val="1"/>
      <w:numFmt w:val="bullet"/>
      <w:lvlText w:val=""/>
      <w:lvlJc w:val="left"/>
      <w:pPr>
        <w:ind w:left="5665" w:hanging="360"/>
      </w:pPr>
      <w:rPr>
        <w:rFonts w:ascii="Symbol" w:hAnsi="Symbol" w:hint="default"/>
      </w:rPr>
    </w:lvl>
    <w:lvl w:ilvl="7" w:tplc="080C0003" w:tentative="1">
      <w:start w:val="1"/>
      <w:numFmt w:val="bullet"/>
      <w:lvlText w:val="o"/>
      <w:lvlJc w:val="left"/>
      <w:pPr>
        <w:ind w:left="6385" w:hanging="360"/>
      </w:pPr>
      <w:rPr>
        <w:rFonts w:ascii="Courier New" w:hAnsi="Courier New" w:cs="Courier New" w:hint="default"/>
      </w:rPr>
    </w:lvl>
    <w:lvl w:ilvl="8" w:tplc="080C0005" w:tentative="1">
      <w:start w:val="1"/>
      <w:numFmt w:val="bullet"/>
      <w:lvlText w:val=""/>
      <w:lvlJc w:val="left"/>
      <w:pPr>
        <w:ind w:left="7105" w:hanging="360"/>
      </w:pPr>
      <w:rPr>
        <w:rFonts w:ascii="Wingdings" w:hAnsi="Wingdings" w:hint="default"/>
      </w:rPr>
    </w:lvl>
  </w:abstractNum>
  <w:abstractNum w:abstractNumId="17">
    <w:nsid w:val="2460363F"/>
    <w:multiLevelType w:val="hybridMultilevel"/>
    <w:tmpl w:val="75A258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353"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9D6364D"/>
    <w:multiLevelType w:val="hybridMultilevel"/>
    <w:tmpl w:val="E0F0FD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FEB14F0"/>
    <w:multiLevelType w:val="hybridMultilevel"/>
    <w:tmpl w:val="FC24B25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
    <w:nsid w:val="32343960"/>
    <w:multiLevelType w:val="hybridMultilevel"/>
    <w:tmpl w:val="A552E800"/>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21">
    <w:nsid w:val="36436B0E"/>
    <w:multiLevelType w:val="hybridMultilevel"/>
    <w:tmpl w:val="888E2A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37324225"/>
    <w:multiLevelType w:val="hybridMultilevel"/>
    <w:tmpl w:val="8954DC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8596AF9"/>
    <w:multiLevelType w:val="singleLevel"/>
    <w:tmpl w:val="E36AEDE8"/>
    <w:lvl w:ilvl="0">
      <w:start w:val="1"/>
      <w:numFmt w:val="bullet"/>
      <w:pStyle w:val="Listebulle"/>
      <w:lvlText w:val=""/>
      <w:lvlJc w:val="left"/>
      <w:pPr>
        <w:tabs>
          <w:tab w:val="num" w:pos="360"/>
        </w:tabs>
        <w:ind w:left="360" w:hanging="360"/>
      </w:pPr>
      <w:rPr>
        <w:rFonts w:ascii="Symbol" w:hAnsi="Symbol" w:hint="default"/>
      </w:rPr>
    </w:lvl>
  </w:abstractNum>
  <w:abstractNum w:abstractNumId="24">
    <w:nsid w:val="3DCA2C42"/>
    <w:multiLevelType w:val="hybridMultilevel"/>
    <w:tmpl w:val="1D62B0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2BA1424"/>
    <w:multiLevelType w:val="hybridMultilevel"/>
    <w:tmpl w:val="CF7EAAA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6">
    <w:nsid w:val="44B33C3D"/>
    <w:multiLevelType w:val="hybridMultilevel"/>
    <w:tmpl w:val="54B2815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7914A87"/>
    <w:multiLevelType w:val="singleLevel"/>
    <w:tmpl w:val="16925DC0"/>
    <w:lvl w:ilvl="0">
      <w:start w:val="1"/>
      <w:numFmt w:val="decimal"/>
      <w:pStyle w:val="Article"/>
      <w:lvlText w:val="Article %1"/>
      <w:lvlJc w:val="left"/>
      <w:pPr>
        <w:tabs>
          <w:tab w:val="num" w:pos="1080"/>
        </w:tabs>
        <w:ind w:left="0" w:firstLine="0"/>
      </w:pPr>
      <w:rPr>
        <w:rFonts w:ascii="Arial" w:hAnsi="Arial" w:hint="default"/>
        <w:b/>
        <w:i w:val="0"/>
        <w:sz w:val="22"/>
      </w:rPr>
    </w:lvl>
  </w:abstractNum>
  <w:abstractNum w:abstractNumId="28">
    <w:nsid w:val="48E653AB"/>
    <w:multiLevelType w:val="hybridMultilevel"/>
    <w:tmpl w:val="83B2E9C0"/>
    <w:lvl w:ilvl="0" w:tplc="7A823B9E">
      <w:start w:val="1"/>
      <w:numFmt w:val="decimal"/>
      <w:lvlText w:val="Clé stratégique %1 :"/>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nsid w:val="4B2D4F16"/>
    <w:multiLevelType w:val="hybridMultilevel"/>
    <w:tmpl w:val="8BB653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4D322F44"/>
    <w:multiLevelType w:val="hybridMultilevel"/>
    <w:tmpl w:val="1378283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1">
    <w:nsid w:val="4EEA397D"/>
    <w:multiLevelType w:val="hybridMultilevel"/>
    <w:tmpl w:val="740A14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513700F8"/>
    <w:multiLevelType w:val="hybridMultilevel"/>
    <w:tmpl w:val="8BE416A6"/>
    <w:lvl w:ilvl="0" w:tplc="E102BCFC">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53996B95"/>
    <w:multiLevelType w:val="hybridMultilevel"/>
    <w:tmpl w:val="165895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BE3ED2"/>
    <w:multiLevelType w:val="hybridMultilevel"/>
    <w:tmpl w:val="6B7CF2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5AF83732"/>
    <w:multiLevelType w:val="hybridMultilevel"/>
    <w:tmpl w:val="884EBC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5F074EB1"/>
    <w:multiLevelType w:val="hybridMultilevel"/>
    <w:tmpl w:val="4D88BB3A"/>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7">
    <w:nsid w:val="62703C4C"/>
    <w:multiLevelType w:val="hybridMultilevel"/>
    <w:tmpl w:val="E48A2C84"/>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hint="default"/>
      </w:rPr>
    </w:lvl>
  </w:abstractNum>
  <w:abstractNum w:abstractNumId="38">
    <w:nsid w:val="65E54671"/>
    <w:multiLevelType w:val="hybridMultilevel"/>
    <w:tmpl w:val="296A2D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6D702F7"/>
    <w:multiLevelType w:val="hybridMultilevel"/>
    <w:tmpl w:val="F4C83198"/>
    <w:lvl w:ilvl="0" w:tplc="3202EFF0">
      <w:start w:val="1"/>
      <w:numFmt w:val="lowerLetter"/>
      <w:pStyle w:val="Listesa"/>
      <w:lvlText w:val="%1)"/>
      <w:lvlJc w:val="left"/>
      <w:pPr>
        <w:tabs>
          <w:tab w:val="num" w:pos="720"/>
        </w:tabs>
        <w:ind w:left="720" w:hanging="360"/>
      </w:pPr>
    </w:lvl>
    <w:lvl w:ilvl="1" w:tplc="7D7EE080" w:tentative="1">
      <w:start w:val="1"/>
      <w:numFmt w:val="lowerLetter"/>
      <w:lvlText w:val="%2."/>
      <w:lvlJc w:val="left"/>
      <w:pPr>
        <w:tabs>
          <w:tab w:val="num" w:pos="1440"/>
        </w:tabs>
        <w:ind w:left="1440" w:hanging="360"/>
      </w:pPr>
    </w:lvl>
    <w:lvl w:ilvl="2" w:tplc="1410EADA" w:tentative="1">
      <w:start w:val="1"/>
      <w:numFmt w:val="lowerRoman"/>
      <w:lvlText w:val="%3."/>
      <w:lvlJc w:val="right"/>
      <w:pPr>
        <w:tabs>
          <w:tab w:val="num" w:pos="2160"/>
        </w:tabs>
        <w:ind w:left="2160" w:hanging="180"/>
      </w:pPr>
    </w:lvl>
    <w:lvl w:ilvl="3" w:tplc="4E3CC852" w:tentative="1">
      <w:start w:val="1"/>
      <w:numFmt w:val="decimal"/>
      <w:lvlText w:val="%4."/>
      <w:lvlJc w:val="left"/>
      <w:pPr>
        <w:tabs>
          <w:tab w:val="num" w:pos="2880"/>
        </w:tabs>
        <w:ind w:left="2880" w:hanging="360"/>
      </w:pPr>
    </w:lvl>
    <w:lvl w:ilvl="4" w:tplc="94144448" w:tentative="1">
      <w:start w:val="1"/>
      <w:numFmt w:val="lowerLetter"/>
      <w:lvlText w:val="%5."/>
      <w:lvlJc w:val="left"/>
      <w:pPr>
        <w:tabs>
          <w:tab w:val="num" w:pos="3600"/>
        </w:tabs>
        <w:ind w:left="3600" w:hanging="360"/>
      </w:pPr>
    </w:lvl>
    <w:lvl w:ilvl="5" w:tplc="D84450A0" w:tentative="1">
      <w:start w:val="1"/>
      <w:numFmt w:val="lowerRoman"/>
      <w:lvlText w:val="%6."/>
      <w:lvlJc w:val="right"/>
      <w:pPr>
        <w:tabs>
          <w:tab w:val="num" w:pos="4320"/>
        </w:tabs>
        <w:ind w:left="4320" w:hanging="180"/>
      </w:pPr>
    </w:lvl>
    <w:lvl w:ilvl="6" w:tplc="7EBECFB8" w:tentative="1">
      <w:start w:val="1"/>
      <w:numFmt w:val="decimal"/>
      <w:lvlText w:val="%7."/>
      <w:lvlJc w:val="left"/>
      <w:pPr>
        <w:tabs>
          <w:tab w:val="num" w:pos="5040"/>
        </w:tabs>
        <w:ind w:left="5040" w:hanging="360"/>
      </w:pPr>
    </w:lvl>
    <w:lvl w:ilvl="7" w:tplc="7B504098" w:tentative="1">
      <w:start w:val="1"/>
      <w:numFmt w:val="lowerLetter"/>
      <w:lvlText w:val="%8."/>
      <w:lvlJc w:val="left"/>
      <w:pPr>
        <w:tabs>
          <w:tab w:val="num" w:pos="5760"/>
        </w:tabs>
        <w:ind w:left="5760" w:hanging="360"/>
      </w:pPr>
    </w:lvl>
    <w:lvl w:ilvl="8" w:tplc="7D86FBBE" w:tentative="1">
      <w:start w:val="1"/>
      <w:numFmt w:val="lowerRoman"/>
      <w:lvlText w:val="%9."/>
      <w:lvlJc w:val="right"/>
      <w:pPr>
        <w:tabs>
          <w:tab w:val="num" w:pos="6480"/>
        </w:tabs>
        <w:ind w:left="6480" w:hanging="180"/>
      </w:pPr>
    </w:lvl>
  </w:abstractNum>
  <w:abstractNum w:abstractNumId="40">
    <w:nsid w:val="69791644"/>
    <w:multiLevelType w:val="hybridMultilevel"/>
    <w:tmpl w:val="DB4C92C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nsid w:val="69EC5CF4"/>
    <w:multiLevelType w:val="singleLevel"/>
    <w:tmpl w:val="D4CC4B40"/>
    <w:lvl w:ilvl="0">
      <w:start w:val="1"/>
      <w:numFmt w:val="lowerLetter"/>
      <w:pStyle w:val="NumPar2"/>
      <w:lvlText w:val="%1) "/>
      <w:lvlJc w:val="left"/>
      <w:pPr>
        <w:tabs>
          <w:tab w:val="num" w:pos="2344"/>
        </w:tabs>
        <w:ind w:left="2344" w:hanging="360"/>
      </w:pPr>
      <w:rPr>
        <w:rFonts w:ascii="TimesNewRoman" w:hAnsi="AvantGarde" w:hint="default"/>
        <w:sz w:val="24"/>
      </w:rPr>
    </w:lvl>
  </w:abstractNum>
  <w:abstractNum w:abstractNumId="42">
    <w:nsid w:val="70E135BF"/>
    <w:multiLevelType w:val="hybridMultilevel"/>
    <w:tmpl w:val="58B8EB60"/>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3">
    <w:nsid w:val="71297675"/>
    <w:multiLevelType w:val="hybridMultilevel"/>
    <w:tmpl w:val="8E1644F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40237BA"/>
    <w:multiLevelType w:val="hybridMultilevel"/>
    <w:tmpl w:val="1DA47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403811"/>
    <w:multiLevelType w:val="hybridMultilevel"/>
    <w:tmpl w:val="309E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B068CB"/>
    <w:multiLevelType w:val="hybridMultilevel"/>
    <w:tmpl w:val="0B4CCF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7C6C189D"/>
    <w:multiLevelType w:val="multilevel"/>
    <w:tmpl w:val="EAD6CEC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41"/>
  </w:num>
  <w:num w:numId="4">
    <w:abstractNumId w:val="23"/>
  </w:num>
  <w:num w:numId="5">
    <w:abstractNumId w:val="39"/>
  </w:num>
  <w:num w:numId="6">
    <w:abstractNumId w:val="35"/>
  </w:num>
  <w:num w:numId="7">
    <w:abstractNumId w:val="28"/>
  </w:num>
  <w:num w:numId="8">
    <w:abstractNumId w:val="37"/>
  </w:num>
  <w:num w:numId="9">
    <w:abstractNumId w:val="9"/>
  </w:num>
  <w:num w:numId="10">
    <w:abstractNumId w:val="25"/>
  </w:num>
  <w:num w:numId="11">
    <w:abstractNumId w:val="4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 w:numId="15">
    <w:abstractNumId w:val="38"/>
  </w:num>
  <w:num w:numId="16">
    <w:abstractNumId w:val="33"/>
  </w:num>
  <w:num w:numId="17">
    <w:abstractNumId w:val="45"/>
  </w:num>
  <w:num w:numId="18">
    <w:abstractNumId w:val="34"/>
  </w:num>
  <w:num w:numId="19">
    <w:abstractNumId w:val="19"/>
  </w:num>
  <w:num w:numId="20">
    <w:abstractNumId w:val="21"/>
  </w:num>
  <w:num w:numId="21">
    <w:abstractNumId w:val="47"/>
  </w:num>
  <w:num w:numId="22">
    <w:abstractNumId w:val="29"/>
  </w:num>
  <w:num w:numId="23">
    <w:abstractNumId w:val="10"/>
  </w:num>
  <w:num w:numId="24">
    <w:abstractNumId w:val="0"/>
  </w:num>
  <w:num w:numId="25">
    <w:abstractNumId w:val="36"/>
  </w:num>
  <w:num w:numId="26">
    <w:abstractNumId w:val="22"/>
  </w:num>
  <w:num w:numId="27">
    <w:abstractNumId w:val="46"/>
  </w:num>
  <w:num w:numId="28">
    <w:abstractNumId w:val="24"/>
  </w:num>
  <w:num w:numId="29">
    <w:abstractNumId w:val="18"/>
  </w:num>
  <w:num w:numId="30">
    <w:abstractNumId w:val="31"/>
  </w:num>
  <w:num w:numId="31">
    <w:abstractNumId w:val="42"/>
  </w:num>
  <w:num w:numId="32">
    <w:abstractNumId w:val="40"/>
  </w:num>
  <w:num w:numId="33">
    <w:abstractNumId w:val="3"/>
  </w:num>
  <w:num w:numId="34">
    <w:abstractNumId w:val="5"/>
  </w:num>
  <w:num w:numId="35">
    <w:abstractNumId w:val="8"/>
  </w:num>
  <w:num w:numId="36">
    <w:abstractNumId w:val="2"/>
  </w:num>
  <w:num w:numId="37">
    <w:abstractNumId w:val="11"/>
  </w:num>
  <w:num w:numId="38">
    <w:abstractNumId w:val="14"/>
  </w:num>
  <w:num w:numId="39">
    <w:abstractNumId w:val="4"/>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0"/>
  </w:num>
  <w:num w:numId="43">
    <w:abstractNumId w:val="32"/>
  </w:num>
  <w:num w:numId="44">
    <w:abstractNumId w:val="44"/>
  </w:num>
  <w:num w:numId="45">
    <w:abstractNumId w:val="13"/>
  </w:num>
  <w:num w:numId="46">
    <w:abstractNumId w:val="26"/>
  </w:num>
  <w:num w:numId="47">
    <w:abstractNumId w:val="17"/>
  </w:num>
  <w:num w:numId="48">
    <w:abstractNumId w:val="16"/>
  </w:num>
  <w:num w:numId="49">
    <w:abstractNumId w:val="30"/>
  </w:num>
  <w:num w:numId="5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connectString w:val=""/>
    <w:activeRecord w:val="-1"/>
    <w:odso/>
  </w:mailMerge>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49D"/>
    <w:rsid w:val="0000296D"/>
    <w:rsid w:val="00003663"/>
    <w:rsid w:val="0000381C"/>
    <w:rsid w:val="00004CFF"/>
    <w:rsid w:val="00006377"/>
    <w:rsid w:val="00012078"/>
    <w:rsid w:val="00013B96"/>
    <w:rsid w:val="00013CA1"/>
    <w:rsid w:val="00013E5D"/>
    <w:rsid w:val="00020202"/>
    <w:rsid w:val="00025D43"/>
    <w:rsid w:val="00026A97"/>
    <w:rsid w:val="00030473"/>
    <w:rsid w:val="000304DF"/>
    <w:rsid w:val="0003131D"/>
    <w:rsid w:val="00031A57"/>
    <w:rsid w:val="00035628"/>
    <w:rsid w:val="0004009E"/>
    <w:rsid w:val="00043590"/>
    <w:rsid w:val="00046471"/>
    <w:rsid w:val="00047F59"/>
    <w:rsid w:val="00050B5C"/>
    <w:rsid w:val="00053B19"/>
    <w:rsid w:val="00056A36"/>
    <w:rsid w:val="0006050E"/>
    <w:rsid w:val="00064C9E"/>
    <w:rsid w:val="00066141"/>
    <w:rsid w:val="00066EE6"/>
    <w:rsid w:val="00073E63"/>
    <w:rsid w:val="00074D91"/>
    <w:rsid w:val="000758E9"/>
    <w:rsid w:val="00076E68"/>
    <w:rsid w:val="000775C6"/>
    <w:rsid w:val="0008014F"/>
    <w:rsid w:val="000809FB"/>
    <w:rsid w:val="00083093"/>
    <w:rsid w:val="00084DEC"/>
    <w:rsid w:val="0008578C"/>
    <w:rsid w:val="00092927"/>
    <w:rsid w:val="00092F2E"/>
    <w:rsid w:val="000944F1"/>
    <w:rsid w:val="00094571"/>
    <w:rsid w:val="000952C6"/>
    <w:rsid w:val="000969A1"/>
    <w:rsid w:val="000A2963"/>
    <w:rsid w:val="000A3204"/>
    <w:rsid w:val="000A557C"/>
    <w:rsid w:val="000B035C"/>
    <w:rsid w:val="000B1CB2"/>
    <w:rsid w:val="000B1D73"/>
    <w:rsid w:val="000B26F5"/>
    <w:rsid w:val="000B5F95"/>
    <w:rsid w:val="000B6257"/>
    <w:rsid w:val="000C1B97"/>
    <w:rsid w:val="000C5BAC"/>
    <w:rsid w:val="000C746F"/>
    <w:rsid w:val="000D056F"/>
    <w:rsid w:val="000D1D82"/>
    <w:rsid w:val="000D3BB4"/>
    <w:rsid w:val="000D4524"/>
    <w:rsid w:val="000E30E1"/>
    <w:rsid w:val="000E3B01"/>
    <w:rsid w:val="000E3B77"/>
    <w:rsid w:val="000E4DEE"/>
    <w:rsid w:val="000E721D"/>
    <w:rsid w:val="000F12EE"/>
    <w:rsid w:val="000F1741"/>
    <w:rsid w:val="000F1EA1"/>
    <w:rsid w:val="000F4A71"/>
    <w:rsid w:val="0010092E"/>
    <w:rsid w:val="00100F70"/>
    <w:rsid w:val="001010C3"/>
    <w:rsid w:val="00103263"/>
    <w:rsid w:val="0010603C"/>
    <w:rsid w:val="00107C49"/>
    <w:rsid w:val="00107CD9"/>
    <w:rsid w:val="00112E55"/>
    <w:rsid w:val="00120E07"/>
    <w:rsid w:val="00120F49"/>
    <w:rsid w:val="00121C76"/>
    <w:rsid w:val="00122E75"/>
    <w:rsid w:val="00124203"/>
    <w:rsid w:val="00124E24"/>
    <w:rsid w:val="00131482"/>
    <w:rsid w:val="00132688"/>
    <w:rsid w:val="0013429B"/>
    <w:rsid w:val="001347E9"/>
    <w:rsid w:val="00136DA4"/>
    <w:rsid w:val="00136ECB"/>
    <w:rsid w:val="00147187"/>
    <w:rsid w:val="00147767"/>
    <w:rsid w:val="00160F70"/>
    <w:rsid w:val="001622D1"/>
    <w:rsid w:val="00164BC7"/>
    <w:rsid w:val="0016719E"/>
    <w:rsid w:val="00170A78"/>
    <w:rsid w:val="00171F72"/>
    <w:rsid w:val="00172E27"/>
    <w:rsid w:val="001735B9"/>
    <w:rsid w:val="00174295"/>
    <w:rsid w:val="00185510"/>
    <w:rsid w:val="001861B6"/>
    <w:rsid w:val="00186246"/>
    <w:rsid w:val="001872D4"/>
    <w:rsid w:val="0019522F"/>
    <w:rsid w:val="00197A7E"/>
    <w:rsid w:val="001A2D5B"/>
    <w:rsid w:val="001A459F"/>
    <w:rsid w:val="001A5502"/>
    <w:rsid w:val="001A6D5D"/>
    <w:rsid w:val="001B043D"/>
    <w:rsid w:val="001B493B"/>
    <w:rsid w:val="001B6228"/>
    <w:rsid w:val="001B6D13"/>
    <w:rsid w:val="001C1A21"/>
    <w:rsid w:val="001C20AD"/>
    <w:rsid w:val="001C36DB"/>
    <w:rsid w:val="001C6AB2"/>
    <w:rsid w:val="001C6CAE"/>
    <w:rsid w:val="001C72A5"/>
    <w:rsid w:val="001C7636"/>
    <w:rsid w:val="001D0D81"/>
    <w:rsid w:val="001D74A1"/>
    <w:rsid w:val="001E0CE6"/>
    <w:rsid w:val="001E2ABB"/>
    <w:rsid w:val="001E620F"/>
    <w:rsid w:val="001E653A"/>
    <w:rsid w:val="001F560A"/>
    <w:rsid w:val="001F5DBB"/>
    <w:rsid w:val="001F6CCF"/>
    <w:rsid w:val="002008A9"/>
    <w:rsid w:val="00202CF7"/>
    <w:rsid w:val="00204305"/>
    <w:rsid w:val="00204D9E"/>
    <w:rsid w:val="00206104"/>
    <w:rsid w:val="002066CD"/>
    <w:rsid w:val="00210FC0"/>
    <w:rsid w:val="00217EB8"/>
    <w:rsid w:val="00231D41"/>
    <w:rsid w:val="00233322"/>
    <w:rsid w:val="00235D89"/>
    <w:rsid w:val="00240EC5"/>
    <w:rsid w:val="00242C3C"/>
    <w:rsid w:val="00244B7C"/>
    <w:rsid w:val="002457CB"/>
    <w:rsid w:val="002517CB"/>
    <w:rsid w:val="002519CD"/>
    <w:rsid w:val="00254A0A"/>
    <w:rsid w:val="002556D3"/>
    <w:rsid w:val="002605BE"/>
    <w:rsid w:val="00260FE4"/>
    <w:rsid w:val="00262336"/>
    <w:rsid w:val="002626CD"/>
    <w:rsid w:val="00270293"/>
    <w:rsid w:val="00270B06"/>
    <w:rsid w:val="00272B8B"/>
    <w:rsid w:val="00272F02"/>
    <w:rsid w:val="002742D4"/>
    <w:rsid w:val="002747C3"/>
    <w:rsid w:val="00276600"/>
    <w:rsid w:val="0027685A"/>
    <w:rsid w:val="00277B72"/>
    <w:rsid w:val="00280EE8"/>
    <w:rsid w:val="002846C9"/>
    <w:rsid w:val="00284B4D"/>
    <w:rsid w:val="00284CE4"/>
    <w:rsid w:val="00285607"/>
    <w:rsid w:val="00285BBA"/>
    <w:rsid w:val="00286366"/>
    <w:rsid w:val="00294733"/>
    <w:rsid w:val="0029512B"/>
    <w:rsid w:val="00296543"/>
    <w:rsid w:val="002A28B8"/>
    <w:rsid w:val="002A36BA"/>
    <w:rsid w:val="002A67AA"/>
    <w:rsid w:val="002B0B9D"/>
    <w:rsid w:val="002B1E1E"/>
    <w:rsid w:val="002B5FDF"/>
    <w:rsid w:val="002B6471"/>
    <w:rsid w:val="002B6840"/>
    <w:rsid w:val="002B6AF3"/>
    <w:rsid w:val="002C10CC"/>
    <w:rsid w:val="002C11EE"/>
    <w:rsid w:val="002C5EE7"/>
    <w:rsid w:val="002D0182"/>
    <w:rsid w:val="002D678C"/>
    <w:rsid w:val="002D6E2E"/>
    <w:rsid w:val="002D71B1"/>
    <w:rsid w:val="002E39DC"/>
    <w:rsid w:val="002E4724"/>
    <w:rsid w:val="002E5FAC"/>
    <w:rsid w:val="002E6283"/>
    <w:rsid w:val="002E7F73"/>
    <w:rsid w:val="002F1397"/>
    <w:rsid w:val="002F1599"/>
    <w:rsid w:val="002F31A0"/>
    <w:rsid w:val="002F3DF0"/>
    <w:rsid w:val="002F4988"/>
    <w:rsid w:val="002F5861"/>
    <w:rsid w:val="002F60F5"/>
    <w:rsid w:val="002F6882"/>
    <w:rsid w:val="002F77BA"/>
    <w:rsid w:val="00301DDF"/>
    <w:rsid w:val="00303F74"/>
    <w:rsid w:val="00304440"/>
    <w:rsid w:val="00305754"/>
    <w:rsid w:val="00305F55"/>
    <w:rsid w:val="00312F5A"/>
    <w:rsid w:val="00315319"/>
    <w:rsid w:val="00317919"/>
    <w:rsid w:val="003206C8"/>
    <w:rsid w:val="00322641"/>
    <w:rsid w:val="00323B19"/>
    <w:rsid w:val="0032563D"/>
    <w:rsid w:val="00326B52"/>
    <w:rsid w:val="00326E1A"/>
    <w:rsid w:val="00330656"/>
    <w:rsid w:val="00330894"/>
    <w:rsid w:val="00330968"/>
    <w:rsid w:val="0033204D"/>
    <w:rsid w:val="0033504A"/>
    <w:rsid w:val="00335090"/>
    <w:rsid w:val="003351FB"/>
    <w:rsid w:val="003357B4"/>
    <w:rsid w:val="00336AB2"/>
    <w:rsid w:val="00336D74"/>
    <w:rsid w:val="00342985"/>
    <w:rsid w:val="00343FAB"/>
    <w:rsid w:val="0034513C"/>
    <w:rsid w:val="003518FC"/>
    <w:rsid w:val="00352CCA"/>
    <w:rsid w:val="0035469E"/>
    <w:rsid w:val="003567C2"/>
    <w:rsid w:val="003624AB"/>
    <w:rsid w:val="00363BC7"/>
    <w:rsid w:val="003672B8"/>
    <w:rsid w:val="003727DF"/>
    <w:rsid w:val="00372F82"/>
    <w:rsid w:val="003731C6"/>
    <w:rsid w:val="00373329"/>
    <w:rsid w:val="00373636"/>
    <w:rsid w:val="00375053"/>
    <w:rsid w:val="00377CAB"/>
    <w:rsid w:val="0038521B"/>
    <w:rsid w:val="00387660"/>
    <w:rsid w:val="00390099"/>
    <w:rsid w:val="00392EFF"/>
    <w:rsid w:val="003A29D0"/>
    <w:rsid w:val="003A3662"/>
    <w:rsid w:val="003A556D"/>
    <w:rsid w:val="003B0135"/>
    <w:rsid w:val="003B04DE"/>
    <w:rsid w:val="003B4300"/>
    <w:rsid w:val="003C0050"/>
    <w:rsid w:val="003C3FD0"/>
    <w:rsid w:val="003C4273"/>
    <w:rsid w:val="003C4B67"/>
    <w:rsid w:val="003D10C0"/>
    <w:rsid w:val="003D1653"/>
    <w:rsid w:val="003D22FB"/>
    <w:rsid w:val="003D297D"/>
    <w:rsid w:val="003D2F91"/>
    <w:rsid w:val="003D624A"/>
    <w:rsid w:val="003E13BE"/>
    <w:rsid w:val="003E2D33"/>
    <w:rsid w:val="003E2D74"/>
    <w:rsid w:val="003E3896"/>
    <w:rsid w:val="003E5826"/>
    <w:rsid w:val="003E6112"/>
    <w:rsid w:val="003E6501"/>
    <w:rsid w:val="003E6C98"/>
    <w:rsid w:val="003F2124"/>
    <w:rsid w:val="003F4D75"/>
    <w:rsid w:val="003F5D41"/>
    <w:rsid w:val="00406042"/>
    <w:rsid w:val="00407B39"/>
    <w:rsid w:val="00410532"/>
    <w:rsid w:val="00410BEC"/>
    <w:rsid w:val="004127D2"/>
    <w:rsid w:val="0041523E"/>
    <w:rsid w:val="004162C1"/>
    <w:rsid w:val="00421C45"/>
    <w:rsid w:val="0042469F"/>
    <w:rsid w:val="004247D2"/>
    <w:rsid w:val="00426D30"/>
    <w:rsid w:val="00433E1A"/>
    <w:rsid w:val="00434B25"/>
    <w:rsid w:val="00436018"/>
    <w:rsid w:val="00442BF5"/>
    <w:rsid w:val="004450D6"/>
    <w:rsid w:val="00447A45"/>
    <w:rsid w:val="004512B8"/>
    <w:rsid w:val="004512C0"/>
    <w:rsid w:val="0045441C"/>
    <w:rsid w:val="00455F76"/>
    <w:rsid w:val="00456664"/>
    <w:rsid w:val="00456FE3"/>
    <w:rsid w:val="00457162"/>
    <w:rsid w:val="00457267"/>
    <w:rsid w:val="00457462"/>
    <w:rsid w:val="00460687"/>
    <w:rsid w:val="004609A3"/>
    <w:rsid w:val="00460DFD"/>
    <w:rsid w:val="0046164A"/>
    <w:rsid w:val="0046263A"/>
    <w:rsid w:val="00464863"/>
    <w:rsid w:val="004656A2"/>
    <w:rsid w:val="00466845"/>
    <w:rsid w:val="0046724B"/>
    <w:rsid w:val="00467DD6"/>
    <w:rsid w:val="00471EDA"/>
    <w:rsid w:val="0047627A"/>
    <w:rsid w:val="00477624"/>
    <w:rsid w:val="00481EB9"/>
    <w:rsid w:val="00482707"/>
    <w:rsid w:val="0048315C"/>
    <w:rsid w:val="0048368B"/>
    <w:rsid w:val="004841B5"/>
    <w:rsid w:val="004855B0"/>
    <w:rsid w:val="00486936"/>
    <w:rsid w:val="00490C59"/>
    <w:rsid w:val="0049298B"/>
    <w:rsid w:val="00494A3A"/>
    <w:rsid w:val="0049575D"/>
    <w:rsid w:val="004A0576"/>
    <w:rsid w:val="004A32C9"/>
    <w:rsid w:val="004A6E13"/>
    <w:rsid w:val="004B23AA"/>
    <w:rsid w:val="004B5C90"/>
    <w:rsid w:val="004B6A0F"/>
    <w:rsid w:val="004B70D9"/>
    <w:rsid w:val="004C3CBA"/>
    <w:rsid w:val="004C5553"/>
    <w:rsid w:val="004C744E"/>
    <w:rsid w:val="004D008A"/>
    <w:rsid w:val="004D048A"/>
    <w:rsid w:val="004D1539"/>
    <w:rsid w:val="004D273C"/>
    <w:rsid w:val="004D5417"/>
    <w:rsid w:val="004D5521"/>
    <w:rsid w:val="004D7695"/>
    <w:rsid w:val="004E4790"/>
    <w:rsid w:val="004E4A8D"/>
    <w:rsid w:val="004E5FAE"/>
    <w:rsid w:val="004E67A4"/>
    <w:rsid w:val="004E6BA3"/>
    <w:rsid w:val="004E78CE"/>
    <w:rsid w:val="004E7A02"/>
    <w:rsid w:val="004F3A15"/>
    <w:rsid w:val="004F545D"/>
    <w:rsid w:val="004F6818"/>
    <w:rsid w:val="00503CB9"/>
    <w:rsid w:val="00503F0D"/>
    <w:rsid w:val="00506754"/>
    <w:rsid w:val="00507069"/>
    <w:rsid w:val="0051482A"/>
    <w:rsid w:val="00520666"/>
    <w:rsid w:val="005223F7"/>
    <w:rsid w:val="00523B92"/>
    <w:rsid w:val="00527A52"/>
    <w:rsid w:val="00531F3E"/>
    <w:rsid w:val="0053651C"/>
    <w:rsid w:val="005372E9"/>
    <w:rsid w:val="0054365C"/>
    <w:rsid w:val="005461B7"/>
    <w:rsid w:val="0054687B"/>
    <w:rsid w:val="00554F6E"/>
    <w:rsid w:val="00563AF8"/>
    <w:rsid w:val="00565FB2"/>
    <w:rsid w:val="005704EB"/>
    <w:rsid w:val="00570582"/>
    <w:rsid w:val="00571DEC"/>
    <w:rsid w:val="00572496"/>
    <w:rsid w:val="00573D19"/>
    <w:rsid w:val="00580913"/>
    <w:rsid w:val="00583092"/>
    <w:rsid w:val="00585CDF"/>
    <w:rsid w:val="0058739E"/>
    <w:rsid w:val="005908D7"/>
    <w:rsid w:val="00590E94"/>
    <w:rsid w:val="00592155"/>
    <w:rsid w:val="00593F83"/>
    <w:rsid w:val="00594577"/>
    <w:rsid w:val="005960E7"/>
    <w:rsid w:val="00596C8B"/>
    <w:rsid w:val="005976DD"/>
    <w:rsid w:val="005A02C9"/>
    <w:rsid w:val="005B1020"/>
    <w:rsid w:val="005B3ACD"/>
    <w:rsid w:val="005B5728"/>
    <w:rsid w:val="005B590C"/>
    <w:rsid w:val="005B7893"/>
    <w:rsid w:val="005C0987"/>
    <w:rsid w:val="005C0B2A"/>
    <w:rsid w:val="005C55B3"/>
    <w:rsid w:val="005C5C7F"/>
    <w:rsid w:val="005C5E3E"/>
    <w:rsid w:val="005C642A"/>
    <w:rsid w:val="005C6CCC"/>
    <w:rsid w:val="005C7119"/>
    <w:rsid w:val="005D0C34"/>
    <w:rsid w:val="005D1EE2"/>
    <w:rsid w:val="005D4539"/>
    <w:rsid w:val="005D4987"/>
    <w:rsid w:val="005D4D30"/>
    <w:rsid w:val="005D68C2"/>
    <w:rsid w:val="005E2506"/>
    <w:rsid w:val="005E3A93"/>
    <w:rsid w:val="005E4DBB"/>
    <w:rsid w:val="005E791B"/>
    <w:rsid w:val="005F4145"/>
    <w:rsid w:val="005F7738"/>
    <w:rsid w:val="00600A2B"/>
    <w:rsid w:val="00600D8A"/>
    <w:rsid w:val="006017E4"/>
    <w:rsid w:val="006019E3"/>
    <w:rsid w:val="0061385F"/>
    <w:rsid w:val="006147D3"/>
    <w:rsid w:val="00614935"/>
    <w:rsid w:val="00616EE4"/>
    <w:rsid w:val="00617CF0"/>
    <w:rsid w:val="00623420"/>
    <w:rsid w:val="006235BE"/>
    <w:rsid w:val="006238DA"/>
    <w:rsid w:val="00626530"/>
    <w:rsid w:val="006277DD"/>
    <w:rsid w:val="00627AF7"/>
    <w:rsid w:val="00635B60"/>
    <w:rsid w:val="00637686"/>
    <w:rsid w:val="0064285B"/>
    <w:rsid w:val="006439C9"/>
    <w:rsid w:val="00643C3E"/>
    <w:rsid w:val="00644611"/>
    <w:rsid w:val="00645585"/>
    <w:rsid w:val="006455B3"/>
    <w:rsid w:val="00646ABC"/>
    <w:rsid w:val="00647B8E"/>
    <w:rsid w:val="00652894"/>
    <w:rsid w:val="00653328"/>
    <w:rsid w:val="00655CE9"/>
    <w:rsid w:val="00657D1E"/>
    <w:rsid w:val="0066149C"/>
    <w:rsid w:val="00665A43"/>
    <w:rsid w:val="006766C3"/>
    <w:rsid w:val="00681D06"/>
    <w:rsid w:val="00685497"/>
    <w:rsid w:val="00690B1F"/>
    <w:rsid w:val="00691C56"/>
    <w:rsid w:val="00692F01"/>
    <w:rsid w:val="006940E5"/>
    <w:rsid w:val="00694A13"/>
    <w:rsid w:val="00696F6C"/>
    <w:rsid w:val="006A49F0"/>
    <w:rsid w:val="006A5C7E"/>
    <w:rsid w:val="006A6759"/>
    <w:rsid w:val="006A7743"/>
    <w:rsid w:val="006B013A"/>
    <w:rsid w:val="006B0C1D"/>
    <w:rsid w:val="006B27BE"/>
    <w:rsid w:val="006B2D20"/>
    <w:rsid w:val="006B3A97"/>
    <w:rsid w:val="006B4672"/>
    <w:rsid w:val="006B7028"/>
    <w:rsid w:val="006C122F"/>
    <w:rsid w:val="006C2E65"/>
    <w:rsid w:val="006C36DB"/>
    <w:rsid w:val="006C3BA8"/>
    <w:rsid w:val="006C5294"/>
    <w:rsid w:val="006C567B"/>
    <w:rsid w:val="006C68E5"/>
    <w:rsid w:val="006D0FD0"/>
    <w:rsid w:val="006D2B4A"/>
    <w:rsid w:val="006D2BF8"/>
    <w:rsid w:val="006D334E"/>
    <w:rsid w:val="006D4AA9"/>
    <w:rsid w:val="006D4B6D"/>
    <w:rsid w:val="006D7590"/>
    <w:rsid w:val="006E257D"/>
    <w:rsid w:val="006E2773"/>
    <w:rsid w:val="006E79A0"/>
    <w:rsid w:val="006F07B1"/>
    <w:rsid w:val="006F106F"/>
    <w:rsid w:val="006F159E"/>
    <w:rsid w:val="006F2E6B"/>
    <w:rsid w:val="006F3DF8"/>
    <w:rsid w:val="006F5830"/>
    <w:rsid w:val="006F6B53"/>
    <w:rsid w:val="006F7934"/>
    <w:rsid w:val="006F7CE2"/>
    <w:rsid w:val="00707C97"/>
    <w:rsid w:val="00712692"/>
    <w:rsid w:val="00714E27"/>
    <w:rsid w:val="00715CA3"/>
    <w:rsid w:val="007216B6"/>
    <w:rsid w:val="007327C0"/>
    <w:rsid w:val="00736EE3"/>
    <w:rsid w:val="00737BE1"/>
    <w:rsid w:val="0074384B"/>
    <w:rsid w:val="0074526F"/>
    <w:rsid w:val="0074621E"/>
    <w:rsid w:val="00750650"/>
    <w:rsid w:val="0075281C"/>
    <w:rsid w:val="0075516E"/>
    <w:rsid w:val="007554FE"/>
    <w:rsid w:val="00760DD0"/>
    <w:rsid w:val="00761D2A"/>
    <w:rsid w:val="00762147"/>
    <w:rsid w:val="00766CC8"/>
    <w:rsid w:val="00771C90"/>
    <w:rsid w:val="007743FC"/>
    <w:rsid w:val="00775C2C"/>
    <w:rsid w:val="00777CC1"/>
    <w:rsid w:val="007801D0"/>
    <w:rsid w:val="00781786"/>
    <w:rsid w:val="00784ECC"/>
    <w:rsid w:val="00785330"/>
    <w:rsid w:val="007900F0"/>
    <w:rsid w:val="007915C2"/>
    <w:rsid w:val="007922B3"/>
    <w:rsid w:val="007962AA"/>
    <w:rsid w:val="007A214B"/>
    <w:rsid w:val="007A4331"/>
    <w:rsid w:val="007B213E"/>
    <w:rsid w:val="007C00B6"/>
    <w:rsid w:val="007C14B0"/>
    <w:rsid w:val="007C1682"/>
    <w:rsid w:val="007C20A2"/>
    <w:rsid w:val="007C307E"/>
    <w:rsid w:val="007C50E6"/>
    <w:rsid w:val="007D1C21"/>
    <w:rsid w:val="007D1F16"/>
    <w:rsid w:val="007D4457"/>
    <w:rsid w:val="007D5006"/>
    <w:rsid w:val="007E3D36"/>
    <w:rsid w:val="007E400B"/>
    <w:rsid w:val="007E4E9F"/>
    <w:rsid w:val="007E520C"/>
    <w:rsid w:val="007F024B"/>
    <w:rsid w:val="007F4CA8"/>
    <w:rsid w:val="007F6B78"/>
    <w:rsid w:val="007F6C9B"/>
    <w:rsid w:val="008002AE"/>
    <w:rsid w:val="00804588"/>
    <w:rsid w:val="0080616F"/>
    <w:rsid w:val="00807BFB"/>
    <w:rsid w:val="008114DB"/>
    <w:rsid w:val="008151F5"/>
    <w:rsid w:val="00815E17"/>
    <w:rsid w:val="00820482"/>
    <w:rsid w:val="00823BAC"/>
    <w:rsid w:val="0082469F"/>
    <w:rsid w:val="00830C37"/>
    <w:rsid w:val="00830E24"/>
    <w:rsid w:val="00836C5D"/>
    <w:rsid w:val="008423EF"/>
    <w:rsid w:val="00842862"/>
    <w:rsid w:val="00842FDD"/>
    <w:rsid w:val="008437B3"/>
    <w:rsid w:val="00843918"/>
    <w:rsid w:val="00843F34"/>
    <w:rsid w:val="00845824"/>
    <w:rsid w:val="00845EDC"/>
    <w:rsid w:val="0084746C"/>
    <w:rsid w:val="00847A0B"/>
    <w:rsid w:val="00850E09"/>
    <w:rsid w:val="008558CF"/>
    <w:rsid w:val="00856470"/>
    <w:rsid w:val="00860343"/>
    <w:rsid w:val="00861D55"/>
    <w:rsid w:val="008642C9"/>
    <w:rsid w:val="00864DA3"/>
    <w:rsid w:val="00864F06"/>
    <w:rsid w:val="00864FE4"/>
    <w:rsid w:val="00865311"/>
    <w:rsid w:val="008701EB"/>
    <w:rsid w:val="00871EA7"/>
    <w:rsid w:val="00872B17"/>
    <w:rsid w:val="00872ECC"/>
    <w:rsid w:val="008771D6"/>
    <w:rsid w:val="00882148"/>
    <w:rsid w:val="008838AD"/>
    <w:rsid w:val="00890169"/>
    <w:rsid w:val="008903AA"/>
    <w:rsid w:val="0089259A"/>
    <w:rsid w:val="00893B04"/>
    <w:rsid w:val="00896AC6"/>
    <w:rsid w:val="00896C33"/>
    <w:rsid w:val="008A1AAC"/>
    <w:rsid w:val="008A21C1"/>
    <w:rsid w:val="008A4166"/>
    <w:rsid w:val="008A4C0F"/>
    <w:rsid w:val="008A52FB"/>
    <w:rsid w:val="008A5E15"/>
    <w:rsid w:val="008B1693"/>
    <w:rsid w:val="008B2F01"/>
    <w:rsid w:val="008C05F2"/>
    <w:rsid w:val="008C0C71"/>
    <w:rsid w:val="008C3575"/>
    <w:rsid w:val="008C3757"/>
    <w:rsid w:val="008C5107"/>
    <w:rsid w:val="008C6E21"/>
    <w:rsid w:val="008C7C05"/>
    <w:rsid w:val="008C7D5B"/>
    <w:rsid w:val="008D3065"/>
    <w:rsid w:val="008D6309"/>
    <w:rsid w:val="008D6823"/>
    <w:rsid w:val="008E1F00"/>
    <w:rsid w:val="008E3053"/>
    <w:rsid w:val="008E5FE3"/>
    <w:rsid w:val="008E6A15"/>
    <w:rsid w:val="008F051B"/>
    <w:rsid w:val="008F0E69"/>
    <w:rsid w:val="008F1044"/>
    <w:rsid w:val="008F11EC"/>
    <w:rsid w:val="008F1800"/>
    <w:rsid w:val="008F336F"/>
    <w:rsid w:val="008F34DD"/>
    <w:rsid w:val="008F58A5"/>
    <w:rsid w:val="008F6A75"/>
    <w:rsid w:val="009029B0"/>
    <w:rsid w:val="00903AF3"/>
    <w:rsid w:val="00903E0D"/>
    <w:rsid w:val="009047AA"/>
    <w:rsid w:val="009135E5"/>
    <w:rsid w:val="009152CB"/>
    <w:rsid w:val="0091645A"/>
    <w:rsid w:val="00921B23"/>
    <w:rsid w:val="00927437"/>
    <w:rsid w:val="00930316"/>
    <w:rsid w:val="00931012"/>
    <w:rsid w:val="009346B2"/>
    <w:rsid w:val="00934FAE"/>
    <w:rsid w:val="009378D4"/>
    <w:rsid w:val="0094118A"/>
    <w:rsid w:val="00945116"/>
    <w:rsid w:val="009467BE"/>
    <w:rsid w:val="00951B69"/>
    <w:rsid w:val="00962117"/>
    <w:rsid w:val="00962D2C"/>
    <w:rsid w:val="00965532"/>
    <w:rsid w:val="0097122B"/>
    <w:rsid w:val="00971399"/>
    <w:rsid w:val="00972815"/>
    <w:rsid w:val="0097574C"/>
    <w:rsid w:val="0098050A"/>
    <w:rsid w:val="009811ED"/>
    <w:rsid w:val="00981993"/>
    <w:rsid w:val="0098759F"/>
    <w:rsid w:val="00987931"/>
    <w:rsid w:val="00991D4C"/>
    <w:rsid w:val="009A0276"/>
    <w:rsid w:val="009A3649"/>
    <w:rsid w:val="009A3C89"/>
    <w:rsid w:val="009A4926"/>
    <w:rsid w:val="009A5FBE"/>
    <w:rsid w:val="009B07CD"/>
    <w:rsid w:val="009B25D3"/>
    <w:rsid w:val="009B3E30"/>
    <w:rsid w:val="009C29AF"/>
    <w:rsid w:val="009C3244"/>
    <w:rsid w:val="009C3580"/>
    <w:rsid w:val="009C3EA1"/>
    <w:rsid w:val="009C4338"/>
    <w:rsid w:val="009C458F"/>
    <w:rsid w:val="009C487B"/>
    <w:rsid w:val="009C492A"/>
    <w:rsid w:val="009C5040"/>
    <w:rsid w:val="009C6393"/>
    <w:rsid w:val="009C6464"/>
    <w:rsid w:val="009C6EF9"/>
    <w:rsid w:val="009C70E3"/>
    <w:rsid w:val="009D1C44"/>
    <w:rsid w:val="009D227E"/>
    <w:rsid w:val="009E44BB"/>
    <w:rsid w:val="009E5871"/>
    <w:rsid w:val="009E58E3"/>
    <w:rsid w:val="009E6511"/>
    <w:rsid w:val="009E6CA6"/>
    <w:rsid w:val="009F07A1"/>
    <w:rsid w:val="009F278A"/>
    <w:rsid w:val="009F47F9"/>
    <w:rsid w:val="009F6D97"/>
    <w:rsid w:val="00A000C0"/>
    <w:rsid w:val="00A023C6"/>
    <w:rsid w:val="00A05FD2"/>
    <w:rsid w:val="00A069F2"/>
    <w:rsid w:val="00A10D1D"/>
    <w:rsid w:val="00A13C7D"/>
    <w:rsid w:val="00A13D79"/>
    <w:rsid w:val="00A16C14"/>
    <w:rsid w:val="00A21CAB"/>
    <w:rsid w:val="00A23A43"/>
    <w:rsid w:val="00A31147"/>
    <w:rsid w:val="00A32238"/>
    <w:rsid w:val="00A34EFD"/>
    <w:rsid w:val="00A366F8"/>
    <w:rsid w:val="00A37E53"/>
    <w:rsid w:val="00A4224B"/>
    <w:rsid w:val="00A4471A"/>
    <w:rsid w:val="00A449E4"/>
    <w:rsid w:val="00A44D11"/>
    <w:rsid w:val="00A45342"/>
    <w:rsid w:val="00A45D4C"/>
    <w:rsid w:val="00A50F3D"/>
    <w:rsid w:val="00A532FE"/>
    <w:rsid w:val="00A56F62"/>
    <w:rsid w:val="00A648C1"/>
    <w:rsid w:val="00A64B24"/>
    <w:rsid w:val="00A66CA9"/>
    <w:rsid w:val="00A672CD"/>
    <w:rsid w:val="00A67335"/>
    <w:rsid w:val="00A73FCA"/>
    <w:rsid w:val="00A765D3"/>
    <w:rsid w:val="00A77A01"/>
    <w:rsid w:val="00A8024D"/>
    <w:rsid w:val="00A84018"/>
    <w:rsid w:val="00A9003E"/>
    <w:rsid w:val="00A90BB2"/>
    <w:rsid w:val="00A93197"/>
    <w:rsid w:val="00A939E3"/>
    <w:rsid w:val="00A9421A"/>
    <w:rsid w:val="00A967D1"/>
    <w:rsid w:val="00AA01CC"/>
    <w:rsid w:val="00AA0D9B"/>
    <w:rsid w:val="00AA33C6"/>
    <w:rsid w:val="00AA4CFE"/>
    <w:rsid w:val="00AA55F2"/>
    <w:rsid w:val="00AA58DF"/>
    <w:rsid w:val="00AB29C6"/>
    <w:rsid w:val="00AB381E"/>
    <w:rsid w:val="00AB653A"/>
    <w:rsid w:val="00AB7E2B"/>
    <w:rsid w:val="00AC1DB0"/>
    <w:rsid w:val="00AC5D99"/>
    <w:rsid w:val="00AC737B"/>
    <w:rsid w:val="00AD1C84"/>
    <w:rsid w:val="00AD2BFB"/>
    <w:rsid w:val="00AD2EDB"/>
    <w:rsid w:val="00AD31D8"/>
    <w:rsid w:val="00AE013F"/>
    <w:rsid w:val="00AE4219"/>
    <w:rsid w:val="00AE5446"/>
    <w:rsid w:val="00AE71A0"/>
    <w:rsid w:val="00AE72E0"/>
    <w:rsid w:val="00AE7901"/>
    <w:rsid w:val="00AE7D46"/>
    <w:rsid w:val="00AF0469"/>
    <w:rsid w:val="00AF055D"/>
    <w:rsid w:val="00AF0910"/>
    <w:rsid w:val="00AF10AC"/>
    <w:rsid w:val="00AF4299"/>
    <w:rsid w:val="00AF508D"/>
    <w:rsid w:val="00AF52AD"/>
    <w:rsid w:val="00B03B94"/>
    <w:rsid w:val="00B05475"/>
    <w:rsid w:val="00B06279"/>
    <w:rsid w:val="00B10C33"/>
    <w:rsid w:val="00B11538"/>
    <w:rsid w:val="00B14767"/>
    <w:rsid w:val="00B15A6D"/>
    <w:rsid w:val="00B2121F"/>
    <w:rsid w:val="00B235BA"/>
    <w:rsid w:val="00B23A34"/>
    <w:rsid w:val="00B266DC"/>
    <w:rsid w:val="00B26C5F"/>
    <w:rsid w:val="00B300CA"/>
    <w:rsid w:val="00B308A2"/>
    <w:rsid w:val="00B318AC"/>
    <w:rsid w:val="00B33A8B"/>
    <w:rsid w:val="00B34C7A"/>
    <w:rsid w:val="00B369D5"/>
    <w:rsid w:val="00B4080F"/>
    <w:rsid w:val="00B529E7"/>
    <w:rsid w:val="00B5488E"/>
    <w:rsid w:val="00B55633"/>
    <w:rsid w:val="00B55F12"/>
    <w:rsid w:val="00B56299"/>
    <w:rsid w:val="00B61323"/>
    <w:rsid w:val="00B62EB4"/>
    <w:rsid w:val="00B65AB5"/>
    <w:rsid w:val="00B660E8"/>
    <w:rsid w:val="00B67012"/>
    <w:rsid w:val="00B819E0"/>
    <w:rsid w:val="00B81CBE"/>
    <w:rsid w:val="00B840B7"/>
    <w:rsid w:val="00B92AFB"/>
    <w:rsid w:val="00B96ADB"/>
    <w:rsid w:val="00BA0467"/>
    <w:rsid w:val="00BA509E"/>
    <w:rsid w:val="00BA5249"/>
    <w:rsid w:val="00BA6490"/>
    <w:rsid w:val="00BA77D1"/>
    <w:rsid w:val="00BB13E5"/>
    <w:rsid w:val="00BB1E27"/>
    <w:rsid w:val="00BB58C9"/>
    <w:rsid w:val="00BC1757"/>
    <w:rsid w:val="00BC17C7"/>
    <w:rsid w:val="00BC403D"/>
    <w:rsid w:val="00BC58A2"/>
    <w:rsid w:val="00BC69C1"/>
    <w:rsid w:val="00BC6C15"/>
    <w:rsid w:val="00BD19DC"/>
    <w:rsid w:val="00BD2F29"/>
    <w:rsid w:val="00BD69F8"/>
    <w:rsid w:val="00BE149C"/>
    <w:rsid w:val="00BE209F"/>
    <w:rsid w:val="00BE4CC6"/>
    <w:rsid w:val="00BF22E9"/>
    <w:rsid w:val="00BF310F"/>
    <w:rsid w:val="00BF7044"/>
    <w:rsid w:val="00BF7B15"/>
    <w:rsid w:val="00BF7B26"/>
    <w:rsid w:val="00C00153"/>
    <w:rsid w:val="00C0129F"/>
    <w:rsid w:val="00C026C5"/>
    <w:rsid w:val="00C02E15"/>
    <w:rsid w:val="00C04773"/>
    <w:rsid w:val="00C04CA3"/>
    <w:rsid w:val="00C059DD"/>
    <w:rsid w:val="00C06CDF"/>
    <w:rsid w:val="00C07370"/>
    <w:rsid w:val="00C107DD"/>
    <w:rsid w:val="00C1431A"/>
    <w:rsid w:val="00C1494E"/>
    <w:rsid w:val="00C1534B"/>
    <w:rsid w:val="00C16F99"/>
    <w:rsid w:val="00C170DF"/>
    <w:rsid w:val="00C229BB"/>
    <w:rsid w:val="00C24438"/>
    <w:rsid w:val="00C253B6"/>
    <w:rsid w:val="00C25B97"/>
    <w:rsid w:val="00C30581"/>
    <w:rsid w:val="00C305AA"/>
    <w:rsid w:val="00C308BF"/>
    <w:rsid w:val="00C3505E"/>
    <w:rsid w:val="00C3515F"/>
    <w:rsid w:val="00C40299"/>
    <w:rsid w:val="00C417F5"/>
    <w:rsid w:val="00C42FF1"/>
    <w:rsid w:val="00C435AF"/>
    <w:rsid w:val="00C43F8F"/>
    <w:rsid w:val="00C45416"/>
    <w:rsid w:val="00C45BEF"/>
    <w:rsid w:val="00C4624A"/>
    <w:rsid w:val="00C47DDC"/>
    <w:rsid w:val="00C51183"/>
    <w:rsid w:val="00C55322"/>
    <w:rsid w:val="00C55E89"/>
    <w:rsid w:val="00C6083B"/>
    <w:rsid w:val="00C616B6"/>
    <w:rsid w:val="00C61787"/>
    <w:rsid w:val="00C65A26"/>
    <w:rsid w:val="00C67E44"/>
    <w:rsid w:val="00C70496"/>
    <w:rsid w:val="00C70499"/>
    <w:rsid w:val="00C731B7"/>
    <w:rsid w:val="00C77648"/>
    <w:rsid w:val="00C821B5"/>
    <w:rsid w:val="00C90161"/>
    <w:rsid w:val="00C9078B"/>
    <w:rsid w:val="00CA1FEC"/>
    <w:rsid w:val="00CA3360"/>
    <w:rsid w:val="00CA4B2A"/>
    <w:rsid w:val="00CA6E48"/>
    <w:rsid w:val="00CA7C3F"/>
    <w:rsid w:val="00CB2DC0"/>
    <w:rsid w:val="00CB5348"/>
    <w:rsid w:val="00CC12ED"/>
    <w:rsid w:val="00CC1DBD"/>
    <w:rsid w:val="00CC1EB0"/>
    <w:rsid w:val="00CC306A"/>
    <w:rsid w:val="00CC42B7"/>
    <w:rsid w:val="00CC4ECE"/>
    <w:rsid w:val="00CD7E0C"/>
    <w:rsid w:val="00CE44E6"/>
    <w:rsid w:val="00CE4C7C"/>
    <w:rsid w:val="00CF19EB"/>
    <w:rsid w:val="00CF53AE"/>
    <w:rsid w:val="00D000D6"/>
    <w:rsid w:val="00D047DA"/>
    <w:rsid w:val="00D057F6"/>
    <w:rsid w:val="00D05BEA"/>
    <w:rsid w:val="00D06B7A"/>
    <w:rsid w:val="00D0725B"/>
    <w:rsid w:val="00D07E18"/>
    <w:rsid w:val="00D10906"/>
    <w:rsid w:val="00D122D8"/>
    <w:rsid w:val="00D14719"/>
    <w:rsid w:val="00D15713"/>
    <w:rsid w:val="00D17FE6"/>
    <w:rsid w:val="00D21955"/>
    <w:rsid w:val="00D25854"/>
    <w:rsid w:val="00D27C42"/>
    <w:rsid w:val="00D30086"/>
    <w:rsid w:val="00D335FA"/>
    <w:rsid w:val="00D33DBC"/>
    <w:rsid w:val="00D36FED"/>
    <w:rsid w:val="00D41603"/>
    <w:rsid w:val="00D424C2"/>
    <w:rsid w:val="00D4383D"/>
    <w:rsid w:val="00D45293"/>
    <w:rsid w:val="00D45469"/>
    <w:rsid w:val="00D4583E"/>
    <w:rsid w:val="00D475D6"/>
    <w:rsid w:val="00D50B8D"/>
    <w:rsid w:val="00D548A3"/>
    <w:rsid w:val="00D573BC"/>
    <w:rsid w:val="00D625C3"/>
    <w:rsid w:val="00D66074"/>
    <w:rsid w:val="00D66D0F"/>
    <w:rsid w:val="00D67AE3"/>
    <w:rsid w:val="00D708CD"/>
    <w:rsid w:val="00D71756"/>
    <w:rsid w:val="00D71A2A"/>
    <w:rsid w:val="00D71C1F"/>
    <w:rsid w:val="00D73473"/>
    <w:rsid w:val="00D73742"/>
    <w:rsid w:val="00D7528F"/>
    <w:rsid w:val="00D76560"/>
    <w:rsid w:val="00D81059"/>
    <w:rsid w:val="00D83EFD"/>
    <w:rsid w:val="00D84AE3"/>
    <w:rsid w:val="00D86BBB"/>
    <w:rsid w:val="00D91AD9"/>
    <w:rsid w:val="00D91C30"/>
    <w:rsid w:val="00D9553D"/>
    <w:rsid w:val="00D95E7E"/>
    <w:rsid w:val="00D96FEF"/>
    <w:rsid w:val="00D97AB8"/>
    <w:rsid w:val="00DA0D0A"/>
    <w:rsid w:val="00DA1428"/>
    <w:rsid w:val="00DA29A1"/>
    <w:rsid w:val="00DA3ECB"/>
    <w:rsid w:val="00DA62DB"/>
    <w:rsid w:val="00DA6516"/>
    <w:rsid w:val="00DA7B4D"/>
    <w:rsid w:val="00DB7748"/>
    <w:rsid w:val="00DB7B90"/>
    <w:rsid w:val="00DC3A85"/>
    <w:rsid w:val="00DC3E76"/>
    <w:rsid w:val="00DC4AD7"/>
    <w:rsid w:val="00DC6158"/>
    <w:rsid w:val="00DC75D6"/>
    <w:rsid w:val="00DD049A"/>
    <w:rsid w:val="00DD2C03"/>
    <w:rsid w:val="00DD608A"/>
    <w:rsid w:val="00DE2461"/>
    <w:rsid w:val="00DE249D"/>
    <w:rsid w:val="00DE2932"/>
    <w:rsid w:val="00DE33D0"/>
    <w:rsid w:val="00DE67FB"/>
    <w:rsid w:val="00DE79E4"/>
    <w:rsid w:val="00DF3E08"/>
    <w:rsid w:val="00E0327D"/>
    <w:rsid w:val="00E04C32"/>
    <w:rsid w:val="00E04CD3"/>
    <w:rsid w:val="00E06DD0"/>
    <w:rsid w:val="00E07FC9"/>
    <w:rsid w:val="00E11D72"/>
    <w:rsid w:val="00E14610"/>
    <w:rsid w:val="00E14744"/>
    <w:rsid w:val="00E15BE3"/>
    <w:rsid w:val="00E15F54"/>
    <w:rsid w:val="00E2390B"/>
    <w:rsid w:val="00E24A30"/>
    <w:rsid w:val="00E25A76"/>
    <w:rsid w:val="00E30CA2"/>
    <w:rsid w:val="00E32378"/>
    <w:rsid w:val="00E36667"/>
    <w:rsid w:val="00E41E0C"/>
    <w:rsid w:val="00E41EA6"/>
    <w:rsid w:val="00E44496"/>
    <w:rsid w:val="00E452D3"/>
    <w:rsid w:val="00E500C8"/>
    <w:rsid w:val="00E511C7"/>
    <w:rsid w:val="00E52C56"/>
    <w:rsid w:val="00E5338A"/>
    <w:rsid w:val="00E55CD9"/>
    <w:rsid w:val="00E60E01"/>
    <w:rsid w:val="00E6266B"/>
    <w:rsid w:val="00E64E5E"/>
    <w:rsid w:val="00E6558F"/>
    <w:rsid w:val="00E676EC"/>
    <w:rsid w:val="00E74B62"/>
    <w:rsid w:val="00E832DE"/>
    <w:rsid w:val="00E876A6"/>
    <w:rsid w:val="00E878D4"/>
    <w:rsid w:val="00E90692"/>
    <w:rsid w:val="00E91929"/>
    <w:rsid w:val="00E95D81"/>
    <w:rsid w:val="00E9726B"/>
    <w:rsid w:val="00EA002D"/>
    <w:rsid w:val="00EA6EAE"/>
    <w:rsid w:val="00EB13B4"/>
    <w:rsid w:val="00EB79D5"/>
    <w:rsid w:val="00EB7E9D"/>
    <w:rsid w:val="00EC2EF5"/>
    <w:rsid w:val="00ED08AC"/>
    <w:rsid w:val="00ED5875"/>
    <w:rsid w:val="00EE1EDE"/>
    <w:rsid w:val="00EE31A2"/>
    <w:rsid w:val="00EE4847"/>
    <w:rsid w:val="00EE4DA5"/>
    <w:rsid w:val="00EE5B56"/>
    <w:rsid w:val="00EE6BFA"/>
    <w:rsid w:val="00EE6D98"/>
    <w:rsid w:val="00EE7419"/>
    <w:rsid w:val="00EF0814"/>
    <w:rsid w:val="00EF13C5"/>
    <w:rsid w:val="00EF1AF6"/>
    <w:rsid w:val="00EF1BFE"/>
    <w:rsid w:val="00F01FA5"/>
    <w:rsid w:val="00F030A9"/>
    <w:rsid w:val="00F04D68"/>
    <w:rsid w:val="00F0562E"/>
    <w:rsid w:val="00F07E2D"/>
    <w:rsid w:val="00F11696"/>
    <w:rsid w:val="00F11F1C"/>
    <w:rsid w:val="00F1491D"/>
    <w:rsid w:val="00F209DB"/>
    <w:rsid w:val="00F21CF2"/>
    <w:rsid w:val="00F243D6"/>
    <w:rsid w:val="00F25953"/>
    <w:rsid w:val="00F25CB6"/>
    <w:rsid w:val="00F261F2"/>
    <w:rsid w:val="00F2788B"/>
    <w:rsid w:val="00F31CF7"/>
    <w:rsid w:val="00F31F08"/>
    <w:rsid w:val="00F330A8"/>
    <w:rsid w:val="00F34877"/>
    <w:rsid w:val="00F34E38"/>
    <w:rsid w:val="00F35A07"/>
    <w:rsid w:val="00F3787E"/>
    <w:rsid w:val="00F4032C"/>
    <w:rsid w:val="00F40F48"/>
    <w:rsid w:val="00F42887"/>
    <w:rsid w:val="00F43193"/>
    <w:rsid w:val="00F43B81"/>
    <w:rsid w:val="00F4693C"/>
    <w:rsid w:val="00F531E1"/>
    <w:rsid w:val="00F533A4"/>
    <w:rsid w:val="00F54744"/>
    <w:rsid w:val="00F60A0B"/>
    <w:rsid w:val="00F61496"/>
    <w:rsid w:val="00F62E88"/>
    <w:rsid w:val="00F72391"/>
    <w:rsid w:val="00F72C1A"/>
    <w:rsid w:val="00F76DCA"/>
    <w:rsid w:val="00F82049"/>
    <w:rsid w:val="00F866F0"/>
    <w:rsid w:val="00F86B30"/>
    <w:rsid w:val="00F86EE5"/>
    <w:rsid w:val="00F9278B"/>
    <w:rsid w:val="00F94059"/>
    <w:rsid w:val="00F953D0"/>
    <w:rsid w:val="00F95C1A"/>
    <w:rsid w:val="00F95D7A"/>
    <w:rsid w:val="00F976E6"/>
    <w:rsid w:val="00FA411E"/>
    <w:rsid w:val="00FA651D"/>
    <w:rsid w:val="00FB241D"/>
    <w:rsid w:val="00FB345F"/>
    <w:rsid w:val="00FB37CB"/>
    <w:rsid w:val="00FB5449"/>
    <w:rsid w:val="00FC6F95"/>
    <w:rsid w:val="00FD1B48"/>
    <w:rsid w:val="00FD217B"/>
    <w:rsid w:val="00FD4839"/>
    <w:rsid w:val="00FD6B35"/>
    <w:rsid w:val="00FE5FC4"/>
    <w:rsid w:val="00FF11F8"/>
    <w:rsid w:val="00FF23B9"/>
    <w:rsid w:val="00FF379B"/>
    <w:rsid w:val="00FF3F90"/>
    <w:rsid w:val="00FF4F5B"/>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30A8"/>
    <w:pPr>
      <w:spacing w:before="120" w:after="120"/>
      <w:jc w:val="both"/>
    </w:pPr>
    <w:rPr>
      <w:rFonts w:ascii="Arial" w:hAnsi="Arial" w:cs="Arial"/>
      <w:sz w:val="22"/>
      <w:szCs w:val="22"/>
      <w:lang w:val="fr-FR" w:eastAsia="fr-FR"/>
    </w:rPr>
  </w:style>
  <w:style w:type="paragraph" w:styleId="Heading1">
    <w:name w:val="heading 1"/>
    <w:basedOn w:val="Normal"/>
    <w:next w:val="Normal"/>
    <w:qFormat/>
    <w:rsid w:val="00A64B24"/>
    <w:pPr>
      <w:keepNext/>
      <w:numPr>
        <w:numId w:val="2"/>
      </w:numPr>
      <w:spacing w:before="480"/>
      <w:outlineLvl w:val="0"/>
    </w:pPr>
    <w:rPr>
      <w:b/>
      <w:bCs/>
      <w:sz w:val="28"/>
      <w:szCs w:val="28"/>
    </w:rPr>
  </w:style>
  <w:style w:type="paragraph" w:styleId="Heading2">
    <w:name w:val="heading 2"/>
    <w:basedOn w:val="Normal"/>
    <w:next w:val="Normal"/>
    <w:link w:val="Heading2Char"/>
    <w:qFormat/>
    <w:rsid w:val="000C1B97"/>
    <w:pPr>
      <w:keepNext/>
      <w:numPr>
        <w:ilvl w:val="1"/>
        <w:numId w:val="2"/>
      </w:numPr>
      <w:tabs>
        <w:tab w:val="left" w:pos="578"/>
      </w:tabs>
      <w:spacing w:before="360"/>
      <w:outlineLvl w:val="1"/>
    </w:pPr>
    <w:rPr>
      <w:b/>
      <w:bCs/>
      <w:lang w:val="fr-BE"/>
    </w:rPr>
  </w:style>
  <w:style w:type="paragraph" w:styleId="Heading3">
    <w:name w:val="heading 3"/>
    <w:basedOn w:val="Normal"/>
    <w:next w:val="Normal"/>
    <w:qFormat/>
    <w:rsid w:val="005C5E3E"/>
    <w:pPr>
      <w:keepNext/>
      <w:numPr>
        <w:ilvl w:val="2"/>
        <w:numId w:val="2"/>
      </w:numPr>
      <w:tabs>
        <w:tab w:val="left" w:pos="720"/>
      </w:tabs>
      <w:spacing w:before="240" w:after="60"/>
      <w:outlineLvl w:val="2"/>
    </w:pPr>
    <w:rPr>
      <w:b/>
      <w:bCs/>
    </w:rPr>
  </w:style>
  <w:style w:type="paragraph" w:styleId="Heading4">
    <w:name w:val="heading 4"/>
    <w:basedOn w:val="Normal"/>
    <w:next w:val="Normal"/>
    <w:qFormat/>
    <w:rsid w:val="005C5E3E"/>
    <w:pPr>
      <w:keepNext/>
      <w:numPr>
        <w:ilvl w:val="3"/>
        <w:numId w:val="2"/>
      </w:numPr>
      <w:tabs>
        <w:tab w:val="left" w:pos="862"/>
      </w:tabs>
      <w:spacing w:before="240" w:after="60"/>
      <w:outlineLvl w:val="3"/>
    </w:pPr>
    <w:rPr>
      <w:b/>
      <w:bCs/>
    </w:rPr>
  </w:style>
  <w:style w:type="paragraph" w:styleId="Heading5">
    <w:name w:val="heading 5"/>
    <w:basedOn w:val="Heading4"/>
    <w:next w:val="Normal"/>
    <w:qFormat/>
    <w:rsid w:val="005C5E3E"/>
    <w:pPr>
      <w:numPr>
        <w:ilvl w:val="4"/>
      </w:numPr>
      <w:outlineLvl w:val="4"/>
    </w:pPr>
  </w:style>
  <w:style w:type="paragraph" w:styleId="Heading6">
    <w:name w:val="heading 6"/>
    <w:basedOn w:val="Heading4"/>
    <w:next w:val="Normal"/>
    <w:qFormat/>
    <w:rsid w:val="005C5E3E"/>
    <w:pPr>
      <w:numPr>
        <w:ilvl w:val="5"/>
      </w:numPr>
      <w:outlineLvl w:val="5"/>
    </w:pPr>
  </w:style>
  <w:style w:type="paragraph" w:styleId="Heading7">
    <w:name w:val="heading 7"/>
    <w:basedOn w:val="Heading4"/>
    <w:next w:val="Normal"/>
    <w:qFormat/>
    <w:rsid w:val="005C5E3E"/>
    <w:pPr>
      <w:numPr>
        <w:ilvl w:val="6"/>
      </w:numPr>
      <w:outlineLvl w:val="6"/>
    </w:pPr>
  </w:style>
  <w:style w:type="paragraph" w:styleId="Heading8">
    <w:name w:val="heading 8"/>
    <w:basedOn w:val="Heading4"/>
    <w:next w:val="Normal"/>
    <w:qFormat/>
    <w:rsid w:val="005C5E3E"/>
    <w:pPr>
      <w:numPr>
        <w:ilvl w:val="7"/>
      </w:numPr>
      <w:outlineLvl w:val="7"/>
    </w:pPr>
  </w:style>
  <w:style w:type="paragraph" w:styleId="Heading9">
    <w:name w:val="heading 9"/>
    <w:basedOn w:val="Heading4"/>
    <w:next w:val="Normal"/>
    <w:qFormat/>
    <w:rsid w:val="005C5E3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C5E3E"/>
    <w:pPr>
      <w:ind w:left="482"/>
    </w:pPr>
  </w:style>
  <w:style w:type="paragraph" w:customStyle="1" w:styleId="Text2">
    <w:name w:val="Text 2"/>
    <w:basedOn w:val="Normal"/>
    <w:rsid w:val="005C5E3E"/>
    <w:pPr>
      <w:tabs>
        <w:tab w:val="left" w:pos="2160"/>
      </w:tabs>
      <w:ind w:left="1077"/>
    </w:pPr>
  </w:style>
  <w:style w:type="paragraph" w:customStyle="1" w:styleId="Text3">
    <w:name w:val="Text 3"/>
    <w:basedOn w:val="Normal"/>
    <w:rsid w:val="005C5E3E"/>
    <w:pPr>
      <w:tabs>
        <w:tab w:val="left" w:pos="2302"/>
      </w:tabs>
      <w:ind w:left="1916"/>
    </w:pPr>
  </w:style>
  <w:style w:type="paragraph" w:customStyle="1" w:styleId="Text4">
    <w:name w:val="Text 4"/>
    <w:basedOn w:val="Normal"/>
    <w:rsid w:val="005C5E3E"/>
    <w:pPr>
      <w:ind w:left="2880"/>
    </w:pPr>
  </w:style>
  <w:style w:type="paragraph" w:customStyle="1" w:styleId="Address">
    <w:name w:val="Address"/>
    <w:basedOn w:val="Normal"/>
    <w:next w:val="Normal"/>
    <w:rsid w:val="005C5E3E"/>
    <w:pPr>
      <w:ind w:left="5103"/>
      <w:jc w:val="left"/>
    </w:pPr>
    <w:rPr>
      <w:sz w:val="20"/>
      <w:szCs w:val="20"/>
    </w:rPr>
  </w:style>
  <w:style w:type="paragraph" w:customStyle="1" w:styleId="AddressTL">
    <w:name w:val="AddressTL"/>
    <w:basedOn w:val="Normal"/>
    <w:next w:val="Normal"/>
    <w:rsid w:val="005C5E3E"/>
    <w:pPr>
      <w:spacing w:after="720"/>
      <w:jc w:val="left"/>
    </w:pPr>
  </w:style>
  <w:style w:type="paragraph" w:customStyle="1" w:styleId="AddressTR">
    <w:name w:val="AddressTR"/>
    <w:basedOn w:val="Normal"/>
    <w:next w:val="Normal"/>
    <w:rsid w:val="005C5E3E"/>
    <w:pPr>
      <w:spacing w:after="720"/>
      <w:ind w:left="5103"/>
      <w:jc w:val="left"/>
    </w:pPr>
  </w:style>
  <w:style w:type="paragraph" w:styleId="BlockText">
    <w:name w:val="Block Text"/>
    <w:basedOn w:val="Normal"/>
    <w:rsid w:val="005C5E3E"/>
    <w:pPr>
      <w:ind w:left="1440" w:right="1440"/>
    </w:pPr>
  </w:style>
  <w:style w:type="paragraph" w:styleId="BodyText">
    <w:name w:val="Body Text"/>
    <w:basedOn w:val="Normal"/>
    <w:rsid w:val="005C5E3E"/>
  </w:style>
  <w:style w:type="paragraph" w:styleId="BodyText2">
    <w:name w:val="Body Text 2"/>
    <w:basedOn w:val="Normal"/>
    <w:rsid w:val="005C5E3E"/>
    <w:pPr>
      <w:spacing w:line="480" w:lineRule="auto"/>
    </w:pPr>
  </w:style>
  <w:style w:type="paragraph" w:styleId="BodyText3">
    <w:name w:val="Body Text 3"/>
    <w:basedOn w:val="Normal"/>
    <w:rsid w:val="005C5E3E"/>
    <w:rPr>
      <w:sz w:val="16"/>
      <w:szCs w:val="16"/>
    </w:rPr>
  </w:style>
  <w:style w:type="paragraph" w:styleId="BodyTextFirstIndent">
    <w:name w:val="Body Text First Indent"/>
    <w:basedOn w:val="BodyText"/>
    <w:rsid w:val="005C5E3E"/>
    <w:pPr>
      <w:ind w:firstLine="210"/>
    </w:pPr>
  </w:style>
  <w:style w:type="paragraph" w:styleId="BodyTextIndent">
    <w:name w:val="Body Text Indent"/>
    <w:basedOn w:val="Normal"/>
    <w:rsid w:val="005C5E3E"/>
    <w:pPr>
      <w:ind w:left="283"/>
    </w:pPr>
  </w:style>
  <w:style w:type="paragraph" w:styleId="BodyTextFirstIndent2">
    <w:name w:val="Body Text First Indent 2"/>
    <w:basedOn w:val="BodyTextIndent"/>
    <w:rsid w:val="005C5E3E"/>
    <w:pPr>
      <w:ind w:firstLine="210"/>
    </w:pPr>
  </w:style>
  <w:style w:type="paragraph" w:styleId="BodyTextIndent2">
    <w:name w:val="Body Text Indent 2"/>
    <w:basedOn w:val="Normal"/>
    <w:rsid w:val="005C5E3E"/>
    <w:pPr>
      <w:spacing w:line="480" w:lineRule="auto"/>
      <w:ind w:left="283"/>
    </w:pPr>
  </w:style>
  <w:style w:type="paragraph" w:styleId="BodyTextIndent3">
    <w:name w:val="Body Text Indent 3"/>
    <w:basedOn w:val="Normal"/>
    <w:rsid w:val="005C5E3E"/>
    <w:pPr>
      <w:ind w:left="283"/>
    </w:pPr>
    <w:rPr>
      <w:sz w:val="16"/>
      <w:szCs w:val="16"/>
    </w:rPr>
  </w:style>
  <w:style w:type="paragraph" w:styleId="Caption">
    <w:name w:val="caption"/>
    <w:basedOn w:val="Normal"/>
    <w:next w:val="Normal"/>
    <w:qFormat/>
    <w:rsid w:val="005C5E3E"/>
    <w:rPr>
      <w:b/>
      <w:bCs/>
    </w:rPr>
  </w:style>
  <w:style w:type="paragraph" w:styleId="Closing">
    <w:name w:val="Closing"/>
    <w:basedOn w:val="Normal"/>
    <w:rsid w:val="005C5E3E"/>
    <w:pPr>
      <w:ind w:left="4252"/>
    </w:pPr>
  </w:style>
  <w:style w:type="paragraph" w:styleId="Signature">
    <w:name w:val="Signature"/>
    <w:basedOn w:val="Normal"/>
    <w:next w:val="Enclosures"/>
    <w:rsid w:val="005C5E3E"/>
    <w:pPr>
      <w:tabs>
        <w:tab w:val="left" w:pos="5103"/>
      </w:tabs>
      <w:spacing w:before="1200" w:after="0"/>
      <w:ind w:left="5103"/>
      <w:jc w:val="center"/>
    </w:pPr>
  </w:style>
  <w:style w:type="paragraph" w:customStyle="1" w:styleId="Enclosures">
    <w:name w:val="Enclosures"/>
    <w:basedOn w:val="Normal"/>
    <w:rsid w:val="005C5E3E"/>
    <w:pPr>
      <w:keepNext/>
      <w:keepLines/>
      <w:tabs>
        <w:tab w:val="left" w:pos="5642"/>
      </w:tabs>
      <w:spacing w:before="480" w:after="0"/>
      <w:ind w:left="1191" w:hanging="1191"/>
      <w:jc w:val="left"/>
    </w:pPr>
  </w:style>
  <w:style w:type="paragraph" w:customStyle="1" w:styleId="Participants">
    <w:name w:val="Participants"/>
    <w:basedOn w:val="Normal"/>
    <w:next w:val="Copies"/>
    <w:rsid w:val="005C5E3E"/>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5C5E3E"/>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rsid w:val="005C5E3E"/>
  </w:style>
  <w:style w:type="paragraph" w:styleId="Date">
    <w:name w:val="Date"/>
    <w:basedOn w:val="Normal"/>
    <w:next w:val="Address"/>
    <w:rsid w:val="005C5E3E"/>
    <w:pPr>
      <w:spacing w:after="0"/>
      <w:ind w:left="5103" w:right="-567"/>
      <w:jc w:val="left"/>
    </w:pPr>
  </w:style>
  <w:style w:type="paragraph" w:customStyle="1" w:styleId="References">
    <w:name w:val="References"/>
    <w:basedOn w:val="Normal"/>
    <w:rsid w:val="005C5E3E"/>
    <w:pPr>
      <w:spacing w:after="0"/>
    </w:pPr>
    <w:rPr>
      <w:b/>
      <w:bCs/>
    </w:rPr>
  </w:style>
  <w:style w:type="paragraph" w:styleId="DocumentMap">
    <w:name w:val="Document Map"/>
    <w:basedOn w:val="Normal"/>
    <w:semiHidden/>
    <w:rsid w:val="005C5E3E"/>
    <w:pPr>
      <w:shd w:val="clear" w:color="auto" w:fill="000080"/>
    </w:pPr>
    <w:rPr>
      <w:rFonts w:ascii="Tahoma" w:hAnsi="Tahoma" w:cs="Tahoma"/>
    </w:rPr>
  </w:style>
  <w:style w:type="paragraph" w:customStyle="1" w:styleId="DoubSign">
    <w:name w:val="DoubSign"/>
    <w:basedOn w:val="Normal"/>
    <w:next w:val="Contact"/>
    <w:rsid w:val="005C5E3E"/>
    <w:pPr>
      <w:tabs>
        <w:tab w:val="left" w:pos="5103"/>
      </w:tabs>
      <w:spacing w:before="1200" w:after="0"/>
      <w:jc w:val="left"/>
    </w:pPr>
  </w:style>
  <w:style w:type="paragraph" w:customStyle="1" w:styleId="Contact">
    <w:name w:val="Contact"/>
    <w:basedOn w:val="Normal"/>
    <w:next w:val="Enclosures"/>
    <w:rsid w:val="005C5E3E"/>
    <w:pPr>
      <w:spacing w:before="480" w:after="0"/>
      <w:ind w:left="567" w:hanging="567"/>
      <w:jc w:val="left"/>
    </w:pPr>
  </w:style>
  <w:style w:type="paragraph" w:styleId="EndnoteText">
    <w:name w:val="endnote text"/>
    <w:basedOn w:val="Normal"/>
    <w:semiHidden/>
    <w:rsid w:val="005C5E3E"/>
    <w:rPr>
      <w:sz w:val="20"/>
      <w:szCs w:val="20"/>
    </w:rPr>
  </w:style>
  <w:style w:type="paragraph" w:styleId="EnvelopeAddress">
    <w:name w:val="envelope address"/>
    <w:basedOn w:val="Normal"/>
    <w:rsid w:val="005C5E3E"/>
    <w:pPr>
      <w:framePr w:w="7920" w:h="1980" w:hRule="exact" w:hSpace="180" w:wrap="auto" w:hAnchor="page" w:xAlign="center" w:yAlign="bottom"/>
      <w:spacing w:after="0"/>
    </w:pPr>
  </w:style>
  <w:style w:type="paragraph" w:styleId="EnvelopeReturn">
    <w:name w:val="envelope return"/>
    <w:basedOn w:val="Normal"/>
    <w:rsid w:val="005C5E3E"/>
    <w:pPr>
      <w:spacing w:after="0"/>
    </w:pPr>
    <w:rPr>
      <w:sz w:val="20"/>
      <w:szCs w:val="20"/>
    </w:rPr>
  </w:style>
  <w:style w:type="paragraph" w:styleId="Footer">
    <w:name w:val="footer"/>
    <w:basedOn w:val="Normal"/>
    <w:rsid w:val="005C5E3E"/>
    <w:pPr>
      <w:spacing w:after="0"/>
      <w:jc w:val="left"/>
    </w:pPr>
    <w:rPr>
      <w:b/>
      <w:bCs/>
      <w:sz w:val="16"/>
      <w:szCs w:val="16"/>
    </w:rPr>
  </w:style>
  <w:style w:type="paragraph" w:styleId="FootnoteText">
    <w:name w:val="footnote text"/>
    <w:basedOn w:val="Normal"/>
    <w:semiHidden/>
    <w:rsid w:val="005C5E3E"/>
    <w:pPr>
      <w:ind w:left="357" w:hanging="357"/>
    </w:pPr>
    <w:rPr>
      <w:sz w:val="20"/>
      <w:szCs w:val="20"/>
    </w:rPr>
  </w:style>
  <w:style w:type="paragraph" w:styleId="Header">
    <w:name w:val="header"/>
    <w:basedOn w:val="Normal"/>
    <w:rsid w:val="005C5E3E"/>
    <w:pPr>
      <w:pBdr>
        <w:bottom w:val="single" w:sz="8" w:space="1" w:color="auto"/>
      </w:pBdr>
      <w:tabs>
        <w:tab w:val="center" w:pos="4153"/>
        <w:tab w:val="right" w:pos="8306"/>
      </w:tabs>
    </w:pPr>
    <w:rPr>
      <w:b/>
      <w:bCs/>
      <w:sz w:val="16"/>
      <w:szCs w:val="16"/>
    </w:rPr>
  </w:style>
  <w:style w:type="paragraph" w:styleId="Index1">
    <w:name w:val="index 1"/>
    <w:basedOn w:val="Normal"/>
    <w:next w:val="Normal"/>
    <w:autoRedefine/>
    <w:semiHidden/>
    <w:rsid w:val="005C5E3E"/>
    <w:pPr>
      <w:ind w:left="240" w:hanging="240"/>
    </w:pPr>
  </w:style>
  <w:style w:type="paragraph" w:styleId="Index2">
    <w:name w:val="index 2"/>
    <w:basedOn w:val="Normal"/>
    <w:next w:val="Normal"/>
    <w:autoRedefine/>
    <w:semiHidden/>
    <w:rsid w:val="005C5E3E"/>
    <w:pPr>
      <w:ind w:left="480" w:hanging="240"/>
    </w:pPr>
  </w:style>
  <w:style w:type="paragraph" w:styleId="Index3">
    <w:name w:val="index 3"/>
    <w:basedOn w:val="Normal"/>
    <w:next w:val="Normal"/>
    <w:autoRedefine/>
    <w:semiHidden/>
    <w:rsid w:val="005C5E3E"/>
    <w:pPr>
      <w:ind w:left="720" w:hanging="240"/>
    </w:pPr>
  </w:style>
  <w:style w:type="paragraph" w:styleId="Index4">
    <w:name w:val="index 4"/>
    <w:basedOn w:val="Normal"/>
    <w:next w:val="Normal"/>
    <w:autoRedefine/>
    <w:semiHidden/>
    <w:rsid w:val="005C5E3E"/>
    <w:pPr>
      <w:ind w:left="960" w:hanging="240"/>
    </w:pPr>
  </w:style>
  <w:style w:type="paragraph" w:styleId="Index5">
    <w:name w:val="index 5"/>
    <w:basedOn w:val="Normal"/>
    <w:next w:val="Normal"/>
    <w:autoRedefine/>
    <w:semiHidden/>
    <w:rsid w:val="005C5E3E"/>
    <w:pPr>
      <w:ind w:left="1200" w:hanging="240"/>
    </w:pPr>
  </w:style>
  <w:style w:type="paragraph" w:styleId="Index6">
    <w:name w:val="index 6"/>
    <w:basedOn w:val="Normal"/>
    <w:next w:val="Normal"/>
    <w:autoRedefine/>
    <w:semiHidden/>
    <w:rsid w:val="005C5E3E"/>
    <w:pPr>
      <w:ind w:left="1440" w:hanging="240"/>
    </w:pPr>
  </w:style>
  <w:style w:type="paragraph" w:styleId="Index7">
    <w:name w:val="index 7"/>
    <w:basedOn w:val="Normal"/>
    <w:next w:val="Normal"/>
    <w:autoRedefine/>
    <w:semiHidden/>
    <w:rsid w:val="005C5E3E"/>
    <w:pPr>
      <w:ind w:left="1680" w:hanging="240"/>
    </w:pPr>
  </w:style>
  <w:style w:type="paragraph" w:styleId="Index8">
    <w:name w:val="index 8"/>
    <w:basedOn w:val="Normal"/>
    <w:next w:val="Normal"/>
    <w:autoRedefine/>
    <w:semiHidden/>
    <w:rsid w:val="005C5E3E"/>
    <w:pPr>
      <w:ind w:left="1920" w:hanging="240"/>
    </w:pPr>
  </w:style>
  <w:style w:type="paragraph" w:styleId="Index9">
    <w:name w:val="index 9"/>
    <w:basedOn w:val="Normal"/>
    <w:next w:val="Normal"/>
    <w:autoRedefine/>
    <w:semiHidden/>
    <w:rsid w:val="005C5E3E"/>
    <w:pPr>
      <w:ind w:left="2160" w:hanging="240"/>
    </w:pPr>
  </w:style>
  <w:style w:type="paragraph" w:styleId="IndexHeading">
    <w:name w:val="index heading"/>
    <w:basedOn w:val="Normal"/>
    <w:next w:val="Normal"/>
    <w:semiHidden/>
    <w:rsid w:val="005C5E3E"/>
    <w:rPr>
      <w:b/>
      <w:bCs/>
    </w:rPr>
  </w:style>
  <w:style w:type="paragraph" w:styleId="List">
    <w:name w:val="List"/>
    <w:basedOn w:val="Normal"/>
    <w:rsid w:val="005C5E3E"/>
    <w:pPr>
      <w:ind w:left="283" w:hanging="283"/>
    </w:pPr>
  </w:style>
  <w:style w:type="paragraph" w:styleId="List2">
    <w:name w:val="List 2"/>
    <w:basedOn w:val="Normal"/>
    <w:rsid w:val="005C5E3E"/>
    <w:pPr>
      <w:ind w:left="566" w:hanging="283"/>
    </w:pPr>
  </w:style>
  <w:style w:type="paragraph" w:styleId="List3">
    <w:name w:val="List 3"/>
    <w:basedOn w:val="Normal"/>
    <w:rsid w:val="005C5E3E"/>
    <w:pPr>
      <w:ind w:left="849" w:hanging="283"/>
    </w:pPr>
  </w:style>
  <w:style w:type="paragraph" w:styleId="List4">
    <w:name w:val="List 4"/>
    <w:basedOn w:val="Normal"/>
    <w:rsid w:val="005C5E3E"/>
    <w:pPr>
      <w:ind w:left="1132" w:hanging="283"/>
    </w:pPr>
  </w:style>
  <w:style w:type="paragraph" w:styleId="List5">
    <w:name w:val="List 5"/>
    <w:basedOn w:val="Normal"/>
    <w:rsid w:val="005C5E3E"/>
    <w:pPr>
      <w:ind w:left="1415" w:hanging="283"/>
    </w:pPr>
  </w:style>
  <w:style w:type="paragraph" w:styleId="ListBullet">
    <w:name w:val="List Bullet"/>
    <w:basedOn w:val="Normal"/>
    <w:rsid w:val="005C5E3E"/>
    <w:pPr>
      <w:tabs>
        <w:tab w:val="num" w:pos="360"/>
      </w:tabs>
      <w:ind w:left="357" w:hanging="357"/>
    </w:pPr>
    <w:rPr>
      <w:rFonts w:eastAsia="Times"/>
    </w:rPr>
  </w:style>
  <w:style w:type="paragraph" w:styleId="ListBullet2">
    <w:name w:val="List Bullet 2"/>
    <w:basedOn w:val="Normal"/>
    <w:rsid w:val="005C5E3E"/>
    <w:pPr>
      <w:tabs>
        <w:tab w:val="num" w:pos="360"/>
      </w:tabs>
      <w:ind w:left="360" w:hanging="360"/>
    </w:pPr>
    <w:rPr>
      <w:rFonts w:eastAsia="Times"/>
    </w:rPr>
  </w:style>
  <w:style w:type="paragraph" w:styleId="ListBullet3">
    <w:name w:val="List Bullet 3"/>
    <w:basedOn w:val="Text3"/>
    <w:rsid w:val="005C5E3E"/>
    <w:pPr>
      <w:tabs>
        <w:tab w:val="clear" w:pos="2302"/>
        <w:tab w:val="num" w:pos="2199"/>
      </w:tabs>
      <w:ind w:left="2199" w:hanging="283"/>
    </w:pPr>
  </w:style>
  <w:style w:type="paragraph" w:styleId="ListBullet4">
    <w:name w:val="List Bullet 4"/>
    <w:basedOn w:val="Text4"/>
    <w:rsid w:val="005C5E3E"/>
    <w:pPr>
      <w:tabs>
        <w:tab w:val="num" w:pos="3163"/>
      </w:tabs>
      <w:ind w:left="3163" w:hanging="283"/>
    </w:pPr>
  </w:style>
  <w:style w:type="paragraph" w:styleId="ListBullet5">
    <w:name w:val="List Bullet 5"/>
    <w:basedOn w:val="Normal"/>
    <w:autoRedefine/>
    <w:rsid w:val="005C5E3E"/>
    <w:pPr>
      <w:tabs>
        <w:tab w:val="num" w:pos="1492"/>
      </w:tabs>
      <w:ind w:left="1492" w:hanging="360"/>
    </w:pPr>
  </w:style>
  <w:style w:type="paragraph" w:styleId="ListContinue">
    <w:name w:val="List Continue"/>
    <w:basedOn w:val="Normal"/>
    <w:rsid w:val="005C5E3E"/>
    <w:pPr>
      <w:ind w:left="283"/>
    </w:pPr>
  </w:style>
  <w:style w:type="paragraph" w:styleId="ListContinue2">
    <w:name w:val="List Continue 2"/>
    <w:basedOn w:val="Normal"/>
    <w:rsid w:val="005C5E3E"/>
    <w:pPr>
      <w:ind w:left="641"/>
    </w:pPr>
  </w:style>
  <w:style w:type="paragraph" w:styleId="ListContinue3">
    <w:name w:val="List Continue 3"/>
    <w:basedOn w:val="Normal"/>
    <w:rsid w:val="005C5E3E"/>
    <w:pPr>
      <w:ind w:left="849"/>
    </w:pPr>
  </w:style>
  <w:style w:type="paragraph" w:styleId="ListContinue4">
    <w:name w:val="List Continue 4"/>
    <w:basedOn w:val="Normal"/>
    <w:rsid w:val="005C5E3E"/>
    <w:pPr>
      <w:ind w:left="1132"/>
    </w:pPr>
  </w:style>
  <w:style w:type="paragraph" w:styleId="ListContinue5">
    <w:name w:val="List Continue 5"/>
    <w:basedOn w:val="Normal"/>
    <w:rsid w:val="005C5E3E"/>
    <w:pPr>
      <w:ind w:left="1415"/>
    </w:pPr>
  </w:style>
  <w:style w:type="paragraph" w:styleId="ListNumber">
    <w:name w:val="List Number"/>
    <w:aliases w:val="NumPar1"/>
    <w:basedOn w:val="Normal"/>
    <w:next w:val="Normal"/>
    <w:rsid w:val="005C5E3E"/>
    <w:pPr>
      <w:tabs>
        <w:tab w:val="num" w:pos="360"/>
      </w:tabs>
      <w:ind w:left="360" w:hanging="360"/>
    </w:pPr>
    <w:rPr>
      <w:rFonts w:eastAsia="Times"/>
      <w:lang w:val="fr-BE"/>
    </w:rPr>
  </w:style>
  <w:style w:type="paragraph" w:styleId="ListNumber2">
    <w:name w:val="List Number 2"/>
    <w:basedOn w:val="Text2"/>
    <w:rsid w:val="005C5E3E"/>
    <w:pPr>
      <w:tabs>
        <w:tab w:val="clear" w:pos="2160"/>
        <w:tab w:val="num" w:pos="1786"/>
      </w:tabs>
      <w:ind w:left="1786" w:hanging="709"/>
    </w:pPr>
  </w:style>
  <w:style w:type="paragraph" w:styleId="ListNumber3">
    <w:name w:val="List Number 3"/>
    <w:basedOn w:val="Text3"/>
    <w:rsid w:val="005C5E3E"/>
    <w:pPr>
      <w:tabs>
        <w:tab w:val="clear" w:pos="2302"/>
        <w:tab w:val="num" w:pos="2625"/>
      </w:tabs>
      <w:ind w:left="2625" w:hanging="709"/>
    </w:pPr>
  </w:style>
  <w:style w:type="paragraph" w:styleId="ListNumber4">
    <w:name w:val="List Number 4"/>
    <w:basedOn w:val="Text4"/>
    <w:rsid w:val="005C5E3E"/>
    <w:pPr>
      <w:tabs>
        <w:tab w:val="num" w:pos="3589"/>
      </w:tabs>
      <w:ind w:left="3589" w:hanging="709"/>
    </w:pPr>
  </w:style>
  <w:style w:type="paragraph" w:styleId="ListNumber5">
    <w:name w:val="List Number 5"/>
    <w:basedOn w:val="Normal"/>
    <w:rsid w:val="005C5E3E"/>
    <w:pPr>
      <w:tabs>
        <w:tab w:val="num" w:pos="1492"/>
      </w:tabs>
      <w:ind w:left="1492" w:hanging="360"/>
    </w:pPr>
  </w:style>
  <w:style w:type="paragraph" w:styleId="MacroText">
    <w:name w:val="macro"/>
    <w:semiHidden/>
    <w:rsid w:val="005C5E3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cs="Courier New"/>
      <w:lang w:val="en-GB" w:eastAsia="fr-FR"/>
    </w:rPr>
  </w:style>
  <w:style w:type="paragraph" w:styleId="MessageHeader">
    <w:name w:val="Message Header"/>
    <w:basedOn w:val="Normal"/>
    <w:rsid w:val="005C5E3E"/>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rsid w:val="005C5E3E"/>
    <w:pPr>
      <w:ind w:left="720"/>
    </w:pPr>
  </w:style>
  <w:style w:type="paragraph" w:styleId="NoteHeading">
    <w:name w:val="Note Heading"/>
    <w:basedOn w:val="Normal"/>
    <w:next w:val="Normal"/>
    <w:rsid w:val="005C5E3E"/>
  </w:style>
  <w:style w:type="paragraph" w:customStyle="1" w:styleId="NoteHead">
    <w:name w:val="NoteHead"/>
    <w:basedOn w:val="Normal"/>
    <w:next w:val="Subject"/>
    <w:rsid w:val="005C5E3E"/>
    <w:pPr>
      <w:spacing w:before="720" w:after="720"/>
      <w:jc w:val="center"/>
    </w:pPr>
    <w:rPr>
      <w:b/>
      <w:bCs/>
      <w:smallCaps/>
    </w:rPr>
  </w:style>
  <w:style w:type="paragraph" w:customStyle="1" w:styleId="Subject">
    <w:name w:val="Subject"/>
    <w:basedOn w:val="Normal"/>
    <w:next w:val="Normal"/>
    <w:rsid w:val="005C5E3E"/>
    <w:pPr>
      <w:spacing w:after="480"/>
      <w:ind w:left="1191" w:hanging="1191"/>
      <w:jc w:val="left"/>
    </w:pPr>
    <w:rPr>
      <w:b/>
      <w:bCs/>
    </w:rPr>
  </w:style>
  <w:style w:type="paragraph" w:customStyle="1" w:styleId="NoteList">
    <w:name w:val="NoteList"/>
    <w:basedOn w:val="Normal"/>
    <w:next w:val="Subject"/>
    <w:rsid w:val="005C5E3E"/>
    <w:pPr>
      <w:tabs>
        <w:tab w:val="left" w:pos="5823"/>
      </w:tabs>
      <w:spacing w:before="720" w:after="720"/>
      <w:ind w:left="5104" w:hanging="3119"/>
      <w:jc w:val="left"/>
    </w:pPr>
    <w:rPr>
      <w:b/>
      <w:bCs/>
      <w:smallCaps/>
    </w:rPr>
  </w:style>
  <w:style w:type="paragraph" w:customStyle="1" w:styleId="NumPar1">
    <w:name w:val="NumPar 1"/>
    <w:basedOn w:val="Heading1"/>
    <w:next w:val="Text1"/>
    <w:rsid w:val="005C5E3E"/>
    <w:pPr>
      <w:keepNext w:val="0"/>
      <w:spacing w:before="0"/>
      <w:outlineLvl w:val="9"/>
    </w:pPr>
    <w:rPr>
      <w:b w:val="0"/>
      <w:bCs w:val="0"/>
      <w:smallCaps/>
    </w:rPr>
  </w:style>
  <w:style w:type="paragraph" w:customStyle="1" w:styleId="NumPar20">
    <w:name w:val="NumPar 2"/>
    <w:basedOn w:val="Heading2"/>
    <w:next w:val="Text2"/>
    <w:rsid w:val="005C5E3E"/>
    <w:pPr>
      <w:keepNext w:val="0"/>
      <w:outlineLvl w:val="9"/>
    </w:pPr>
    <w:rPr>
      <w:b w:val="0"/>
      <w:bCs w:val="0"/>
    </w:rPr>
  </w:style>
  <w:style w:type="paragraph" w:customStyle="1" w:styleId="NumPar3">
    <w:name w:val="NumPar 3"/>
    <w:basedOn w:val="Heading3"/>
    <w:next w:val="Text3"/>
    <w:rsid w:val="005C5E3E"/>
    <w:pPr>
      <w:keepNext w:val="0"/>
      <w:outlineLvl w:val="9"/>
    </w:pPr>
    <w:rPr>
      <w:i/>
      <w:iCs/>
    </w:rPr>
  </w:style>
  <w:style w:type="paragraph" w:customStyle="1" w:styleId="NumPar4">
    <w:name w:val="NumPar 4"/>
    <w:basedOn w:val="Heading4"/>
    <w:next w:val="Text4"/>
    <w:rsid w:val="005C5E3E"/>
    <w:pPr>
      <w:keepNext w:val="0"/>
      <w:outlineLvl w:val="9"/>
    </w:pPr>
  </w:style>
  <w:style w:type="paragraph" w:styleId="PlainText">
    <w:name w:val="Plain Text"/>
    <w:basedOn w:val="Normal"/>
    <w:rsid w:val="005C5E3E"/>
    <w:rPr>
      <w:rFonts w:ascii="Courier New" w:hAnsi="Courier New" w:cs="Courier New"/>
      <w:sz w:val="20"/>
      <w:szCs w:val="20"/>
    </w:rPr>
  </w:style>
  <w:style w:type="paragraph" w:styleId="Salutation">
    <w:name w:val="Salutation"/>
    <w:basedOn w:val="Normal"/>
    <w:next w:val="Normal"/>
    <w:rsid w:val="005C5E3E"/>
  </w:style>
  <w:style w:type="paragraph" w:styleId="Subtitle">
    <w:name w:val="Subtitle"/>
    <w:basedOn w:val="Normal"/>
    <w:qFormat/>
    <w:rsid w:val="005C5E3E"/>
    <w:pPr>
      <w:spacing w:after="60"/>
      <w:jc w:val="center"/>
      <w:outlineLvl w:val="1"/>
    </w:pPr>
  </w:style>
  <w:style w:type="paragraph" w:styleId="TableofAuthorities">
    <w:name w:val="table of authorities"/>
    <w:basedOn w:val="Normal"/>
    <w:next w:val="Normal"/>
    <w:semiHidden/>
    <w:rsid w:val="005C5E3E"/>
    <w:pPr>
      <w:ind w:left="240" w:hanging="240"/>
    </w:pPr>
  </w:style>
  <w:style w:type="paragraph" w:styleId="TableofFigures">
    <w:name w:val="table of figures"/>
    <w:basedOn w:val="Normal"/>
    <w:next w:val="Normal"/>
    <w:semiHidden/>
    <w:rsid w:val="005C5E3E"/>
    <w:pPr>
      <w:ind w:left="480" w:hanging="480"/>
    </w:pPr>
  </w:style>
  <w:style w:type="paragraph" w:styleId="Title">
    <w:name w:val="Title"/>
    <w:basedOn w:val="Normal"/>
    <w:qFormat/>
    <w:rsid w:val="005C5E3E"/>
    <w:pPr>
      <w:spacing w:before="240" w:after="60"/>
      <w:jc w:val="left"/>
      <w:outlineLvl w:val="0"/>
    </w:pPr>
    <w:rPr>
      <w:b/>
      <w:bCs/>
      <w:kern w:val="28"/>
      <w:sz w:val="32"/>
      <w:szCs w:val="32"/>
    </w:rPr>
  </w:style>
  <w:style w:type="paragraph" w:styleId="TOAHeading">
    <w:name w:val="toa heading"/>
    <w:basedOn w:val="Normal"/>
    <w:next w:val="Normal"/>
    <w:semiHidden/>
    <w:rsid w:val="005C5E3E"/>
    <w:rPr>
      <w:b/>
      <w:bCs/>
    </w:rPr>
  </w:style>
  <w:style w:type="paragraph" w:styleId="TOC1">
    <w:name w:val="toc 1"/>
    <w:basedOn w:val="Normal"/>
    <w:next w:val="Normal"/>
    <w:uiPriority w:val="39"/>
    <w:rsid w:val="005C5E3E"/>
    <w:pPr>
      <w:jc w:val="left"/>
    </w:pPr>
    <w:rPr>
      <w:b/>
      <w:bCs/>
      <w:caps/>
      <w:sz w:val="20"/>
      <w:szCs w:val="20"/>
    </w:rPr>
  </w:style>
  <w:style w:type="paragraph" w:styleId="TOC2">
    <w:name w:val="toc 2"/>
    <w:basedOn w:val="Normal"/>
    <w:next w:val="Normal"/>
    <w:uiPriority w:val="39"/>
    <w:rsid w:val="005C5E3E"/>
    <w:pPr>
      <w:spacing w:before="0" w:after="0"/>
      <w:ind w:left="220"/>
      <w:jc w:val="left"/>
    </w:pPr>
    <w:rPr>
      <w:rFonts w:ascii="Times New Roman" w:hAnsi="Times New Roman" w:cs="Times New Roman"/>
      <w:smallCaps/>
      <w:sz w:val="20"/>
      <w:szCs w:val="20"/>
    </w:rPr>
  </w:style>
  <w:style w:type="paragraph" w:styleId="TOC3">
    <w:name w:val="toc 3"/>
    <w:basedOn w:val="Normal"/>
    <w:next w:val="Normal"/>
    <w:semiHidden/>
    <w:rsid w:val="005C5E3E"/>
    <w:pPr>
      <w:spacing w:before="0" w:after="0"/>
      <w:ind w:left="440"/>
      <w:jc w:val="left"/>
    </w:pPr>
    <w:rPr>
      <w:rFonts w:ascii="Times New Roman" w:hAnsi="Times New Roman" w:cs="Times New Roman"/>
      <w:i/>
      <w:iCs/>
      <w:sz w:val="20"/>
      <w:szCs w:val="20"/>
    </w:rPr>
  </w:style>
  <w:style w:type="paragraph" w:styleId="TOC4">
    <w:name w:val="toc 4"/>
    <w:basedOn w:val="Normal"/>
    <w:next w:val="Normal"/>
    <w:semiHidden/>
    <w:rsid w:val="005C5E3E"/>
    <w:pPr>
      <w:spacing w:before="0" w:after="0"/>
      <w:ind w:left="660"/>
      <w:jc w:val="left"/>
    </w:pPr>
    <w:rPr>
      <w:rFonts w:ascii="Times New Roman" w:hAnsi="Times New Roman" w:cs="Times New Roman"/>
      <w:sz w:val="18"/>
      <w:szCs w:val="18"/>
    </w:rPr>
  </w:style>
  <w:style w:type="paragraph" w:styleId="TOC5">
    <w:name w:val="toc 5"/>
    <w:basedOn w:val="Normal"/>
    <w:next w:val="Normal"/>
    <w:semiHidden/>
    <w:rsid w:val="005C5E3E"/>
    <w:pPr>
      <w:spacing w:before="0" w:after="0"/>
      <w:ind w:left="880"/>
      <w:jc w:val="left"/>
    </w:pPr>
    <w:rPr>
      <w:rFonts w:ascii="Times New Roman" w:hAnsi="Times New Roman" w:cs="Times New Roman"/>
      <w:sz w:val="18"/>
      <w:szCs w:val="18"/>
    </w:rPr>
  </w:style>
  <w:style w:type="paragraph" w:styleId="TOC6">
    <w:name w:val="toc 6"/>
    <w:basedOn w:val="Normal"/>
    <w:next w:val="Normal"/>
    <w:autoRedefine/>
    <w:semiHidden/>
    <w:rsid w:val="005C5E3E"/>
    <w:pPr>
      <w:spacing w:before="0" w:after="0"/>
      <w:ind w:left="1100"/>
      <w:jc w:val="left"/>
    </w:pPr>
    <w:rPr>
      <w:rFonts w:ascii="Times New Roman" w:hAnsi="Times New Roman" w:cs="Times New Roman"/>
      <w:sz w:val="18"/>
      <w:szCs w:val="18"/>
    </w:rPr>
  </w:style>
  <w:style w:type="paragraph" w:styleId="TOC7">
    <w:name w:val="toc 7"/>
    <w:basedOn w:val="Normal"/>
    <w:next w:val="Normal"/>
    <w:autoRedefine/>
    <w:semiHidden/>
    <w:rsid w:val="005C5E3E"/>
    <w:pPr>
      <w:spacing w:before="0" w:after="0"/>
      <w:ind w:left="1320"/>
      <w:jc w:val="left"/>
    </w:pPr>
    <w:rPr>
      <w:rFonts w:ascii="Times New Roman" w:hAnsi="Times New Roman" w:cs="Times New Roman"/>
      <w:sz w:val="18"/>
      <w:szCs w:val="18"/>
    </w:rPr>
  </w:style>
  <w:style w:type="paragraph" w:styleId="TOC8">
    <w:name w:val="toc 8"/>
    <w:basedOn w:val="Normal"/>
    <w:next w:val="Normal"/>
    <w:autoRedefine/>
    <w:semiHidden/>
    <w:rsid w:val="005C5E3E"/>
    <w:pPr>
      <w:spacing w:before="0" w:after="0"/>
      <w:ind w:left="1540"/>
      <w:jc w:val="left"/>
    </w:pPr>
    <w:rPr>
      <w:rFonts w:ascii="Times New Roman" w:hAnsi="Times New Roman" w:cs="Times New Roman"/>
      <w:sz w:val="18"/>
      <w:szCs w:val="18"/>
    </w:rPr>
  </w:style>
  <w:style w:type="paragraph" w:styleId="TOC9">
    <w:name w:val="toc 9"/>
    <w:basedOn w:val="Normal"/>
    <w:next w:val="Normal"/>
    <w:autoRedefine/>
    <w:semiHidden/>
    <w:rsid w:val="005C5E3E"/>
    <w:pPr>
      <w:spacing w:before="0" w:after="0"/>
      <w:ind w:left="1760"/>
      <w:jc w:val="left"/>
    </w:pPr>
    <w:rPr>
      <w:rFonts w:ascii="Times New Roman" w:hAnsi="Times New Roman" w:cs="Times New Roman"/>
      <w:sz w:val="18"/>
      <w:szCs w:val="18"/>
    </w:rPr>
  </w:style>
  <w:style w:type="paragraph" w:customStyle="1" w:styleId="YReferences">
    <w:name w:val="YReferences"/>
    <w:basedOn w:val="Normal"/>
    <w:rsid w:val="005C5E3E"/>
    <w:pPr>
      <w:spacing w:after="480"/>
      <w:ind w:left="1191" w:hanging="1191"/>
    </w:pPr>
  </w:style>
  <w:style w:type="paragraph" w:customStyle="1" w:styleId="ListBullet1">
    <w:name w:val="List Bullet 1"/>
    <w:basedOn w:val="Text1"/>
    <w:rsid w:val="005C5E3E"/>
    <w:pPr>
      <w:tabs>
        <w:tab w:val="num" w:pos="765"/>
      </w:tabs>
      <w:ind w:left="765" w:hanging="283"/>
    </w:pPr>
  </w:style>
  <w:style w:type="paragraph" w:customStyle="1" w:styleId="ListDash">
    <w:name w:val="List Dash"/>
    <w:basedOn w:val="Normal"/>
    <w:rsid w:val="005C5E3E"/>
    <w:pPr>
      <w:tabs>
        <w:tab w:val="num" w:pos="283"/>
      </w:tabs>
      <w:ind w:left="283" w:hanging="283"/>
    </w:pPr>
  </w:style>
  <w:style w:type="paragraph" w:customStyle="1" w:styleId="ListDash1">
    <w:name w:val="List Dash 1"/>
    <w:basedOn w:val="Text1"/>
    <w:rsid w:val="005C5E3E"/>
    <w:pPr>
      <w:tabs>
        <w:tab w:val="num" w:pos="765"/>
      </w:tabs>
      <w:ind w:left="765" w:hanging="283"/>
    </w:pPr>
  </w:style>
  <w:style w:type="paragraph" w:customStyle="1" w:styleId="ListDash2">
    <w:name w:val="List Dash 2"/>
    <w:basedOn w:val="Text2"/>
    <w:rsid w:val="005C5E3E"/>
    <w:pPr>
      <w:tabs>
        <w:tab w:val="clear" w:pos="2160"/>
        <w:tab w:val="num" w:pos="1360"/>
      </w:tabs>
      <w:ind w:left="1360" w:hanging="283"/>
    </w:pPr>
  </w:style>
  <w:style w:type="paragraph" w:customStyle="1" w:styleId="ListDash3">
    <w:name w:val="List Dash 3"/>
    <w:basedOn w:val="Text3"/>
    <w:rsid w:val="005C5E3E"/>
    <w:pPr>
      <w:tabs>
        <w:tab w:val="clear" w:pos="2302"/>
        <w:tab w:val="num" w:pos="2199"/>
      </w:tabs>
      <w:ind w:left="2199" w:hanging="283"/>
    </w:pPr>
  </w:style>
  <w:style w:type="paragraph" w:customStyle="1" w:styleId="ListDash4">
    <w:name w:val="List Dash 4"/>
    <w:basedOn w:val="Text4"/>
    <w:rsid w:val="005C5E3E"/>
    <w:pPr>
      <w:tabs>
        <w:tab w:val="num" w:pos="3163"/>
      </w:tabs>
      <w:ind w:left="3163" w:hanging="283"/>
    </w:pPr>
  </w:style>
  <w:style w:type="paragraph" w:customStyle="1" w:styleId="ListNumberLevel2">
    <w:name w:val="List Number (Level 2)"/>
    <w:basedOn w:val="Normal"/>
    <w:rsid w:val="005C5E3E"/>
    <w:pPr>
      <w:tabs>
        <w:tab w:val="num" w:pos="1417"/>
      </w:tabs>
      <w:ind w:left="1417" w:hanging="708"/>
    </w:pPr>
  </w:style>
  <w:style w:type="paragraph" w:customStyle="1" w:styleId="ListNumberLevel3">
    <w:name w:val="List Number (Level 3)"/>
    <w:basedOn w:val="Normal"/>
    <w:rsid w:val="005C5E3E"/>
    <w:pPr>
      <w:tabs>
        <w:tab w:val="num" w:pos="2126"/>
      </w:tabs>
      <w:ind w:left="2126" w:hanging="709"/>
    </w:pPr>
  </w:style>
  <w:style w:type="paragraph" w:customStyle="1" w:styleId="ListNumberLevel4">
    <w:name w:val="List Number (Level 4)"/>
    <w:basedOn w:val="Normal"/>
    <w:rsid w:val="005C5E3E"/>
    <w:pPr>
      <w:tabs>
        <w:tab w:val="num" w:pos="2835"/>
      </w:tabs>
      <w:ind w:left="2835" w:hanging="709"/>
    </w:pPr>
  </w:style>
  <w:style w:type="paragraph" w:customStyle="1" w:styleId="ListNumber1">
    <w:name w:val="List Number 1"/>
    <w:basedOn w:val="Text1"/>
    <w:rsid w:val="005C5E3E"/>
    <w:pPr>
      <w:tabs>
        <w:tab w:val="num" w:pos="1191"/>
      </w:tabs>
      <w:ind w:left="1191" w:hanging="709"/>
    </w:pPr>
  </w:style>
  <w:style w:type="paragraph" w:customStyle="1" w:styleId="ListNumber1Level2">
    <w:name w:val="List Number 1 (Level 2)"/>
    <w:basedOn w:val="Text1"/>
    <w:rsid w:val="005C5E3E"/>
    <w:pPr>
      <w:tabs>
        <w:tab w:val="num" w:pos="1899"/>
      </w:tabs>
      <w:ind w:left="1899" w:hanging="708"/>
    </w:pPr>
  </w:style>
  <w:style w:type="paragraph" w:customStyle="1" w:styleId="ListNumber1Level3">
    <w:name w:val="List Number 1 (Level 3)"/>
    <w:basedOn w:val="Text1"/>
    <w:rsid w:val="005C5E3E"/>
    <w:pPr>
      <w:tabs>
        <w:tab w:val="num" w:pos="2608"/>
      </w:tabs>
      <w:ind w:left="2608" w:hanging="709"/>
    </w:pPr>
  </w:style>
  <w:style w:type="paragraph" w:customStyle="1" w:styleId="ListNumber1Level4">
    <w:name w:val="List Number 1 (Level 4)"/>
    <w:basedOn w:val="Text1"/>
    <w:rsid w:val="005C5E3E"/>
    <w:pPr>
      <w:tabs>
        <w:tab w:val="num" w:pos="3317"/>
      </w:tabs>
      <w:ind w:left="3317" w:hanging="709"/>
    </w:pPr>
  </w:style>
  <w:style w:type="paragraph" w:customStyle="1" w:styleId="ListNumber2Level2">
    <w:name w:val="List Number 2 (Level 2)"/>
    <w:basedOn w:val="Text2"/>
    <w:rsid w:val="005C5E3E"/>
    <w:pPr>
      <w:tabs>
        <w:tab w:val="clear" w:pos="2160"/>
        <w:tab w:val="num" w:pos="2494"/>
      </w:tabs>
      <w:ind w:left="2494" w:hanging="708"/>
    </w:pPr>
  </w:style>
  <w:style w:type="paragraph" w:customStyle="1" w:styleId="ListNumber2Level3">
    <w:name w:val="List Number 2 (Level 3)"/>
    <w:basedOn w:val="Text2"/>
    <w:rsid w:val="005C5E3E"/>
    <w:pPr>
      <w:tabs>
        <w:tab w:val="clear" w:pos="2160"/>
        <w:tab w:val="num" w:pos="3203"/>
      </w:tabs>
      <w:ind w:left="3203" w:hanging="709"/>
    </w:pPr>
  </w:style>
  <w:style w:type="paragraph" w:customStyle="1" w:styleId="ListNumber2Level4">
    <w:name w:val="List Number 2 (Level 4)"/>
    <w:basedOn w:val="Text2"/>
    <w:rsid w:val="005C5E3E"/>
    <w:pPr>
      <w:tabs>
        <w:tab w:val="clear" w:pos="2160"/>
        <w:tab w:val="num" w:pos="3912"/>
      </w:tabs>
      <w:ind w:left="3912" w:hanging="709"/>
    </w:pPr>
  </w:style>
  <w:style w:type="paragraph" w:customStyle="1" w:styleId="ListNumber3Level2">
    <w:name w:val="List Number 3 (Level 2)"/>
    <w:basedOn w:val="Text3"/>
    <w:rsid w:val="005C5E3E"/>
    <w:pPr>
      <w:tabs>
        <w:tab w:val="clear" w:pos="2302"/>
        <w:tab w:val="num" w:pos="3333"/>
      </w:tabs>
      <w:ind w:left="3333" w:hanging="708"/>
    </w:pPr>
  </w:style>
  <w:style w:type="paragraph" w:customStyle="1" w:styleId="ListNumber3Level3">
    <w:name w:val="List Number 3 (Level 3)"/>
    <w:basedOn w:val="Text3"/>
    <w:rsid w:val="005C5E3E"/>
    <w:pPr>
      <w:tabs>
        <w:tab w:val="clear" w:pos="2302"/>
        <w:tab w:val="num" w:pos="4042"/>
      </w:tabs>
      <w:ind w:left="4042" w:hanging="709"/>
    </w:pPr>
  </w:style>
  <w:style w:type="paragraph" w:customStyle="1" w:styleId="ListNumber3Level4">
    <w:name w:val="List Number 3 (Level 4)"/>
    <w:basedOn w:val="Text3"/>
    <w:rsid w:val="005C5E3E"/>
    <w:pPr>
      <w:tabs>
        <w:tab w:val="clear" w:pos="2302"/>
        <w:tab w:val="num" w:pos="4751"/>
      </w:tabs>
      <w:ind w:left="4751" w:hanging="709"/>
    </w:pPr>
  </w:style>
  <w:style w:type="paragraph" w:customStyle="1" w:styleId="ListNumber4Level2">
    <w:name w:val="List Number 4 (Level 2)"/>
    <w:basedOn w:val="Text4"/>
    <w:rsid w:val="005C5E3E"/>
    <w:pPr>
      <w:tabs>
        <w:tab w:val="num" w:pos="4297"/>
      </w:tabs>
      <w:ind w:left="4297" w:hanging="708"/>
    </w:pPr>
  </w:style>
  <w:style w:type="paragraph" w:customStyle="1" w:styleId="ListNumber4Level3">
    <w:name w:val="List Number 4 (Level 3)"/>
    <w:basedOn w:val="Text4"/>
    <w:rsid w:val="005C5E3E"/>
    <w:pPr>
      <w:tabs>
        <w:tab w:val="num" w:pos="5006"/>
      </w:tabs>
      <w:ind w:left="5006" w:hanging="709"/>
    </w:pPr>
  </w:style>
  <w:style w:type="paragraph" w:customStyle="1" w:styleId="ListNumber4Level4">
    <w:name w:val="List Number 4 (Level 4)"/>
    <w:basedOn w:val="Text4"/>
    <w:rsid w:val="005C5E3E"/>
    <w:pPr>
      <w:tabs>
        <w:tab w:val="num" w:pos="5715"/>
      </w:tabs>
      <w:ind w:left="5715" w:hanging="709"/>
    </w:pPr>
  </w:style>
  <w:style w:type="paragraph" w:customStyle="1" w:styleId="TOCHeading1">
    <w:name w:val="TOC Heading1"/>
    <w:basedOn w:val="Normal"/>
    <w:next w:val="Normal"/>
    <w:rsid w:val="005C5E3E"/>
    <w:pPr>
      <w:keepNext/>
      <w:spacing w:before="240"/>
      <w:jc w:val="center"/>
    </w:pPr>
    <w:rPr>
      <w:b/>
      <w:bCs/>
    </w:rPr>
  </w:style>
  <w:style w:type="paragraph" w:customStyle="1" w:styleId="Article">
    <w:name w:val="Article"/>
    <w:basedOn w:val="Normal"/>
    <w:next w:val="Normal"/>
    <w:rsid w:val="005C5E3E"/>
    <w:pPr>
      <w:numPr>
        <w:numId w:val="1"/>
      </w:numPr>
      <w:spacing w:before="240" w:after="60"/>
      <w:outlineLvl w:val="1"/>
    </w:pPr>
    <w:rPr>
      <w:rFonts w:eastAsia="Times"/>
    </w:rPr>
  </w:style>
  <w:style w:type="paragraph" w:customStyle="1" w:styleId="Disclaimer">
    <w:name w:val="Disclaimer"/>
    <w:basedOn w:val="Normal"/>
    <w:rsid w:val="005C5E3E"/>
    <w:pPr>
      <w:keepLines/>
      <w:pBdr>
        <w:top w:val="single" w:sz="4" w:space="1" w:color="auto"/>
      </w:pBdr>
      <w:spacing w:before="480" w:after="0"/>
    </w:pPr>
    <w:rPr>
      <w:i/>
      <w:iCs/>
    </w:rPr>
  </w:style>
  <w:style w:type="character" w:styleId="CommentReference">
    <w:name w:val="annotation reference"/>
    <w:semiHidden/>
    <w:rsid w:val="005C5E3E"/>
    <w:rPr>
      <w:sz w:val="16"/>
      <w:szCs w:val="16"/>
    </w:rPr>
  </w:style>
  <w:style w:type="paragraph" w:customStyle="1" w:styleId="DocumentTitle">
    <w:name w:val="Document Title"/>
    <w:basedOn w:val="Normal"/>
    <w:rsid w:val="005C5E3E"/>
    <w:pPr>
      <w:pBdr>
        <w:bottom w:val="single" w:sz="4" w:space="1" w:color="auto"/>
      </w:pBdr>
      <w:spacing w:before="2400"/>
      <w:jc w:val="left"/>
      <w:outlineLvl w:val="0"/>
    </w:pPr>
    <w:rPr>
      <w:rFonts w:eastAsia="Times"/>
      <w:b/>
      <w:bCs/>
      <w:kern w:val="28"/>
      <w:sz w:val="32"/>
      <w:szCs w:val="32"/>
    </w:rPr>
  </w:style>
  <w:style w:type="character" w:styleId="FootnoteReference">
    <w:name w:val="footnote reference"/>
    <w:semiHidden/>
    <w:rsid w:val="005C5E3E"/>
    <w:rPr>
      <w:vertAlign w:val="superscript"/>
    </w:rPr>
  </w:style>
  <w:style w:type="paragraph" w:customStyle="1" w:styleId="NumPar2">
    <w:name w:val="NumPar2"/>
    <w:basedOn w:val="ListNumber"/>
    <w:rsid w:val="005C5E3E"/>
    <w:pPr>
      <w:numPr>
        <w:numId w:val="3"/>
      </w:numPr>
      <w:tabs>
        <w:tab w:val="clear" w:pos="2344"/>
        <w:tab w:val="num" w:pos="851"/>
        <w:tab w:val="num" w:pos="1047"/>
        <w:tab w:val="num" w:pos="1080"/>
      </w:tabs>
      <w:spacing w:before="240" w:after="60"/>
      <w:ind w:left="714" w:hanging="357"/>
    </w:pPr>
  </w:style>
  <w:style w:type="character" w:styleId="PageNumber">
    <w:name w:val="page number"/>
    <w:basedOn w:val="DefaultParagraphFont"/>
    <w:rsid w:val="005C5E3E"/>
  </w:style>
  <w:style w:type="paragraph" w:customStyle="1" w:styleId="SectionTitle">
    <w:name w:val="SectionTitle"/>
    <w:basedOn w:val="Normal"/>
    <w:autoRedefine/>
    <w:rsid w:val="005C5E3E"/>
    <w:pPr>
      <w:keepNext/>
      <w:pageBreakBefore/>
      <w:suppressAutoHyphens/>
      <w:spacing w:before="0" w:after="240"/>
      <w:jc w:val="center"/>
      <w:outlineLvl w:val="0"/>
    </w:pPr>
    <w:rPr>
      <w:rFonts w:eastAsia="Times"/>
      <w:b/>
      <w:bCs/>
      <w:sz w:val="26"/>
      <w:szCs w:val="26"/>
    </w:rPr>
  </w:style>
  <w:style w:type="paragraph" w:customStyle="1" w:styleId="SubTitle1">
    <w:name w:val="SubTitle1"/>
    <w:basedOn w:val="Normal"/>
    <w:rsid w:val="005C5E3E"/>
    <w:pPr>
      <w:spacing w:before="0" w:after="720"/>
    </w:pPr>
    <w:rPr>
      <w:rFonts w:eastAsia="Times"/>
      <w:b/>
      <w:bCs/>
    </w:rPr>
  </w:style>
  <w:style w:type="paragraph" w:customStyle="1" w:styleId="SubTitle2">
    <w:name w:val="SubTitle2"/>
    <w:basedOn w:val="Normal"/>
    <w:next w:val="SubTitle1"/>
    <w:rsid w:val="005C5E3E"/>
    <w:pPr>
      <w:pBdr>
        <w:bottom w:val="single" w:sz="4" w:space="1" w:color="auto"/>
      </w:pBdr>
      <w:spacing w:after="1000"/>
    </w:pPr>
    <w:rPr>
      <w:rFonts w:eastAsia="Times"/>
    </w:rPr>
  </w:style>
  <w:style w:type="paragraph" w:customStyle="1" w:styleId="ZCom">
    <w:name w:val="Z_Com"/>
    <w:basedOn w:val="Normal"/>
    <w:next w:val="Normal"/>
    <w:rsid w:val="005C5E3E"/>
    <w:pPr>
      <w:widowControl w:val="0"/>
      <w:spacing w:before="0" w:after="0"/>
      <w:ind w:right="85"/>
    </w:pPr>
    <w:rPr>
      <w:snapToGrid w:val="0"/>
      <w:sz w:val="24"/>
      <w:szCs w:val="24"/>
      <w:lang w:eastAsia="en-US"/>
    </w:rPr>
  </w:style>
  <w:style w:type="paragraph" w:customStyle="1" w:styleId="ZDGName">
    <w:name w:val="Z_DGName"/>
    <w:basedOn w:val="Normal"/>
    <w:rsid w:val="005C5E3E"/>
    <w:pPr>
      <w:widowControl w:val="0"/>
      <w:spacing w:before="0" w:after="0"/>
      <w:ind w:right="85"/>
    </w:pPr>
    <w:rPr>
      <w:snapToGrid w:val="0"/>
      <w:sz w:val="16"/>
      <w:szCs w:val="16"/>
      <w:lang w:eastAsia="en-US"/>
    </w:rPr>
  </w:style>
  <w:style w:type="paragraph" w:customStyle="1" w:styleId="ChapterTitle">
    <w:name w:val="ChapterTitle"/>
    <w:basedOn w:val="Title"/>
    <w:next w:val="Normal"/>
    <w:rsid w:val="005C5E3E"/>
    <w:pPr>
      <w:keepNext/>
      <w:spacing w:before="0" w:after="480"/>
      <w:jc w:val="center"/>
    </w:pPr>
    <w:rPr>
      <w:rFonts w:ascii="Times New Roman" w:hAnsi="Times New Roman" w:cs="Times New Roman"/>
      <w:b w:val="0"/>
      <w:bCs w:val="0"/>
      <w:lang w:val="en-GB"/>
    </w:rPr>
  </w:style>
  <w:style w:type="paragraph" w:customStyle="1" w:styleId="Listebulle">
    <w:name w:val="Liste à bulle"/>
    <w:rsid w:val="005C5E3E"/>
    <w:pPr>
      <w:numPr>
        <w:numId w:val="4"/>
      </w:numPr>
    </w:pPr>
    <w:rPr>
      <w:lang w:eastAsia="fr-FR"/>
    </w:rPr>
  </w:style>
  <w:style w:type="paragraph" w:customStyle="1" w:styleId="Paradebut">
    <w:name w:val="Para_debut"/>
    <w:basedOn w:val="Normal"/>
    <w:rsid w:val="005C5E3E"/>
    <w:pPr>
      <w:spacing w:before="0" w:after="0"/>
    </w:pPr>
    <w:rPr>
      <w:rFonts w:ascii="Palatino" w:hAnsi="Palatino"/>
      <w:color w:val="000000"/>
      <w:sz w:val="24"/>
      <w:szCs w:val="24"/>
      <w:lang w:eastAsia="en-US"/>
    </w:rPr>
  </w:style>
  <w:style w:type="character" w:styleId="Hyperlink">
    <w:name w:val="Hyperlink"/>
    <w:uiPriority w:val="99"/>
    <w:rsid w:val="005C5E3E"/>
    <w:rPr>
      <w:color w:val="0000FF"/>
      <w:u w:val="single"/>
    </w:rPr>
  </w:style>
  <w:style w:type="character" w:customStyle="1" w:styleId="mattemar">
    <w:name w:val="mattemar"/>
    <w:semiHidden/>
    <w:rsid w:val="005C5E3E"/>
    <w:rPr>
      <w:rFonts w:ascii="Arial" w:hAnsi="Arial" w:cs="Arial"/>
      <w:color w:val="auto"/>
      <w:sz w:val="20"/>
      <w:szCs w:val="20"/>
    </w:rPr>
  </w:style>
  <w:style w:type="paragraph" w:customStyle="1" w:styleId="Listesa">
    <w:name w:val="Listes a"/>
    <w:autoRedefine/>
    <w:rsid w:val="005C5E3E"/>
    <w:pPr>
      <w:numPr>
        <w:numId w:val="5"/>
      </w:numPr>
    </w:pPr>
    <w:rPr>
      <w:rFonts w:ascii="Arial" w:hAnsi="Arial" w:cs="Arial"/>
    </w:rPr>
  </w:style>
  <w:style w:type="character" w:styleId="Strong">
    <w:name w:val="Strong"/>
    <w:qFormat/>
    <w:rsid w:val="005C5E3E"/>
    <w:rPr>
      <w:b/>
      <w:bCs/>
    </w:rPr>
  </w:style>
  <w:style w:type="paragraph" w:customStyle="1" w:styleId="Textedebulles1">
    <w:name w:val="Texte de bulles1"/>
    <w:basedOn w:val="Normal"/>
    <w:semiHidden/>
    <w:rsid w:val="005C5E3E"/>
    <w:rPr>
      <w:rFonts w:ascii="Tahoma" w:hAnsi="Tahoma" w:cs="Tahoma"/>
      <w:sz w:val="16"/>
      <w:szCs w:val="16"/>
    </w:rPr>
  </w:style>
  <w:style w:type="character" w:customStyle="1" w:styleId="jorgenavas">
    <w:name w:val="jorge.navas"/>
    <w:semiHidden/>
    <w:rsid w:val="00F82049"/>
    <w:rPr>
      <w:rFonts w:ascii="Arial" w:hAnsi="Arial" w:cs="Arial"/>
      <w:color w:val="000080"/>
      <w:sz w:val="20"/>
      <w:szCs w:val="20"/>
    </w:rPr>
  </w:style>
  <w:style w:type="table" w:styleId="TableGrid">
    <w:name w:val="Table Grid"/>
    <w:basedOn w:val="TableNormal"/>
    <w:rsid w:val="00CA336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C65A26"/>
    <w:rPr>
      <w:color w:val="800080"/>
      <w:u w:val="single"/>
    </w:rPr>
  </w:style>
  <w:style w:type="paragraph" w:customStyle="1" w:styleId="xl24">
    <w:name w:val="xl24"/>
    <w:basedOn w:val="Normal"/>
    <w:rsid w:val="00C65A26"/>
    <w:pPr>
      <w:spacing w:before="100" w:beforeAutospacing="1" w:after="100" w:afterAutospacing="1"/>
      <w:jc w:val="left"/>
    </w:pPr>
    <w:rPr>
      <w:b/>
      <w:bCs/>
      <w:sz w:val="18"/>
      <w:szCs w:val="18"/>
    </w:rPr>
  </w:style>
  <w:style w:type="paragraph" w:customStyle="1" w:styleId="xl25">
    <w:name w:val="xl25"/>
    <w:basedOn w:val="Normal"/>
    <w:rsid w:val="00C65A26"/>
    <w:pPr>
      <w:spacing w:before="100" w:beforeAutospacing="1" w:after="100" w:afterAutospacing="1"/>
      <w:jc w:val="left"/>
    </w:pPr>
    <w:rPr>
      <w:rFonts w:ascii="Times New Roman" w:hAnsi="Times New Roman" w:cs="Times New Roman"/>
      <w:sz w:val="18"/>
      <w:szCs w:val="18"/>
    </w:rPr>
  </w:style>
  <w:style w:type="paragraph" w:customStyle="1" w:styleId="xl26">
    <w:name w:val="xl26"/>
    <w:basedOn w:val="Normal"/>
    <w:rsid w:val="00C65A26"/>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27">
    <w:name w:val="xl27"/>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28">
    <w:name w:val="xl28"/>
    <w:basedOn w:val="Normal"/>
    <w:rsid w:val="00C65A2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cs="Times New Roman"/>
      <w:b/>
      <w:bCs/>
      <w:sz w:val="18"/>
      <w:szCs w:val="18"/>
    </w:rPr>
  </w:style>
  <w:style w:type="paragraph" w:customStyle="1" w:styleId="xl29">
    <w:name w:val="xl29"/>
    <w:basedOn w:val="Normal"/>
    <w:rsid w:val="00C65A26"/>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0">
    <w:name w:val="xl30"/>
    <w:basedOn w:val="Normal"/>
    <w:rsid w:val="00C65A2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31">
    <w:name w:val="xl31"/>
    <w:basedOn w:val="Normal"/>
    <w:rsid w:val="00C65A26"/>
    <w:pPr>
      <w:pBdr>
        <w:top w:val="single" w:sz="4"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2">
    <w:name w:val="xl32"/>
    <w:basedOn w:val="Normal"/>
    <w:rsid w:val="00C65A2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b/>
      <w:bCs/>
      <w:sz w:val="18"/>
      <w:szCs w:val="18"/>
    </w:rPr>
  </w:style>
  <w:style w:type="paragraph" w:customStyle="1" w:styleId="xl33">
    <w:name w:val="xl33"/>
    <w:basedOn w:val="Normal"/>
    <w:rsid w:val="00C65A26"/>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b/>
      <w:bCs/>
      <w:sz w:val="18"/>
      <w:szCs w:val="18"/>
    </w:rPr>
  </w:style>
  <w:style w:type="paragraph" w:customStyle="1" w:styleId="xl34">
    <w:name w:val="xl34"/>
    <w:basedOn w:val="Normal"/>
    <w:rsid w:val="00C65A2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color w:val="333399"/>
      <w:sz w:val="18"/>
      <w:szCs w:val="18"/>
    </w:rPr>
  </w:style>
  <w:style w:type="paragraph" w:customStyle="1" w:styleId="xl35">
    <w:name w:val="xl35"/>
    <w:basedOn w:val="Normal"/>
    <w:rsid w:val="00C65A26"/>
    <w:pPr>
      <w:pBdr>
        <w:top w:val="single" w:sz="4" w:space="0" w:color="auto"/>
        <w:left w:val="single" w:sz="8" w:space="0" w:color="auto"/>
        <w:right w:val="single" w:sz="8" w:space="0" w:color="auto"/>
      </w:pBdr>
      <w:spacing w:before="100" w:beforeAutospacing="1" w:after="100" w:afterAutospacing="1"/>
      <w:jc w:val="center"/>
    </w:pPr>
    <w:rPr>
      <w:color w:val="333399"/>
      <w:sz w:val="18"/>
      <w:szCs w:val="18"/>
    </w:rPr>
  </w:style>
  <w:style w:type="paragraph" w:customStyle="1" w:styleId="xl36">
    <w:name w:val="xl36"/>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333399"/>
      <w:sz w:val="18"/>
      <w:szCs w:val="18"/>
    </w:rPr>
  </w:style>
  <w:style w:type="paragraph" w:customStyle="1" w:styleId="xl37">
    <w:name w:val="xl37"/>
    <w:basedOn w:val="Normal"/>
    <w:rsid w:val="00C65A26"/>
    <w:pPr>
      <w:pBdr>
        <w:left w:val="single" w:sz="8"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8">
    <w:name w:val="xl38"/>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9">
    <w:name w:val="xl39"/>
    <w:basedOn w:val="Normal"/>
    <w:rsid w:val="00C65A26"/>
    <w:pPr>
      <w:pBdr>
        <w:top w:val="single" w:sz="4" w:space="0" w:color="auto"/>
        <w:left w:val="single" w:sz="8"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0">
    <w:name w:val="xl40"/>
    <w:basedOn w:val="Normal"/>
    <w:rsid w:val="00C65A26"/>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18"/>
      <w:szCs w:val="18"/>
    </w:rPr>
  </w:style>
  <w:style w:type="paragraph" w:customStyle="1" w:styleId="xl41">
    <w:name w:val="xl41"/>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2">
    <w:name w:val="xl42"/>
    <w:basedOn w:val="Normal"/>
    <w:rsid w:val="00C65A26"/>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43">
    <w:name w:val="xl43"/>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4">
    <w:name w:val="xl44"/>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5">
    <w:name w:val="xl45"/>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46">
    <w:name w:val="xl46"/>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47">
    <w:name w:val="xl47"/>
    <w:basedOn w:val="Normal"/>
    <w:rsid w:val="00C65A26"/>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48">
    <w:name w:val="xl48"/>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49">
    <w:name w:val="xl4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0">
    <w:name w:val="xl5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1">
    <w:name w:val="xl5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2">
    <w:name w:val="xl5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3">
    <w:name w:val="xl5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4">
    <w:name w:val="xl5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5">
    <w:name w:val="xl55"/>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6">
    <w:name w:val="xl56"/>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7">
    <w:name w:val="xl57"/>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8">
    <w:name w:val="xl58"/>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9">
    <w:name w:val="xl5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0">
    <w:name w:val="xl6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1">
    <w:name w:val="xl6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2">
    <w:name w:val="xl6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3">
    <w:name w:val="xl6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4">
    <w:name w:val="xl6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5">
    <w:name w:val="xl65"/>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6">
    <w:name w:val="xl66"/>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7">
    <w:name w:val="xl67"/>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rPr>
  </w:style>
  <w:style w:type="paragraph" w:customStyle="1" w:styleId="xl68">
    <w:name w:val="xl68"/>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rPr>
  </w:style>
  <w:style w:type="paragraph" w:customStyle="1" w:styleId="xl69">
    <w:name w:val="xl69"/>
    <w:basedOn w:val="Normal"/>
    <w:rsid w:val="00C65A26"/>
    <w:pPr>
      <w:pBdr>
        <w:left w:val="single" w:sz="8" w:space="0" w:color="auto"/>
        <w:right w:val="single" w:sz="8" w:space="0" w:color="auto"/>
      </w:pBdr>
      <w:spacing w:before="100" w:beforeAutospacing="1" w:after="100" w:afterAutospacing="1"/>
      <w:jc w:val="center"/>
      <w:textAlignment w:val="center"/>
    </w:pPr>
    <w:rPr>
      <w:b/>
      <w:bCs/>
      <w:color w:val="333399"/>
      <w:sz w:val="24"/>
      <w:szCs w:val="24"/>
    </w:rPr>
  </w:style>
  <w:style w:type="paragraph" w:customStyle="1" w:styleId="xl70">
    <w:name w:val="xl70"/>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rPr>
  </w:style>
  <w:style w:type="paragraph" w:customStyle="1" w:styleId="xl71">
    <w:name w:val="xl71"/>
    <w:basedOn w:val="Normal"/>
    <w:rsid w:val="00C65A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72">
    <w:name w:val="xl72"/>
    <w:basedOn w:val="Normal"/>
    <w:rsid w:val="00C65A26"/>
    <w:pPr>
      <w:pBdr>
        <w:top w:val="single" w:sz="8"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3">
    <w:name w:val="xl73"/>
    <w:basedOn w:val="Normal"/>
    <w:rsid w:val="00C65A26"/>
    <w:pPr>
      <w:pBdr>
        <w:top w:val="single" w:sz="4"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4">
    <w:name w:val="xl74"/>
    <w:basedOn w:val="Normal"/>
    <w:rsid w:val="00C65A26"/>
    <w:pPr>
      <w:pBdr>
        <w:top w:val="single" w:sz="4" w:space="0" w:color="auto"/>
        <w:left w:val="single" w:sz="8" w:space="0" w:color="auto"/>
        <w:bottom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5">
    <w:name w:val="xl75"/>
    <w:basedOn w:val="Normal"/>
    <w:rsid w:val="00C65A26"/>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6">
    <w:name w:val="xl76"/>
    <w:basedOn w:val="Normal"/>
    <w:rsid w:val="00C65A26"/>
    <w:pPr>
      <w:pBdr>
        <w:left w:val="single" w:sz="8"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77">
    <w:name w:val="xl77"/>
    <w:basedOn w:val="Normal"/>
    <w:rsid w:val="00C65A26"/>
    <w:pPr>
      <w:pBdr>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78">
    <w:name w:val="xl78"/>
    <w:basedOn w:val="Normal"/>
    <w:rsid w:val="00C65A26"/>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79">
    <w:name w:val="xl79"/>
    <w:basedOn w:val="Normal"/>
    <w:rsid w:val="00C65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1">
    <w:name w:val="xl81"/>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82">
    <w:name w:val="xl82"/>
    <w:basedOn w:val="Normal"/>
    <w:rsid w:val="00C65A26"/>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4"/>
      <w:szCs w:val="24"/>
    </w:rPr>
  </w:style>
  <w:style w:type="paragraph" w:customStyle="1" w:styleId="xl83">
    <w:name w:val="xl83"/>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color w:val="333399"/>
      <w:sz w:val="18"/>
      <w:szCs w:val="18"/>
    </w:rPr>
  </w:style>
  <w:style w:type="paragraph" w:customStyle="1" w:styleId="xl84">
    <w:name w:val="xl84"/>
    <w:basedOn w:val="Normal"/>
    <w:rsid w:val="00C65A26"/>
    <w:pPr>
      <w:pBdr>
        <w:left w:val="single" w:sz="8" w:space="0" w:color="auto"/>
        <w:right w:val="single" w:sz="8" w:space="0" w:color="auto"/>
      </w:pBdr>
      <w:spacing w:before="100" w:beforeAutospacing="1" w:after="100" w:afterAutospacing="1"/>
      <w:jc w:val="center"/>
      <w:textAlignment w:val="center"/>
    </w:pPr>
    <w:rPr>
      <w:color w:val="333399"/>
      <w:sz w:val="24"/>
      <w:szCs w:val="24"/>
    </w:rPr>
  </w:style>
  <w:style w:type="paragraph" w:customStyle="1" w:styleId="xl85">
    <w:name w:val="xl85"/>
    <w:basedOn w:val="Normal"/>
    <w:rsid w:val="00C65A26"/>
    <w:pPr>
      <w:pBdr>
        <w:left w:val="single" w:sz="8" w:space="0" w:color="auto"/>
        <w:bottom w:val="single" w:sz="8" w:space="0" w:color="auto"/>
        <w:right w:val="single" w:sz="8" w:space="0" w:color="auto"/>
      </w:pBdr>
      <w:spacing w:before="100" w:beforeAutospacing="1" w:after="100" w:afterAutospacing="1"/>
      <w:jc w:val="center"/>
    </w:pPr>
    <w:rPr>
      <w:color w:val="333399"/>
      <w:sz w:val="24"/>
      <w:szCs w:val="24"/>
    </w:rPr>
  </w:style>
  <w:style w:type="paragraph" w:customStyle="1" w:styleId="xl86">
    <w:name w:val="xl86"/>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7">
    <w:name w:val="xl87"/>
    <w:basedOn w:val="Normal"/>
    <w:rsid w:val="00C65A2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msolistparagraph0">
    <w:name w:val="msolistparagraph"/>
    <w:basedOn w:val="Normal"/>
    <w:rsid w:val="00136DA4"/>
    <w:pPr>
      <w:ind w:left="720"/>
    </w:pPr>
  </w:style>
  <w:style w:type="paragraph" w:styleId="BalloonText">
    <w:name w:val="Balloon Text"/>
    <w:basedOn w:val="Normal"/>
    <w:link w:val="BalloonTextChar"/>
    <w:rsid w:val="00692F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692F01"/>
    <w:rPr>
      <w:rFonts w:ascii="Tahoma" w:hAnsi="Tahoma" w:cs="Tahoma"/>
      <w:sz w:val="16"/>
      <w:szCs w:val="16"/>
      <w:lang w:val="fr-FR" w:eastAsia="fr-FR"/>
    </w:rPr>
  </w:style>
  <w:style w:type="paragraph" w:customStyle="1" w:styleId="xl88">
    <w:name w:val="xl88"/>
    <w:basedOn w:val="Normal"/>
    <w:rsid w:val="00692F01"/>
    <w:pPr>
      <w:pBdr>
        <w:bottom w:val="single" w:sz="8" w:space="0" w:color="auto"/>
        <w:right w:val="single" w:sz="8" w:space="0" w:color="auto"/>
      </w:pBdr>
      <w:shd w:val="clear" w:color="000000" w:fill="FFFF00"/>
      <w:spacing w:before="100" w:beforeAutospacing="1" w:after="100" w:afterAutospacing="1"/>
      <w:jc w:val="right"/>
    </w:pPr>
    <w:rPr>
      <w:color w:val="000000"/>
      <w:sz w:val="24"/>
      <w:szCs w:val="24"/>
      <w:lang w:val="fr-BE" w:eastAsia="fr-BE"/>
    </w:rPr>
  </w:style>
  <w:style w:type="paragraph" w:customStyle="1" w:styleId="xl89">
    <w:name w:val="xl89"/>
    <w:basedOn w:val="Normal"/>
    <w:rsid w:val="00692F01"/>
    <w:pPr>
      <w:pBdr>
        <w:bottom w:val="double" w:sz="6" w:space="0" w:color="auto"/>
        <w:right w:val="single" w:sz="8" w:space="0" w:color="auto"/>
      </w:pBdr>
      <w:shd w:val="clear" w:color="000000" w:fill="FFFF00"/>
      <w:spacing w:before="100" w:beforeAutospacing="1" w:after="100" w:afterAutospacing="1"/>
      <w:jc w:val="right"/>
    </w:pPr>
    <w:rPr>
      <w:b/>
      <w:bCs/>
      <w:color w:val="000000"/>
      <w:sz w:val="24"/>
      <w:szCs w:val="24"/>
      <w:lang w:val="fr-BE" w:eastAsia="fr-BE"/>
    </w:rPr>
  </w:style>
  <w:style w:type="paragraph" w:customStyle="1" w:styleId="xl90">
    <w:name w:val="xl90"/>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1">
    <w:name w:val="xl91"/>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2">
    <w:name w:val="xl92"/>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3">
    <w:name w:val="xl93"/>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4">
    <w:name w:val="xl94"/>
    <w:basedOn w:val="Normal"/>
    <w:rsid w:val="00692F01"/>
    <w:pPr>
      <w:pBdr>
        <w:left w:val="single" w:sz="8" w:space="0" w:color="auto"/>
        <w:right w:val="single" w:sz="8" w:space="0" w:color="auto"/>
      </w:pBdr>
      <w:spacing w:before="100" w:beforeAutospacing="1" w:after="100" w:afterAutospacing="1"/>
      <w:jc w:val="center"/>
      <w:textAlignment w:val="center"/>
    </w:pPr>
    <w:rPr>
      <w:b/>
      <w:bCs/>
      <w:sz w:val="24"/>
      <w:szCs w:val="24"/>
      <w:lang w:val="fr-BE" w:eastAsia="fr-BE"/>
    </w:rPr>
  </w:style>
  <w:style w:type="paragraph" w:customStyle="1" w:styleId="xl95">
    <w:name w:val="xl95"/>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sz w:val="24"/>
      <w:szCs w:val="24"/>
      <w:lang w:val="fr-BE" w:eastAsia="fr-BE"/>
    </w:rPr>
  </w:style>
  <w:style w:type="paragraph" w:customStyle="1" w:styleId="xl96">
    <w:name w:val="xl96"/>
    <w:basedOn w:val="Normal"/>
    <w:rsid w:val="00692F01"/>
    <w:pPr>
      <w:pBdr>
        <w:top w:val="single" w:sz="8"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7">
    <w:name w:val="xl97"/>
    <w:basedOn w:val="Normal"/>
    <w:rsid w:val="00692F01"/>
    <w:pPr>
      <w:pBdr>
        <w:top w:val="single" w:sz="4"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8">
    <w:name w:val="xl98"/>
    <w:basedOn w:val="Normal"/>
    <w:rsid w:val="00692F01"/>
    <w:pPr>
      <w:pBdr>
        <w:top w:val="single" w:sz="4" w:space="0" w:color="auto"/>
        <w:left w:val="single" w:sz="8" w:space="0" w:color="auto"/>
        <w:bottom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9">
    <w:name w:val="xl99"/>
    <w:basedOn w:val="Normal"/>
    <w:rsid w:val="00692F01"/>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100">
    <w:name w:val="xl100"/>
    <w:basedOn w:val="Normal"/>
    <w:rsid w:val="00692F01"/>
    <w:pPr>
      <w:pBdr>
        <w:left w:val="single" w:sz="8" w:space="0" w:color="auto"/>
        <w:right w:val="single" w:sz="8" w:space="0" w:color="auto"/>
      </w:pBdr>
      <w:shd w:val="clear" w:color="000000" w:fill="CCFFFF"/>
      <w:spacing w:before="100" w:beforeAutospacing="1" w:after="100" w:afterAutospacing="1"/>
      <w:jc w:val="center"/>
      <w:textAlignment w:val="center"/>
    </w:pPr>
    <w:rPr>
      <w:b/>
      <w:bCs/>
      <w:sz w:val="24"/>
      <w:szCs w:val="24"/>
      <w:lang w:val="fr-BE" w:eastAsia="fr-BE"/>
    </w:rPr>
  </w:style>
  <w:style w:type="paragraph" w:customStyle="1" w:styleId="xl101">
    <w:name w:val="xl101"/>
    <w:basedOn w:val="Normal"/>
    <w:rsid w:val="00692F01"/>
    <w:pPr>
      <w:pBdr>
        <w:left w:val="single" w:sz="8" w:space="0" w:color="auto"/>
        <w:bottom w:val="single" w:sz="8" w:space="0" w:color="auto"/>
        <w:right w:val="single" w:sz="8" w:space="0" w:color="auto"/>
      </w:pBdr>
      <w:shd w:val="clear" w:color="000000" w:fill="CCFFFF"/>
      <w:spacing w:before="100" w:beforeAutospacing="1" w:after="100" w:afterAutospacing="1"/>
      <w:jc w:val="center"/>
    </w:pPr>
    <w:rPr>
      <w:b/>
      <w:bCs/>
      <w:sz w:val="24"/>
      <w:szCs w:val="24"/>
      <w:lang w:val="fr-BE" w:eastAsia="fr-BE"/>
    </w:rPr>
  </w:style>
  <w:style w:type="paragraph" w:customStyle="1" w:styleId="xl102">
    <w:name w:val="xl102"/>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3">
    <w:name w:val="xl103"/>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4">
    <w:name w:val="xl104"/>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5">
    <w:name w:val="xl105"/>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6">
    <w:name w:val="xl106"/>
    <w:basedOn w:val="Normal"/>
    <w:rsid w:val="00692F01"/>
    <w:pPr>
      <w:pBdr>
        <w:left w:val="single" w:sz="8" w:space="0" w:color="auto"/>
        <w:right w:val="single" w:sz="8" w:space="0" w:color="auto"/>
      </w:pBdr>
      <w:spacing w:before="100" w:beforeAutospacing="1" w:after="100" w:afterAutospacing="1"/>
      <w:jc w:val="center"/>
      <w:textAlignment w:val="center"/>
    </w:pPr>
    <w:rPr>
      <w:b/>
      <w:bCs/>
      <w:color w:val="333399"/>
      <w:sz w:val="24"/>
      <w:szCs w:val="24"/>
      <w:lang w:val="fr-BE" w:eastAsia="fr-BE"/>
    </w:rPr>
  </w:style>
  <w:style w:type="paragraph" w:customStyle="1" w:styleId="xl107">
    <w:name w:val="xl107"/>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lang w:val="fr-BE" w:eastAsia="fr-BE"/>
    </w:rPr>
  </w:style>
  <w:style w:type="paragraph" w:customStyle="1" w:styleId="xl108">
    <w:name w:val="xl10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09">
    <w:name w:val="xl10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0">
    <w:name w:val="xl11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1">
    <w:name w:val="xl11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2">
    <w:name w:val="xl11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3">
    <w:name w:val="xl11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4">
    <w:name w:val="xl114"/>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5">
    <w:name w:val="xl115"/>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6">
    <w:name w:val="xl116"/>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7">
    <w:name w:val="xl117"/>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8">
    <w:name w:val="xl11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9">
    <w:name w:val="xl11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0">
    <w:name w:val="xl12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1">
    <w:name w:val="xl12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2">
    <w:name w:val="xl12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3">
    <w:name w:val="xl12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4">
    <w:name w:val="xl124"/>
    <w:basedOn w:val="Normal"/>
    <w:rsid w:val="00692F01"/>
    <w:pPr>
      <w:pBdr>
        <w:top w:val="single" w:sz="4" w:space="0" w:color="auto"/>
        <w:left w:val="single" w:sz="8" w:space="0" w:color="auto"/>
      </w:pBdr>
      <w:spacing w:before="100" w:beforeAutospacing="1" w:after="100" w:afterAutospacing="1"/>
      <w:jc w:val="center"/>
      <w:textAlignment w:val="center"/>
    </w:pPr>
    <w:rPr>
      <w:b/>
      <w:bCs/>
      <w:sz w:val="18"/>
      <w:szCs w:val="18"/>
      <w:lang w:val="fr-BE" w:eastAsia="fr-BE"/>
    </w:rPr>
  </w:style>
  <w:style w:type="paragraph" w:styleId="ListParagraph">
    <w:name w:val="List Paragraph"/>
    <w:basedOn w:val="Normal"/>
    <w:uiPriority w:val="34"/>
    <w:qFormat/>
    <w:rsid w:val="00C24438"/>
    <w:pPr>
      <w:ind w:left="720"/>
      <w:contextualSpacing/>
    </w:pPr>
  </w:style>
  <w:style w:type="character" w:customStyle="1" w:styleId="Heading2Char">
    <w:name w:val="Heading 2 Char"/>
    <w:basedOn w:val="DefaultParagraphFont"/>
    <w:link w:val="Heading2"/>
    <w:rsid w:val="00D97AB8"/>
    <w:rPr>
      <w:rFonts w:ascii="Arial" w:hAnsi="Arial" w:cs="Arial"/>
      <w:b/>
      <w:bCs/>
      <w:sz w:val="22"/>
      <w:szCs w:val="22"/>
      <w:lang w:eastAsia="fr-FR"/>
    </w:rPr>
  </w:style>
  <w:style w:type="character" w:styleId="EndnoteReference">
    <w:name w:val="endnote reference"/>
    <w:basedOn w:val="DefaultParagraphFont"/>
    <w:rsid w:val="009D227E"/>
    <w:rPr>
      <w:vertAlign w:val="superscript"/>
    </w:rPr>
  </w:style>
  <w:style w:type="character" w:customStyle="1" w:styleId="hps">
    <w:name w:val="hps"/>
    <w:basedOn w:val="DefaultParagraphFont"/>
    <w:rsid w:val="006B3A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30A8"/>
    <w:pPr>
      <w:spacing w:before="120" w:after="120"/>
      <w:jc w:val="both"/>
    </w:pPr>
    <w:rPr>
      <w:rFonts w:ascii="Arial" w:hAnsi="Arial" w:cs="Arial"/>
      <w:sz w:val="22"/>
      <w:szCs w:val="22"/>
      <w:lang w:val="fr-FR" w:eastAsia="fr-FR"/>
    </w:rPr>
  </w:style>
  <w:style w:type="paragraph" w:styleId="Heading1">
    <w:name w:val="heading 1"/>
    <w:basedOn w:val="Normal"/>
    <w:next w:val="Normal"/>
    <w:qFormat/>
    <w:rsid w:val="00A64B24"/>
    <w:pPr>
      <w:keepNext/>
      <w:numPr>
        <w:numId w:val="2"/>
      </w:numPr>
      <w:spacing w:before="480"/>
      <w:outlineLvl w:val="0"/>
    </w:pPr>
    <w:rPr>
      <w:b/>
      <w:bCs/>
      <w:sz w:val="28"/>
      <w:szCs w:val="28"/>
    </w:rPr>
  </w:style>
  <w:style w:type="paragraph" w:styleId="Heading2">
    <w:name w:val="heading 2"/>
    <w:basedOn w:val="Normal"/>
    <w:next w:val="Normal"/>
    <w:link w:val="Heading2Char"/>
    <w:qFormat/>
    <w:rsid w:val="000C1B97"/>
    <w:pPr>
      <w:keepNext/>
      <w:numPr>
        <w:ilvl w:val="1"/>
        <w:numId w:val="2"/>
      </w:numPr>
      <w:tabs>
        <w:tab w:val="left" w:pos="578"/>
      </w:tabs>
      <w:spacing w:before="360"/>
      <w:outlineLvl w:val="1"/>
    </w:pPr>
    <w:rPr>
      <w:b/>
      <w:bCs/>
      <w:lang w:val="fr-BE"/>
    </w:rPr>
  </w:style>
  <w:style w:type="paragraph" w:styleId="Heading3">
    <w:name w:val="heading 3"/>
    <w:basedOn w:val="Normal"/>
    <w:next w:val="Normal"/>
    <w:qFormat/>
    <w:rsid w:val="005C5E3E"/>
    <w:pPr>
      <w:keepNext/>
      <w:numPr>
        <w:ilvl w:val="2"/>
        <w:numId w:val="2"/>
      </w:numPr>
      <w:tabs>
        <w:tab w:val="left" w:pos="720"/>
      </w:tabs>
      <w:spacing w:before="240" w:after="60"/>
      <w:outlineLvl w:val="2"/>
    </w:pPr>
    <w:rPr>
      <w:b/>
      <w:bCs/>
    </w:rPr>
  </w:style>
  <w:style w:type="paragraph" w:styleId="Heading4">
    <w:name w:val="heading 4"/>
    <w:basedOn w:val="Normal"/>
    <w:next w:val="Normal"/>
    <w:qFormat/>
    <w:rsid w:val="005C5E3E"/>
    <w:pPr>
      <w:keepNext/>
      <w:numPr>
        <w:ilvl w:val="3"/>
        <w:numId w:val="2"/>
      </w:numPr>
      <w:tabs>
        <w:tab w:val="left" w:pos="862"/>
      </w:tabs>
      <w:spacing w:before="240" w:after="60"/>
      <w:outlineLvl w:val="3"/>
    </w:pPr>
    <w:rPr>
      <w:b/>
      <w:bCs/>
    </w:rPr>
  </w:style>
  <w:style w:type="paragraph" w:styleId="Heading5">
    <w:name w:val="heading 5"/>
    <w:basedOn w:val="Heading4"/>
    <w:next w:val="Normal"/>
    <w:qFormat/>
    <w:rsid w:val="005C5E3E"/>
    <w:pPr>
      <w:numPr>
        <w:ilvl w:val="4"/>
      </w:numPr>
      <w:outlineLvl w:val="4"/>
    </w:pPr>
  </w:style>
  <w:style w:type="paragraph" w:styleId="Heading6">
    <w:name w:val="heading 6"/>
    <w:basedOn w:val="Heading4"/>
    <w:next w:val="Normal"/>
    <w:qFormat/>
    <w:rsid w:val="005C5E3E"/>
    <w:pPr>
      <w:numPr>
        <w:ilvl w:val="5"/>
      </w:numPr>
      <w:outlineLvl w:val="5"/>
    </w:pPr>
  </w:style>
  <w:style w:type="paragraph" w:styleId="Heading7">
    <w:name w:val="heading 7"/>
    <w:basedOn w:val="Heading4"/>
    <w:next w:val="Normal"/>
    <w:qFormat/>
    <w:rsid w:val="005C5E3E"/>
    <w:pPr>
      <w:numPr>
        <w:ilvl w:val="6"/>
      </w:numPr>
      <w:outlineLvl w:val="6"/>
    </w:pPr>
  </w:style>
  <w:style w:type="paragraph" w:styleId="Heading8">
    <w:name w:val="heading 8"/>
    <w:basedOn w:val="Heading4"/>
    <w:next w:val="Normal"/>
    <w:qFormat/>
    <w:rsid w:val="005C5E3E"/>
    <w:pPr>
      <w:numPr>
        <w:ilvl w:val="7"/>
      </w:numPr>
      <w:outlineLvl w:val="7"/>
    </w:pPr>
  </w:style>
  <w:style w:type="paragraph" w:styleId="Heading9">
    <w:name w:val="heading 9"/>
    <w:basedOn w:val="Heading4"/>
    <w:next w:val="Normal"/>
    <w:qFormat/>
    <w:rsid w:val="005C5E3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C5E3E"/>
    <w:pPr>
      <w:ind w:left="482"/>
    </w:pPr>
  </w:style>
  <w:style w:type="paragraph" w:customStyle="1" w:styleId="Text2">
    <w:name w:val="Text 2"/>
    <w:basedOn w:val="Normal"/>
    <w:rsid w:val="005C5E3E"/>
    <w:pPr>
      <w:tabs>
        <w:tab w:val="left" w:pos="2160"/>
      </w:tabs>
      <w:ind w:left="1077"/>
    </w:pPr>
  </w:style>
  <w:style w:type="paragraph" w:customStyle="1" w:styleId="Text3">
    <w:name w:val="Text 3"/>
    <w:basedOn w:val="Normal"/>
    <w:rsid w:val="005C5E3E"/>
    <w:pPr>
      <w:tabs>
        <w:tab w:val="left" w:pos="2302"/>
      </w:tabs>
      <w:ind w:left="1916"/>
    </w:pPr>
  </w:style>
  <w:style w:type="paragraph" w:customStyle="1" w:styleId="Text4">
    <w:name w:val="Text 4"/>
    <w:basedOn w:val="Normal"/>
    <w:rsid w:val="005C5E3E"/>
    <w:pPr>
      <w:ind w:left="2880"/>
    </w:pPr>
  </w:style>
  <w:style w:type="paragraph" w:customStyle="1" w:styleId="Address">
    <w:name w:val="Address"/>
    <w:basedOn w:val="Normal"/>
    <w:next w:val="Normal"/>
    <w:rsid w:val="005C5E3E"/>
    <w:pPr>
      <w:ind w:left="5103"/>
      <w:jc w:val="left"/>
    </w:pPr>
    <w:rPr>
      <w:sz w:val="20"/>
      <w:szCs w:val="20"/>
    </w:rPr>
  </w:style>
  <w:style w:type="paragraph" w:customStyle="1" w:styleId="AddressTL">
    <w:name w:val="AddressTL"/>
    <w:basedOn w:val="Normal"/>
    <w:next w:val="Normal"/>
    <w:rsid w:val="005C5E3E"/>
    <w:pPr>
      <w:spacing w:after="720"/>
      <w:jc w:val="left"/>
    </w:pPr>
  </w:style>
  <w:style w:type="paragraph" w:customStyle="1" w:styleId="AddressTR">
    <w:name w:val="AddressTR"/>
    <w:basedOn w:val="Normal"/>
    <w:next w:val="Normal"/>
    <w:rsid w:val="005C5E3E"/>
    <w:pPr>
      <w:spacing w:after="720"/>
      <w:ind w:left="5103"/>
      <w:jc w:val="left"/>
    </w:pPr>
  </w:style>
  <w:style w:type="paragraph" w:styleId="BlockText">
    <w:name w:val="Block Text"/>
    <w:basedOn w:val="Normal"/>
    <w:rsid w:val="005C5E3E"/>
    <w:pPr>
      <w:ind w:left="1440" w:right="1440"/>
    </w:pPr>
  </w:style>
  <w:style w:type="paragraph" w:styleId="BodyText">
    <w:name w:val="Body Text"/>
    <w:basedOn w:val="Normal"/>
    <w:rsid w:val="005C5E3E"/>
  </w:style>
  <w:style w:type="paragraph" w:styleId="BodyText2">
    <w:name w:val="Body Text 2"/>
    <w:basedOn w:val="Normal"/>
    <w:rsid w:val="005C5E3E"/>
    <w:pPr>
      <w:spacing w:line="480" w:lineRule="auto"/>
    </w:pPr>
  </w:style>
  <w:style w:type="paragraph" w:styleId="BodyText3">
    <w:name w:val="Body Text 3"/>
    <w:basedOn w:val="Normal"/>
    <w:rsid w:val="005C5E3E"/>
    <w:rPr>
      <w:sz w:val="16"/>
      <w:szCs w:val="16"/>
    </w:rPr>
  </w:style>
  <w:style w:type="paragraph" w:styleId="BodyTextFirstIndent">
    <w:name w:val="Body Text First Indent"/>
    <w:basedOn w:val="BodyText"/>
    <w:rsid w:val="005C5E3E"/>
    <w:pPr>
      <w:ind w:firstLine="210"/>
    </w:pPr>
  </w:style>
  <w:style w:type="paragraph" w:styleId="BodyTextIndent">
    <w:name w:val="Body Text Indent"/>
    <w:basedOn w:val="Normal"/>
    <w:rsid w:val="005C5E3E"/>
    <w:pPr>
      <w:ind w:left="283"/>
    </w:pPr>
  </w:style>
  <w:style w:type="paragraph" w:styleId="BodyTextFirstIndent2">
    <w:name w:val="Body Text First Indent 2"/>
    <w:basedOn w:val="BodyTextIndent"/>
    <w:rsid w:val="005C5E3E"/>
    <w:pPr>
      <w:ind w:firstLine="210"/>
    </w:pPr>
  </w:style>
  <w:style w:type="paragraph" w:styleId="BodyTextIndent2">
    <w:name w:val="Body Text Indent 2"/>
    <w:basedOn w:val="Normal"/>
    <w:rsid w:val="005C5E3E"/>
    <w:pPr>
      <w:spacing w:line="480" w:lineRule="auto"/>
      <w:ind w:left="283"/>
    </w:pPr>
  </w:style>
  <w:style w:type="paragraph" w:styleId="BodyTextIndent3">
    <w:name w:val="Body Text Indent 3"/>
    <w:basedOn w:val="Normal"/>
    <w:rsid w:val="005C5E3E"/>
    <w:pPr>
      <w:ind w:left="283"/>
    </w:pPr>
    <w:rPr>
      <w:sz w:val="16"/>
      <w:szCs w:val="16"/>
    </w:rPr>
  </w:style>
  <w:style w:type="paragraph" w:styleId="Caption">
    <w:name w:val="caption"/>
    <w:basedOn w:val="Normal"/>
    <w:next w:val="Normal"/>
    <w:qFormat/>
    <w:rsid w:val="005C5E3E"/>
    <w:rPr>
      <w:b/>
      <w:bCs/>
    </w:rPr>
  </w:style>
  <w:style w:type="paragraph" w:styleId="Closing">
    <w:name w:val="Closing"/>
    <w:basedOn w:val="Normal"/>
    <w:rsid w:val="005C5E3E"/>
    <w:pPr>
      <w:ind w:left="4252"/>
    </w:pPr>
  </w:style>
  <w:style w:type="paragraph" w:styleId="Signature">
    <w:name w:val="Signature"/>
    <w:basedOn w:val="Normal"/>
    <w:next w:val="Enclosures"/>
    <w:rsid w:val="005C5E3E"/>
    <w:pPr>
      <w:tabs>
        <w:tab w:val="left" w:pos="5103"/>
      </w:tabs>
      <w:spacing w:before="1200" w:after="0"/>
      <w:ind w:left="5103"/>
      <w:jc w:val="center"/>
    </w:pPr>
  </w:style>
  <w:style w:type="paragraph" w:customStyle="1" w:styleId="Enclosures">
    <w:name w:val="Enclosures"/>
    <w:basedOn w:val="Normal"/>
    <w:rsid w:val="005C5E3E"/>
    <w:pPr>
      <w:keepNext/>
      <w:keepLines/>
      <w:tabs>
        <w:tab w:val="left" w:pos="5642"/>
      </w:tabs>
      <w:spacing w:before="480" w:after="0"/>
      <w:ind w:left="1191" w:hanging="1191"/>
      <w:jc w:val="left"/>
    </w:pPr>
  </w:style>
  <w:style w:type="paragraph" w:customStyle="1" w:styleId="Participants">
    <w:name w:val="Participants"/>
    <w:basedOn w:val="Normal"/>
    <w:next w:val="Copies"/>
    <w:rsid w:val="005C5E3E"/>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5C5E3E"/>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rsid w:val="005C5E3E"/>
  </w:style>
  <w:style w:type="paragraph" w:styleId="Date">
    <w:name w:val="Date"/>
    <w:basedOn w:val="Normal"/>
    <w:next w:val="Address"/>
    <w:rsid w:val="005C5E3E"/>
    <w:pPr>
      <w:spacing w:after="0"/>
      <w:ind w:left="5103" w:right="-567"/>
      <w:jc w:val="left"/>
    </w:pPr>
  </w:style>
  <w:style w:type="paragraph" w:customStyle="1" w:styleId="References">
    <w:name w:val="References"/>
    <w:basedOn w:val="Normal"/>
    <w:rsid w:val="005C5E3E"/>
    <w:pPr>
      <w:spacing w:after="0"/>
    </w:pPr>
    <w:rPr>
      <w:b/>
      <w:bCs/>
    </w:rPr>
  </w:style>
  <w:style w:type="paragraph" w:styleId="DocumentMap">
    <w:name w:val="Document Map"/>
    <w:basedOn w:val="Normal"/>
    <w:semiHidden/>
    <w:rsid w:val="005C5E3E"/>
    <w:pPr>
      <w:shd w:val="clear" w:color="auto" w:fill="000080"/>
    </w:pPr>
    <w:rPr>
      <w:rFonts w:ascii="Tahoma" w:hAnsi="Tahoma" w:cs="Tahoma"/>
    </w:rPr>
  </w:style>
  <w:style w:type="paragraph" w:customStyle="1" w:styleId="DoubSign">
    <w:name w:val="DoubSign"/>
    <w:basedOn w:val="Normal"/>
    <w:next w:val="Contact"/>
    <w:rsid w:val="005C5E3E"/>
    <w:pPr>
      <w:tabs>
        <w:tab w:val="left" w:pos="5103"/>
      </w:tabs>
      <w:spacing w:before="1200" w:after="0"/>
      <w:jc w:val="left"/>
    </w:pPr>
  </w:style>
  <w:style w:type="paragraph" w:customStyle="1" w:styleId="Contact">
    <w:name w:val="Contact"/>
    <w:basedOn w:val="Normal"/>
    <w:next w:val="Enclosures"/>
    <w:rsid w:val="005C5E3E"/>
    <w:pPr>
      <w:spacing w:before="480" w:after="0"/>
      <w:ind w:left="567" w:hanging="567"/>
      <w:jc w:val="left"/>
    </w:pPr>
  </w:style>
  <w:style w:type="paragraph" w:styleId="EndnoteText">
    <w:name w:val="endnote text"/>
    <w:basedOn w:val="Normal"/>
    <w:semiHidden/>
    <w:rsid w:val="005C5E3E"/>
    <w:rPr>
      <w:sz w:val="20"/>
      <w:szCs w:val="20"/>
    </w:rPr>
  </w:style>
  <w:style w:type="paragraph" w:styleId="EnvelopeAddress">
    <w:name w:val="envelope address"/>
    <w:basedOn w:val="Normal"/>
    <w:rsid w:val="005C5E3E"/>
    <w:pPr>
      <w:framePr w:w="7920" w:h="1980" w:hRule="exact" w:hSpace="180" w:wrap="auto" w:hAnchor="page" w:xAlign="center" w:yAlign="bottom"/>
      <w:spacing w:after="0"/>
    </w:pPr>
  </w:style>
  <w:style w:type="paragraph" w:styleId="EnvelopeReturn">
    <w:name w:val="envelope return"/>
    <w:basedOn w:val="Normal"/>
    <w:rsid w:val="005C5E3E"/>
    <w:pPr>
      <w:spacing w:after="0"/>
    </w:pPr>
    <w:rPr>
      <w:sz w:val="20"/>
      <w:szCs w:val="20"/>
    </w:rPr>
  </w:style>
  <w:style w:type="paragraph" w:styleId="Footer">
    <w:name w:val="footer"/>
    <w:basedOn w:val="Normal"/>
    <w:rsid w:val="005C5E3E"/>
    <w:pPr>
      <w:spacing w:after="0"/>
      <w:jc w:val="left"/>
    </w:pPr>
    <w:rPr>
      <w:b/>
      <w:bCs/>
      <w:sz w:val="16"/>
      <w:szCs w:val="16"/>
    </w:rPr>
  </w:style>
  <w:style w:type="paragraph" w:styleId="FootnoteText">
    <w:name w:val="footnote text"/>
    <w:basedOn w:val="Normal"/>
    <w:semiHidden/>
    <w:rsid w:val="005C5E3E"/>
    <w:pPr>
      <w:ind w:left="357" w:hanging="357"/>
    </w:pPr>
    <w:rPr>
      <w:sz w:val="20"/>
      <w:szCs w:val="20"/>
    </w:rPr>
  </w:style>
  <w:style w:type="paragraph" w:styleId="Header">
    <w:name w:val="header"/>
    <w:basedOn w:val="Normal"/>
    <w:rsid w:val="005C5E3E"/>
    <w:pPr>
      <w:pBdr>
        <w:bottom w:val="single" w:sz="8" w:space="1" w:color="auto"/>
      </w:pBdr>
      <w:tabs>
        <w:tab w:val="center" w:pos="4153"/>
        <w:tab w:val="right" w:pos="8306"/>
      </w:tabs>
    </w:pPr>
    <w:rPr>
      <w:b/>
      <w:bCs/>
      <w:sz w:val="16"/>
      <w:szCs w:val="16"/>
    </w:rPr>
  </w:style>
  <w:style w:type="paragraph" w:styleId="Index1">
    <w:name w:val="index 1"/>
    <w:basedOn w:val="Normal"/>
    <w:next w:val="Normal"/>
    <w:autoRedefine/>
    <w:semiHidden/>
    <w:rsid w:val="005C5E3E"/>
    <w:pPr>
      <w:ind w:left="240" w:hanging="240"/>
    </w:pPr>
  </w:style>
  <w:style w:type="paragraph" w:styleId="Index2">
    <w:name w:val="index 2"/>
    <w:basedOn w:val="Normal"/>
    <w:next w:val="Normal"/>
    <w:autoRedefine/>
    <w:semiHidden/>
    <w:rsid w:val="005C5E3E"/>
    <w:pPr>
      <w:ind w:left="480" w:hanging="240"/>
    </w:pPr>
  </w:style>
  <w:style w:type="paragraph" w:styleId="Index3">
    <w:name w:val="index 3"/>
    <w:basedOn w:val="Normal"/>
    <w:next w:val="Normal"/>
    <w:autoRedefine/>
    <w:semiHidden/>
    <w:rsid w:val="005C5E3E"/>
    <w:pPr>
      <w:ind w:left="720" w:hanging="240"/>
    </w:pPr>
  </w:style>
  <w:style w:type="paragraph" w:styleId="Index4">
    <w:name w:val="index 4"/>
    <w:basedOn w:val="Normal"/>
    <w:next w:val="Normal"/>
    <w:autoRedefine/>
    <w:semiHidden/>
    <w:rsid w:val="005C5E3E"/>
    <w:pPr>
      <w:ind w:left="960" w:hanging="240"/>
    </w:pPr>
  </w:style>
  <w:style w:type="paragraph" w:styleId="Index5">
    <w:name w:val="index 5"/>
    <w:basedOn w:val="Normal"/>
    <w:next w:val="Normal"/>
    <w:autoRedefine/>
    <w:semiHidden/>
    <w:rsid w:val="005C5E3E"/>
    <w:pPr>
      <w:ind w:left="1200" w:hanging="240"/>
    </w:pPr>
  </w:style>
  <w:style w:type="paragraph" w:styleId="Index6">
    <w:name w:val="index 6"/>
    <w:basedOn w:val="Normal"/>
    <w:next w:val="Normal"/>
    <w:autoRedefine/>
    <w:semiHidden/>
    <w:rsid w:val="005C5E3E"/>
    <w:pPr>
      <w:ind w:left="1440" w:hanging="240"/>
    </w:pPr>
  </w:style>
  <w:style w:type="paragraph" w:styleId="Index7">
    <w:name w:val="index 7"/>
    <w:basedOn w:val="Normal"/>
    <w:next w:val="Normal"/>
    <w:autoRedefine/>
    <w:semiHidden/>
    <w:rsid w:val="005C5E3E"/>
    <w:pPr>
      <w:ind w:left="1680" w:hanging="240"/>
    </w:pPr>
  </w:style>
  <w:style w:type="paragraph" w:styleId="Index8">
    <w:name w:val="index 8"/>
    <w:basedOn w:val="Normal"/>
    <w:next w:val="Normal"/>
    <w:autoRedefine/>
    <w:semiHidden/>
    <w:rsid w:val="005C5E3E"/>
    <w:pPr>
      <w:ind w:left="1920" w:hanging="240"/>
    </w:pPr>
  </w:style>
  <w:style w:type="paragraph" w:styleId="Index9">
    <w:name w:val="index 9"/>
    <w:basedOn w:val="Normal"/>
    <w:next w:val="Normal"/>
    <w:autoRedefine/>
    <w:semiHidden/>
    <w:rsid w:val="005C5E3E"/>
    <w:pPr>
      <w:ind w:left="2160" w:hanging="240"/>
    </w:pPr>
  </w:style>
  <w:style w:type="paragraph" w:styleId="IndexHeading">
    <w:name w:val="index heading"/>
    <w:basedOn w:val="Normal"/>
    <w:next w:val="Normal"/>
    <w:semiHidden/>
    <w:rsid w:val="005C5E3E"/>
    <w:rPr>
      <w:b/>
      <w:bCs/>
    </w:rPr>
  </w:style>
  <w:style w:type="paragraph" w:styleId="List">
    <w:name w:val="List"/>
    <w:basedOn w:val="Normal"/>
    <w:rsid w:val="005C5E3E"/>
    <w:pPr>
      <w:ind w:left="283" w:hanging="283"/>
    </w:pPr>
  </w:style>
  <w:style w:type="paragraph" w:styleId="List2">
    <w:name w:val="List 2"/>
    <w:basedOn w:val="Normal"/>
    <w:rsid w:val="005C5E3E"/>
    <w:pPr>
      <w:ind w:left="566" w:hanging="283"/>
    </w:pPr>
  </w:style>
  <w:style w:type="paragraph" w:styleId="List3">
    <w:name w:val="List 3"/>
    <w:basedOn w:val="Normal"/>
    <w:rsid w:val="005C5E3E"/>
    <w:pPr>
      <w:ind w:left="849" w:hanging="283"/>
    </w:pPr>
  </w:style>
  <w:style w:type="paragraph" w:styleId="List4">
    <w:name w:val="List 4"/>
    <w:basedOn w:val="Normal"/>
    <w:rsid w:val="005C5E3E"/>
    <w:pPr>
      <w:ind w:left="1132" w:hanging="283"/>
    </w:pPr>
  </w:style>
  <w:style w:type="paragraph" w:styleId="List5">
    <w:name w:val="List 5"/>
    <w:basedOn w:val="Normal"/>
    <w:rsid w:val="005C5E3E"/>
    <w:pPr>
      <w:ind w:left="1415" w:hanging="283"/>
    </w:pPr>
  </w:style>
  <w:style w:type="paragraph" w:styleId="ListBullet">
    <w:name w:val="List Bullet"/>
    <w:basedOn w:val="Normal"/>
    <w:rsid w:val="005C5E3E"/>
    <w:pPr>
      <w:tabs>
        <w:tab w:val="num" w:pos="360"/>
      </w:tabs>
      <w:ind w:left="357" w:hanging="357"/>
    </w:pPr>
    <w:rPr>
      <w:rFonts w:eastAsia="Times"/>
    </w:rPr>
  </w:style>
  <w:style w:type="paragraph" w:styleId="ListBullet2">
    <w:name w:val="List Bullet 2"/>
    <w:basedOn w:val="Normal"/>
    <w:rsid w:val="005C5E3E"/>
    <w:pPr>
      <w:tabs>
        <w:tab w:val="num" w:pos="360"/>
      </w:tabs>
      <w:ind w:left="360" w:hanging="360"/>
    </w:pPr>
    <w:rPr>
      <w:rFonts w:eastAsia="Times"/>
    </w:rPr>
  </w:style>
  <w:style w:type="paragraph" w:styleId="ListBullet3">
    <w:name w:val="List Bullet 3"/>
    <w:basedOn w:val="Text3"/>
    <w:rsid w:val="005C5E3E"/>
    <w:pPr>
      <w:tabs>
        <w:tab w:val="clear" w:pos="2302"/>
        <w:tab w:val="num" w:pos="2199"/>
      </w:tabs>
      <w:ind w:left="2199" w:hanging="283"/>
    </w:pPr>
  </w:style>
  <w:style w:type="paragraph" w:styleId="ListBullet4">
    <w:name w:val="List Bullet 4"/>
    <w:basedOn w:val="Text4"/>
    <w:rsid w:val="005C5E3E"/>
    <w:pPr>
      <w:tabs>
        <w:tab w:val="num" w:pos="3163"/>
      </w:tabs>
      <w:ind w:left="3163" w:hanging="283"/>
    </w:pPr>
  </w:style>
  <w:style w:type="paragraph" w:styleId="ListBullet5">
    <w:name w:val="List Bullet 5"/>
    <w:basedOn w:val="Normal"/>
    <w:autoRedefine/>
    <w:rsid w:val="005C5E3E"/>
    <w:pPr>
      <w:tabs>
        <w:tab w:val="num" w:pos="1492"/>
      </w:tabs>
      <w:ind w:left="1492" w:hanging="360"/>
    </w:pPr>
  </w:style>
  <w:style w:type="paragraph" w:styleId="ListContinue">
    <w:name w:val="List Continue"/>
    <w:basedOn w:val="Normal"/>
    <w:rsid w:val="005C5E3E"/>
    <w:pPr>
      <w:ind w:left="283"/>
    </w:pPr>
  </w:style>
  <w:style w:type="paragraph" w:styleId="ListContinue2">
    <w:name w:val="List Continue 2"/>
    <w:basedOn w:val="Normal"/>
    <w:rsid w:val="005C5E3E"/>
    <w:pPr>
      <w:ind w:left="641"/>
    </w:pPr>
  </w:style>
  <w:style w:type="paragraph" w:styleId="ListContinue3">
    <w:name w:val="List Continue 3"/>
    <w:basedOn w:val="Normal"/>
    <w:rsid w:val="005C5E3E"/>
    <w:pPr>
      <w:ind w:left="849"/>
    </w:pPr>
  </w:style>
  <w:style w:type="paragraph" w:styleId="ListContinue4">
    <w:name w:val="List Continue 4"/>
    <w:basedOn w:val="Normal"/>
    <w:rsid w:val="005C5E3E"/>
    <w:pPr>
      <w:ind w:left="1132"/>
    </w:pPr>
  </w:style>
  <w:style w:type="paragraph" w:styleId="ListContinue5">
    <w:name w:val="List Continue 5"/>
    <w:basedOn w:val="Normal"/>
    <w:rsid w:val="005C5E3E"/>
    <w:pPr>
      <w:ind w:left="1415"/>
    </w:pPr>
  </w:style>
  <w:style w:type="paragraph" w:styleId="ListNumber">
    <w:name w:val="List Number"/>
    <w:aliases w:val="NumPar1"/>
    <w:basedOn w:val="Normal"/>
    <w:next w:val="Normal"/>
    <w:rsid w:val="005C5E3E"/>
    <w:pPr>
      <w:tabs>
        <w:tab w:val="num" w:pos="360"/>
      </w:tabs>
      <w:ind w:left="360" w:hanging="360"/>
    </w:pPr>
    <w:rPr>
      <w:rFonts w:eastAsia="Times"/>
      <w:lang w:val="fr-BE"/>
    </w:rPr>
  </w:style>
  <w:style w:type="paragraph" w:styleId="ListNumber2">
    <w:name w:val="List Number 2"/>
    <w:basedOn w:val="Text2"/>
    <w:rsid w:val="005C5E3E"/>
    <w:pPr>
      <w:tabs>
        <w:tab w:val="clear" w:pos="2160"/>
        <w:tab w:val="num" w:pos="1786"/>
      </w:tabs>
      <w:ind w:left="1786" w:hanging="709"/>
    </w:pPr>
  </w:style>
  <w:style w:type="paragraph" w:styleId="ListNumber3">
    <w:name w:val="List Number 3"/>
    <w:basedOn w:val="Text3"/>
    <w:rsid w:val="005C5E3E"/>
    <w:pPr>
      <w:tabs>
        <w:tab w:val="clear" w:pos="2302"/>
        <w:tab w:val="num" w:pos="2625"/>
      </w:tabs>
      <w:ind w:left="2625" w:hanging="709"/>
    </w:pPr>
  </w:style>
  <w:style w:type="paragraph" w:styleId="ListNumber4">
    <w:name w:val="List Number 4"/>
    <w:basedOn w:val="Text4"/>
    <w:rsid w:val="005C5E3E"/>
    <w:pPr>
      <w:tabs>
        <w:tab w:val="num" w:pos="3589"/>
      </w:tabs>
      <w:ind w:left="3589" w:hanging="709"/>
    </w:pPr>
  </w:style>
  <w:style w:type="paragraph" w:styleId="ListNumber5">
    <w:name w:val="List Number 5"/>
    <w:basedOn w:val="Normal"/>
    <w:rsid w:val="005C5E3E"/>
    <w:pPr>
      <w:tabs>
        <w:tab w:val="num" w:pos="1492"/>
      </w:tabs>
      <w:ind w:left="1492" w:hanging="360"/>
    </w:pPr>
  </w:style>
  <w:style w:type="paragraph" w:styleId="MacroText">
    <w:name w:val="macro"/>
    <w:semiHidden/>
    <w:rsid w:val="005C5E3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cs="Courier New"/>
      <w:lang w:val="en-GB" w:eastAsia="fr-FR"/>
    </w:rPr>
  </w:style>
  <w:style w:type="paragraph" w:styleId="MessageHeader">
    <w:name w:val="Message Header"/>
    <w:basedOn w:val="Normal"/>
    <w:rsid w:val="005C5E3E"/>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rsid w:val="005C5E3E"/>
    <w:pPr>
      <w:ind w:left="720"/>
    </w:pPr>
  </w:style>
  <w:style w:type="paragraph" w:styleId="NoteHeading">
    <w:name w:val="Note Heading"/>
    <w:basedOn w:val="Normal"/>
    <w:next w:val="Normal"/>
    <w:rsid w:val="005C5E3E"/>
  </w:style>
  <w:style w:type="paragraph" w:customStyle="1" w:styleId="NoteHead">
    <w:name w:val="NoteHead"/>
    <w:basedOn w:val="Normal"/>
    <w:next w:val="Subject"/>
    <w:rsid w:val="005C5E3E"/>
    <w:pPr>
      <w:spacing w:before="720" w:after="720"/>
      <w:jc w:val="center"/>
    </w:pPr>
    <w:rPr>
      <w:b/>
      <w:bCs/>
      <w:smallCaps/>
    </w:rPr>
  </w:style>
  <w:style w:type="paragraph" w:customStyle="1" w:styleId="Subject">
    <w:name w:val="Subject"/>
    <w:basedOn w:val="Normal"/>
    <w:next w:val="Normal"/>
    <w:rsid w:val="005C5E3E"/>
    <w:pPr>
      <w:spacing w:after="480"/>
      <w:ind w:left="1191" w:hanging="1191"/>
      <w:jc w:val="left"/>
    </w:pPr>
    <w:rPr>
      <w:b/>
      <w:bCs/>
    </w:rPr>
  </w:style>
  <w:style w:type="paragraph" w:customStyle="1" w:styleId="NoteList">
    <w:name w:val="NoteList"/>
    <w:basedOn w:val="Normal"/>
    <w:next w:val="Subject"/>
    <w:rsid w:val="005C5E3E"/>
    <w:pPr>
      <w:tabs>
        <w:tab w:val="left" w:pos="5823"/>
      </w:tabs>
      <w:spacing w:before="720" w:after="720"/>
      <w:ind w:left="5104" w:hanging="3119"/>
      <w:jc w:val="left"/>
    </w:pPr>
    <w:rPr>
      <w:b/>
      <w:bCs/>
      <w:smallCaps/>
    </w:rPr>
  </w:style>
  <w:style w:type="paragraph" w:customStyle="1" w:styleId="NumPar1">
    <w:name w:val="NumPar 1"/>
    <w:basedOn w:val="Heading1"/>
    <w:next w:val="Text1"/>
    <w:rsid w:val="005C5E3E"/>
    <w:pPr>
      <w:keepNext w:val="0"/>
      <w:spacing w:before="0"/>
      <w:outlineLvl w:val="9"/>
    </w:pPr>
    <w:rPr>
      <w:b w:val="0"/>
      <w:bCs w:val="0"/>
      <w:smallCaps/>
    </w:rPr>
  </w:style>
  <w:style w:type="paragraph" w:customStyle="1" w:styleId="NumPar20">
    <w:name w:val="NumPar 2"/>
    <w:basedOn w:val="Heading2"/>
    <w:next w:val="Text2"/>
    <w:rsid w:val="005C5E3E"/>
    <w:pPr>
      <w:keepNext w:val="0"/>
      <w:outlineLvl w:val="9"/>
    </w:pPr>
    <w:rPr>
      <w:b w:val="0"/>
      <w:bCs w:val="0"/>
    </w:rPr>
  </w:style>
  <w:style w:type="paragraph" w:customStyle="1" w:styleId="NumPar3">
    <w:name w:val="NumPar 3"/>
    <w:basedOn w:val="Heading3"/>
    <w:next w:val="Text3"/>
    <w:rsid w:val="005C5E3E"/>
    <w:pPr>
      <w:keepNext w:val="0"/>
      <w:outlineLvl w:val="9"/>
    </w:pPr>
    <w:rPr>
      <w:i/>
      <w:iCs/>
    </w:rPr>
  </w:style>
  <w:style w:type="paragraph" w:customStyle="1" w:styleId="NumPar4">
    <w:name w:val="NumPar 4"/>
    <w:basedOn w:val="Heading4"/>
    <w:next w:val="Text4"/>
    <w:rsid w:val="005C5E3E"/>
    <w:pPr>
      <w:keepNext w:val="0"/>
      <w:outlineLvl w:val="9"/>
    </w:pPr>
  </w:style>
  <w:style w:type="paragraph" w:styleId="PlainText">
    <w:name w:val="Plain Text"/>
    <w:basedOn w:val="Normal"/>
    <w:rsid w:val="005C5E3E"/>
    <w:rPr>
      <w:rFonts w:ascii="Courier New" w:hAnsi="Courier New" w:cs="Courier New"/>
      <w:sz w:val="20"/>
      <w:szCs w:val="20"/>
    </w:rPr>
  </w:style>
  <w:style w:type="paragraph" w:styleId="Salutation">
    <w:name w:val="Salutation"/>
    <w:basedOn w:val="Normal"/>
    <w:next w:val="Normal"/>
    <w:rsid w:val="005C5E3E"/>
  </w:style>
  <w:style w:type="paragraph" w:styleId="Subtitle">
    <w:name w:val="Subtitle"/>
    <w:basedOn w:val="Normal"/>
    <w:qFormat/>
    <w:rsid w:val="005C5E3E"/>
    <w:pPr>
      <w:spacing w:after="60"/>
      <w:jc w:val="center"/>
      <w:outlineLvl w:val="1"/>
    </w:pPr>
  </w:style>
  <w:style w:type="paragraph" w:styleId="TableofAuthorities">
    <w:name w:val="table of authorities"/>
    <w:basedOn w:val="Normal"/>
    <w:next w:val="Normal"/>
    <w:semiHidden/>
    <w:rsid w:val="005C5E3E"/>
    <w:pPr>
      <w:ind w:left="240" w:hanging="240"/>
    </w:pPr>
  </w:style>
  <w:style w:type="paragraph" w:styleId="TableofFigures">
    <w:name w:val="table of figures"/>
    <w:basedOn w:val="Normal"/>
    <w:next w:val="Normal"/>
    <w:semiHidden/>
    <w:rsid w:val="005C5E3E"/>
    <w:pPr>
      <w:ind w:left="480" w:hanging="480"/>
    </w:pPr>
  </w:style>
  <w:style w:type="paragraph" w:styleId="Title">
    <w:name w:val="Title"/>
    <w:basedOn w:val="Normal"/>
    <w:qFormat/>
    <w:rsid w:val="005C5E3E"/>
    <w:pPr>
      <w:spacing w:before="240" w:after="60"/>
      <w:jc w:val="left"/>
      <w:outlineLvl w:val="0"/>
    </w:pPr>
    <w:rPr>
      <w:b/>
      <w:bCs/>
      <w:kern w:val="28"/>
      <w:sz w:val="32"/>
      <w:szCs w:val="32"/>
    </w:rPr>
  </w:style>
  <w:style w:type="paragraph" w:styleId="TOAHeading">
    <w:name w:val="toa heading"/>
    <w:basedOn w:val="Normal"/>
    <w:next w:val="Normal"/>
    <w:semiHidden/>
    <w:rsid w:val="005C5E3E"/>
    <w:rPr>
      <w:b/>
      <w:bCs/>
    </w:rPr>
  </w:style>
  <w:style w:type="paragraph" w:styleId="TOC1">
    <w:name w:val="toc 1"/>
    <w:basedOn w:val="Normal"/>
    <w:next w:val="Normal"/>
    <w:uiPriority w:val="39"/>
    <w:rsid w:val="005C5E3E"/>
    <w:pPr>
      <w:jc w:val="left"/>
    </w:pPr>
    <w:rPr>
      <w:b/>
      <w:bCs/>
      <w:caps/>
      <w:sz w:val="20"/>
      <w:szCs w:val="20"/>
    </w:rPr>
  </w:style>
  <w:style w:type="paragraph" w:styleId="TOC2">
    <w:name w:val="toc 2"/>
    <w:basedOn w:val="Normal"/>
    <w:next w:val="Normal"/>
    <w:uiPriority w:val="39"/>
    <w:rsid w:val="005C5E3E"/>
    <w:pPr>
      <w:spacing w:before="0" w:after="0"/>
      <w:ind w:left="220"/>
      <w:jc w:val="left"/>
    </w:pPr>
    <w:rPr>
      <w:rFonts w:ascii="Times New Roman" w:hAnsi="Times New Roman" w:cs="Times New Roman"/>
      <w:smallCaps/>
      <w:sz w:val="20"/>
      <w:szCs w:val="20"/>
    </w:rPr>
  </w:style>
  <w:style w:type="paragraph" w:styleId="TOC3">
    <w:name w:val="toc 3"/>
    <w:basedOn w:val="Normal"/>
    <w:next w:val="Normal"/>
    <w:semiHidden/>
    <w:rsid w:val="005C5E3E"/>
    <w:pPr>
      <w:spacing w:before="0" w:after="0"/>
      <w:ind w:left="440"/>
      <w:jc w:val="left"/>
    </w:pPr>
    <w:rPr>
      <w:rFonts w:ascii="Times New Roman" w:hAnsi="Times New Roman" w:cs="Times New Roman"/>
      <w:i/>
      <w:iCs/>
      <w:sz w:val="20"/>
      <w:szCs w:val="20"/>
    </w:rPr>
  </w:style>
  <w:style w:type="paragraph" w:styleId="TOC4">
    <w:name w:val="toc 4"/>
    <w:basedOn w:val="Normal"/>
    <w:next w:val="Normal"/>
    <w:semiHidden/>
    <w:rsid w:val="005C5E3E"/>
    <w:pPr>
      <w:spacing w:before="0" w:after="0"/>
      <w:ind w:left="660"/>
      <w:jc w:val="left"/>
    </w:pPr>
    <w:rPr>
      <w:rFonts w:ascii="Times New Roman" w:hAnsi="Times New Roman" w:cs="Times New Roman"/>
      <w:sz w:val="18"/>
      <w:szCs w:val="18"/>
    </w:rPr>
  </w:style>
  <w:style w:type="paragraph" w:styleId="TOC5">
    <w:name w:val="toc 5"/>
    <w:basedOn w:val="Normal"/>
    <w:next w:val="Normal"/>
    <w:semiHidden/>
    <w:rsid w:val="005C5E3E"/>
    <w:pPr>
      <w:spacing w:before="0" w:after="0"/>
      <w:ind w:left="880"/>
      <w:jc w:val="left"/>
    </w:pPr>
    <w:rPr>
      <w:rFonts w:ascii="Times New Roman" w:hAnsi="Times New Roman" w:cs="Times New Roman"/>
      <w:sz w:val="18"/>
      <w:szCs w:val="18"/>
    </w:rPr>
  </w:style>
  <w:style w:type="paragraph" w:styleId="TOC6">
    <w:name w:val="toc 6"/>
    <w:basedOn w:val="Normal"/>
    <w:next w:val="Normal"/>
    <w:autoRedefine/>
    <w:semiHidden/>
    <w:rsid w:val="005C5E3E"/>
    <w:pPr>
      <w:spacing w:before="0" w:after="0"/>
      <w:ind w:left="1100"/>
      <w:jc w:val="left"/>
    </w:pPr>
    <w:rPr>
      <w:rFonts w:ascii="Times New Roman" w:hAnsi="Times New Roman" w:cs="Times New Roman"/>
      <w:sz w:val="18"/>
      <w:szCs w:val="18"/>
    </w:rPr>
  </w:style>
  <w:style w:type="paragraph" w:styleId="TOC7">
    <w:name w:val="toc 7"/>
    <w:basedOn w:val="Normal"/>
    <w:next w:val="Normal"/>
    <w:autoRedefine/>
    <w:semiHidden/>
    <w:rsid w:val="005C5E3E"/>
    <w:pPr>
      <w:spacing w:before="0" w:after="0"/>
      <w:ind w:left="1320"/>
      <w:jc w:val="left"/>
    </w:pPr>
    <w:rPr>
      <w:rFonts w:ascii="Times New Roman" w:hAnsi="Times New Roman" w:cs="Times New Roman"/>
      <w:sz w:val="18"/>
      <w:szCs w:val="18"/>
    </w:rPr>
  </w:style>
  <w:style w:type="paragraph" w:styleId="TOC8">
    <w:name w:val="toc 8"/>
    <w:basedOn w:val="Normal"/>
    <w:next w:val="Normal"/>
    <w:autoRedefine/>
    <w:semiHidden/>
    <w:rsid w:val="005C5E3E"/>
    <w:pPr>
      <w:spacing w:before="0" w:after="0"/>
      <w:ind w:left="1540"/>
      <w:jc w:val="left"/>
    </w:pPr>
    <w:rPr>
      <w:rFonts w:ascii="Times New Roman" w:hAnsi="Times New Roman" w:cs="Times New Roman"/>
      <w:sz w:val="18"/>
      <w:szCs w:val="18"/>
    </w:rPr>
  </w:style>
  <w:style w:type="paragraph" w:styleId="TOC9">
    <w:name w:val="toc 9"/>
    <w:basedOn w:val="Normal"/>
    <w:next w:val="Normal"/>
    <w:autoRedefine/>
    <w:semiHidden/>
    <w:rsid w:val="005C5E3E"/>
    <w:pPr>
      <w:spacing w:before="0" w:after="0"/>
      <w:ind w:left="1760"/>
      <w:jc w:val="left"/>
    </w:pPr>
    <w:rPr>
      <w:rFonts w:ascii="Times New Roman" w:hAnsi="Times New Roman" w:cs="Times New Roman"/>
      <w:sz w:val="18"/>
      <w:szCs w:val="18"/>
    </w:rPr>
  </w:style>
  <w:style w:type="paragraph" w:customStyle="1" w:styleId="YReferences">
    <w:name w:val="YReferences"/>
    <w:basedOn w:val="Normal"/>
    <w:rsid w:val="005C5E3E"/>
    <w:pPr>
      <w:spacing w:after="480"/>
      <w:ind w:left="1191" w:hanging="1191"/>
    </w:pPr>
  </w:style>
  <w:style w:type="paragraph" w:customStyle="1" w:styleId="ListBullet1">
    <w:name w:val="List Bullet 1"/>
    <w:basedOn w:val="Text1"/>
    <w:rsid w:val="005C5E3E"/>
    <w:pPr>
      <w:tabs>
        <w:tab w:val="num" w:pos="765"/>
      </w:tabs>
      <w:ind w:left="765" w:hanging="283"/>
    </w:pPr>
  </w:style>
  <w:style w:type="paragraph" w:customStyle="1" w:styleId="ListDash">
    <w:name w:val="List Dash"/>
    <w:basedOn w:val="Normal"/>
    <w:rsid w:val="005C5E3E"/>
    <w:pPr>
      <w:tabs>
        <w:tab w:val="num" w:pos="283"/>
      </w:tabs>
      <w:ind w:left="283" w:hanging="283"/>
    </w:pPr>
  </w:style>
  <w:style w:type="paragraph" w:customStyle="1" w:styleId="ListDash1">
    <w:name w:val="List Dash 1"/>
    <w:basedOn w:val="Text1"/>
    <w:rsid w:val="005C5E3E"/>
    <w:pPr>
      <w:tabs>
        <w:tab w:val="num" w:pos="765"/>
      </w:tabs>
      <w:ind w:left="765" w:hanging="283"/>
    </w:pPr>
  </w:style>
  <w:style w:type="paragraph" w:customStyle="1" w:styleId="ListDash2">
    <w:name w:val="List Dash 2"/>
    <w:basedOn w:val="Text2"/>
    <w:rsid w:val="005C5E3E"/>
    <w:pPr>
      <w:tabs>
        <w:tab w:val="clear" w:pos="2160"/>
        <w:tab w:val="num" w:pos="1360"/>
      </w:tabs>
      <w:ind w:left="1360" w:hanging="283"/>
    </w:pPr>
  </w:style>
  <w:style w:type="paragraph" w:customStyle="1" w:styleId="ListDash3">
    <w:name w:val="List Dash 3"/>
    <w:basedOn w:val="Text3"/>
    <w:rsid w:val="005C5E3E"/>
    <w:pPr>
      <w:tabs>
        <w:tab w:val="clear" w:pos="2302"/>
        <w:tab w:val="num" w:pos="2199"/>
      </w:tabs>
      <w:ind w:left="2199" w:hanging="283"/>
    </w:pPr>
  </w:style>
  <w:style w:type="paragraph" w:customStyle="1" w:styleId="ListDash4">
    <w:name w:val="List Dash 4"/>
    <w:basedOn w:val="Text4"/>
    <w:rsid w:val="005C5E3E"/>
    <w:pPr>
      <w:tabs>
        <w:tab w:val="num" w:pos="3163"/>
      </w:tabs>
      <w:ind w:left="3163" w:hanging="283"/>
    </w:pPr>
  </w:style>
  <w:style w:type="paragraph" w:customStyle="1" w:styleId="ListNumberLevel2">
    <w:name w:val="List Number (Level 2)"/>
    <w:basedOn w:val="Normal"/>
    <w:rsid w:val="005C5E3E"/>
    <w:pPr>
      <w:tabs>
        <w:tab w:val="num" w:pos="1417"/>
      </w:tabs>
      <w:ind w:left="1417" w:hanging="708"/>
    </w:pPr>
  </w:style>
  <w:style w:type="paragraph" w:customStyle="1" w:styleId="ListNumberLevel3">
    <w:name w:val="List Number (Level 3)"/>
    <w:basedOn w:val="Normal"/>
    <w:rsid w:val="005C5E3E"/>
    <w:pPr>
      <w:tabs>
        <w:tab w:val="num" w:pos="2126"/>
      </w:tabs>
      <w:ind w:left="2126" w:hanging="709"/>
    </w:pPr>
  </w:style>
  <w:style w:type="paragraph" w:customStyle="1" w:styleId="ListNumberLevel4">
    <w:name w:val="List Number (Level 4)"/>
    <w:basedOn w:val="Normal"/>
    <w:rsid w:val="005C5E3E"/>
    <w:pPr>
      <w:tabs>
        <w:tab w:val="num" w:pos="2835"/>
      </w:tabs>
      <w:ind w:left="2835" w:hanging="709"/>
    </w:pPr>
  </w:style>
  <w:style w:type="paragraph" w:customStyle="1" w:styleId="ListNumber1">
    <w:name w:val="List Number 1"/>
    <w:basedOn w:val="Text1"/>
    <w:rsid w:val="005C5E3E"/>
    <w:pPr>
      <w:tabs>
        <w:tab w:val="num" w:pos="1191"/>
      </w:tabs>
      <w:ind w:left="1191" w:hanging="709"/>
    </w:pPr>
  </w:style>
  <w:style w:type="paragraph" w:customStyle="1" w:styleId="ListNumber1Level2">
    <w:name w:val="List Number 1 (Level 2)"/>
    <w:basedOn w:val="Text1"/>
    <w:rsid w:val="005C5E3E"/>
    <w:pPr>
      <w:tabs>
        <w:tab w:val="num" w:pos="1899"/>
      </w:tabs>
      <w:ind w:left="1899" w:hanging="708"/>
    </w:pPr>
  </w:style>
  <w:style w:type="paragraph" w:customStyle="1" w:styleId="ListNumber1Level3">
    <w:name w:val="List Number 1 (Level 3)"/>
    <w:basedOn w:val="Text1"/>
    <w:rsid w:val="005C5E3E"/>
    <w:pPr>
      <w:tabs>
        <w:tab w:val="num" w:pos="2608"/>
      </w:tabs>
      <w:ind w:left="2608" w:hanging="709"/>
    </w:pPr>
  </w:style>
  <w:style w:type="paragraph" w:customStyle="1" w:styleId="ListNumber1Level4">
    <w:name w:val="List Number 1 (Level 4)"/>
    <w:basedOn w:val="Text1"/>
    <w:rsid w:val="005C5E3E"/>
    <w:pPr>
      <w:tabs>
        <w:tab w:val="num" w:pos="3317"/>
      </w:tabs>
      <w:ind w:left="3317" w:hanging="709"/>
    </w:pPr>
  </w:style>
  <w:style w:type="paragraph" w:customStyle="1" w:styleId="ListNumber2Level2">
    <w:name w:val="List Number 2 (Level 2)"/>
    <w:basedOn w:val="Text2"/>
    <w:rsid w:val="005C5E3E"/>
    <w:pPr>
      <w:tabs>
        <w:tab w:val="clear" w:pos="2160"/>
        <w:tab w:val="num" w:pos="2494"/>
      </w:tabs>
      <w:ind w:left="2494" w:hanging="708"/>
    </w:pPr>
  </w:style>
  <w:style w:type="paragraph" w:customStyle="1" w:styleId="ListNumber2Level3">
    <w:name w:val="List Number 2 (Level 3)"/>
    <w:basedOn w:val="Text2"/>
    <w:rsid w:val="005C5E3E"/>
    <w:pPr>
      <w:tabs>
        <w:tab w:val="clear" w:pos="2160"/>
        <w:tab w:val="num" w:pos="3203"/>
      </w:tabs>
      <w:ind w:left="3203" w:hanging="709"/>
    </w:pPr>
  </w:style>
  <w:style w:type="paragraph" w:customStyle="1" w:styleId="ListNumber2Level4">
    <w:name w:val="List Number 2 (Level 4)"/>
    <w:basedOn w:val="Text2"/>
    <w:rsid w:val="005C5E3E"/>
    <w:pPr>
      <w:tabs>
        <w:tab w:val="clear" w:pos="2160"/>
        <w:tab w:val="num" w:pos="3912"/>
      </w:tabs>
      <w:ind w:left="3912" w:hanging="709"/>
    </w:pPr>
  </w:style>
  <w:style w:type="paragraph" w:customStyle="1" w:styleId="ListNumber3Level2">
    <w:name w:val="List Number 3 (Level 2)"/>
    <w:basedOn w:val="Text3"/>
    <w:rsid w:val="005C5E3E"/>
    <w:pPr>
      <w:tabs>
        <w:tab w:val="clear" w:pos="2302"/>
        <w:tab w:val="num" w:pos="3333"/>
      </w:tabs>
      <w:ind w:left="3333" w:hanging="708"/>
    </w:pPr>
  </w:style>
  <w:style w:type="paragraph" w:customStyle="1" w:styleId="ListNumber3Level3">
    <w:name w:val="List Number 3 (Level 3)"/>
    <w:basedOn w:val="Text3"/>
    <w:rsid w:val="005C5E3E"/>
    <w:pPr>
      <w:tabs>
        <w:tab w:val="clear" w:pos="2302"/>
        <w:tab w:val="num" w:pos="4042"/>
      </w:tabs>
      <w:ind w:left="4042" w:hanging="709"/>
    </w:pPr>
  </w:style>
  <w:style w:type="paragraph" w:customStyle="1" w:styleId="ListNumber3Level4">
    <w:name w:val="List Number 3 (Level 4)"/>
    <w:basedOn w:val="Text3"/>
    <w:rsid w:val="005C5E3E"/>
    <w:pPr>
      <w:tabs>
        <w:tab w:val="clear" w:pos="2302"/>
        <w:tab w:val="num" w:pos="4751"/>
      </w:tabs>
      <w:ind w:left="4751" w:hanging="709"/>
    </w:pPr>
  </w:style>
  <w:style w:type="paragraph" w:customStyle="1" w:styleId="ListNumber4Level2">
    <w:name w:val="List Number 4 (Level 2)"/>
    <w:basedOn w:val="Text4"/>
    <w:rsid w:val="005C5E3E"/>
    <w:pPr>
      <w:tabs>
        <w:tab w:val="num" w:pos="4297"/>
      </w:tabs>
      <w:ind w:left="4297" w:hanging="708"/>
    </w:pPr>
  </w:style>
  <w:style w:type="paragraph" w:customStyle="1" w:styleId="ListNumber4Level3">
    <w:name w:val="List Number 4 (Level 3)"/>
    <w:basedOn w:val="Text4"/>
    <w:rsid w:val="005C5E3E"/>
    <w:pPr>
      <w:tabs>
        <w:tab w:val="num" w:pos="5006"/>
      </w:tabs>
      <w:ind w:left="5006" w:hanging="709"/>
    </w:pPr>
  </w:style>
  <w:style w:type="paragraph" w:customStyle="1" w:styleId="ListNumber4Level4">
    <w:name w:val="List Number 4 (Level 4)"/>
    <w:basedOn w:val="Text4"/>
    <w:rsid w:val="005C5E3E"/>
    <w:pPr>
      <w:tabs>
        <w:tab w:val="num" w:pos="5715"/>
      </w:tabs>
      <w:ind w:left="5715" w:hanging="709"/>
    </w:pPr>
  </w:style>
  <w:style w:type="paragraph" w:customStyle="1" w:styleId="TOCHeading1">
    <w:name w:val="TOC Heading1"/>
    <w:basedOn w:val="Normal"/>
    <w:next w:val="Normal"/>
    <w:rsid w:val="005C5E3E"/>
    <w:pPr>
      <w:keepNext/>
      <w:spacing w:before="240"/>
      <w:jc w:val="center"/>
    </w:pPr>
    <w:rPr>
      <w:b/>
      <w:bCs/>
    </w:rPr>
  </w:style>
  <w:style w:type="paragraph" w:customStyle="1" w:styleId="Article">
    <w:name w:val="Article"/>
    <w:basedOn w:val="Normal"/>
    <w:next w:val="Normal"/>
    <w:rsid w:val="005C5E3E"/>
    <w:pPr>
      <w:numPr>
        <w:numId w:val="1"/>
      </w:numPr>
      <w:spacing w:before="240" w:after="60"/>
      <w:outlineLvl w:val="1"/>
    </w:pPr>
    <w:rPr>
      <w:rFonts w:eastAsia="Times"/>
    </w:rPr>
  </w:style>
  <w:style w:type="paragraph" w:customStyle="1" w:styleId="Disclaimer">
    <w:name w:val="Disclaimer"/>
    <w:basedOn w:val="Normal"/>
    <w:rsid w:val="005C5E3E"/>
    <w:pPr>
      <w:keepLines/>
      <w:pBdr>
        <w:top w:val="single" w:sz="4" w:space="1" w:color="auto"/>
      </w:pBdr>
      <w:spacing w:before="480" w:after="0"/>
    </w:pPr>
    <w:rPr>
      <w:i/>
      <w:iCs/>
    </w:rPr>
  </w:style>
  <w:style w:type="character" w:styleId="CommentReference">
    <w:name w:val="annotation reference"/>
    <w:semiHidden/>
    <w:rsid w:val="005C5E3E"/>
    <w:rPr>
      <w:sz w:val="16"/>
      <w:szCs w:val="16"/>
    </w:rPr>
  </w:style>
  <w:style w:type="paragraph" w:customStyle="1" w:styleId="DocumentTitle">
    <w:name w:val="Document Title"/>
    <w:basedOn w:val="Normal"/>
    <w:rsid w:val="005C5E3E"/>
    <w:pPr>
      <w:pBdr>
        <w:bottom w:val="single" w:sz="4" w:space="1" w:color="auto"/>
      </w:pBdr>
      <w:spacing w:before="2400"/>
      <w:jc w:val="left"/>
      <w:outlineLvl w:val="0"/>
    </w:pPr>
    <w:rPr>
      <w:rFonts w:eastAsia="Times"/>
      <w:b/>
      <w:bCs/>
      <w:kern w:val="28"/>
      <w:sz w:val="32"/>
      <w:szCs w:val="32"/>
    </w:rPr>
  </w:style>
  <w:style w:type="character" w:styleId="FootnoteReference">
    <w:name w:val="footnote reference"/>
    <w:semiHidden/>
    <w:rsid w:val="005C5E3E"/>
    <w:rPr>
      <w:vertAlign w:val="superscript"/>
    </w:rPr>
  </w:style>
  <w:style w:type="paragraph" w:customStyle="1" w:styleId="NumPar2">
    <w:name w:val="NumPar2"/>
    <w:basedOn w:val="ListNumber"/>
    <w:rsid w:val="005C5E3E"/>
    <w:pPr>
      <w:numPr>
        <w:numId w:val="3"/>
      </w:numPr>
      <w:tabs>
        <w:tab w:val="clear" w:pos="2344"/>
        <w:tab w:val="num" w:pos="851"/>
        <w:tab w:val="num" w:pos="1047"/>
        <w:tab w:val="num" w:pos="1080"/>
      </w:tabs>
      <w:spacing w:before="240" w:after="60"/>
      <w:ind w:left="714" w:hanging="357"/>
    </w:pPr>
  </w:style>
  <w:style w:type="character" w:styleId="PageNumber">
    <w:name w:val="page number"/>
    <w:basedOn w:val="DefaultParagraphFont"/>
    <w:rsid w:val="005C5E3E"/>
  </w:style>
  <w:style w:type="paragraph" w:customStyle="1" w:styleId="SectionTitle">
    <w:name w:val="SectionTitle"/>
    <w:basedOn w:val="Normal"/>
    <w:autoRedefine/>
    <w:rsid w:val="005C5E3E"/>
    <w:pPr>
      <w:keepNext/>
      <w:pageBreakBefore/>
      <w:suppressAutoHyphens/>
      <w:spacing w:before="0" w:after="240"/>
      <w:jc w:val="center"/>
      <w:outlineLvl w:val="0"/>
    </w:pPr>
    <w:rPr>
      <w:rFonts w:eastAsia="Times"/>
      <w:b/>
      <w:bCs/>
      <w:sz w:val="26"/>
      <w:szCs w:val="26"/>
    </w:rPr>
  </w:style>
  <w:style w:type="paragraph" w:customStyle="1" w:styleId="SubTitle1">
    <w:name w:val="SubTitle1"/>
    <w:basedOn w:val="Normal"/>
    <w:rsid w:val="005C5E3E"/>
    <w:pPr>
      <w:spacing w:before="0" w:after="720"/>
    </w:pPr>
    <w:rPr>
      <w:rFonts w:eastAsia="Times"/>
      <w:b/>
      <w:bCs/>
    </w:rPr>
  </w:style>
  <w:style w:type="paragraph" w:customStyle="1" w:styleId="SubTitle2">
    <w:name w:val="SubTitle2"/>
    <w:basedOn w:val="Normal"/>
    <w:next w:val="SubTitle1"/>
    <w:rsid w:val="005C5E3E"/>
    <w:pPr>
      <w:pBdr>
        <w:bottom w:val="single" w:sz="4" w:space="1" w:color="auto"/>
      </w:pBdr>
      <w:spacing w:after="1000"/>
    </w:pPr>
    <w:rPr>
      <w:rFonts w:eastAsia="Times"/>
    </w:rPr>
  </w:style>
  <w:style w:type="paragraph" w:customStyle="1" w:styleId="ZCom">
    <w:name w:val="Z_Com"/>
    <w:basedOn w:val="Normal"/>
    <w:next w:val="Normal"/>
    <w:rsid w:val="005C5E3E"/>
    <w:pPr>
      <w:widowControl w:val="0"/>
      <w:spacing w:before="0" w:after="0"/>
      <w:ind w:right="85"/>
    </w:pPr>
    <w:rPr>
      <w:snapToGrid w:val="0"/>
      <w:sz w:val="24"/>
      <w:szCs w:val="24"/>
      <w:lang w:eastAsia="en-US"/>
    </w:rPr>
  </w:style>
  <w:style w:type="paragraph" w:customStyle="1" w:styleId="ZDGName">
    <w:name w:val="Z_DGName"/>
    <w:basedOn w:val="Normal"/>
    <w:rsid w:val="005C5E3E"/>
    <w:pPr>
      <w:widowControl w:val="0"/>
      <w:spacing w:before="0" w:after="0"/>
      <w:ind w:right="85"/>
    </w:pPr>
    <w:rPr>
      <w:snapToGrid w:val="0"/>
      <w:sz w:val="16"/>
      <w:szCs w:val="16"/>
      <w:lang w:eastAsia="en-US"/>
    </w:rPr>
  </w:style>
  <w:style w:type="paragraph" w:customStyle="1" w:styleId="ChapterTitle">
    <w:name w:val="ChapterTitle"/>
    <w:basedOn w:val="Title"/>
    <w:next w:val="Normal"/>
    <w:rsid w:val="005C5E3E"/>
    <w:pPr>
      <w:keepNext/>
      <w:spacing w:before="0" w:after="480"/>
      <w:jc w:val="center"/>
    </w:pPr>
    <w:rPr>
      <w:rFonts w:ascii="Times New Roman" w:hAnsi="Times New Roman" w:cs="Times New Roman"/>
      <w:b w:val="0"/>
      <w:bCs w:val="0"/>
      <w:lang w:val="en-GB"/>
    </w:rPr>
  </w:style>
  <w:style w:type="paragraph" w:customStyle="1" w:styleId="Listebulle">
    <w:name w:val="Liste à bulle"/>
    <w:rsid w:val="005C5E3E"/>
    <w:pPr>
      <w:numPr>
        <w:numId w:val="4"/>
      </w:numPr>
    </w:pPr>
    <w:rPr>
      <w:lang w:eastAsia="fr-FR"/>
    </w:rPr>
  </w:style>
  <w:style w:type="paragraph" w:customStyle="1" w:styleId="Paradebut">
    <w:name w:val="Para_debut"/>
    <w:basedOn w:val="Normal"/>
    <w:rsid w:val="005C5E3E"/>
    <w:pPr>
      <w:spacing w:before="0" w:after="0"/>
    </w:pPr>
    <w:rPr>
      <w:rFonts w:ascii="Palatino" w:hAnsi="Palatino"/>
      <w:color w:val="000000"/>
      <w:sz w:val="24"/>
      <w:szCs w:val="24"/>
      <w:lang w:eastAsia="en-US"/>
    </w:rPr>
  </w:style>
  <w:style w:type="character" w:styleId="Hyperlink">
    <w:name w:val="Hyperlink"/>
    <w:uiPriority w:val="99"/>
    <w:rsid w:val="005C5E3E"/>
    <w:rPr>
      <w:color w:val="0000FF"/>
      <w:u w:val="single"/>
    </w:rPr>
  </w:style>
  <w:style w:type="character" w:customStyle="1" w:styleId="mattemar">
    <w:name w:val="mattemar"/>
    <w:semiHidden/>
    <w:rsid w:val="005C5E3E"/>
    <w:rPr>
      <w:rFonts w:ascii="Arial" w:hAnsi="Arial" w:cs="Arial"/>
      <w:color w:val="auto"/>
      <w:sz w:val="20"/>
      <w:szCs w:val="20"/>
    </w:rPr>
  </w:style>
  <w:style w:type="paragraph" w:customStyle="1" w:styleId="Listesa">
    <w:name w:val="Listes a"/>
    <w:autoRedefine/>
    <w:rsid w:val="005C5E3E"/>
    <w:pPr>
      <w:numPr>
        <w:numId w:val="5"/>
      </w:numPr>
    </w:pPr>
    <w:rPr>
      <w:rFonts w:ascii="Arial" w:hAnsi="Arial" w:cs="Arial"/>
    </w:rPr>
  </w:style>
  <w:style w:type="character" w:styleId="Strong">
    <w:name w:val="Strong"/>
    <w:qFormat/>
    <w:rsid w:val="005C5E3E"/>
    <w:rPr>
      <w:b/>
      <w:bCs/>
    </w:rPr>
  </w:style>
  <w:style w:type="paragraph" w:customStyle="1" w:styleId="Textedebulles1">
    <w:name w:val="Texte de bulles1"/>
    <w:basedOn w:val="Normal"/>
    <w:semiHidden/>
    <w:rsid w:val="005C5E3E"/>
    <w:rPr>
      <w:rFonts w:ascii="Tahoma" w:hAnsi="Tahoma" w:cs="Tahoma"/>
      <w:sz w:val="16"/>
      <w:szCs w:val="16"/>
    </w:rPr>
  </w:style>
  <w:style w:type="character" w:customStyle="1" w:styleId="jorgenavas">
    <w:name w:val="jorge.navas"/>
    <w:semiHidden/>
    <w:rsid w:val="00F82049"/>
    <w:rPr>
      <w:rFonts w:ascii="Arial" w:hAnsi="Arial" w:cs="Arial"/>
      <w:color w:val="000080"/>
      <w:sz w:val="20"/>
      <w:szCs w:val="20"/>
    </w:rPr>
  </w:style>
  <w:style w:type="table" w:styleId="TableGrid">
    <w:name w:val="Table Grid"/>
    <w:basedOn w:val="TableNormal"/>
    <w:rsid w:val="00CA336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C65A26"/>
    <w:rPr>
      <w:color w:val="800080"/>
      <w:u w:val="single"/>
    </w:rPr>
  </w:style>
  <w:style w:type="paragraph" w:customStyle="1" w:styleId="xl24">
    <w:name w:val="xl24"/>
    <w:basedOn w:val="Normal"/>
    <w:rsid w:val="00C65A26"/>
    <w:pPr>
      <w:spacing w:before="100" w:beforeAutospacing="1" w:after="100" w:afterAutospacing="1"/>
      <w:jc w:val="left"/>
    </w:pPr>
    <w:rPr>
      <w:b/>
      <w:bCs/>
      <w:sz w:val="18"/>
      <w:szCs w:val="18"/>
    </w:rPr>
  </w:style>
  <w:style w:type="paragraph" w:customStyle="1" w:styleId="xl25">
    <w:name w:val="xl25"/>
    <w:basedOn w:val="Normal"/>
    <w:rsid w:val="00C65A26"/>
    <w:pPr>
      <w:spacing w:before="100" w:beforeAutospacing="1" w:after="100" w:afterAutospacing="1"/>
      <w:jc w:val="left"/>
    </w:pPr>
    <w:rPr>
      <w:rFonts w:ascii="Times New Roman" w:hAnsi="Times New Roman" w:cs="Times New Roman"/>
      <w:sz w:val="18"/>
      <w:szCs w:val="18"/>
    </w:rPr>
  </w:style>
  <w:style w:type="paragraph" w:customStyle="1" w:styleId="xl26">
    <w:name w:val="xl26"/>
    <w:basedOn w:val="Normal"/>
    <w:rsid w:val="00C65A26"/>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27">
    <w:name w:val="xl27"/>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28">
    <w:name w:val="xl28"/>
    <w:basedOn w:val="Normal"/>
    <w:rsid w:val="00C65A2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cs="Times New Roman"/>
      <w:b/>
      <w:bCs/>
      <w:sz w:val="18"/>
      <w:szCs w:val="18"/>
    </w:rPr>
  </w:style>
  <w:style w:type="paragraph" w:customStyle="1" w:styleId="xl29">
    <w:name w:val="xl29"/>
    <w:basedOn w:val="Normal"/>
    <w:rsid w:val="00C65A26"/>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0">
    <w:name w:val="xl30"/>
    <w:basedOn w:val="Normal"/>
    <w:rsid w:val="00C65A2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31">
    <w:name w:val="xl31"/>
    <w:basedOn w:val="Normal"/>
    <w:rsid w:val="00C65A26"/>
    <w:pPr>
      <w:pBdr>
        <w:top w:val="single" w:sz="4"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2">
    <w:name w:val="xl32"/>
    <w:basedOn w:val="Normal"/>
    <w:rsid w:val="00C65A2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b/>
      <w:bCs/>
      <w:sz w:val="18"/>
      <w:szCs w:val="18"/>
    </w:rPr>
  </w:style>
  <w:style w:type="paragraph" w:customStyle="1" w:styleId="xl33">
    <w:name w:val="xl33"/>
    <w:basedOn w:val="Normal"/>
    <w:rsid w:val="00C65A26"/>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b/>
      <w:bCs/>
      <w:sz w:val="18"/>
      <w:szCs w:val="18"/>
    </w:rPr>
  </w:style>
  <w:style w:type="paragraph" w:customStyle="1" w:styleId="xl34">
    <w:name w:val="xl34"/>
    <w:basedOn w:val="Normal"/>
    <w:rsid w:val="00C65A2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color w:val="333399"/>
      <w:sz w:val="18"/>
      <w:szCs w:val="18"/>
    </w:rPr>
  </w:style>
  <w:style w:type="paragraph" w:customStyle="1" w:styleId="xl35">
    <w:name w:val="xl35"/>
    <w:basedOn w:val="Normal"/>
    <w:rsid w:val="00C65A26"/>
    <w:pPr>
      <w:pBdr>
        <w:top w:val="single" w:sz="4" w:space="0" w:color="auto"/>
        <w:left w:val="single" w:sz="8" w:space="0" w:color="auto"/>
        <w:right w:val="single" w:sz="8" w:space="0" w:color="auto"/>
      </w:pBdr>
      <w:spacing w:before="100" w:beforeAutospacing="1" w:after="100" w:afterAutospacing="1"/>
      <w:jc w:val="center"/>
    </w:pPr>
    <w:rPr>
      <w:color w:val="333399"/>
      <w:sz w:val="18"/>
      <w:szCs w:val="18"/>
    </w:rPr>
  </w:style>
  <w:style w:type="paragraph" w:customStyle="1" w:styleId="xl36">
    <w:name w:val="xl36"/>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333399"/>
      <w:sz w:val="18"/>
      <w:szCs w:val="18"/>
    </w:rPr>
  </w:style>
  <w:style w:type="paragraph" w:customStyle="1" w:styleId="xl37">
    <w:name w:val="xl37"/>
    <w:basedOn w:val="Normal"/>
    <w:rsid w:val="00C65A26"/>
    <w:pPr>
      <w:pBdr>
        <w:left w:val="single" w:sz="8"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8">
    <w:name w:val="xl38"/>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9">
    <w:name w:val="xl39"/>
    <w:basedOn w:val="Normal"/>
    <w:rsid w:val="00C65A26"/>
    <w:pPr>
      <w:pBdr>
        <w:top w:val="single" w:sz="4" w:space="0" w:color="auto"/>
        <w:left w:val="single" w:sz="8"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0">
    <w:name w:val="xl40"/>
    <w:basedOn w:val="Normal"/>
    <w:rsid w:val="00C65A26"/>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18"/>
      <w:szCs w:val="18"/>
    </w:rPr>
  </w:style>
  <w:style w:type="paragraph" w:customStyle="1" w:styleId="xl41">
    <w:name w:val="xl41"/>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2">
    <w:name w:val="xl42"/>
    <w:basedOn w:val="Normal"/>
    <w:rsid w:val="00C65A26"/>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43">
    <w:name w:val="xl43"/>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4">
    <w:name w:val="xl44"/>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5">
    <w:name w:val="xl45"/>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46">
    <w:name w:val="xl46"/>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47">
    <w:name w:val="xl47"/>
    <w:basedOn w:val="Normal"/>
    <w:rsid w:val="00C65A26"/>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48">
    <w:name w:val="xl48"/>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49">
    <w:name w:val="xl4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0">
    <w:name w:val="xl5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1">
    <w:name w:val="xl5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2">
    <w:name w:val="xl5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3">
    <w:name w:val="xl5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4">
    <w:name w:val="xl5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5">
    <w:name w:val="xl55"/>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6">
    <w:name w:val="xl56"/>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7">
    <w:name w:val="xl57"/>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8">
    <w:name w:val="xl58"/>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9">
    <w:name w:val="xl5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0">
    <w:name w:val="xl6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1">
    <w:name w:val="xl6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2">
    <w:name w:val="xl6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3">
    <w:name w:val="xl6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4">
    <w:name w:val="xl6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5">
    <w:name w:val="xl65"/>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6">
    <w:name w:val="xl66"/>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7">
    <w:name w:val="xl67"/>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rPr>
  </w:style>
  <w:style w:type="paragraph" w:customStyle="1" w:styleId="xl68">
    <w:name w:val="xl68"/>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rPr>
  </w:style>
  <w:style w:type="paragraph" w:customStyle="1" w:styleId="xl69">
    <w:name w:val="xl69"/>
    <w:basedOn w:val="Normal"/>
    <w:rsid w:val="00C65A26"/>
    <w:pPr>
      <w:pBdr>
        <w:left w:val="single" w:sz="8" w:space="0" w:color="auto"/>
        <w:right w:val="single" w:sz="8" w:space="0" w:color="auto"/>
      </w:pBdr>
      <w:spacing w:before="100" w:beforeAutospacing="1" w:after="100" w:afterAutospacing="1"/>
      <w:jc w:val="center"/>
      <w:textAlignment w:val="center"/>
    </w:pPr>
    <w:rPr>
      <w:b/>
      <w:bCs/>
      <w:color w:val="333399"/>
      <w:sz w:val="24"/>
      <w:szCs w:val="24"/>
    </w:rPr>
  </w:style>
  <w:style w:type="paragraph" w:customStyle="1" w:styleId="xl70">
    <w:name w:val="xl70"/>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rPr>
  </w:style>
  <w:style w:type="paragraph" w:customStyle="1" w:styleId="xl71">
    <w:name w:val="xl71"/>
    <w:basedOn w:val="Normal"/>
    <w:rsid w:val="00C65A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72">
    <w:name w:val="xl72"/>
    <w:basedOn w:val="Normal"/>
    <w:rsid w:val="00C65A26"/>
    <w:pPr>
      <w:pBdr>
        <w:top w:val="single" w:sz="8"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3">
    <w:name w:val="xl73"/>
    <w:basedOn w:val="Normal"/>
    <w:rsid w:val="00C65A26"/>
    <w:pPr>
      <w:pBdr>
        <w:top w:val="single" w:sz="4"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4">
    <w:name w:val="xl74"/>
    <w:basedOn w:val="Normal"/>
    <w:rsid w:val="00C65A26"/>
    <w:pPr>
      <w:pBdr>
        <w:top w:val="single" w:sz="4" w:space="0" w:color="auto"/>
        <w:left w:val="single" w:sz="8" w:space="0" w:color="auto"/>
        <w:bottom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5">
    <w:name w:val="xl75"/>
    <w:basedOn w:val="Normal"/>
    <w:rsid w:val="00C65A26"/>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6">
    <w:name w:val="xl76"/>
    <w:basedOn w:val="Normal"/>
    <w:rsid w:val="00C65A26"/>
    <w:pPr>
      <w:pBdr>
        <w:left w:val="single" w:sz="8"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77">
    <w:name w:val="xl77"/>
    <w:basedOn w:val="Normal"/>
    <w:rsid w:val="00C65A26"/>
    <w:pPr>
      <w:pBdr>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78">
    <w:name w:val="xl78"/>
    <w:basedOn w:val="Normal"/>
    <w:rsid w:val="00C65A26"/>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79">
    <w:name w:val="xl79"/>
    <w:basedOn w:val="Normal"/>
    <w:rsid w:val="00C65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1">
    <w:name w:val="xl81"/>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82">
    <w:name w:val="xl82"/>
    <w:basedOn w:val="Normal"/>
    <w:rsid w:val="00C65A26"/>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4"/>
      <w:szCs w:val="24"/>
    </w:rPr>
  </w:style>
  <w:style w:type="paragraph" w:customStyle="1" w:styleId="xl83">
    <w:name w:val="xl83"/>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color w:val="333399"/>
      <w:sz w:val="18"/>
      <w:szCs w:val="18"/>
    </w:rPr>
  </w:style>
  <w:style w:type="paragraph" w:customStyle="1" w:styleId="xl84">
    <w:name w:val="xl84"/>
    <w:basedOn w:val="Normal"/>
    <w:rsid w:val="00C65A26"/>
    <w:pPr>
      <w:pBdr>
        <w:left w:val="single" w:sz="8" w:space="0" w:color="auto"/>
        <w:right w:val="single" w:sz="8" w:space="0" w:color="auto"/>
      </w:pBdr>
      <w:spacing w:before="100" w:beforeAutospacing="1" w:after="100" w:afterAutospacing="1"/>
      <w:jc w:val="center"/>
      <w:textAlignment w:val="center"/>
    </w:pPr>
    <w:rPr>
      <w:color w:val="333399"/>
      <w:sz w:val="24"/>
      <w:szCs w:val="24"/>
    </w:rPr>
  </w:style>
  <w:style w:type="paragraph" w:customStyle="1" w:styleId="xl85">
    <w:name w:val="xl85"/>
    <w:basedOn w:val="Normal"/>
    <w:rsid w:val="00C65A26"/>
    <w:pPr>
      <w:pBdr>
        <w:left w:val="single" w:sz="8" w:space="0" w:color="auto"/>
        <w:bottom w:val="single" w:sz="8" w:space="0" w:color="auto"/>
        <w:right w:val="single" w:sz="8" w:space="0" w:color="auto"/>
      </w:pBdr>
      <w:spacing w:before="100" w:beforeAutospacing="1" w:after="100" w:afterAutospacing="1"/>
      <w:jc w:val="center"/>
    </w:pPr>
    <w:rPr>
      <w:color w:val="333399"/>
      <w:sz w:val="24"/>
      <w:szCs w:val="24"/>
    </w:rPr>
  </w:style>
  <w:style w:type="paragraph" w:customStyle="1" w:styleId="xl86">
    <w:name w:val="xl86"/>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7">
    <w:name w:val="xl87"/>
    <w:basedOn w:val="Normal"/>
    <w:rsid w:val="00C65A2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msolistparagraph0">
    <w:name w:val="msolistparagraph"/>
    <w:basedOn w:val="Normal"/>
    <w:rsid w:val="00136DA4"/>
    <w:pPr>
      <w:ind w:left="720"/>
    </w:pPr>
  </w:style>
  <w:style w:type="paragraph" w:styleId="BalloonText">
    <w:name w:val="Balloon Text"/>
    <w:basedOn w:val="Normal"/>
    <w:link w:val="BalloonTextChar"/>
    <w:rsid w:val="00692F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692F01"/>
    <w:rPr>
      <w:rFonts w:ascii="Tahoma" w:hAnsi="Tahoma" w:cs="Tahoma"/>
      <w:sz w:val="16"/>
      <w:szCs w:val="16"/>
      <w:lang w:val="fr-FR" w:eastAsia="fr-FR"/>
    </w:rPr>
  </w:style>
  <w:style w:type="paragraph" w:customStyle="1" w:styleId="xl88">
    <w:name w:val="xl88"/>
    <w:basedOn w:val="Normal"/>
    <w:rsid w:val="00692F01"/>
    <w:pPr>
      <w:pBdr>
        <w:bottom w:val="single" w:sz="8" w:space="0" w:color="auto"/>
        <w:right w:val="single" w:sz="8" w:space="0" w:color="auto"/>
      </w:pBdr>
      <w:shd w:val="clear" w:color="000000" w:fill="FFFF00"/>
      <w:spacing w:before="100" w:beforeAutospacing="1" w:after="100" w:afterAutospacing="1"/>
      <w:jc w:val="right"/>
    </w:pPr>
    <w:rPr>
      <w:color w:val="000000"/>
      <w:sz w:val="24"/>
      <w:szCs w:val="24"/>
      <w:lang w:val="fr-BE" w:eastAsia="fr-BE"/>
    </w:rPr>
  </w:style>
  <w:style w:type="paragraph" w:customStyle="1" w:styleId="xl89">
    <w:name w:val="xl89"/>
    <w:basedOn w:val="Normal"/>
    <w:rsid w:val="00692F01"/>
    <w:pPr>
      <w:pBdr>
        <w:bottom w:val="double" w:sz="6" w:space="0" w:color="auto"/>
        <w:right w:val="single" w:sz="8" w:space="0" w:color="auto"/>
      </w:pBdr>
      <w:shd w:val="clear" w:color="000000" w:fill="FFFF00"/>
      <w:spacing w:before="100" w:beforeAutospacing="1" w:after="100" w:afterAutospacing="1"/>
      <w:jc w:val="right"/>
    </w:pPr>
    <w:rPr>
      <w:b/>
      <w:bCs/>
      <w:color w:val="000000"/>
      <w:sz w:val="24"/>
      <w:szCs w:val="24"/>
      <w:lang w:val="fr-BE" w:eastAsia="fr-BE"/>
    </w:rPr>
  </w:style>
  <w:style w:type="paragraph" w:customStyle="1" w:styleId="xl90">
    <w:name w:val="xl90"/>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1">
    <w:name w:val="xl91"/>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2">
    <w:name w:val="xl92"/>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3">
    <w:name w:val="xl93"/>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4">
    <w:name w:val="xl94"/>
    <w:basedOn w:val="Normal"/>
    <w:rsid w:val="00692F01"/>
    <w:pPr>
      <w:pBdr>
        <w:left w:val="single" w:sz="8" w:space="0" w:color="auto"/>
        <w:right w:val="single" w:sz="8" w:space="0" w:color="auto"/>
      </w:pBdr>
      <w:spacing w:before="100" w:beforeAutospacing="1" w:after="100" w:afterAutospacing="1"/>
      <w:jc w:val="center"/>
      <w:textAlignment w:val="center"/>
    </w:pPr>
    <w:rPr>
      <w:b/>
      <w:bCs/>
      <w:sz w:val="24"/>
      <w:szCs w:val="24"/>
      <w:lang w:val="fr-BE" w:eastAsia="fr-BE"/>
    </w:rPr>
  </w:style>
  <w:style w:type="paragraph" w:customStyle="1" w:styleId="xl95">
    <w:name w:val="xl95"/>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sz w:val="24"/>
      <w:szCs w:val="24"/>
      <w:lang w:val="fr-BE" w:eastAsia="fr-BE"/>
    </w:rPr>
  </w:style>
  <w:style w:type="paragraph" w:customStyle="1" w:styleId="xl96">
    <w:name w:val="xl96"/>
    <w:basedOn w:val="Normal"/>
    <w:rsid w:val="00692F01"/>
    <w:pPr>
      <w:pBdr>
        <w:top w:val="single" w:sz="8"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7">
    <w:name w:val="xl97"/>
    <w:basedOn w:val="Normal"/>
    <w:rsid w:val="00692F01"/>
    <w:pPr>
      <w:pBdr>
        <w:top w:val="single" w:sz="4"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8">
    <w:name w:val="xl98"/>
    <w:basedOn w:val="Normal"/>
    <w:rsid w:val="00692F01"/>
    <w:pPr>
      <w:pBdr>
        <w:top w:val="single" w:sz="4" w:space="0" w:color="auto"/>
        <w:left w:val="single" w:sz="8" w:space="0" w:color="auto"/>
        <w:bottom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9">
    <w:name w:val="xl99"/>
    <w:basedOn w:val="Normal"/>
    <w:rsid w:val="00692F01"/>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100">
    <w:name w:val="xl100"/>
    <w:basedOn w:val="Normal"/>
    <w:rsid w:val="00692F01"/>
    <w:pPr>
      <w:pBdr>
        <w:left w:val="single" w:sz="8" w:space="0" w:color="auto"/>
        <w:right w:val="single" w:sz="8" w:space="0" w:color="auto"/>
      </w:pBdr>
      <w:shd w:val="clear" w:color="000000" w:fill="CCFFFF"/>
      <w:spacing w:before="100" w:beforeAutospacing="1" w:after="100" w:afterAutospacing="1"/>
      <w:jc w:val="center"/>
      <w:textAlignment w:val="center"/>
    </w:pPr>
    <w:rPr>
      <w:b/>
      <w:bCs/>
      <w:sz w:val="24"/>
      <w:szCs w:val="24"/>
      <w:lang w:val="fr-BE" w:eastAsia="fr-BE"/>
    </w:rPr>
  </w:style>
  <w:style w:type="paragraph" w:customStyle="1" w:styleId="xl101">
    <w:name w:val="xl101"/>
    <w:basedOn w:val="Normal"/>
    <w:rsid w:val="00692F01"/>
    <w:pPr>
      <w:pBdr>
        <w:left w:val="single" w:sz="8" w:space="0" w:color="auto"/>
        <w:bottom w:val="single" w:sz="8" w:space="0" w:color="auto"/>
        <w:right w:val="single" w:sz="8" w:space="0" w:color="auto"/>
      </w:pBdr>
      <w:shd w:val="clear" w:color="000000" w:fill="CCFFFF"/>
      <w:spacing w:before="100" w:beforeAutospacing="1" w:after="100" w:afterAutospacing="1"/>
      <w:jc w:val="center"/>
    </w:pPr>
    <w:rPr>
      <w:b/>
      <w:bCs/>
      <w:sz w:val="24"/>
      <w:szCs w:val="24"/>
      <w:lang w:val="fr-BE" w:eastAsia="fr-BE"/>
    </w:rPr>
  </w:style>
  <w:style w:type="paragraph" w:customStyle="1" w:styleId="xl102">
    <w:name w:val="xl102"/>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3">
    <w:name w:val="xl103"/>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4">
    <w:name w:val="xl104"/>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5">
    <w:name w:val="xl105"/>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6">
    <w:name w:val="xl106"/>
    <w:basedOn w:val="Normal"/>
    <w:rsid w:val="00692F01"/>
    <w:pPr>
      <w:pBdr>
        <w:left w:val="single" w:sz="8" w:space="0" w:color="auto"/>
        <w:right w:val="single" w:sz="8" w:space="0" w:color="auto"/>
      </w:pBdr>
      <w:spacing w:before="100" w:beforeAutospacing="1" w:after="100" w:afterAutospacing="1"/>
      <w:jc w:val="center"/>
      <w:textAlignment w:val="center"/>
    </w:pPr>
    <w:rPr>
      <w:b/>
      <w:bCs/>
      <w:color w:val="333399"/>
      <w:sz w:val="24"/>
      <w:szCs w:val="24"/>
      <w:lang w:val="fr-BE" w:eastAsia="fr-BE"/>
    </w:rPr>
  </w:style>
  <w:style w:type="paragraph" w:customStyle="1" w:styleId="xl107">
    <w:name w:val="xl107"/>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lang w:val="fr-BE" w:eastAsia="fr-BE"/>
    </w:rPr>
  </w:style>
  <w:style w:type="paragraph" w:customStyle="1" w:styleId="xl108">
    <w:name w:val="xl10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09">
    <w:name w:val="xl10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0">
    <w:name w:val="xl11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1">
    <w:name w:val="xl11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2">
    <w:name w:val="xl11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3">
    <w:name w:val="xl11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4">
    <w:name w:val="xl114"/>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5">
    <w:name w:val="xl115"/>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6">
    <w:name w:val="xl116"/>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7">
    <w:name w:val="xl117"/>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8">
    <w:name w:val="xl11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9">
    <w:name w:val="xl11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0">
    <w:name w:val="xl12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1">
    <w:name w:val="xl12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2">
    <w:name w:val="xl12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3">
    <w:name w:val="xl12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4">
    <w:name w:val="xl124"/>
    <w:basedOn w:val="Normal"/>
    <w:rsid w:val="00692F01"/>
    <w:pPr>
      <w:pBdr>
        <w:top w:val="single" w:sz="4" w:space="0" w:color="auto"/>
        <w:left w:val="single" w:sz="8" w:space="0" w:color="auto"/>
      </w:pBdr>
      <w:spacing w:before="100" w:beforeAutospacing="1" w:after="100" w:afterAutospacing="1"/>
      <w:jc w:val="center"/>
      <w:textAlignment w:val="center"/>
    </w:pPr>
    <w:rPr>
      <w:b/>
      <w:bCs/>
      <w:sz w:val="18"/>
      <w:szCs w:val="18"/>
      <w:lang w:val="fr-BE" w:eastAsia="fr-BE"/>
    </w:rPr>
  </w:style>
  <w:style w:type="paragraph" w:styleId="ListParagraph">
    <w:name w:val="List Paragraph"/>
    <w:basedOn w:val="Normal"/>
    <w:uiPriority w:val="34"/>
    <w:qFormat/>
    <w:rsid w:val="00C24438"/>
    <w:pPr>
      <w:ind w:left="720"/>
      <w:contextualSpacing/>
    </w:pPr>
  </w:style>
  <w:style w:type="character" w:customStyle="1" w:styleId="Heading2Char">
    <w:name w:val="Heading 2 Char"/>
    <w:basedOn w:val="DefaultParagraphFont"/>
    <w:link w:val="Heading2"/>
    <w:rsid w:val="00D97AB8"/>
    <w:rPr>
      <w:rFonts w:ascii="Arial" w:hAnsi="Arial" w:cs="Arial"/>
      <w:b/>
      <w:bCs/>
      <w:sz w:val="22"/>
      <w:szCs w:val="22"/>
      <w:lang w:eastAsia="fr-FR"/>
    </w:rPr>
  </w:style>
  <w:style w:type="character" w:styleId="EndnoteReference">
    <w:name w:val="endnote reference"/>
    <w:basedOn w:val="DefaultParagraphFont"/>
    <w:rsid w:val="009D227E"/>
    <w:rPr>
      <w:vertAlign w:val="superscript"/>
    </w:rPr>
  </w:style>
  <w:style w:type="character" w:customStyle="1" w:styleId="hps">
    <w:name w:val="hps"/>
    <w:basedOn w:val="DefaultParagraphFont"/>
    <w:rsid w:val="006B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691">
      <w:bodyDiv w:val="1"/>
      <w:marLeft w:val="0"/>
      <w:marRight w:val="0"/>
      <w:marTop w:val="0"/>
      <w:marBottom w:val="0"/>
      <w:divBdr>
        <w:top w:val="none" w:sz="0" w:space="0" w:color="auto"/>
        <w:left w:val="none" w:sz="0" w:space="0" w:color="auto"/>
        <w:bottom w:val="none" w:sz="0" w:space="0" w:color="auto"/>
        <w:right w:val="none" w:sz="0" w:space="0" w:color="auto"/>
      </w:divBdr>
    </w:div>
    <w:div w:id="4408780">
      <w:bodyDiv w:val="1"/>
      <w:marLeft w:val="0"/>
      <w:marRight w:val="0"/>
      <w:marTop w:val="0"/>
      <w:marBottom w:val="0"/>
      <w:divBdr>
        <w:top w:val="none" w:sz="0" w:space="0" w:color="auto"/>
        <w:left w:val="none" w:sz="0" w:space="0" w:color="auto"/>
        <w:bottom w:val="none" w:sz="0" w:space="0" w:color="auto"/>
        <w:right w:val="none" w:sz="0" w:space="0" w:color="auto"/>
      </w:divBdr>
    </w:div>
    <w:div w:id="14117726">
      <w:bodyDiv w:val="1"/>
      <w:marLeft w:val="0"/>
      <w:marRight w:val="0"/>
      <w:marTop w:val="0"/>
      <w:marBottom w:val="0"/>
      <w:divBdr>
        <w:top w:val="none" w:sz="0" w:space="0" w:color="auto"/>
        <w:left w:val="none" w:sz="0" w:space="0" w:color="auto"/>
        <w:bottom w:val="none" w:sz="0" w:space="0" w:color="auto"/>
        <w:right w:val="none" w:sz="0" w:space="0" w:color="auto"/>
      </w:divBdr>
    </w:div>
    <w:div w:id="23558523">
      <w:bodyDiv w:val="1"/>
      <w:marLeft w:val="0"/>
      <w:marRight w:val="0"/>
      <w:marTop w:val="0"/>
      <w:marBottom w:val="0"/>
      <w:divBdr>
        <w:top w:val="none" w:sz="0" w:space="0" w:color="auto"/>
        <w:left w:val="none" w:sz="0" w:space="0" w:color="auto"/>
        <w:bottom w:val="none" w:sz="0" w:space="0" w:color="auto"/>
        <w:right w:val="none" w:sz="0" w:space="0" w:color="auto"/>
      </w:divBdr>
    </w:div>
    <w:div w:id="24722108">
      <w:bodyDiv w:val="1"/>
      <w:marLeft w:val="0"/>
      <w:marRight w:val="0"/>
      <w:marTop w:val="0"/>
      <w:marBottom w:val="0"/>
      <w:divBdr>
        <w:top w:val="none" w:sz="0" w:space="0" w:color="auto"/>
        <w:left w:val="none" w:sz="0" w:space="0" w:color="auto"/>
        <w:bottom w:val="none" w:sz="0" w:space="0" w:color="auto"/>
        <w:right w:val="none" w:sz="0" w:space="0" w:color="auto"/>
      </w:divBdr>
    </w:div>
    <w:div w:id="30881602">
      <w:bodyDiv w:val="1"/>
      <w:marLeft w:val="0"/>
      <w:marRight w:val="0"/>
      <w:marTop w:val="0"/>
      <w:marBottom w:val="0"/>
      <w:divBdr>
        <w:top w:val="none" w:sz="0" w:space="0" w:color="auto"/>
        <w:left w:val="none" w:sz="0" w:space="0" w:color="auto"/>
        <w:bottom w:val="none" w:sz="0" w:space="0" w:color="auto"/>
        <w:right w:val="none" w:sz="0" w:space="0" w:color="auto"/>
      </w:divBdr>
    </w:div>
    <w:div w:id="51125061">
      <w:bodyDiv w:val="1"/>
      <w:marLeft w:val="0"/>
      <w:marRight w:val="0"/>
      <w:marTop w:val="0"/>
      <w:marBottom w:val="0"/>
      <w:divBdr>
        <w:top w:val="none" w:sz="0" w:space="0" w:color="auto"/>
        <w:left w:val="none" w:sz="0" w:space="0" w:color="auto"/>
        <w:bottom w:val="none" w:sz="0" w:space="0" w:color="auto"/>
        <w:right w:val="none" w:sz="0" w:space="0" w:color="auto"/>
      </w:divBdr>
    </w:div>
    <w:div w:id="52970629">
      <w:bodyDiv w:val="1"/>
      <w:marLeft w:val="0"/>
      <w:marRight w:val="0"/>
      <w:marTop w:val="0"/>
      <w:marBottom w:val="0"/>
      <w:divBdr>
        <w:top w:val="none" w:sz="0" w:space="0" w:color="auto"/>
        <w:left w:val="none" w:sz="0" w:space="0" w:color="auto"/>
        <w:bottom w:val="none" w:sz="0" w:space="0" w:color="auto"/>
        <w:right w:val="none" w:sz="0" w:space="0" w:color="auto"/>
      </w:divBdr>
    </w:div>
    <w:div w:id="59598407">
      <w:bodyDiv w:val="1"/>
      <w:marLeft w:val="0"/>
      <w:marRight w:val="0"/>
      <w:marTop w:val="0"/>
      <w:marBottom w:val="0"/>
      <w:divBdr>
        <w:top w:val="none" w:sz="0" w:space="0" w:color="auto"/>
        <w:left w:val="none" w:sz="0" w:space="0" w:color="auto"/>
        <w:bottom w:val="none" w:sz="0" w:space="0" w:color="auto"/>
        <w:right w:val="none" w:sz="0" w:space="0" w:color="auto"/>
      </w:divBdr>
    </w:div>
    <w:div w:id="90250248">
      <w:bodyDiv w:val="1"/>
      <w:marLeft w:val="0"/>
      <w:marRight w:val="0"/>
      <w:marTop w:val="0"/>
      <w:marBottom w:val="0"/>
      <w:divBdr>
        <w:top w:val="none" w:sz="0" w:space="0" w:color="auto"/>
        <w:left w:val="none" w:sz="0" w:space="0" w:color="auto"/>
        <w:bottom w:val="none" w:sz="0" w:space="0" w:color="auto"/>
        <w:right w:val="none" w:sz="0" w:space="0" w:color="auto"/>
      </w:divBdr>
    </w:div>
    <w:div w:id="119034492">
      <w:bodyDiv w:val="1"/>
      <w:marLeft w:val="0"/>
      <w:marRight w:val="0"/>
      <w:marTop w:val="0"/>
      <w:marBottom w:val="0"/>
      <w:divBdr>
        <w:top w:val="none" w:sz="0" w:space="0" w:color="auto"/>
        <w:left w:val="none" w:sz="0" w:space="0" w:color="auto"/>
        <w:bottom w:val="none" w:sz="0" w:space="0" w:color="auto"/>
        <w:right w:val="none" w:sz="0" w:space="0" w:color="auto"/>
      </w:divBdr>
    </w:div>
    <w:div w:id="127667918">
      <w:bodyDiv w:val="1"/>
      <w:marLeft w:val="0"/>
      <w:marRight w:val="0"/>
      <w:marTop w:val="0"/>
      <w:marBottom w:val="0"/>
      <w:divBdr>
        <w:top w:val="none" w:sz="0" w:space="0" w:color="auto"/>
        <w:left w:val="none" w:sz="0" w:space="0" w:color="auto"/>
        <w:bottom w:val="none" w:sz="0" w:space="0" w:color="auto"/>
        <w:right w:val="none" w:sz="0" w:space="0" w:color="auto"/>
      </w:divBdr>
    </w:div>
    <w:div w:id="128978153">
      <w:bodyDiv w:val="1"/>
      <w:marLeft w:val="0"/>
      <w:marRight w:val="0"/>
      <w:marTop w:val="0"/>
      <w:marBottom w:val="0"/>
      <w:divBdr>
        <w:top w:val="none" w:sz="0" w:space="0" w:color="auto"/>
        <w:left w:val="none" w:sz="0" w:space="0" w:color="auto"/>
        <w:bottom w:val="none" w:sz="0" w:space="0" w:color="auto"/>
        <w:right w:val="none" w:sz="0" w:space="0" w:color="auto"/>
      </w:divBdr>
    </w:div>
    <w:div w:id="131216085">
      <w:bodyDiv w:val="1"/>
      <w:marLeft w:val="0"/>
      <w:marRight w:val="0"/>
      <w:marTop w:val="0"/>
      <w:marBottom w:val="0"/>
      <w:divBdr>
        <w:top w:val="none" w:sz="0" w:space="0" w:color="auto"/>
        <w:left w:val="none" w:sz="0" w:space="0" w:color="auto"/>
        <w:bottom w:val="none" w:sz="0" w:space="0" w:color="auto"/>
        <w:right w:val="none" w:sz="0" w:space="0" w:color="auto"/>
      </w:divBdr>
    </w:div>
    <w:div w:id="136339168">
      <w:bodyDiv w:val="1"/>
      <w:marLeft w:val="0"/>
      <w:marRight w:val="0"/>
      <w:marTop w:val="0"/>
      <w:marBottom w:val="0"/>
      <w:divBdr>
        <w:top w:val="none" w:sz="0" w:space="0" w:color="auto"/>
        <w:left w:val="none" w:sz="0" w:space="0" w:color="auto"/>
        <w:bottom w:val="none" w:sz="0" w:space="0" w:color="auto"/>
        <w:right w:val="none" w:sz="0" w:space="0" w:color="auto"/>
      </w:divBdr>
    </w:div>
    <w:div w:id="170879040">
      <w:bodyDiv w:val="1"/>
      <w:marLeft w:val="0"/>
      <w:marRight w:val="0"/>
      <w:marTop w:val="0"/>
      <w:marBottom w:val="0"/>
      <w:divBdr>
        <w:top w:val="none" w:sz="0" w:space="0" w:color="auto"/>
        <w:left w:val="none" w:sz="0" w:space="0" w:color="auto"/>
        <w:bottom w:val="none" w:sz="0" w:space="0" w:color="auto"/>
        <w:right w:val="none" w:sz="0" w:space="0" w:color="auto"/>
      </w:divBdr>
    </w:div>
    <w:div w:id="188422792">
      <w:bodyDiv w:val="1"/>
      <w:marLeft w:val="0"/>
      <w:marRight w:val="0"/>
      <w:marTop w:val="0"/>
      <w:marBottom w:val="0"/>
      <w:divBdr>
        <w:top w:val="none" w:sz="0" w:space="0" w:color="auto"/>
        <w:left w:val="none" w:sz="0" w:space="0" w:color="auto"/>
        <w:bottom w:val="none" w:sz="0" w:space="0" w:color="auto"/>
        <w:right w:val="none" w:sz="0" w:space="0" w:color="auto"/>
      </w:divBdr>
    </w:div>
    <w:div w:id="188954444">
      <w:bodyDiv w:val="1"/>
      <w:marLeft w:val="0"/>
      <w:marRight w:val="0"/>
      <w:marTop w:val="0"/>
      <w:marBottom w:val="0"/>
      <w:divBdr>
        <w:top w:val="none" w:sz="0" w:space="0" w:color="auto"/>
        <w:left w:val="none" w:sz="0" w:space="0" w:color="auto"/>
        <w:bottom w:val="none" w:sz="0" w:space="0" w:color="auto"/>
        <w:right w:val="none" w:sz="0" w:space="0" w:color="auto"/>
      </w:divBdr>
    </w:div>
    <w:div w:id="194074824">
      <w:bodyDiv w:val="1"/>
      <w:marLeft w:val="0"/>
      <w:marRight w:val="0"/>
      <w:marTop w:val="0"/>
      <w:marBottom w:val="0"/>
      <w:divBdr>
        <w:top w:val="none" w:sz="0" w:space="0" w:color="auto"/>
        <w:left w:val="none" w:sz="0" w:space="0" w:color="auto"/>
        <w:bottom w:val="none" w:sz="0" w:space="0" w:color="auto"/>
        <w:right w:val="none" w:sz="0" w:space="0" w:color="auto"/>
      </w:divBdr>
    </w:div>
    <w:div w:id="214245093">
      <w:bodyDiv w:val="1"/>
      <w:marLeft w:val="0"/>
      <w:marRight w:val="0"/>
      <w:marTop w:val="0"/>
      <w:marBottom w:val="0"/>
      <w:divBdr>
        <w:top w:val="none" w:sz="0" w:space="0" w:color="auto"/>
        <w:left w:val="none" w:sz="0" w:space="0" w:color="auto"/>
        <w:bottom w:val="none" w:sz="0" w:space="0" w:color="auto"/>
        <w:right w:val="none" w:sz="0" w:space="0" w:color="auto"/>
      </w:divBdr>
    </w:div>
    <w:div w:id="245577374">
      <w:bodyDiv w:val="1"/>
      <w:marLeft w:val="0"/>
      <w:marRight w:val="0"/>
      <w:marTop w:val="0"/>
      <w:marBottom w:val="0"/>
      <w:divBdr>
        <w:top w:val="none" w:sz="0" w:space="0" w:color="auto"/>
        <w:left w:val="none" w:sz="0" w:space="0" w:color="auto"/>
        <w:bottom w:val="none" w:sz="0" w:space="0" w:color="auto"/>
        <w:right w:val="none" w:sz="0" w:space="0" w:color="auto"/>
      </w:divBdr>
    </w:div>
    <w:div w:id="247158943">
      <w:bodyDiv w:val="1"/>
      <w:marLeft w:val="0"/>
      <w:marRight w:val="0"/>
      <w:marTop w:val="0"/>
      <w:marBottom w:val="0"/>
      <w:divBdr>
        <w:top w:val="none" w:sz="0" w:space="0" w:color="auto"/>
        <w:left w:val="none" w:sz="0" w:space="0" w:color="auto"/>
        <w:bottom w:val="none" w:sz="0" w:space="0" w:color="auto"/>
        <w:right w:val="none" w:sz="0" w:space="0" w:color="auto"/>
      </w:divBdr>
    </w:div>
    <w:div w:id="252058137">
      <w:bodyDiv w:val="1"/>
      <w:marLeft w:val="0"/>
      <w:marRight w:val="0"/>
      <w:marTop w:val="0"/>
      <w:marBottom w:val="0"/>
      <w:divBdr>
        <w:top w:val="none" w:sz="0" w:space="0" w:color="auto"/>
        <w:left w:val="none" w:sz="0" w:space="0" w:color="auto"/>
        <w:bottom w:val="none" w:sz="0" w:space="0" w:color="auto"/>
        <w:right w:val="none" w:sz="0" w:space="0" w:color="auto"/>
      </w:divBdr>
    </w:div>
    <w:div w:id="262491934">
      <w:bodyDiv w:val="1"/>
      <w:marLeft w:val="0"/>
      <w:marRight w:val="0"/>
      <w:marTop w:val="0"/>
      <w:marBottom w:val="0"/>
      <w:divBdr>
        <w:top w:val="none" w:sz="0" w:space="0" w:color="auto"/>
        <w:left w:val="none" w:sz="0" w:space="0" w:color="auto"/>
        <w:bottom w:val="none" w:sz="0" w:space="0" w:color="auto"/>
        <w:right w:val="none" w:sz="0" w:space="0" w:color="auto"/>
      </w:divBdr>
    </w:div>
    <w:div w:id="273169700">
      <w:bodyDiv w:val="1"/>
      <w:marLeft w:val="0"/>
      <w:marRight w:val="0"/>
      <w:marTop w:val="0"/>
      <w:marBottom w:val="0"/>
      <w:divBdr>
        <w:top w:val="none" w:sz="0" w:space="0" w:color="auto"/>
        <w:left w:val="none" w:sz="0" w:space="0" w:color="auto"/>
        <w:bottom w:val="none" w:sz="0" w:space="0" w:color="auto"/>
        <w:right w:val="none" w:sz="0" w:space="0" w:color="auto"/>
      </w:divBdr>
    </w:div>
    <w:div w:id="287246759">
      <w:bodyDiv w:val="1"/>
      <w:marLeft w:val="0"/>
      <w:marRight w:val="0"/>
      <w:marTop w:val="0"/>
      <w:marBottom w:val="0"/>
      <w:divBdr>
        <w:top w:val="none" w:sz="0" w:space="0" w:color="auto"/>
        <w:left w:val="none" w:sz="0" w:space="0" w:color="auto"/>
        <w:bottom w:val="none" w:sz="0" w:space="0" w:color="auto"/>
        <w:right w:val="none" w:sz="0" w:space="0" w:color="auto"/>
      </w:divBdr>
    </w:div>
    <w:div w:id="294333022">
      <w:bodyDiv w:val="1"/>
      <w:marLeft w:val="0"/>
      <w:marRight w:val="0"/>
      <w:marTop w:val="0"/>
      <w:marBottom w:val="0"/>
      <w:divBdr>
        <w:top w:val="none" w:sz="0" w:space="0" w:color="auto"/>
        <w:left w:val="none" w:sz="0" w:space="0" w:color="auto"/>
        <w:bottom w:val="none" w:sz="0" w:space="0" w:color="auto"/>
        <w:right w:val="none" w:sz="0" w:space="0" w:color="auto"/>
      </w:divBdr>
    </w:div>
    <w:div w:id="294795997">
      <w:bodyDiv w:val="1"/>
      <w:marLeft w:val="0"/>
      <w:marRight w:val="0"/>
      <w:marTop w:val="0"/>
      <w:marBottom w:val="0"/>
      <w:divBdr>
        <w:top w:val="none" w:sz="0" w:space="0" w:color="auto"/>
        <w:left w:val="none" w:sz="0" w:space="0" w:color="auto"/>
        <w:bottom w:val="none" w:sz="0" w:space="0" w:color="auto"/>
        <w:right w:val="none" w:sz="0" w:space="0" w:color="auto"/>
      </w:divBdr>
    </w:div>
    <w:div w:id="303702900">
      <w:bodyDiv w:val="1"/>
      <w:marLeft w:val="0"/>
      <w:marRight w:val="0"/>
      <w:marTop w:val="0"/>
      <w:marBottom w:val="0"/>
      <w:divBdr>
        <w:top w:val="none" w:sz="0" w:space="0" w:color="auto"/>
        <w:left w:val="none" w:sz="0" w:space="0" w:color="auto"/>
        <w:bottom w:val="none" w:sz="0" w:space="0" w:color="auto"/>
        <w:right w:val="none" w:sz="0" w:space="0" w:color="auto"/>
      </w:divBdr>
    </w:div>
    <w:div w:id="333999084">
      <w:bodyDiv w:val="1"/>
      <w:marLeft w:val="0"/>
      <w:marRight w:val="0"/>
      <w:marTop w:val="0"/>
      <w:marBottom w:val="0"/>
      <w:divBdr>
        <w:top w:val="none" w:sz="0" w:space="0" w:color="auto"/>
        <w:left w:val="none" w:sz="0" w:space="0" w:color="auto"/>
        <w:bottom w:val="none" w:sz="0" w:space="0" w:color="auto"/>
        <w:right w:val="none" w:sz="0" w:space="0" w:color="auto"/>
      </w:divBdr>
    </w:div>
    <w:div w:id="353966010">
      <w:bodyDiv w:val="1"/>
      <w:marLeft w:val="0"/>
      <w:marRight w:val="0"/>
      <w:marTop w:val="0"/>
      <w:marBottom w:val="0"/>
      <w:divBdr>
        <w:top w:val="none" w:sz="0" w:space="0" w:color="auto"/>
        <w:left w:val="none" w:sz="0" w:space="0" w:color="auto"/>
        <w:bottom w:val="none" w:sz="0" w:space="0" w:color="auto"/>
        <w:right w:val="none" w:sz="0" w:space="0" w:color="auto"/>
      </w:divBdr>
    </w:div>
    <w:div w:id="364446036">
      <w:bodyDiv w:val="1"/>
      <w:marLeft w:val="0"/>
      <w:marRight w:val="0"/>
      <w:marTop w:val="0"/>
      <w:marBottom w:val="0"/>
      <w:divBdr>
        <w:top w:val="none" w:sz="0" w:space="0" w:color="auto"/>
        <w:left w:val="none" w:sz="0" w:space="0" w:color="auto"/>
        <w:bottom w:val="none" w:sz="0" w:space="0" w:color="auto"/>
        <w:right w:val="none" w:sz="0" w:space="0" w:color="auto"/>
      </w:divBdr>
    </w:div>
    <w:div w:id="401756606">
      <w:bodyDiv w:val="1"/>
      <w:marLeft w:val="0"/>
      <w:marRight w:val="0"/>
      <w:marTop w:val="0"/>
      <w:marBottom w:val="0"/>
      <w:divBdr>
        <w:top w:val="none" w:sz="0" w:space="0" w:color="auto"/>
        <w:left w:val="none" w:sz="0" w:space="0" w:color="auto"/>
        <w:bottom w:val="none" w:sz="0" w:space="0" w:color="auto"/>
        <w:right w:val="none" w:sz="0" w:space="0" w:color="auto"/>
      </w:divBdr>
    </w:div>
    <w:div w:id="402800617">
      <w:bodyDiv w:val="1"/>
      <w:marLeft w:val="0"/>
      <w:marRight w:val="0"/>
      <w:marTop w:val="0"/>
      <w:marBottom w:val="0"/>
      <w:divBdr>
        <w:top w:val="none" w:sz="0" w:space="0" w:color="auto"/>
        <w:left w:val="none" w:sz="0" w:space="0" w:color="auto"/>
        <w:bottom w:val="none" w:sz="0" w:space="0" w:color="auto"/>
        <w:right w:val="none" w:sz="0" w:space="0" w:color="auto"/>
      </w:divBdr>
    </w:div>
    <w:div w:id="445151247">
      <w:bodyDiv w:val="1"/>
      <w:marLeft w:val="0"/>
      <w:marRight w:val="0"/>
      <w:marTop w:val="0"/>
      <w:marBottom w:val="0"/>
      <w:divBdr>
        <w:top w:val="none" w:sz="0" w:space="0" w:color="auto"/>
        <w:left w:val="none" w:sz="0" w:space="0" w:color="auto"/>
        <w:bottom w:val="none" w:sz="0" w:space="0" w:color="auto"/>
        <w:right w:val="none" w:sz="0" w:space="0" w:color="auto"/>
      </w:divBdr>
    </w:div>
    <w:div w:id="468746177">
      <w:bodyDiv w:val="1"/>
      <w:marLeft w:val="0"/>
      <w:marRight w:val="0"/>
      <w:marTop w:val="0"/>
      <w:marBottom w:val="0"/>
      <w:divBdr>
        <w:top w:val="none" w:sz="0" w:space="0" w:color="auto"/>
        <w:left w:val="none" w:sz="0" w:space="0" w:color="auto"/>
        <w:bottom w:val="none" w:sz="0" w:space="0" w:color="auto"/>
        <w:right w:val="none" w:sz="0" w:space="0" w:color="auto"/>
      </w:divBdr>
    </w:div>
    <w:div w:id="471485060">
      <w:bodyDiv w:val="1"/>
      <w:marLeft w:val="0"/>
      <w:marRight w:val="0"/>
      <w:marTop w:val="0"/>
      <w:marBottom w:val="0"/>
      <w:divBdr>
        <w:top w:val="none" w:sz="0" w:space="0" w:color="auto"/>
        <w:left w:val="none" w:sz="0" w:space="0" w:color="auto"/>
        <w:bottom w:val="none" w:sz="0" w:space="0" w:color="auto"/>
        <w:right w:val="none" w:sz="0" w:space="0" w:color="auto"/>
      </w:divBdr>
    </w:div>
    <w:div w:id="482696274">
      <w:bodyDiv w:val="1"/>
      <w:marLeft w:val="0"/>
      <w:marRight w:val="0"/>
      <w:marTop w:val="0"/>
      <w:marBottom w:val="0"/>
      <w:divBdr>
        <w:top w:val="none" w:sz="0" w:space="0" w:color="auto"/>
        <w:left w:val="none" w:sz="0" w:space="0" w:color="auto"/>
        <w:bottom w:val="none" w:sz="0" w:space="0" w:color="auto"/>
        <w:right w:val="none" w:sz="0" w:space="0" w:color="auto"/>
      </w:divBdr>
    </w:div>
    <w:div w:id="485973030">
      <w:bodyDiv w:val="1"/>
      <w:marLeft w:val="0"/>
      <w:marRight w:val="0"/>
      <w:marTop w:val="0"/>
      <w:marBottom w:val="0"/>
      <w:divBdr>
        <w:top w:val="none" w:sz="0" w:space="0" w:color="auto"/>
        <w:left w:val="none" w:sz="0" w:space="0" w:color="auto"/>
        <w:bottom w:val="none" w:sz="0" w:space="0" w:color="auto"/>
        <w:right w:val="none" w:sz="0" w:space="0" w:color="auto"/>
      </w:divBdr>
    </w:div>
    <w:div w:id="515658973">
      <w:bodyDiv w:val="1"/>
      <w:marLeft w:val="0"/>
      <w:marRight w:val="0"/>
      <w:marTop w:val="0"/>
      <w:marBottom w:val="0"/>
      <w:divBdr>
        <w:top w:val="none" w:sz="0" w:space="0" w:color="auto"/>
        <w:left w:val="none" w:sz="0" w:space="0" w:color="auto"/>
        <w:bottom w:val="none" w:sz="0" w:space="0" w:color="auto"/>
        <w:right w:val="none" w:sz="0" w:space="0" w:color="auto"/>
      </w:divBdr>
    </w:div>
    <w:div w:id="518086964">
      <w:bodyDiv w:val="1"/>
      <w:marLeft w:val="0"/>
      <w:marRight w:val="0"/>
      <w:marTop w:val="0"/>
      <w:marBottom w:val="0"/>
      <w:divBdr>
        <w:top w:val="none" w:sz="0" w:space="0" w:color="auto"/>
        <w:left w:val="none" w:sz="0" w:space="0" w:color="auto"/>
        <w:bottom w:val="none" w:sz="0" w:space="0" w:color="auto"/>
        <w:right w:val="none" w:sz="0" w:space="0" w:color="auto"/>
      </w:divBdr>
    </w:div>
    <w:div w:id="518278479">
      <w:bodyDiv w:val="1"/>
      <w:marLeft w:val="0"/>
      <w:marRight w:val="0"/>
      <w:marTop w:val="0"/>
      <w:marBottom w:val="0"/>
      <w:divBdr>
        <w:top w:val="none" w:sz="0" w:space="0" w:color="auto"/>
        <w:left w:val="none" w:sz="0" w:space="0" w:color="auto"/>
        <w:bottom w:val="none" w:sz="0" w:space="0" w:color="auto"/>
        <w:right w:val="none" w:sz="0" w:space="0" w:color="auto"/>
      </w:divBdr>
    </w:div>
    <w:div w:id="518395092">
      <w:bodyDiv w:val="1"/>
      <w:marLeft w:val="0"/>
      <w:marRight w:val="0"/>
      <w:marTop w:val="0"/>
      <w:marBottom w:val="0"/>
      <w:divBdr>
        <w:top w:val="none" w:sz="0" w:space="0" w:color="auto"/>
        <w:left w:val="none" w:sz="0" w:space="0" w:color="auto"/>
        <w:bottom w:val="none" w:sz="0" w:space="0" w:color="auto"/>
        <w:right w:val="none" w:sz="0" w:space="0" w:color="auto"/>
      </w:divBdr>
    </w:div>
    <w:div w:id="524636792">
      <w:bodyDiv w:val="1"/>
      <w:marLeft w:val="0"/>
      <w:marRight w:val="0"/>
      <w:marTop w:val="0"/>
      <w:marBottom w:val="0"/>
      <w:divBdr>
        <w:top w:val="none" w:sz="0" w:space="0" w:color="auto"/>
        <w:left w:val="none" w:sz="0" w:space="0" w:color="auto"/>
        <w:bottom w:val="none" w:sz="0" w:space="0" w:color="auto"/>
        <w:right w:val="none" w:sz="0" w:space="0" w:color="auto"/>
      </w:divBdr>
    </w:div>
    <w:div w:id="534849622">
      <w:bodyDiv w:val="1"/>
      <w:marLeft w:val="0"/>
      <w:marRight w:val="0"/>
      <w:marTop w:val="0"/>
      <w:marBottom w:val="0"/>
      <w:divBdr>
        <w:top w:val="none" w:sz="0" w:space="0" w:color="auto"/>
        <w:left w:val="none" w:sz="0" w:space="0" w:color="auto"/>
        <w:bottom w:val="none" w:sz="0" w:space="0" w:color="auto"/>
        <w:right w:val="none" w:sz="0" w:space="0" w:color="auto"/>
      </w:divBdr>
    </w:div>
    <w:div w:id="538394604">
      <w:bodyDiv w:val="1"/>
      <w:marLeft w:val="0"/>
      <w:marRight w:val="0"/>
      <w:marTop w:val="0"/>
      <w:marBottom w:val="0"/>
      <w:divBdr>
        <w:top w:val="none" w:sz="0" w:space="0" w:color="auto"/>
        <w:left w:val="none" w:sz="0" w:space="0" w:color="auto"/>
        <w:bottom w:val="none" w:sz="0" w:space="0" w:color="auto"/>
        <w:right w:val="none" w:sz="0" w:space="0" w:color="auto"/>
      </w:divBdr>
    </w:div>
    <w:div w:id="540901280">
      <w:bodyDiv w:val="1"/>
      <w:marLeft w:val="0"/>
      <w:marRight w:val="0"/>
      <w:marTop w:val="0"/>
      <w:marBottom w:val="0"/>
      <w:divBdr>
        <w:top w:val="none" w:sz="0" w:space="0" w:color="auto"/>
        <w:left w:val="none" w:sz="0" w:space="0" w:color="auto"/>
        <w:bottom w:val="none" w:sz="0" w:space="0" w:color="auto"/>
        <w:right w:val="none" w:sz="0" w:space="0" w:color="auto"/>
      </w:divBdr>
    </w:div>
    <w:div w:id="550192771">
      <w:bodyDiv w:val="1"/>
      <w:marLeft w:val="0"/>
      <w:marRight w:val="0"/>
      <w:marTop w:val="0"/>
      <w:marBottom w:val="0"/>
      <w:divBdr>
        <w:top w:val="none" w:sz="0" w:space="0" w:color="auto"/>
        <w:left w:val="none" w:sz="0" w:space="0" w:color="auto"/>
        <w:bottom w:val="none" w:sz="0" w:space="0" w:color="auto"/>
        <w:right w:val="none" w:sz="0" w:space="0" w:color="auto"/>
      </w:divBdr>
    </w:div>
    <w:div w:id="557740970">
      <w:bodyDiv w:val="1"/>
      <w:marLeft w:val="0"/>
      <w:marRight w:val="0"/>
      <w:marTop w:val="0"/>
      <w:marBottom w:val="0"/>
      <w:divBdr>
        <w:top w:val="none" w:sz="0" w:space="0" w:color="auto"/>
        <w:left w:val="none" w:sz="0" w:space="0" w:color="auto"/>
        <w:bottom w:val="none" w:sz="0" w:space="0" w:color="auto"/>
        <w:right w:val="none" w:sz="0" w:space="0" w:color="auto"/>
      </w:divBdr>
    </w:div>
    <w:div w:id="563876140">
      <w:bodyDiv w:val="1"/>
      <w:marLeft w:val="0"/>
      <w:marRight w:val="0"/>
      <w:marTop w:val="0"/>
      <w:marBottom w:val="0"/>
      <w:divBdr>
        <w:top w:val="none" w:sz="0" w:space="0" w:color="auto"/>
        <w:left w:val="none" w:sz="0" w:space="0" w:color="auto"/>
        <w:bottom w:val="none" w:sz="0" w:space="0" w:color="auto"/>
        <w:right w:val="none" w:sz="0" w:space="0" w:color="auto"/>
      </w:divBdr>
    </w:div>
    <w:div w:id="583341732">
      <w:bodyDiv w:val="1"/>
      <w:marLeft w:val="0"/>
      <w:marRight w:val="0"/>
      <w:marTop w:val="0"/>
      <w:marBottom w:val="0"/>
      <w:divBdr>
        <w:top w:val="none" w:sz="0" w:space="0" w:color="auto"/>
        <w:left w:val="none" w:sz="0" w:space="0" w:color="auto"/>
        <w:bottom w:val="none" w:sz="0" w:space="0" w:color="auto"/>
        <w:right w:val="none" w:sz="0" w:space="0" w:color="auto"/>
      </w:divBdr>
    </w:div>
    <w:div w:id="594748173">
      <w:bodyDiv w:val="1"/>
      <w:marLeft w:val="0"/>
      <w:marRight w:val="0"/>
      <w:marTop w:val="0"/>
      <w:marBottom w:val="0"/>
      <w:divBdr>
        <w:top w:val="none" w:sz="0" w:space="0" w:color="auto"/>
        <w:left w:val="none" w:sz="0" w:space="0" w:color="auto"/>
        <w:bottom w:val="none" w:sz="0" w:space="0" w:color="auto"/>
        <w:right w:val="none" w:sz="0" w:space="0" w:color="auto"/>
      </w:divBdr>
    </w:div>
    <w:div w:id="597828599">
      <w:bodyDiv w:val="1"/>
      <w:marLeft w:val="0"/>
      <w:marRight w:val="0"/>
      <w:marTop w:val="0"/>
      <w:marBottom w:val="0"/>
      <w:divBdr>
        <w:top w:val="none" w:sz="0" w:space="0" w:color="auto"/>
        <w:left w:val="none" w:sz="0" w:space="0" w:color="auto"/>
        <w:bottom w:val="none" w:sz="0" w:space="0" w:color="auto"/>
        <w:right w:val="none" w:sz="0" w:space="0" w:color="auto"/>
      </w:divBdr>
    </w:div>
    <w:div w:id="638077358">
      <w:bodyDiv w:val="1"/>
      <w:marLeft w:val="0"/>
      <w:marRight w:val="0"/>
      <w:marTop w:val="0"/>
      <w:marBottom w:val="0"/>
      <w:divBdr>
        <w:top w:val="none" w:sz="0" w:space="0" w:color="auto"/>
        <w:left w:val="none" w:sz="0" w:space="0" w:color="auto"/>
        <w:bottom w:val="none" w:sz="0" w:space="0" w:color="auto"/>
        <w:right w:val="none" w:sz="0" w:space="0" w:color="auto"/>
      </w:divBdr>
      <w:divsChild>
        <w:div w:id="1978215104">
          <w:marLeft w:val="0"/>
          <w:marRight w:val="0"/>
          <w:marTop w:val="0"/>
          <w:marBottom w:val="0"/>
          <w:divBdr>
            <w:top w:val="none" w:sz="0" w:space="0" w:color="auto"/>
            <w:left w:val="none" w:sz="0" w:space="0" w:color="auto"/>
            <w:bottom w:val="none" w:sz="0" w:space="0" w:color="auto"/>
            <w:right w:val="none" w:sz="0" w:space="0" w:color="auto"/>
          </w:divBdr>
          <w:divsChild>
            <w:div w:id="13071024">
              <w:marLeft w:val="0"/>
              <w:marRight w:val="0"/>
              <w:marTop w:val="0"/>
              <w:marBottom w:val="0"/>
              <w:divBdr>
                <w:top w:val="none" w:sz="0" w:space="0" w:color="auto"/>
                <w:left w:val="none" w:sz="0" w:space="0" w:color="auto"/>
                <w:bottom w:val="none" w:sz="0" w:space="0" w:color="auto"/>
                <w:right w:val="none" w:sz="0" w:space="0" w:color="auto"/>
              </w:divBdr>
            </w:div>
          </w:divsChild>
        </w:div>
        <w:div w:id="2096046200">
          <w:marLeft w:val="480"/>
          <w:marRight w:val="0"/>
          <w:marTop w:val="120"/>
          <w:marBottom w:val="0"/>
          <w:divBdr>
            <w:top w:val="none" w:sz="0" w:space="0" w:color="auto"/>
            <w:left w:val="none" w:sz="0" w:space="0" w:color="auto"/>
            <w:bottom w:val="none" w:sz="0" w:space="0" w:color="auto"/>
            <w:right w:val="none" w:sz="0" w:space="0" w:color="auto"/>
          </w:divBdr>
          <w:divsChild>
            <w:div w:id="4521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1915">
      <w:bodyDiv w:val="1"/>
      <w:marLeft w:val="0"/>
      <w:marRight w:val="0"/>
      <w:marTop w:val="0"/>
      <w:marBottom w:val="0"/>
      <w:divBdr>
        <w:top w:val="none" w:sz="0" w:space="0" w:color="auto"/>
        <w:left w:val="none" w:sz="0" w:space="0" w:color="auto"/>
        <w:bottom w:val="none" w:sz="0" w:space="0" w:color="auto"/>
        <w:right w:val="none" w:sz="0" w:space="0" w:color="auto"/>
      </w:divBdr>
    </w:div>
    <w:div w:id="684984140">
      <w:bodyDiv w:val="1"/>
      <w:marLeft w:val="0"/>
      <w:marRight w:val="0"/>
      <w:marTop w:val="0"/>
      <w:marBottom w:val="0"/>
      <w:divBdr>
        <w:top w:val="none" w:sz="0" w:space="0" w:color="auto"/>
        <w:left w:val="none" w:sz="0" w:space="0" w:color="auto"/>
        <w:bottom w:val="none" w:sz="0" w:space="0" w:color="auto"/>
        <w:right w:val="none" w:sz="0" w:space="0" w:color="auto"/>
      </w:divBdr>
    </w:div>
    <w:div w:id="690641126">
      <w:bodyDiv w:val="1"/>
      <w:marLeft w:val="0"/>
      <w:marRight w:val="0"/>
      <w:marTop w:val="0"/>
      <w:marBottom w:val="0"/>
      <w:divBdr>
        <w:top w:val="none" w:sz="0" w:space="0" w:color="auto"/>
        <w:left w:val="none" w:sz="0" w:space="0" w:color="auto"/>
        <w:bottom w:val="none" w:sz="0" w:space="0" w:color="auto"/>
        <w:right w:val="none" w:sz="0" w:space="0" w:color="auto"/>
      </w:divBdr>
    </w:div>
    <w:div w:id="697317488">
      <w:bodyDiv w:val="1"/>
      <w:marLeft w:val="0"/>
      <w:marRight w:val="0"/>
      <w:marTop w:val="0"/>
      <w:marBottom w:val="0"/>
      <w:divBdr>
        <w:top w:val="none" w:sz="0" w:space="0" w:color="auto"/>
        <w:left w:val="none" w:sz="0" w:space="0" w:color="auto"/>
        <w:bottom w:val="none" w:sz="0" w:space="0" w:color="auto"/>
        <w:right w:val="none" w:sz="0" w:space="0" w:color="auto"/>
      </w:divBdr>
    </w:div>
    <w:div w:id="700588915">
      <w:bodyDiv w:val="1"/>
      <w:marLeft w:val="0"/>
      <w:marRight w:val="0"/>
      <w:marTop w:val="0"/>
      <w:marBottom w:val="0"/>
      <w:divBdr>
        <w:top w:val="none" w:sz="0" w:space="0" w:color="auto"/>
        <w:left w:val="none" w:sz="0" w:space="0" w:color="auto"/>
        <w:bottom w:val="none" w:sz="0" w:space="0" w:color="auto"/>
        <w:right w:val="none" w:sz="0" w:space="0" w:color="auto"/>
      </w:divBdr>
    </w:div>
    <w:div w:id="714504026">
      <w:bodyDiv w:val="1"/>
      <w:marLeft w:val="0"/>
      <w:marRight w:val="0"/>
      <w:marTop w:val="0"/>
      <w:marBottom w:val="0"/>
      <w:divBdr>
        <w:top w:val="none" w:sz="0" w:space="0" w:color="auto"/>
        <w:left w:val="none" w:sz="0" w:space="0" w:color="auto"/>
        <w:bottom w:val="none" w:sz="0" w:space="0" w:color="auto"/>
        <w:right w:val="none" w:sz="0" w:space="0" w:color="auto"/>
      </w:divBdr>
    </w:div>
    <w:div w:id="730078862">
      <w:bodyDiv w:val="1"/>
      <w:marLeft w:val="0"/>
      <w:marRight w:val="0"/>
      <w:marTop w:val="0"/>
      <w:marBottom w:val="0"/>
      <w:divBdr>
        <w:top w:val="none" w:sz="0" w:space="0" w:color="auto"/>
        <w:left w:val="none" w:sz="0" w:space="0" w:color="auto"/>
        <w:bottom w:val="none" w:sz="0" w:space="0" w:color="auto"/>
        <w:right w:val="none" w:sz="0" w:space="0" w:color="auto"/>
      </w:divBdr>
    </w:div>
    <w:div w:id="736128367">
      <w:bodyDiv w:val="1"/>
      <w:marLeft w:val="0"/>
      <w:marRight w:val="0"/>
      <w:marTop w:val="0"/>
      <w:marBottom w:val="0"/>
      <w:divBdr>
        <w:top w:val="none" w:sz="0" w:space="0" w:color="auto"/>
        <w:left w:val="none" w:sz="0" w:space="0" w:color="auto"/>
        <w:bottom w:val="none" w:sz="0" w:space="0" w:color="auto"/>
        <w:right w:val="none" w:sz="0" w:space="0" w:color="auto"/>
      </w:divBdr>
    </w:div>
    <w:div w:id="739407902">
      <w:bodyDiv w:val="1"/>
      <w:marLeft w:val="0"/>
      <w:marRight w:val="0"/>
      <w:marTop w:val="0"/>
      <w:marBottom w:val="0"/>
      <w:divBdr>
        <w:top w:val="none" w:sz="0" w:space="0" w:color="auto"/>
        <w:left w:val="none" w:sz="0" w:space="0" w:color="auto"/>
        <w:bottom w:val="none" w:sz="0" w:space="0" w:color="auto"/>
        <w:right w:val="none" w:sz="0" w:space="0" w:color="auto"/>
      </w:divBdr>
    </w:div>
    <w:div w:id="759833165">
      <w:bodyDiv w:val="1"/>
      <w:marLeft w:val="0"/>
      <w:marRight w:val="0"/>
      <w:marTop w:val="0"/>
      <w:marBottom w:val="0"/>
      <w:divBdr>
        <w:top w:val="none" w:sz="0" w:space="0" w:color="auto"/>
        <w:left w:val="none" w:sz="0" w:space="0" w:color="auto"/>
        <w:bottom w:val="none" w:sz="0" w:space="0" w:color="auto"/>
        <w:right w:val="none" w:sz="0" w:space="0" w:color="auto"/>
      </w:divBdr>
    </w:div>
    <w:div w:id="778912765">
      <w:bodyDiv w:val="1"/>
      <w:marLeft w:val="0"/>
      <w:marRight w:val="0"/>
      <w:marTop w:val="0"/>
      <w:marBottom w:val="0"/>
      <w:divBdr>
        <w:top w:val="none" w:sz="0" w:space="0" w:color="auto"/>
        <w:left w:val="none" w:sz="0" w:space="0" w:color="auto"/>
        <w:bottom w:val="none" w:sz="0" w:space="0" w:color="auto"/>
        <w:right w:val="none" w:sz="0" w:space="0" w:color="auto"/>
      </w:divBdr>
    </w:div>
    <w:div w:id="779036440">
      <w:bodyDiv w:val="1"/>
      <w:marLeft w:val="0"/>
      <w:marRight w:val="0"/>
      <w:marTop w:val="0"/>
      <w:marBottom w:val="0"/>
      <w:divBdr>
        <w:top w:val="none" w:sz="0" w:space="0" w:color="auto"/>
        <w:left w:val="none" w:sz="0" w:space="0" w:color="auto"/>
        <w:bottom w:val="none" w:sz="0" w:space="0" w:color="auto"/>
        <w:right w:val="none" w:sz="0" w:space="0" w:color="auto"/>
      </w:divBdr>
    </w:div>
    <w:div w:id="791560924">
      <w:bodyDiv w:val="1"/>
      <w:marLeft w:val="0"/>
      <w:marRight w:val="0"/>
      <w:marTop w:val="0"/>
      <w:marBottom w:val="0"/>
      <w:divBdr>
        <w:top w:val="none" w:sz="0" w:space="0" w:color="auto"/>
        <w:left w:val="none" w:sz="0" w:space="0" w:color="auto"/>
        <w:bottom w:val="none" w:sz="0" w:space="0" w:color="auto"/>
        <w:right w:val="none" w:sz="0" w:space="0" w:color="auto"/>
      </w:divBdr>
    </w:div>
    <w:div w:id="812023366">
      <w:bodyDiv w:val="1"/>
      <w:marLeft w:val="0"/>
      <w:marRight w:val="0"/>
      <w:marTop w:val="0"/>
      <w:marBottom w:val="0"/>
      <w:divBdr>
        <w:top w:val="none" w:sz="0" w:space="0" w:color="auto"/>
        <w:left w:val="none" w:sz="0" w:space="0" w:color="auto"/>
        <w:bottom w:val="none" w:sz="0" w:space="0" w:color="auto"/>
        <w:right w:val="none" w:sz="0" w:space="0" w:color="auto"/>
      </w:divBdr>
    </w:div>
    <w:div w:id="819888092">
      <w:bodyDiv w:val="1"/>
      <w:marLeft w:val="0"/>
      <w:marRight w:val="0"/>
      <w:marTop w:val="0"/>
      <w:marBottom w:val="0"/>
      <w:divBdr>
        <w:top w:val="none" w:sz="0" w:space="0" w:color="auto"/>
        <w:left w:val="none" w:sz="0" w:space="0" w:color="auto"/>
        <w:bottom w:val="none" w:sz="0" w:space="0" w:color="auto"/>
        <w:right w:val="none" w:sz="0" w:space="0" w:color="auto"/>
      </w:divBdr>
    </w:div>
    <w:div w:id="819926995">
      <w:bodyDiv w:val="1"/>
      <w:marLeft w:val="0"/>
      <w:marRight w:val="0"/>
      <w:marTop w:val="0"/>
      <w:marBottom w:val="0"/>
      <w:divBdr>
        <w:top w:val="none" w:sz="0" w:space="0" w:color="auto"/>
        <w:left w:val="none" w:sz="0" w:space="0" w:color="auto"/>
        <w:bottom w:val="none" w:sz="0" w:space="0" w:color="auto"/>
        <w:right w:val="none" w:sz="0" w:space="0" w:color="auto"/>
      </w:divBdr>
    </w:div>
    <w:div w:id="858662837">
      <w:bodyDiv w:val="1"/>
      <w:marLeft w:val="0"/>
      <w:marRight w:val="0"/>
      <w:marTop w:val="0"/>
      <w:marBottom w:val="0"/>
      <w:divBdr>
        <w:top w:val="none" w:sz="0" w:space="0" w:color="auto"/>
        <w:left w:val="none" w:sz="0" w:space="0" w:color="auto"/>
        <w:bottom w:val="none" w:sz="0" w:space="0" w:color="auto"/>
        <w:right w:val="none" w:sz="0" w:space="0" w:color="auto"/>
      </w:divBdr>
    </w:div>
    <w:div w:id="864751127">
      <w:bodyDiv w:val="1"/>
      <w:marLeft w:val="0"/>
      <w:marRight w:val="0"/>
      <w:marTop w:val="0"/>
      <w:marBottom w:val="0"/>
      <w:divBdr>
        <w:top w:val="none" w:sz="0" w:space="0" w:color="auto"/>
        <w:left w:val="none" w:sz="0" w:space="0" w:color="auto"/>
        <w:bottom w:val="none" w:sz="0" w:space="0" w:color="auto"/>
        <w:right w:val="none" w:sz="0" w:space="0" w:color="auto"/>
      </w:divBdr>
    </w:div>
    <w:div w:id="867987477">
      <w:bodyDiv w:val="1"/>
      <w:marLeft w:val="0"/>
      <w:marRight w:val="0"/>
      <w:marTop w:val="0"/>
      <w:marBottom w:val="0"/>
      <w:divBdr>
        <w:top w:val="none" w:sz="0" w:space="0" w:color="auto"/>
        <w:left w:val="none" w:sz="0" w:space="0" w:color="auto"/>
        <w:bottom w:val="none" w:sz="0" w:space="0" w:color="auto"/>
        <w:right w:val="none" w:sz="0" w:space="0" w:color="auto"/>
      </w:divBdr>
    </w:div>
    <w:div w:id="889653262">
      <w:bodyDiv w:val="1"/>
      <w:marLeft w:val="0"/>
      <w:marRight w:val="0"/>
      <w:marTop w:val="0"/>
      <w:marBottom w:val="0"/>
      <w:divBdr>
        <w:top w:val="none" w:sz="0" w:space="0" w:color="auto"/>
        <w:left w:val="none" w:sz="0" w:space="0" w:color="auto"/>
        <w:bottom w:val="none" w:sz="0" w:space="0" w:color="auto"/>
        <w:right w:val="none" w:sz="0" w:space="0" w:color="auto"/>
      </w:divBdr>
    </w:div>
    <w:div w:id="894118716">
      <w:bodyDiv w:val="1"/>
      <w:marLeft w:val="0"/>
      <w:marRight w:val="0"/>
      <w:marTop w:val="0"/>
      <w:marBottom w:val="0"/>
      <w:divBdr>
        <w:top w:val="none" w:sz="0" w:space="0" w:color="auto"/>
        <w:left w:val="none" w:sz="0" w:space="0" w:color="auto"/>
        <w:bottom w:val="none" w:sz="0" w:space="0" w:color="auto"/>
        <w:right w:val="none" w:sz="0" w:space="0" w:color="auto"/>
      </w:divBdr>
    </w:div>
    <w:div w:id="913468215">
      <w:bodyDiv w:val="1"/>
      <w:marLeft w:val="0"/>
      <w:marRight w:val="0"/>
      <w:marTop w:val="0"/>
      <w:marBottom w:val="0"/>
      <w:divBdr>
        <w:top w:val="none" w:sz="0" w:space="0" w:color="auto"/>
        <w:left w:val="none" w:sz="0" w:space="0" w:color="auto"/>
        <w:bottom w:val="none" w:sz="0" w:space="0" w:color="auto"/>
        <w:right w:val="none" w:sz="0" w:space="0" w:color="auto"/>
      </w:divBdr>
    </w:div>
    <w:div w:id="920528027">
      <w:bodyDiv w:val="1"/>
      <w:marLeft w:val="0"/>
      <w:marRight w:val="0"/>
      <w:marTop w:val="0"/>
      <w:marBottom w:val="0"/>
      <w:divBdr>
        <w:top w:val="none" w:sz="0" w:space="0" w:color="auto"/>
        <w:left w:val="none" w:sz="0" w:space="0" w:color="auto"/>
        <w:bottom w:val="none" w:sz="0" w:space="0" w:color="auto"/>
        <w:right w:val="none" w:sz="0" w:space="0" w:color="auto"/>
      </w:divBdr>
    </w:div>
    <w:div w:id="926501091">
      <w:bodyDiv w:val="1"/>
      <w:marLeft w:val="0"/>
      <w:marRight w:val="0"/>
      <w:marTop w:val="0"/>
      <w:marBottom w:val="0"/>
      <w:divBdr>
        <w:top w:val="none" w:sz="0" w:space="0" w:color="auto"/>
        <w:left w:val="none" w:sz="0" w:space="0" w:color="auto"/>
        <w:bottom w:val="none" w:sz="0" w:space="0" w:color="auto"/>
        <w:right w:val="none" w:sz="0" w:space="0" w:color="auto"/>
      </w:divBdr>
    </w:div>
    <w:div w:id="936013452">
      <w:bodyDiv w:val="1"/>
      <w:marLeft w:val="0"/>
      <w:marRight w:val="0"/>
      <w:marTop w:val="0"/>
      <w:marBottom w:val="0"/>
      <w:divBdr>
        <w:top w:val="none" w:sz="0" w:space="0" w:color="auto"/>
        <w:left w:val="none" w:sz="0" w:space="0" w:color="auto"/>
        <w:bottom w:val="none" w:sz="0" w:space="0" w:color="auto"/>
        <w:right w:val="none" w:sz="0" w:space="0" w:color="auto"/>
      </w:divBdr>
    </w:div>
    <w:div w:id="943919339">
      <w:bodyDiv w:val="1"/>
      <w:marLeft w:val="0"/>
      <w:marRight w:val="0"/>
      <w:marTop w:val="0"/>
      <w:marBottom w:val="0"/>
      <w:divBdr>
        <w:top w:val="none" w:sz="0" w:space="0" w:color="auto"/>
        <w:left w:val="none" w:sz="0" w:space="0" w:color="auto"/>
        <w:bottom w:val="none" w:sz="0" w:space="0" w:color="auto"/>
        <w:right w:val="none" w:sz="0" w:space="0" w:color="auto"/>
      </w:divBdr>
    </w:div>
    <w:div w:id="956137277">
      <w:bodyDiv w:val="1"/>
      <w:marLeft w:val="0"/>
      <w:marRight w:val="0"/>
      <w:marTop w:val="0"/>
      <w:marBottom w:val="0"/>
      <w:divBdr>
        <w:top w:val="none" w:sz="0" w:space="0" w:color="auto"/>
        <w:left w:val="none" w:sz="0" w:space="0" w:color="auto"/>
        <w:bottom w:val="none" w:sz="0" w:space="0" w:color="auto"/>
        <w:right w:val="none" w:sz="0" w:space="0" w:color="auto"/>
      </w:divBdr>
    </w:div>
    <w:div w:id="957953913">
      <w:bodyDiv w:val="1"/>
      <w:marLeft w:val="0"/>
      <w:marRight w:val="0"/>
      <w:marTop w:val="0"/>
      <w:marBottom w:val="0"/>
      <w:divBdr>
        <w:top w:val="none" w:sz="0" w:space="0" w:color="auto"/>
        <w:left w:val="none" w:sz="0" w:space="0" w:color="auto"/>
        <w:bottom w:val="none" w:sz="0" w:space="0" w:color="auto"/>
        <w:right w:val="none" w:sz="0" w:space="0" w:color="auto"/>
      </w:divBdr>
    </w:div>
    <w:div w:id="984895895">
      <w:bodyDiv w:val="1"/>
      <w:marLeft w:val="0"/>
      <w:marRight w:val="0"/>
      <w:marTop w:val="0"/>
      <w:marBottom w:val="0"/>
      <w:divBdr>
        <w:top w:val="none" w:sz="0" w:space="0" w:color="auto"/>
        <w:left w:val="none" w:sz="0" w:space="0" w:color="auto"/>
        <w:bottom w:val="none" w:sz="0" w:space="0" w:color="auto"/>
        <w:right w:val="none" w:sz="0" w:space="0" w:color="auto"/>
      </w:divBdr>
    </w:div>
    <w:div w:id="990018881">
      <w:bodyDiv w:val="1"/>
      <w:marLeft w:val="0"/>
      <w:marRight w:val="0"/>
      <w:marTop w:val="0"/>
      <w:marBottom w:val="0"/>
      <w:divBdr>
        <w:top w:val="none" w:sz="0" w:space="0" w:color="auto"/>
        <w:left w:val="none" w:sz="0" w:space="0" w:color="auto"/>
        <w:bottom w:val="none" w:sz="0" w:space="0" w:color="auto"/>
        <w:right w:val="none" w:sz="0" w:space="0" w:color="auto"/>
      </w:divBdr>
    </w:div>
    <w:div w:id="996835205">
      <w:bodyDiv w:val="1"/>
      <w:marLeft w:val="0"/>
      <w:marRight w:val="0"/>
      <w:marTop w:val="0"/>
      <w:marBottom w:val="0"/>
      <w:divBdr>
        <w:top w:val="none" w:sz="0" w:space="0" w:color="auto"/>
        <w:left w:val="none" w:sz="0" w:space="0" w:color="auto"/>
        <w:bottom w:val="none" w:sz="0" w:space="0" w:color="auto"/>
        <w:right w:val="none" w:sz="0" w:space="0" w:color="auto"/>
      </w:divBdr>
    </w:div>
    <w:div w:id="997076968">
      <w:bodyDiv w:val="1"/>
      <w:marLeft w:val="0"/>
      <w:marRight w:val="0"/>
      <w:marTop w:val="0"/>
      <w:marBottom w:val="0"/>
      <w:divBdr>
        <w:top w:val="none" w:sz="0" w:space="0" w:color="auto"/>
        <w:left w:val="none" w:sz="0" w:space="0" w:color="auto"/>
        <w:bottom w:val="none" w:sz="0" w:space="0" w:color="auto"/>
        <w:right w:val="none" w:sz="0" w:space="0" w:color="auto"/>
      </w:divBdr>
    </w:div>
    <w:div w:id="1015767256">
      <w:bodyDiv w:val="1"/>
      <w:marLeft w:val="0"/>
      <w:marRight w:val="0"/>
      <w:marTop w:val="0"/>
      <w:marBottom w:val="0"/>
      <w:divBdr>
        <w:top w:val="none" w:sz="0" w:space="0" w:color="auto"/>
        <w:left w:val="none" w:sz="0" w:space="0" w:color="auto"/>
        <w:bottom w:val="none" w:sz="0" w:space="0" w:color="auto"/>
        <w:right w:val="none" w:sz="0" w:space="0" w:color="auto"/>
      </w:divBdr>
    </w:div>
    <w:div w:id="1017972506">
      <w:bodyDiv w:val="1"/>
      <w:marLeft w:val="0"/>
      <w:marRight w:val="0"/>
      <w:marTop w:val="0"/>
      <w:marBottom w:val="0"/>
      <w:divBdr>
        <w:top w:val="none" w:sz="0" w:space="0" w:color="auto"/>
        <w:left w:val="none" w:sz="0" w:space="0" w:color="auto"/>
        <w:bottom w:val="none" w:sz="0" w:space="0" w:color="auto"/>
        <w:right w:val="none" w:sz="0" w:space="0" w:color="auto"/>
      </w:divBdr>
    </w:div>
    <w:div w:id="1022246488">
      <w:bodyDiv w:val="1"/>
      <w:marLeft w:val="0"/>
      <w:marRight w:val="0"/>
      <w:marTop w:val="0"/>
      <w:marBottom w:val="0"/>
      <w:divBdr>
        <w:top w:val="none" w:sz="0" w:space="0" w:color="auto"/>
        <w:left w:val="none" w:sz="0" w:space="0" w:color="auto"/>
        <w:bottom w:val="none" w:sz="0" w:space="0" w:color="auto"/>
        <w:right w:val="none" w:sz="0" w:space="0" w:color="auto"/>
      </w:divBdr>
    </w:div>
    <w:div w:id="1030492463">
      <w:bodyDiv w:val="1"/>
      <w:marLeft w:val="0"/>
      <w:marRight w:val="0"/>
      <w:marTop w:val="0"/>
      <w:marBottom w:val="0"/>
      <w:divBdr>
        <w:top w:val="none" w:sz="0" w:space="0" w:color="auto"/>
        <w:left w:val="none" w:sz="0" w:space="0" w:color="auto"/>
        <w:bottom w:val="none" w:sz="0" w:space="0" w:color="auto"/>
        <w:right w:val="none" w:sz="0" w:space="0" w:color="auto"/>
      </w:divBdr>
    </w:div>
    <w:div w:id="1034768099">
      <w:bodyDiv w:val="1"/>
      <w:marLeft w:val="0"/>
      <w:marRight w:val="0"/>
      <w:marTop w:val="0"/>
      <w:marBottom w:val="0"/>
      <w:divBdr>
        <w:top w:val="none" w:sz="0" w:space="0" w:color="auto"/>
        <w:left w:val="none" w:sz="0" w:space="0" w:color="auto"/>
        <w:bottom w:val="none" w:sz="0" w:space="0" w:color="auto"/>
        <w:right w:val="none" w:sz="0" w:space="0" w:color="auto"/>
      </w:divBdr>
    </w:div>
    <w:div w:id="1039279001">
      <w:bodyDiv w:val="1"/>
      <w:marLeft w:val="0"/>
      <w:marRight w:val="0"/>
      <w:marTop w:val="0"/>
      <w:marBottom w:val="0"/>
      <w:divBdr>
        <w:top w:val="none" w:sz="0" w:space="0" w:color="auto"/>
        <w:left w:val="none" w:sz="0" w:space="0" w:color="auto"/>
        <w:bottom w:val="none" w:sz="0" w:space="0" w:color="auto"/>
        <w:right w:val="none" w:sz="0" w:space="0" w:color="auto"/>
      </w:divBdr>
    </w:div>
    <w:div w:id="1042050615">
      <w:bodyDiv w:val="1"/>
      <w:marLeft w:val="0"/>
      <w:marRight w:val="0"/>
      <w:marTop w:val="0"/>
      <w:marBottom w:val="0"/>
      <w:divBdr>
        <w:top w:val="none" w:sz="0" w:space="0" w:color="auto"/>
        <w:left w:val="none" w:sz="0" w:space="0" w:color="auto"/>
        <w:bottom w:val="none" w:sz="0" w:space="0" w:color="auto"/>
        <w:right w:val="none" w:sz="0" w:space="0" w:color="auto"/>
      </w:divBdr>
    </w:div>
    <w:div w:id="1042753420">
      <w:bodyDiv w:val="1"/>
      <w:marLeft w:val="0"/>
      <w:marRight w:val="0"/>
      <w:marTop w:val="0"/>
      <w:marBottom w:val="0"/>
      <w:divBdr>
        <w:top w:val="none" w:sz="0" w:space="0" w:color="auto"/>
        <w:left w:val="none" w:sz="0" w:space="0" w:color="auto"/>
        <w:bottom w:val="none" w:sz="0" w:space="0" w:color="auto"/>
        <w:right w:val="none" w:sz="0" w:space="0" w:color="auto"/>
      </w:divBdr>
    </w:div>
    <w:div w:id="1046030433">
      <w:bodyDiv w:val="1"/>
      <w:marLeft w:val="0"/>
      <w:marRight w:val="0"/>
      <w:marTop w:val="0"/>
      <w:marBottom w:val="0"/>
      <w:divBdr>
        <w:top w:val="none" w:sz="0" w:space="0" w:color="auto"/>
        <w:left w:val="none" w:sz="0" w:space="0" w:color="auto"/>
        <w:bottom w:val="none" w:sz="0" w:space="0" w:color="auto"/>
        <w:right w:val="none" w:sz="0" w:space="0" w:color="auto"/>
      </w:divBdr>
    </w:div>
    <w:div w:id="1050880748">
      <w:bodyDiv w:val="1"/>
      <w:marLeft w:val="0"/>
      <w:marRight w:val="0"/>
      <w:marTop w:val="0"/>
      <w:marBottom w:val="0"/>
      <w:divBdr>
        <w:top w:val="none" w:sz="0" w:space="0" w:color="auto"/>
        <w:left w:val="none" w:sz="0" w:space="0" w:color="auto"/>
        <w:bottom w:val="none" w:sz="0" w:space="0" w:color="auto"/>
        <w:right w:val="none" w:sz="0" w:space="0" w:color="auto"/>
      </w:divBdr>
    </w:div>
    <w:div w:id="1083066598">
      <w:bodyDiv w:val="1"/>
      <w:marLeft w:val="0"/>
      <w:marRight w:val="0"/>
      <w:marTop w:val="0"/>
      <w:marBottom w:val="0"/>
      <w:divBdr>
        <w:top w:val="none" w:sz="0" w:space="0" w:color="auto"/>
        <w:left w:val="none" w:sz="0" w:space="0" w:color="auto"/>
        <w:bottom w:val="none" w:sz="0" w:space="0" w:color="auto"/>
        <w:right w:val="none" w:sz="0" w:space="0" w:color="auto"/>
      </w:divBdr>
    </w:div>
    <w:div w:id="1087113729">
      <w:bodyDiv w:val="1"/>
      <w:marLeft w:val="0"/>
      <w:marRight w:val="0"/>
      <w:marTop w:val="0"/>
      <w:marBottom w:val="0"/>
      <w:divBdr>
        <w:top w:val="none" w:sz="0" w:space="0" w:color="auto"/>
        <w:left w:val="none" w:sz="0" w:space="0" w:color="auto"/>
        <w:bottom w:val="none" w:sz="0" w:space="0" w:color="auto"/>
        <w:right w:val="none" w:sz="0" w:space="0" w:color="auto"/>
      </w:divBdr>
    </w:div>
    <w:div w:id="1099595171">
      <w:bodyDiv w:val="1"/>
      <w:marLeft w:val="0"/>
      <w:marRight w:val="0"/>
      <w:marTop w:val="0"/>
      <w:marBottom w:val="0"/>
      <w:divBdr>
        <w:top w:val="none" w:sz="0" w:space="0" w:color="auto"/>
        <w:left w:val="none" w:sz="0" w:space="0" w:color="auto"/>
        <w:bottom w:val="none" w:sz="0" w:space="0" w:color="auto"/>
        <w:right w:val="none" w:sz="0" w:space="0" w:color="auto"/>
      </w:divBdr>
    </w:div>
    <w:div w:id="1101493593">
      <w:bodyDiv w:val="1"/>
      <w:marLeft w:val="0"/>
      <w:marRight w:val="0"/>
      <w:marTop w:val="0"/>
      <w:marBottom w:val="0"/>
      <w:divBdr>
        <w:top w:val="none" w:sz="0" w:space="0" w:color="auto"/>
        <w:left w:val="none" w:sz="0" w:space="0" w:color="auto"/>
        <w:bottom w:val="none" w:sz="0" w:space="0" w:color="auto"/>
        <w:right w:val="none" w:sz="0" w:space="0" w:color="auto"/>
      </w:divBdr>
    </w:div>
    <w:div w:id="1115826401">
      <w:bodyDiv w:val="1"/>
      <w:marLeft w:val="0"/>
      <w:marRight w:val="0"/>
      <w:marTop w:val="0"/>
      <w:marBottom w:val="0"/>
      <w:divBdr>
        <w:top w:val="none" w:sz="0" w:space="0" w:color="auto"/>
        <w:left w:val="none" w:sz="0" w:space="0" w:color="auto"/>
        <w:bottom w:val="none" w:sz="0" w:space="0" w:color="auto"/>
        <w:right w:val="none" w:sz="0" w:space="0" w:color="auto"/>
      </w:divBdr>
    </w:div>
    <w:div w:id="1143694005">
      <w:bodyDiv w:val="1"/>
      <w:marLeft w:val="0"/>
      <w:marRight w:val="0"/>
      <w:marTop w:val="0"/>
      <w:marBottom w:val="0"/>
      <w:divBdr>
        <w:top w:val="none" w:sz="0" w:space="0" w:color="auto"/>
        <w:left w:val="none" w:sz="0" w:space="0" w:color="auto"/>
        <w:bottom w:val="none" w:sz="0" w:space="0" w:color="auto"/>
        <w:right w:val="none" w:sz="0" w:space="0" w:color="auto"/>
      </w:divBdr>
    </w:div>
    <w:div w:id="1164930617">
      <w:bodyDiv w:val="1"/>
      <w:marLeft w:val="0"/>
      <w:marRight w:val="0"/>
      <w:marTop w:val="0"/>
      <w:marBottom w:val="0"/>
      <w:divBdr>
        <w:top w:val="none" w:sz="0" w:space="0" w:color="auto"/>
        <w:left w:val="none" w:sz="0" w:space="0" w:color="auto"/>
        <w:bottom w:val="none" w:sz="0" w:space="0" w:color="auto"/>
        <w:right w:val="none" w:sz="0" w:space="0" w:color="auto"/>
      </w:divBdr>
    </w:div>
    <w:div w:id="1167214138">
      <w:bodyDiv w:val="1"/>
      <w:marLeft w:val="0"/>
      <w:marRight w:val="0"/>
      <w:marTop w:val="0"/>
      <w:marBottom w:val="0"/>
      <w:divBdr>
        <w:top w:val="none" w:sz="0" w:space="0" w:color="auto"/>
        <w:left w:val="none" w:sz="0" w:space="0" w:color="auto"/>
        <w:bottom w:val="none" w:sz="0" w:space="0" w:color="auto"/>
        <w:right w:val="none" w:sz="0" w:space="0" w:color="auto"/>
      </w:divBdr>
    </w:div>
    <w:div w:id="1173495920">
      <w:bodyDiv w:val="1"/>
      <w:marLeft w:val="0"/>
      <w:marRight w:val="0"/>
      <w:marTop w:val="0"/>
      <w:marBottom w:val="0"/>
      <w:divBdr>
        <w:top w:val="none" w:sz="0" w:space="0" w:color="auto"/>
        <w:left w:val="none" w:sz="0" w:space="0" w:color="auto"/>
        <w:bottom w:val="none" w:sz="0" w:space="0" w:color="auto"/>
        <w:right w:val="none" w:sz="0" w:space="0" w:color="auto"/>
      </w:divBdr>
    </w:div>
    <w:div w:id="1237284142">
      <w:bodyDiv w:val="1"/>
      <w:marLeft w:val="0"/>
      <w:marRight w:val="0"/>
      <w:marTop w:val="0"/>
      <w:marBottom w:val="0"/>
      <w:divBdr>
        <w:top w:val="none" w:sz="0" w:space="0" w:color="auto"/>
        <w:left w:val="none" w:sz="0" w:space="0" w:color="auto"/>
        <w:bottom w:val="none" w:sz="0" w:space="0" w:color="auto"/>
        <w:right w:val="none" w:sz="0" w:space="0" w:color="auto"/>
      </w:divBdr>
    </w:div>
    <w:div w:id="1256396999">
      <w:bodyDiv w:val="1"/>
      <w:marLeft w:val="0"/>
      <w:marRight w:val="0"/>
      <w:marTop w:val="0"/>
      <w:marBottom w:val="0"/>
      <w:divBdr>
        <w:top w:val="none" w:sz="0" w:space="0" w:color="auto"/>
        <w:left w:val="none" w:sz="0" w:space="0" w:color="auto"/>
        <w:bottom w:val="none" w:sz="0" w:space="0" w:color="auto"/>
        <w:right w:val="none" w:sz="0" w:space="0" w:color="auto"/>
      </w:divBdr>
    </w:div>
    <w:div w:id="1260913506">
      <w:bodyDiv w:val="1"/>
      <w:marLeft w:val="0"/>
      <w:marRight w:val="0"/>
      <w:marTop w:val="0"/>
      <w:marBottom w:val="0"/>
      <w:divBdr>
        <w:top w:val="none" w:sz="0" w:space="0" w:color="auto"/>
        <w:left w:val="none" w:sz="0" w:space="0" w:color="auto"/>
        <w:bottom w:val="none" w:sz="0" w:space="0" w:color="auto"/>
        <w:right w:val="none" w:sz="0" w:space="0" w:color="auto"/>
      </w:divBdr>
    </w:div>
    <w:div w:id="1298221668">
      <w:bodyDiv w:val="1"/>
      <w:marLeft w:val="0"/>
      <w:marRight w:val="0"/>
      <w:marTop w:val="0"/>
      <w:marBottom w:val="0"/>
      <w:divBdr>
        <w:top w:val="none" w:sz="0" w:space="0" w:color="auto"/>
        <w:left w:val="none" w:sz="0" w:space="0" w:color="auto"/>
        <w:bottom w:val="none" w:sz="0" w:space="0" w:color="auto"/>
        <w:right w:val="none" w:sz="0" w:space="0" w:color="auto"/>
      </w:divBdr>
    </w:div>
    <w:div w:id="1301032912">
      <w:bodyDiv w:val="1"/>
      <w:marLeft w:val="0"/>
      <w:marRight w:val="0"/>
      <w:marTop w:val="0"/>
      <w:marBottom w:val="0"/>
      <w:divBdr>
        <w:top w:val="none" w:sz="0" w:space="0" w:color="auto"/>
        <w:left w:val="none" w:sz="0" w:space="0" w:color="auto"/>
        <w:bottom w:val="none" w:sz="0" w:space="0" w:color="auto"/>
        <w:right w:val="none" w:sz="0" w:space="0" w:color="auto"/>
      </w:divBdr>
    </w:div>
    <w:div w:id="1308364271">
      <w:bodyDiv w:val="1"/>
      <w:marLeft w:val="0"/>
      <w:marRight w:val="0"/>
      <w:marTop w:val="0"/>
      <w:marBottom w:val="0"/>
      <w:divBdr>
        <w:top w:val="none" w:sz="0" w:space="0" w:color="auto"/>
        <w:left w:val="none" w:sz="0" w:space="0" w:color="auto"/>
        <w:bottom w:val="none" w:sz="0" w:space="0" w:color="auto"/>
        <w:right w:val="none" w:sz="0" w:space="0" w:color="auto"/>
      </w:divBdr>
    </w:div>
    <w:div w:id="1324434240">
      <w:bodyDiv w:val="1"/>
      <w:marLeft w:val="0"/>
      <w:marRight w:val="0"/>
      <w:marTop w:val="0"/>
      <w:marBottom w:val="0"/>
      <w:divBdr>
        <w:top w:val="none" w:sz="0" w:space="0" w:color="auto"/>
        <w:left w:val="none" w:sz="0" w:space="0" w:color="auto"/>
        <w:bottom w:val="none" w:sz="0" w:space="0" w:color="auto"/>
        <w:right w:val="none" w:sz="0" w:space="0" w:color="auto"/>
      </w:divBdr>
    </w:div>
    <w:div w:id="1334263339">
      <w:bodyDiv w:val="1"/>
      <w:marLeft w:val="0"/>
      <w:marRight w:val="0"/>
      <w:marTop w:val="0"/>
      <w:marBottom w:val="0"/>
      <w:divBdr>
        <w:top w:val="none" w:sz="0" w:space="0" w:color="auto"/>
        <w:left w:val="none" w:sz="0" w:space="0" w:color="auto"/>
        <w:bottom w:val="none" w:sz="0" w:space="0" w:color="auto"/>
        <w:right w:val="none" w:sz="0" w:space="0" w:color="auto"/>
      </w:divBdr>
    </w:div>
    <w:div w:id="1334452671">
      <w:bodyDiv w:val="1"/>
      <w:marLeft w:val="0"/>
      <w:marRight w:val="0"/>
      <w:marTop w:val="0"/>
      <w:marBottom w:val="0"/>
      <w:divBdr>
        <w:top w:val="none" w:sz="0" w:space="0" w:color="auto"/>
        <w:left w:val="none" w:sz="0" w:space="0" w:color="auto"/>
        <w:bottom w:val="none" w:sz="0" w:space="0" w:color="auto"/>
        <w:right w:val="none" w:sz="0" w:space="0" w:color="auto"/>
      </w:divBdr>
    </w:div>
    <w:div w:id="1334647523">
      <w:bodyDiv w:val="1"/>
      <w:marLeft w:val="0"/>
      <w:marRight w:val="0"/>
      <w:marTop w:val="0"/>
      <w:marBottom w:val="0"/>
      <w:divBdr>
        <w:top w:val="none" w:sz="0" w:space="0" w:color="auto"/>
        <w:left w:val="none" w:sz="0" w:space="0" w:color="auto"/>
        <w:bottom w:val="none" w:sz="0" w:space="0" w:color="auto"/>
        <w:right w:val="none" w:sz="0" w:space="0" w:color="auto"/>
      </w:divBdr>
    </w:div>
    <w:div w:id="1345669296">
      <w:bodyDiv w:val="1"/>
      <w:marLeft w:val="0"/>
      <w:marRight w:val="0"/>
      <w:marTop w:val="0"/>
      <w:marBottom w:val="0"/>
      <w:divBdr>
        <w:top w:val="none" w:sz="0" w:space="0" w:color="auto"/>
        <w:left w:val="none" w:sz="0" w:space="0" w:color="auto"/>
        <w:bottom w:val="none" w:sz="0" w:space="0" w:color="auto"/>
        <w:right w:val="none" w:sz="0" w:space="0" w:color="auto"/>
      </w:divBdr>
    </w:div>
    <w:div w:id="1351296309">
      <w:bodyDiv w:val="1"/>
      <w:marLeft w:val="0"/>
      <w:marRight w:val="0"/>
      <w:marTop w:val="0"/>
      <w:marBottom w:val="0"/>
      <w:divBdr>
        <w:top w:val="none" w:sz="0" w:space="0" w:color="auto"/>
        <w:left w:val="none" w:sz="0" w:space="0" w:color="auto"/>
        <w:bottom w:val="none" w:sz="0" w:space="0" w:color="auto"/>
        <w:right w:val="none" w:sz="0" w:space="0" w:color="auto"/>
      </w:divBdr>
    </w:div>
    <w:div w:id="1365475028">
      <w:bodyDiv w:val="1"/>
      <w:marLeft w:val="0"/>
      <w:marRight w:val="0"/>
      <w:marTop w:val="0"/>
      <w:marBottom w:val="0"/>
      <w:divBdr>
        <w:top w:val="none" w:sz="0" w:space="0" w:color="auto"/>
        <w:left w:val="none" w:sz="0" w:space="0" w:color="auto"/>
        <w:bottom w:val="none" w:sz="0" w:space="0" w:color="auto"/>
        <w:right w:val="none" w:sz="0" w:space="0" w:color="auto"/>
      </w:divBdr>
    </w:div>
    <w:div w:id="1379092436">
      <w:bodyDiv w:val="1"/>
      <w:marLeft w:val="0"/>
      <w:marRight w:val="0"/>
      <w:marTop w:val="0"/>
      <w:marBottom w:val="0"/>
      <w:divBdr>
        <w:top w:val="none" w:sz="0" w:space="0" w:color="auto"/>
        <w:left w:val="none" w:sz="0" w:space="0" w:color="auto"/>
        <w:bottom w:val="none" w:sz="0" w:space="0" w:color="auto"/>
        <w:right w:val="none" w:sz="0" w:space="0" w:color="auto"/>
      </w:divBdr>
    </w:div>
    <w:div w:id="1437407723">
      <w:bodyDiv w:val="1"/>
      <w:marLeft w:val="0"/>
      <w:marRight w:val="0"/>
      <w:marTop w:val="0"/>
      <w:marBottom w:val="0"/>
      <w:divBdr>
        <w:top w:val="none" w:sz="0" w:space="0" w:color="auto"/>
        <w:left w:val="none" w:sz="0" w:space="0" w:color="auto"/>
        <w:bottom w:val="none" w:sz="0" w:space="0" w:color="auto"/>
        <w:right w:val="none" w:sz="0" w:space="0" w:color="auto"/>
      </w:divBdr>
    </w:div>
    <w:div w:id="1453552856">
      <w:bodyDiv w:val="1"/>
      <w:marLeft w:val="0"/>
      <w:marRight w:val="0"/>
      <w:marTop w:val="0"/>
      <w:marBottom w:val="0"/>
      <w:divBdr>
        <w:top w:val="none" w:sz="0" w:space="0" w:color="auto"/>
        <w:left w:val="none" w:sz="0" w:space="0" w:color="auto"/>
        <w:bottom w:val="none" w:sz="0" w:space="0" w:color="auto"/>
        <w:right w:val="none" w:sz="0" w:space="0" w:color="auto"/>
      </w:divBdr>
    </w:div>
    <w:div w:id="1459571786">
      <w:bodyDiv w:val="1"/>
      <w:marLeft w:val="0"/>
      <w:marRight w:val="0"/>
      <w:marTop w:val="0"/>
      <w:marBottom w:val="0"/>
      <w:divBdr>
        <w:top w:val="none" w:sz="0" w:space="0" w:color="auto"/>
        <w:left w:val="none" w:sz="0" w:space="0" w:color="auto"/>
        <w:bottom w:val="none" w:sz="0" w:space="0" w:color="auto"/>
        <w:right w:val="none" w:sz="0" w:space="0" w:color="auto"/>
      </w:divBdr>
    </w:div>
    <w:div w:id="1471169449">
      <w:bodyDiv w:val="1"/>
      <w:marLeft w:val="0"/>
      <w:marRight w:val="0"/>
      <w:marTop w:val="0"/>
      <w:marBottom w:val="0"/>
      <w:divBdr>
        <w:top w:val="none" w:sz="0" w:space="0" w:color="auto"/>
        <w:left w:val="none" w:sz="0" w:space="0" w:color="auto"/>
        <w:bottom w:val="none" w:sz="0" w:space="0" w:color="auto"/>
        <w:right w:val="none" w:sz="0" w:space="0" w:color="auto"/>
      </w:divBdr>
    </w:div>
    <w:div w:id="1513495888">
      <w:bodyDiv w:val="1"/>
      <w:marLeft w:val="0"/>
      <w:marRight w:val="0"/>
      <w:marTop w:val="0"/>
      <w:marBottom w:val="0"/>
      <w:divBdr>
        <w:top w:val="none" w:sz="0" w:space="0" w:color="auto"/>
        <w:left w:val="none" w:sz="0" w:space="0" w:color="auto"/>
        <w:bottom w:val="none" w:sz="0" w:space="0" w:color="auto"/>
        <w:right w:val="none" w:sz="0" w:space="0" w:color="auto"/>
      </w:divBdr>
    </w:div>
    <w:div w:id="1523400067">
      <w:bodyDiv w:val="1"/>
      <w:marLeft w:val="0"/>
      <w:marRight w:val="0"/>
      <w:marTop w:val="0"/>
      <w:marBottom w:val="0"/>
      <w:divBdr>
        <w:top w:val="none" w:sz="0" w:space="0" w:color="auto"/>
        <w:left w:val="none" w:sz="0" w:space="0" w:color="auto"/>
        <w:bottom w:val="none" w:sz="0" w:space="0" w:color="auto"/>
        <w:right w:val="none" w:sz="0" w:space="0" w:color="auto"/>
      </w:divBdr>
    </w:div>
    <w:div w:id="1524632855">
      <w:bodyDiv w:val="1"/>
      <w:marLeft w:val="0"/>
      <w:marRight w:val="0"/>
      <w:marTop w:val="0"/>
      <w:marBottom w:val="0"/>
      <w:divBdr>
        <w:top w:val="none" w:sz="0" w:space="0" w:color="auto"/>
        <w:left w:val="none" w:sz="0" w:space="0" w:color="auto"/>
        <w:bottom w:val="none" w:sz="0" w:space="0" w:color="auto"/>
        <w:right w:val="none" w:sz="0" w:space="0" w:color="auto"/>
      </w:divBdr>
    </w:div>
    <w:div w:id="1542086327">
      <w:bodyDiv w:val="1"/>
      <w:marLeft w:val="0"/>
      <w:marRight w:val="0"/>
      <w:marTop w:val="0"/>
      <w:marBottom w:val="0"/>
      <w:divBdr>
        <w:top w:val="none" w:sz="0" w:space="0" w:color="auto"/>
        <w:left w:val="none" w:sz="0" w:space="0" w:color="auto"/>
        <w:bottom w:val="none" w:sz="0" w:space="0" w:color="auto"/>
        <w:right w:val="none" w:sz="0" w:space="0" w:color="auto"/>
      </w:divBdr>
    </w:div>
    <w:div w:id="1572156752">
      <w:bodyDiv w:val="1"/>
      <w:marLeft w:val="0"/>
      <w:marRight w:val="0"/>
      <w:marTop w:val="0"/>
      <w:marBottom w:val="0"/>
      <w:divBdr>
        <w:top w:val="none" w:sz="0" w:space="0" w:color="auto"/>
        <w:left w:val="none" w:sz="0" w:space="0" w:color="auto"/>
        <w:bottom w:val="none" w:sz="0" w:space="0" w:color="auto"/>
        <w:right w:val="none" w:sz="0" w:space="0" w:color="auto"/>
      </w:divBdr>
    </w:div>
    <w:div w:id="1586190133">
      <w:bodyDiv w:val="1"/>
      <w:marLeft w:val="0"/>
      <w:marRight w:val="0"/>
      <w:marTop w:val="0"/>
      <w:marBottom w:val="0"/>
      <w:divBdr>
        <w:top w:val="none" w:sz="0" w:space="0" w:color="auto"/>
        <w:left w:val="none" w:sz="0" w:space="0" w:color="auto"/>
        <w:bottom w:val="none" w:sz="0" w:space="0" w:color="auto"/>
        <w:right w:val="none" w:sz="0" w:space="0" w:color="auto"/>
      </w:divBdr>
    </w:div>
    <w:div w:id="1591311055">
      <w:bodyDiv w:val="1"/>
      <w:marLeft w:val="0"/>
      <w:marRight w:val="0"/>
      <w:marTop w:val="0"/>
      <w:marBottom w:val="0"/>
      <w:divBdr>
        <w:top w:val="none" w:sz="0" w:space="0" w:color="auto"/>
        <w:left w:val="none" w:sz="0" w:space="0" w:color="auto"/>
        <w:bottom w:val="none" w:sz="0" w:space="0" w:color="auto"/>
        <w:right w:val="none" w:sz="0" w:space="0" w:color="auto"/>
      </w:divBdr>
    </w:div>
    <w:div w:id="1618371318">
      <w:bodyDiv w:val="1"/>
      <w:marLeft w:val="0"/>
      <w:marRight w:val="0"/>
      <w:marTop w:val="0"/>
      <w:marBottom w:val="0"/>
      <w:divBdr>
        <w:top w:val="none" w:sz="0" w:space="0" w:color="auto"/>
        <w:left w:val="none" w:sz="0" w:space="0" w:color="auto"/>
        <w:bottom w:val="none" w:sz="0" w:space="0" w:color="auto"/>
        <w:right w:val="none" w:sz="0" w:space="0" w:color="auto"/>
      </w:divBdr>
    </w:div>
    <w:div w:id="1634870049">
      <w:bodyDiv w:val="1"/>
      <w:marLeft w:val="0"/>
      <w:marRight w:val="0"/>
      <w:marTop w:val="0"/>
      <w:marBottom w:val="0"/>
      <w:divBdr>
        <w:top w:val="none" w:sz="0" w:space="0" w:color="auto"/>
        <w:left w:val="none" w:sz="0" w:space="0" w:color="auto"/>
        <w:bottom w:val="none" w:sz="0" w:space="0" w:color="auto"/>
        <w:right w:val="none" w:sz="0" w:space="0" w:color="auto"/>
      </w:divBdr>
    </w:div>
    <w:div w:id="1640845871">
      <w:bodyDiv w:val="1"/>
      <w:marLeft w:val="0"/>
      <w:marRight w:val="0"/>
      <w:marTop w:val="0"/>
      <w:marBottom w:val="0"/>
      <w:divBdr>
        <w:top w:val="none" w:sz="0" w:space="0" w:color="auto"/>
        <w:left w:val="none" w:sz="0" w:space="0" w:color="auto"/>
        <w:bottom w:val="none" w:sz="0" w:space="0" w:color="auto"/>
        <w:right w:val="none" w:sz="0" w:space="0" w:color="auto"/>
      </w:divBdr>
    </w:div>
    <w:div w:id="1643463858">
      <w:bodyDiv w:val="1"/>
      <w:marLeft w:val="0"/>
      <w:marRight w:val="0"/>
      <w:marTop w:val="0"/>
      <w:marBottom w:val="0"/>
      <w:divBdr>
        <w:top w:val="none" w:sz="0" w:space="0" w:color="auto"/>
        <w:left w:val="none" w:sz="0" w:space="0" w:color="auto"/>
        <w:bottom w:val="none" w:sz="0" w:space="0" w:color="auto"/>
        <w:right w:val="none" w:sz="0" w:space="0" w:color="auto"/>
      </w:divBdr>
    </w:div>
    <w:div w:id="1667827533">
      <w:bodyDiv w:val="1"/>
      <w:marLeft w:val="0"/>
      <w:marRight w:val="0"/>
      <w:marTop w:val="0"/>
      <w:marBottom w:val="0"/>
      <w:divBdr>
        <w:top w:val="none" w:sz="0" w:space="0" w:color="auto"/>
        <w:left w:val="none" w:sz="0" w:space="0" w:color="auto"/>
        <w:bottom w:val="none" w:sz="0" w:space="0" w:color="auto"/>
        <w:right w:val="none" w:sz="0" w:space="0" w:color="auto"/>
      </w:divBdr>
    </w:div>
    <w:div w:id="1670596929">
      <w:bodyDiv w:val="1"/>
      <w:marLeft w:val="0"/>
      <w:marRight w:val="0"/>
      <w:marTop w:val="0"/>
      <w:marBottom w:val="0"/>
      <w:divBdr>
        <w:top w:val="none" w:sz="0" w:space="0" w:color="auto"/>
        <w:left w:val="none" w:sz="0" w:space="0" w:color="auto"/>
        <w:bottom w:val="none" w:sz="0" w:space="0" w:color="auto"/>
        <w:right w:val="none" w:sz="0" w:space="0" w:color="auto"/>
      </w:divBdr>
    </w:div>
    <w:div w:id="1673678571">
      <w:bodyDiv w:val="1"/>
      <w:marLeft w:val="0"/>
      <w:marRight w:val="0"/>
      <w:marTop w:val="0"/>
      <w:marBottom w:val="0"/>
      <w:divBdr>
        <w:top w:val="none" w:sz="0" w:space="0" w:color="auto"/>
        <w:left w:val="none" w:sz="0" w:space="0" w:color="auto"/>
        <w:bottom w:val="none" w:sz="0" w:space="0" w:color="auto"/>
        <w:right w:val="none" w:sz="0" w:space="0" w:color="auto"/>
      </w:divBdr>
    </w:div>
    <w:div w:id="1707681110">
      <w:bodyDiv w:val="1"/>
      <w:marLeft w:val="0"/>
      <w:marRight w:val="0"/>
      <w:marTop w:val="0"/>
      <w:marBottom w:val="0"/>
      <w:divBdr>
        <w:top w:val="none" w:sz="0" w:space="0" w:color="auto"/>
        <w:left w:val="none" w:sz="0" w:space="0" w:color="auto"/>
        <w:bottom w:val="none" w:sz="0" w:space="0" w:color="auto"/>
        <w:right w:val="none" w:sz="0" w:space="0" w:color="auto"/>
      </w:divBdr>
    </w:div>
    <w:div w:id="1708218894">
      <w:bodyDiv w:val="1"/>
      <w:marLeft w:val="0"/>
      <w:marRight w:val="0"/>
      <w:marTop w:val="0"/>
      <w:marBottom w:val="0"/>
      <w:divBdr>
        <w:top w:val="none" w:sz="0" w:space="0" w:color="auto"/>
        <w:left w:val="none" w:sz="0" w:space="0" w:color="auto"/>
        <w:bottom w:val="none" w:sz="0" w:space="0" w:color="auto"/>
        <w:right w:val="none" w:sz="0" w:space="0" w:color="auto"/>
      </w:divBdr>
    </w:div>
    <w:div w:id="1710689190">
      <w:bodyDiv w:val="1"/>
      <w:marLeft w:val="0"/>
      <w:marRight w:val="0"/>
      <w:marTop w:val="0"/>
      <w:marBottom w:val="0"/>
      <w:divBdr>
        <w:top w:val="none" w:sz="0" w:space="0" w:color="auto"/>
        <w:left w:val="none" w:sz="0" w:space="0" w:color="auto"/>
        <w:bottom w:val="none" w:sz="0" w:space="0" w:color="auto"/>
        <w:right w:val="none" w:sz="0" w:space="0" w:color="auto"/>
      </w:divBdr>
    </w:div>
    <w:div w:id="1714696376">
      <w:bodyDiv w:val="1"/>
      <w:marLeft w:val="0"/>
      <w:marRight w:val="0"/>
      <w:marTop w:val="0"/>
      <w:marBottom w:val="0"/>
      <w:divBdr>
        <w:top w:val="none" w:sz="0" w:space="0" w:color="auto"/>
        <w:left w:val="none" w:sz="0" w:space="0" w:color="auto"/>
        <w:bottom w:val="none" w:sz="0" w:space="0" w:color="auto"/>
        <w:right w:val="none" w:sz="0" w:space="0" w:color="auto"/>
      </w:divBdr>
    </w:div>
    <w:div w:id="1739859178">
      <w:bodyDiv w:val="1"/>
      <w:marLeft w:val="0"/>
      <w:marRight w:val="0"/>
      <w:marTop w:val="0"/>
      <w:marBottom w:val="0"/>
      <w:divBdr>
        <w:top w:val="none" w:sz="0" w:space="0" w:color="auto"/>
        <w:left w:val="none" w:sz="0" w:space="0" w:color="auto"/>
        <w:bottom w:val="none" w:sz="0" w:space="0" w:color="auto"/>
        <w:right w:val="none" w:sz="0" w:space="0" w:color="auto"/>
      </w:divBdr>
    </w:div>
    <w:div w:id="1745954486">
      <w:bodyDiv w:val="1"/>
      <w:marLeft w:val="0"/>
      <w:marRight w:val="0"/>
      <w:marTop w:val="0"/>
      <w:marBottom w:val="0"/>
      <w:divBdr>
        <w:top w:val="none" w:sz="0" w:space="0" w:color="auto"/>
        <w:left w:val="none" w:sz="0" w:space="0" w:color="auto"/>
        <w:bottom w:val="none" w:sz="0" w:space="0" w:color="auto"/>
        <w:right w:val="none" w:sz="0" w:space="0" w:color="auto"/>
      </w:divBdr>
    </w:div>
    <w:div w:id="1749812454">
      <w:bodyDiv w:val="1"/>
      <w:marLeft w:val="0"/>
      <w:marRight w:val="0"/>
      <w:marTop w:val="0"/>
      <w:marBottom w:val="0"/>
      <w:divBdr>
        <w:top w:val="none" w:sz="0" w:space="0" w:color="auto"/>
        <w:left w:val="none" w:sz="0" w:space="0" w:color="auto"/>
        <w:bottom w:val="none" w:sz="0" w:space="0" w:color="auto"/>
        <w:right w:val="none" w:sz="0" w:space="0" w:color="auto"/>
      </w:divBdr>
    </w:div>
    <w:div w:id="1750881714">
      <w:bodyDiv w:val="1"/>
      <w:marLeft w:val="0"/>
      <w:marRight w:val="0"/>
      <w:marTop w:val="0"/>
      <w:marBottom w:val="0"/>
      <w:divBdr>
        <w:top w:val="none" w:sz="0" w:space="0" w:color="auto"/>
        <w:left w:val="none" w:sz="0" w:space="0" w:color="auto"/>
        <w:bottom w:val="none" w:sz="0" w:space="0" w:color="auto"/>
        <w:right w:val="none" w:sz="0" w:space="0" w:color="auto"/>
      </w:divBdr>
    </w:div>
    <w:div w:id="1755006941">
      <w:bodyDiv w:val="1"/>
      <w:marLeft w:val="0"/>
      <w:marRight w:val="0"/>
      <w:marTop w:val="0"/>
      <w:marBottom w:val="0"/>
      <w:divBdr>
        <w:top w:val="none" w:sz="0" w:space="0" w:color="auto"/>
        <w:left w:val="none" w:sz="0" w:space="0" w:color="auto"/>
        <w:bottom w:val="none" w:sz="0" w:space="0" w:color="auto"/>
        <w:right w:val="none" w:sz="0" w:space="0" w:color="auto"/>
      </w:divBdr>
    </w:div>
    <w:div w:id="1759210926">
      <w:bodyDiv w:val="1"/>
      <w:marLeft w:val="0"/>
      <w:marRight w:val="0"/>
      <w:marTop w:val="0"/>
      <w:marBottom w:val="0"/>
      <w:divBdr>
        <w:top w:val="none" w:sz="0" w:space="0" w:color="auto"/>
        <w:left w:val="none" w:sz="0" w:space="0" w:color="auto"/>
        <w:bottom w:val="none" w:sz="0" w:space="0" w:color="auto"/>
        <w:right w:val="none" w:sz="0" w:space="0" w:color="auto"/>
      </w:divBdr>
    </w:div>
    <w:div w:id="1770587324">
      <w:bodyDiv w:val="1"/>
      <w:marLeft w:val="0"/>
      <w:marRight w:val="0"/>
      <w:marTop w:val="0"/>
      <w:marBottom w:val="0"/>
      <w:divBdr>
        <w:top w:val="none" w:sz="0" w:space="0" w:color="auto"/>
        <w:left w:val="none" w:sz="0" w:space="0" w:color="auto"/>
        <w:bottom w:val="none" w:sz="0" w:space="0" w:color="auto"/>
        <w:right w:val="none" w:sz="0" w:space="0" w:color="auto"/>
      </w:divBdr>
    </w:div>
    <w:div w:id="1785347552">
      <w:bodyDiv w:val="1"/>
      <w:marLeft w:val="0"/>
      <w:marRight w:val="0"/>
      <w:marTop w:val="0"/>
      <w:marBottom w:val="0"/>
      <w:divBdr>
        <w:top w:val="none" w:sz="0" w:space="0" w:color="auto"/>
        <w:left w:val="none" w:sz="0" w:space="0" w:color="auto"/>
        <w:bottom w:val="none" w:sz="0" w:space="0" w:color="auto"/>
        <w:right w:val="none" w:sz="0" w:space="0" w:color="auto"/>
      </w:divBdr>
    </w:div>
    <w:div w:id="1787968064">
      <w:bodyDiv w:val="1"/>
      <w:marLeft w:val="0"/>
      <w:marRight w:val="0"/>
      <w:marTop w:val="0"/>
      <w:marBottom w:val="0"/>
      <w:divBdr>
        <w:top w:val="none" w:sz="0" w:space="0" w:color="auto"/>
        <w:left w:val="none" w:sz="0" w:space="0" w:color="auto"/>
        <w:bottom w:val="none" w:sz="0" w:space="0" w:color="auto"/>
        <w:right w:val="none" w:sz="0" w:space="0" w:color="auto"/>
      </w:divBdr>
    </w:div>
    <w:div w:id="1825733801">
      <w:bodyDiv w:val="1"/>
      <w:marLeft w:val="0"/>
      <w:marRight w:val="0"/>
      <w:marTop w:val="0"/>
      <w:marBottom w:val="0"/>
      <w:divBdr>
        <w:top w:val="none" w:sz="0" w:space="0" w:color="auto"/>
        <w:left w:val="none" w:sz="0" w:space="0" w:color="auto"/>
        <w:bottom w:val="none" w:sz="0" w:space="0" w:color="auto"/>
        <w:right w:val="none" w:sz="0" w:space="0" w:color="auto"/>
      </w:divBdr>
    </w:div>
    <w:div w:id="1831167295">
      <w:bodyDiv w:val="1"/>
      <w:marLeft w:val="0"/>
      <w:marRight w:val="0"/>
      <w:marTop w:val="0"/>
      <w:marBottom w:val="0"/>
      <w:divBdr>
        <w:top w:val="none" w:sz="0" w:space="0" w:color="auto"/>
        <w:left w:val="none" w:sz="0" w:space="0" w:color="auto"/>
        <w:bottom w:val="none" w:sz="0" w:space="0" w:color="auto"/>
        <w:right w:val="none" w:sz="0" w:space="0" w:color="auto"/>
      </w:divBdr>
    </w:div>
    <w:div w:id="1837459853">
      <w:bodyDiv w:val="1"/>
      <w:marLeft w:val="0"/>
      <w:marRight w:val="0"/>
      <w:marTop w:val="0"/>
      <w:marBottom w:val="0"/>
      <w:divBdr>
        <w:top w:val="none" w:sz="0" w:space="0" w:color="auto"/>
        <w:left w:val="none" w:sz="0" w:space="0" w:color="auto"/>
        <w:bottom w:val="none" w:sz="0" w:space="0" w:color="auto"/>
        <w:right w:val="none" w:sz="0" w:space="0" w:color="auto"/>
      </w:divBdr>
    </w:div>
    <w:div w:id="1843817289">
      <w:bodyDiv w:val="1"/>
      <w:marLeft w:val="0"/>
      <w:marRight w:val="0"/>
      <w:marTop w:val="0"/>
      <w:marBottom w:val="0"/>
      <w:divBdr>
        <w:top w:val="none" w:sz="0" w:space="0" w:color="auto"/>
        <w:left w:val="none" w:sz="0" w:space="0" w:color="auto"/>
        <w:bottom w:val="none" w:sz="0" w:space="0" w:color="auto"/>
        <w:right w:val="none" w:sz="0" w:space="0" w:color="auto"/>
      </w:divBdr>
    </w:div>
    <w:div w:id="1848061573">
      <w:bodyDiv w:val="1"/>
      <w:marLeft w:val="0"/>
      <w:marRight w:val="0"/>
      <w:marTop w:val="0"/>
      <w:marBottom w:val="0"/>
      <w:divBdr>
        <w:top w:val="none" w:sz="0" w:space="0" w:color="auto"/>
        <w:left w:val="none" w:sz="0" w:space="0" w:color="auto"/>
        <w:bottom w:val="none" w:sz="0" w:space="0" w:color="auto"/>
        <w:right w:val="none" w:sz="0" w:space="0" w:color="auto"/>
      </w:divBdr>
    </w:div>
    <w:div w:id="1851138277">
      <w:bodyDiv w:val="1"/>
      <w:marLeft w:val="0"/>
      <w:marRight w:val="0"/>
      <w:marTop w:val="0"/>
      <w:marBottom w:val="0"/>
      <w:divBdr>
        <w:top w:val="none" w:sz="0" w:space="0" w:color="auto"/>
        <w:left w:val="none" w:sz="0" w:space="0" w:color="auto"/>
        <w:bottom w:val="none" w:sz="0" w:space="0" w:color="auto"/>
        <w:right w:val="none" w:sz="0" w:space="0" w:color="auto"/>
      </w:divBdr>
    </w:div>
    <w:div w:id="1865094802">
      <w:bodyDiv w:val="1"/>
      <w:marLeft w:val="0"/>
      <w:marRight w:val="0"/>
      <w:marTop w:val="0"/>
      <w:marBottom w:val="0"/>
      <w:divBdr>
        <w:top w:val="none" w:sz="0" w:space="0" w:color="auto"/>
        <w:left w:val="none" w:sz="0" w:space="0" w:color="auto"/>
        <w:bottom w:val="none" w:sz="0" w:space="0" w:color="auto"/>
        <w:right w:val="none" w:sz="0" w:space="0" w:color="auto"/>
      </w:divBdr>
    </w:div>
    <w:div w:id="1867863665">
      <w:bodyDiv w:val="1"/>
      <w:marLeft w:val="0"/>
      <w:marRight w:val="0"/>
      <w:marTop w:val="0"/>
      <w:marBottom w:val="0"/>
      <w:divBdr>
        <w:top w:val="none" w:sz="0" w:space="0" w:color="auto"/>
        <w:left w:val="none" w:sz="0" w:space="0" w:color="auto"/>
        <w:bottom w:val="none" w:sz="0" w:space="0" w:color="auto"/>
        <w:right w:val="none" w:sz="0" w:space="0" w:color="auto"/>
      </w:divBdr>
    </w:div>
    <w:div w:id="1870215226">
      <w:bodyDiv w:val="1"/>
      <w:marLeft w:val="0"/>
      <w:marRight w:val="0"/>
      <w:marTop w:val="0"/>
      <w:marBottom w:val="0"/>
      <w:divBdr>
        <w:top w:val="none" w:sz="0" w:space="0" w:color="auto"/>
        <w:left w:val="none" w:sz="0" w:space="0" w:color="auto"/>
        <w:bottom w:val="none" w:sz="0" w:space="0" w:color="auto"/>
        <w:right w:val="none" w:sz="0" w:space="0" w:color="auto"/>
      </w:divBdr>
    </w:div>
    <w:div w:id="1895656938">
      <w:bodyDiv w:val="1"/>
      <w:marLeft w:val="0"/>
      <w:marRight w:val="0"/>
      <w:marTop w:val="0"/>
      <w:marBottom w:val="0"/>
      <w:divBdr>
        <w:top w:val="none" w:sz="0" w:space="0" w:color="auto"/>
        <w:left w:val="none" w:sz="0" w:space="0" w:color="auto"/>
        <w:bottom w:val="none" w:sz="0" w:space="0" w:color="auto"/>
        <w:right w:val="none" w:sz="0" w:space="0" w:color="auto"/>
      </w:divBdr>
    </w:div>
    <w:div w:id="1927032891">
      <w:bodyDiv w:val="1"/>
      <w:marLeft w:val="0"/>
      <w:marRight w:val="0"/>
      <w:marTop w:val="0"/>
      <w:marBottom w:val="0"/>
      <w:divBdr>
        <w:top w:val="none" w:sz="0" w:space="0" w:color="auto"/>
        <w:left w:val="none" w:sz="0" w:space="0" w:color="auto"/>
        <w:bottom w:val="none" w:sz="0" w:space="0" w:color="auto"/>
        <w:right w:val="none" w:sz="0" w:space="0" w:color="auto"/>
      </w:divBdr>
    </w:div>
    <w:div w:id="1969236961">
      <w:bodyDiv w:val="1"/>
      <w:marLeft w:val="0"/>
      <w:marRight w:val="0"/>
      <w:marTop w:val="0"/>
      <w:marBottom w:val="0"/>
      <w:divBdr>
        <w:top w:val="none" w:sz="0" w:space="0" w:color="auto"/>
        <w:left w:val="none" w:sz="0" w:space="0" w:color="auto"/>
        <w:bottom w:val="none" w:sz="0" w:space="0" w:color="auto"/>
        <w:right w:val="none" w:sz="0" w:space="0" w:color="auto"/>
      </w:divBdr>
    </w:div>
    <w:div w:id="1995837060">
      <w:bodyDiv w:val="1"/>
      <w:marLeft w:val="0"/>
      <w:marRight w:val="0"/>
      <w:marTop w:val="0"/>
      <w:marBottom w:val="0"/>
      <w:divBdr>
        <w:top w:val="none" w:sz="0" w:space="0" w:color="auto"/>
        <w:left w:val="none" w:sz="0" w:space="0" w:color="auto"/>
        <w:bottom w:val="none" w:sz="0" w:space="0" w:color="auto"/>
        <w:right w:val="none" w:sz="0" w:space="0" w:color="auto"/>
      </w:divBdr>
    </w:div>
    <w:div w:id="2000577274">
      <w:bodyDiv w:val="1"/>
      <w:marLeft w:val="0"/>
      <w:marRight w:val="0"/>
      <w:marTop w:val="0"/>
      <w:marBottom w:val="0"/>
      <w:divBdr>
        <w:top w:val="none" w:sz="0" w:space="0" w:color="auto"/>
        <w:left w:val="none" w:sz="0" w:space="0" w:color="auto"/>
        <w:bottom w:val="none" w:sz="0" w:space="0" w:color="auto"/>
        <w:right w:val="none" w:sz="0" w:space="0" w:color="auto"/>
      </w:divBdr>
    </w:div>
    <w:div w:id="2000696003">
      <w:bodyDiv w:val="1"/>
      <w:marLeft w:val="0"/>
      <w:marRight w:val="0"/>
      <w:marTop w:val="0"/>
      <w:marBottom w:val="0"/>
      <w:divBdr>
        <w:top w:val="none" w:sz="0" w:space="0" w:color="auto"/>
        <w:left w:val="none" w:sz="0" w:space="0" w:color="auto"/>
        <w:bottom w:val="none" w:sz="0" w:space="0" w:color="auto"/>
        <w:right w:val="none" w:sz="0" w:space="0" w:color="auto"/>
      </w:divBdr>
    </w:div>
    <w:div w:id="2008629219">
      <w:bodyDiv w:val="1"/>
      <w:marLeft w:val="0"/>
      <w:marRight w:val="0"/>
      <w:marTop w:val="0"/>
      <w:marBottom w:val="0"/>
      <w:divBdr>
        <w:top w:val="none" w:sz="0" w:space="0" w:color="auto"/>
        <w:left w:val="none" w:sz="0" w:space="0" w:color="auto"/>
        <w:bottom w:val="none" w:sz="0" w:space="0" w:color="auto"/>
        <w:right w:val="none" w:sz="0" w:space="0" w:color="auto"/>
      </w:divBdr>
    </w:div>
    <w:div w:id="2021657301">
      <w:bodyDiv w:val="1"/>
      <w:marLeft w:val="0"/>
      <w:marRight w:val="0"/>
      <w:marTop w:val="0"/>
      <w:marBottom w:val="0"/>
      <w:divBdr>
        <w:top w:val="none" w:sz="0" w:space="0" w:color="auto"/>
        <w:left w:val="none" w:sz="0" w:space="0" w:color="auto"/>
        <w:bottom w:val="none" w:sz="0" w:space="0" w:color="auto"/>
        <w:right w:val="none" w:sz="0" w:space="0" w:color="auto"/>
      </w:divBdr>
    </w:div>
    <w:div w:id="2039546550">
      <w:bodyDiv w:val="1"/>
      <w:marLeft w:val="0"/>
      <w:marRight w:val="0"/>
      <w:marTop w:val="0"/>
      <w:marBottom w:val="0"/>
      <w:divBdr>
        <w:top w:val="none" w:sz="0" w:space="0" w:color="auto"/>
        <w:left w:val="none" w:sz="0" w:space="0" w:color="auto"/>
        <w:bottom w:val="none" w:sz="0" w:space="0" w:color="auto"/>
        <w:right w:val="none" w:sz="0" w:space="0" w:color="auto"/>
      </w:divBdr>
    </w:div>
    <w:div w:id="2045978346">
      <w:bodyDiv w:val="1"/>
      <w:marLeft w:val="0"/>
      <w:marRight w:val="0"/>
      <w:marTop w:val="0"/>
      <w:marBottom w:val="0"/>
      <w:divBdr>
        <w:top w:val="none" w:sz="0" w:space="0" w:color="auto"/>
        <w:left w:val="none" w:sz="0" w:space="0" w:color="auto"/>
        <w:bottom w:val="none" w:sz="0" w:space="0" w:color="auto"/>
        <w:right w:val="none" w:sz="0" w:space="0" w:color="auto"/>
      </w:divBdr>
    </w:div>
    <w:div w:id="2075084595">
      <w:bodyDiv w:val="1"/>
      <w:marLeft w:val="0"/>
      <w:marRight w:val="0"/>
      <w:marTop w:val="0"/>
      <w:marBottom w:val="0"/>
      <w:divBdr>
        <w:top w:val="none" w:sz="0" w:space="0" w:color="auto"/>
        <w:left w:val="none" w:sz="0" w:space="0" w:color="auto"/>
        <w:bottom w:val="none" w:sz="0" w:space="0" w:color="auto"/>
        <w:right w:val="none" w:sz="0" w:space="0" w:color="auto"/>
      </w:divBdr>
    </w:div>
    <w:div w:id="2075858465">
      <w:bodyDiv w:val="1"/>
      <w:marLeft w:val="0"/>
      <w:marRight w:val="0"/>
      <w:marTop w:val="0"/>
      <w:marBottom w:val="0"/>
      <w:divBdr>
        <w:top w:val="none" w:sz="0" w:space="0" w:color="auto"/>
        <w:left w:val="none" w:sz="0" w:space="0" w:color="auto"/>
        <w:bottom w:val="none" w:sz="0" w:space="0" w:color="auto"/>
        <w:right w:val="none" w:sz="0" w:space="0" w:color="auto"/>
      </w:divBdr>
    </w:div>
    <w:div w:id="2084519679">
      <w:bodyDiv w:val="1"/>
      <w:marLeft w:val="0"/>
      <w:marRight w:val="0"/>
      <w:marTop w:val="0"/>
      <w:marBottom w:val="0"/>
      <w:divBdr>
        <w:top w:val="none" w:sz="0" w:space="0" w:color="auto"/>
        <w:left w:val="none" w:sz="0" w:space="0" w:color="auto"/>
        <w:bottom w:val="none" w:sz="0" w:space="0" w:color="auto"/>
        <w:right w:val="none" w:sz="0" w:space="0" w:color="auto"/>
      </w:divBdr>
    </w:div>
    <w:div w:id="2101759326">
      <w:bodyDiv w:val="1"/>
      <w:marLeft w:val="0"/>
      <w:marRight w:val="0"/>
      <w:marTop w:val="0"/>
      <w:marBottom w:val="0"/>
      <w:divBdr>
        <w:top w:val="none" w:sz="0" w:space="0" w:color="auto"/>
        <w:left w:val="none" w:sz="0" w:space="0" w:color="auto"/>
        <w:bottom w:val="none" w:sz="0" w:space="0" w:color="auto"/>
        <w:right w:val="none" w:sz="0" w:space="0" w:color="auto"/>
      </w:divBdr>
    </w:div>
    <w:div w:id="2102557360">
      <w:bodyDiv w:val="1"/>
      <w:marLeft w:val="0"/>
      <w:marRight w:val="0"/>
      <w:marTop w:val="0"/>
      <w:marBottom w:val="0"/>
      <w:divBdr>
        <w:top w:val="none" w:sz="0" w:space="0" w:color="auto"/>
        <w:left w:val="none" w:sz="0" w:space="0" w:color="auto"/>
        <w:bottom w:val="none" w:sz="0" w:space="0" w:color="auto"/>
        <w:right w:val="none" w:sz="0" w:space="0" w:color="auto"/>
      </w:divBdr>
    </w:div>
    <w:div w:id="2104833225">
      <w:bodyDiv w:val="1"/>
      <w:marLeft w:val="0"/>
      <w:marRight w:val="0"/>
      <w:marTop w:val="0"/>
      <w:marBottom w:val="0"/>
      <w:divBdr>
        <w:top w:val="none" w:sz="0" w:space="0" w:color="auto"/>
        <w:left w:val="none" w:sz="0" w:space="0" w:color="auto"/>
        <w:bottom w:val="none" w:sz="0" w:space="0" w:color="auto"/>
        <w:right w:val="none" w:sz="0" w:space="0" w:color="auto"/>
      </w:divBdr>
    </w:div>
    <w:div w:id="2122527779">
      <w:bodyDiv w:val="1"/>
      <w:marLeft w:val="0"/>
      <w:marRight w:val="0"/>
      <w:marTop w:val="0"/>
      <w:marBottom w:val="0"/>
      <w:divBdr>
        <w:top w:val="none" w:sz="0" w:space="0" w:color="auto"/>
        <w:left w:val="none" w:sz="0" w:space="0" w:color="auto"/>
        <w:bottom w:val="none" w:sz="0" w:space="0" w:color="auto"/>
        <w:right w:val="none" w:sz="0" w:space="0" w:color="auto"/>
      </w:divBdr>
    </w:div>
    <w:div w:id="2143308046">
      <w:bodyDiv w:val="1"/>
      <w:marLeft w:val="0"/>
      <w:marRight w:val="0"/>
      <w:marTop w:val="0"/>
      <w:marBottom w:val="0"/>
      <w:divBdr>
        <w:top w:val="none" w:sz="0" w:space="0" w:color="auto"/>
        <w:left w:val="none" w:sz="0" w:space="0" w:color="auto"/>
        <w:bottom w:val="none" w:sz="0" w:space="0" w:color="auto"/>
        <w:right w:val="none" w:sz="0" w:space="0" w:color="auto"/>
      </w:divBdr>
      <w:divsChild>
        <w:div w:id="796485426">
          <w:marLeft w:val="0"/>
          <w:marRight w:val="0"/>
          <w:marTop w:val="0"/>
          <w:marBottom w:val="0"/>
          <w:divBdr>
            <w:top w:val="none" w:sz="0" w:space="0" w:color="auto"/>
            <w:left w:val="none" w:sz="0" w:space="0" w:color="auto"/>
            <w:bottom w:val="none" w:sz="0" w:space="0" w:color="auto"/>
            <w:right w:val="none" w:sz="0" w:space="0" w:color="auto"/>
          </w:divBdr>
          <w:divsChild>
            <w:div w:id="1725567972">
              <w:marLeft w:val="2940"/>
              <w:marRight w:val="0"/>
              <w:marTop w:val="0"/>
              <w:marBottom w:val="0"/>
              <w:divBdr>
                <w:top w:val="none" w:sz="0" w:space="0" w:color="auto"/>
                <w:left w:val="none" w:sz="0" w:space="0" w:color="auto"/>
                <w:bottom w:val="none" w:sz="0" w:space="0" w:color="auto"/>
                <w:right w:val="none" w:sz="0" w:space="0" w:color="auto"/>
              </w:divBdr>
              <w:divsChild>
                <w:div w:id="1184248291">
                  <w:marLeft w:val="0"/>
                  <w:marRight w:val="0"/>
                  <w:marTop w:val="0"/>
                  <w:marBottom w:val="0"/>
                  <w:divBdr>
                    <w:top w:val="none" w:sz="0" w:space="0" w:color="auto"/>
                    <w:left w:val="none" w:sz="0" w:space="0" w:color="auto"/>
                    <w:bottom w:val="none" w:sz="0" w:space="0" w:color="auto"/>
                    <w:right w:val="none" w:sz="0" w:space="0" w:color="auto"/>
                  </w:divBdr>
                  <w:divsChild>
                    <w:div w:id="1303385928">
                      <w:marLeft w:val="0"/>
                      <w:marRight w:val="0"/>
                      <w:marTop w:val="300"/>
                      <w:marBottom w:val="0"/>
                      <w:divBdr>
                        <w:top w:val="single" w:sz="6" w:space="0" w:color="C8C8C8"/>
                        <w:left w:val="single" w:sz="6" w:space="0" w:color="C8C8C8"/>
                        <w:bottom w:val="single" w:sz="6" w:space="0" w:color="C8C8C8"/>
                        <w:right w:val="single" w:sz="6" w:space="0" w:color="C8C8C8"/>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diagramQuickStyle" Target="diagrams/quickStyle1.xml"/><Relationship Id="rId33" Type="http://schemas.openxmlformats.org/officeDocument/2006/relationships/header" Target="head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sc.org" TargetMode="External"/><Relationship Id="rId24" Type="http://schemas.openxmlformats.org/officeDocument/2006/relationships/diagramLayout" Target="diagrams/layout1.xml"/><Relationship Id="rId32" Type="http://schemas.openxmlformats.org/officeDocument/2006/relationships/chart" Target="charts/chart1.xml"/><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diagramData" Target="diagrams/data1.xml"/><Relationship Id="rId28" Type="http://schemas.openxmlformats.org/officeDocument/2006/relationships/image" Target="media/image13.jpg"/><Relationship Id="rId36"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9.jp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g"/><Relationship Id="rId27" Type="http://schemas.microsoft.com/office/2007/relationships/diagramDrawing" Target="diagrams/drawing1.xml"/><Relationship Id="rId30" Type="http://schemas.openxmlformats.org/officeDocument/2006/relationships/image" Target="media/image15.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bsgpcs\Informatique\Administration\Rapports%20IT\2014\Worksheet%20report%20ICT%20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US"/>
              <a:t>Evolution de l'équipement ICT</a:t>
            </a:r>
          </a:p>
        </c:rich>
      </c:tx>
      <c:layout>
        <c:manualLayout>
          <c:xMode val="edge"/>
          <c:yMode val="edge"/>
          <c:x val="0.27000027628125434"/>
          <c:y val="3.7931199038991593E-2"/>
        </c:manualLayout>
      </c:layout>
      <c:overlay val="0"/>
      <c:spPr>
        <a:noFill/>
        <a:ln w="25400">
          <a:noFill/>
        </a:ln>
      </c:spPr>
    </c:title>
    <c:autoTitleDeleted val="0"/>
    <c:plotArea>
      <c:layout>
        <c:manualLayout>
          <c:layoutTarget val="inner"/>
          <c:xMode val="edge"/>
          <c:yMode val="edge"/>
          <c:x val="0.16250019836449997"/>
          <c:y val="0.20689655172413793"/>
          <c:w val="0.80250097961545364"/>
          <c:h val="0.59655172413793101"/>
        </c:manualLayout>
      </c:layout>
      <c:lineChart>
        <c:grouping val="standard"/>
        <c:varyColors val="0"/>
        <c:ser>
          <c:idx val="0"/>
          <c:order val="0"/>
          <c:tx>
            <c:strRef>
              <c:f>'Table 5'!$C$7</c:f>
              <c:strCache>
                <c:ptCount val="1"/>
                <c:pt idx="0">
                  <c:v>PCs</c:v>
                </c:pt>
              </c:strCache>
            </c:strRef>
          </c:tx>
          <c:spPr>
            <a:ln w="25400">
              <a:solidFill>
                <a:schemeClr val="tx1"/>
              </a:solidFill>
              <a:prstDash val="solid"/>
            </a:ln>
          </c:spPr>
          <c:marker>
            <c:symbol val="diamond"/>
            <c:size val="5"/>
            <c:spPr>
              <a:solidFill>
                <a:srgbClr val="000080"/>
              </a:solidFill>
              <a:ln>
                <a:solidFill>
                  <a:srgbClr val="000080"/>
                </a:solidFill>
                <a:prstDash val="solid"/>
              </a:ln>
            </c:spPr>
          </c:marker>
          <c:cat>
            <c:numRef>
              <c:f>'Table 5'!$B$8:$B$16</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'Table 5'!$C$8:$C$16</c:f>
              <c:numCache>
                <c:formatCode>General</c:formatCode>
                <c:ptCount val="9"/>
                <c:pt idx="0">
                  <c:v>3074</c:v>
                </c:pt>
                <c:pt idx="1">
                  <c:v>3100</c:v>
                </c:pt>
                <c:pt idx="2">
                  <c:v>3196</c:v>
                </c:pt>
                <c:pt idx="3">
                  <c:v>3630</c:v>
                </c:pt>
                <c:pt idx="4">
                  <c:v>3652</c:v>
                </c:pt>
                <c:pt idx="5">
                  <c:v>3812</c:v>
                </c:pt>
                <c:pt idx="6">
                  <c:v>4553</c:v>
                </c:pt>
                <c:pt idx="7">
                  <c:v>4689</c:v>
                </c:pt>
                <c:pt idx="8" formatCode="0">
                  <c:v>4862</c:v>
                </c:pt>
              </c:numCache>
            </c:numRef>
          </c:val>
          <c:smooth val="0"/>
        </c:ser>
        <c:ser>
          <c:idx val="1"/>
          <c:order val="1"/>
          <c:tx>
            <c:strRef>
              <c:f>'Table 5'!$D$7</c:f>
              <c:strCache>
                <c:ptCount val="1"/>
                <c:pt idx="0">
                  <c:v>Beam.</c:v>
                </c:pt>
              </c:strCache>
            </c:strRef>
          </c:tx>
          <c:spPr>
            <a:ln w="19050">
              <a:solidFill>
                <a:schemeClr val="accent3">
                  <a:lumMod val="50000"/>
                </a:schemeClr>
              </a:solidFill>
              <a:prstDash val="solid"/>
            </a:ln>
          </c:spPr>
          <c:marker>
            <c:symbol val="square"/>
            <c:size val="5"/>
            <c:spPr>
              <a:solidFill>
                <a:schemeClr val="accent5">
                  <a:lumMod val="50000"/>
                </a:schemeClr>
              </a:solidFill>
              <a:ln>
                <a:solidFill>
                  <a:schemeClr val="accent5">
                    <a:lumMod val="50000"/>
                  </a:schemeClr>
                </a:solidFill>
                <a:prstDash val="solid"/>
              </a:ln>
            </c:spPr>
          </c:marker>
          <c:cat>
            <c:numRef>
              <c:f>'Table 5'!$B$8:$B$16</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'Table 5'!$D$8:$D$16</c:f>
              <c:numCache>
                <c:formatCode>General</c:formatCode>
                <c:ptCount val="9"/>
                <c:pt idx="0">
                  <c:v>300</c:v>
                </c:pt>
                <c:pt idx="1">
                  <c:v>482</c:v>
                </c:pt>
                <c:pt idx="2">
                  <c:v>615</c:v>
                </c:pt>
                <c:pt idx="3">
                  <c:v>907</c:v>
                </c:pt>
                <c:pt idx="4">
                  <c:v>1126</c:v>
                </c:pt>
                <c:pt idx="5">
                  <c:v>1317</c:v>
                </c:pt>
                <c:pt idx="6">
                  <c:v>1535</c:v>
                </c:pt>
                <c:pt idx="7">
                  <c:v>1837</c:v>
                </c:pt>
                <c:pt idx="8" formatCode="0">
                  <c:v>1866</c:v>
                </c:pt>
              </c:numCache>
            </c:numRef>
          </c:val>
          <c:smooth val="0"/>
        </c:ser>
        <c:ser>
          <c:idx val="2"/>
          <c:order val="2"/>
          <c:tx>
            <c:strRef>
              <c:f>'Table 5'!$E$7</c:f>
              <c:strCache>
                <c:ptCount val="1"/>
                <c:pt idx="0">
                  <c:v>IW</c:v>
                </c:pt>
              </c:strCache>
            </c:strRef>
          </c:tx>
          <c:spPr>
            <a:ln w="25400">
              <a:solidFill>
                <a:schemeClr val="accent6">
                  <a:lumMod val="50000"/>
                </a:schemeClr>
              </a:solidFill>
              <a:prstDash val="solid"/>
            </a:ln>
          </c:spPr>
          <c:marker>
            <c:symbol val="triangle"/>
            <c:size val="5"/>
            <c:spPr>
              <a:solidFill>
                <a:srgbClr val="FFFF00"/>
              </a:solidFill>
              <a:ln w="25400">
                <a:solidFill>
                  <a:schemeClr val="accent6">
                    <a:lumMod val="50000"/>
                  </a:schemeClr>
                </a:solidFill>
                <a:prstDash val="solid"/>
              </a:ln>
            </c:spPr>
          </c:marker>
          <c:cat>
            <c:numRef>
              <c:f>'Table 5'!$B$8:$B$16</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'Table 5'!$E$8:$E$16</c:f>
              <c:numCache>
                <c:formatCode>General</c:formatCode>
                <c:ptCount val="9"/>
                <c:pt idx="0">
                  <c:v>95</c:v>
                </c:pt>
                <c:pt idx="1">
                  <c:v>209</c:v>
                </c:pt>
                <c:pt idx="2">
                  <c:v>330</c:v>
                </c:pt>
                <c:pt idx="3">
                  <c:v>417</c:v>
                </c:pt>
                <c:pt idx="4">
                  <c:v>587</c:v>
                </c:pt>
                <c:pt idx="5">
                  <c:v>721</c:v>
                </c:pt>
                <c:pt idx="6">
                  <c:v>945</c:v>
                </c:pt>
                <c:pt idx="7">
                  <c:v>1149</c:v>
                </c:pt>
                <c:pt idx="8" formatCode="0">
                  <c:v>1300</c:v>
                </c:pt>
              </c:numCache>
            </c:numRef>
          </c:val>
          <c:smooth val="0"/>
        </c:ser>
        <c:dLbls>
          <c:showLegendKey val="0"/>
          <c:showVal val="0"/>
          <c:showCatName val="0"/>
          <c:showSerName val="0"/>
          <c:showPercent val="0"/>
          <c:showBubbleSize val="0"/>
        </c:dLbls>
        <c:marker val="1"/>
        <c:smooth val="0"/>
        <c:axId val="160932608"/>
        <c:axId val="160934912"/>
      </c:lineChart>
      <c:catAx>
        <c:axId val="160932608"/>
        <c:scaling>
          <c:orientation val="minMax"/>
        </c:scaling>
        <c:delete val="0"/>
        <c:axPos val="b"/>
        <c:title>
          <c:tx>
            <c:rich>
              <a:bodyPr/>
              <a:lstStyle/>
              <a:p>
                <a:pPr>
                  <a:defRPr sz="950" b="1" i="0" u="none" strike="noStrike" baseline="0">
                    <a:solidFill>
                      <a:srgbClr val="000000"/>
                    </a:solidFill>
                    <a:latin typeface="Arial"/>
                    <a:ea typeface="Arial"/>
                    <a:cs typeface="Arial"/>
                  </a:defRPr>
                </a:pPr>
                <a:r>
                  <a:rPr lang="en-US"/>
                  <a:t>Années</a:t>
                </a:r>
              </a:p>
            </c:rich>
          </c:tx>
          <c:layout>
            <c:manualLayout>
              <c:xMode val="edge"/>
              <c:yMode val="edge"/>
              <c:x val="0.51500041442188138"/>
              <c:y val="0.8965520532503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0934912"/>
        <c:crosses val="autoZero"/>
        <c:auto val="1"/>
        <c:lblAlgn val="ctr"/>
        <c:lblOffset val="100"/>
        <c:tickLblSkip val="1"/>
        <c:tickMarkSkip val="1"/>
        <c:noMultiLvlLbl val="0"/>
      </c:catAx>
      <c:valAx>
        <c:axId val="160934912"/>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US"/>
                  <a:t>Unités</a:t>
                </a:r>
              </a:p>
            </c:rich>
          </c:tx>
          <c:layout>
            <c:manualLayout>
              <c:xMode val="edge"/>
              <c:yMode val="edge"/>
              <c:x val="0.02"/>
              <c:y val="0.444827750763129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0932608"/>
        <c:crosses val="autoZero"/>
        <c:crossBetween val="between"/>
      </c:valAx>
      <c:spPr>
        <a:noFill/>
        <a:ln w="12700">
          <a:solidFill>
            <a:srgbClr val="808080"/>
          </a:solidFill>
          <a:prstDash val="solid"/>
        </a:ln>
      </c:spPr>
    </c:plotArea>
    <c:legend>
      <c:legendPos val="r"/>
      <c:layout>
        <c:manualLayout>
          <c:xMode val="edge"/>
          <c:yMode val="edge"/>
          <c:x val="0.24750020721094074"/>
          <c:y val="0.1310344827586207"/>
          <c:w val="0.1700002762812543"/>
          <c:h val="0.19999999999999998"/>
        </c:manualLayout>
      </c:layout>
      <c:overlay val="0"/>
      <c:spPr>
        <a:solidFill>
          <a:srgbClr val="FFFFFF"/>
        </a:solidFill>
        <a:ln w="3175">
          <a:solidFill>
            <a:srgbClr val="000000"/>
          </a:solidFill>
          <a:prstDash val="solid"/>
        </a:ln>
      </c:spPr>
      <c:txPr>
        <a:bodyPr/>
        <a:lstStyle/>
        <a:p>
          <a:pPr>
            <a:defRPr sz="620"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425" b="0" i="0" u="none" strike="noStrike" baseline="0">
          <a:solidFill>
            <a:srgbClr val="000000"/>
          </a:solidFill>
          <a:latin typeface="Arial"/>
          <a:ea typeface="Arial"/>
          <a:cs typeface="Arial"/>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149B6C-C6A7-4AB4-B939-652CE71E4681}" type="doc">
      <dgm:prSet loTypeId="urn:microsoft.com/office/officeart/2005/8/layout/rings+Icon#1" loCatId="officeonline" qsTypeId="urn:microsoft.com/office/officeart/2005/8/quickstyle/simple1" qsCatId="simple" csTypeId="urn:microsoft.com/office/officeart/2005/8/colors/accent1_2" csCatId="accent1" phldr="1"/>
      <dgm:spPr/>
    </dgm:pt>
    <dgm:pt modelId="{98432ECD-C5D2-4471-930E-8B72E84C70DA}">
      <dgm:prSet phldrT="[Text]" custT="1"/>
      <dgm:spPr/>
      <dgm:t>
        <a:bodyPr/>
        <a:lstStyle/>
        <a:p>
          <a:pPr algn="ctr"/>
          <a:r>
            <a:rPr lang="fr-BE" sz="1200" dirty="0" smtClean="0">
              <a:solidFill>
                <a:srgbClr val="FFFF00"/>
              </a:solidFill>
            </a:rPr>
            <a:t>Cellule </a:t>
          </a:r>
        </a:p>
        <a:p>
          <a:pPr algn="ctr"/>
          <a:r>
            <a:rPr lang="fr-BE" sz="1200" dirty="0" smtClean="0">
              <a:solidFill>
                <a:srgbClr val="FFFF00"/>
              </a:solidFill>
            </a:rPr>
            <a:t>système</a:t>
          </a:r>
          <a:endParaRPr lang="en-US" sz="1200" dirty="0">
            <a:solidFill>
              <a:srgbClr val="FFFF00"/>
            </a:solidFill>
          </a:endParaRPr>
        </a:p>
      </dgm:t>
    </dgm:pt>
    <dgm:pt modelId="{DADA3BF3-0D4D-425C-BA55-41E973E20952}" type="parTrans" cxnId="{A441F856-18EA-473C-8359-A89A1A1296DD}">
      <dgm:prSet/>
      <dgm:spPr/>
      <dgm:t>
        <a:bodyPr/>
        <a:lstStyle/>
        <a:p>
          <a:pPr algn="ctr"/>
          <a:endParaRPr lang="en-US"/>
        </a:p>
      </dgm:t>
    </dgm:pt>
    <dgm:pt modelId="{00660FFA-B1D9-4AC6-998E-C4FC8A01BE41}" type="sibTrans" cxnId="{A441F856-18EA-473C-8359-A89A1A1296DD}">
      <dgm:prSet/>
      <dgm:spPr/>
      <dgm:t>
        <a:bodyPr/>
        <a:lstStyle/>
        <a:p>
          <a:pPr algn="ctr"/>
          <a:endParaRPr lang="en-US"/>
        </a:p>
      </dgm:t>
    </dgm:pt>
    <dgm:pt modelId="{142AC1D3-67AA-4DAA-8729-C473CD8975BB}">
      <dgm:prSet phldrT="[Text]" custT="1"/>
      <dgm:spPr/>
      <dgm:t>
        <a:bodyPr/>
        <a:lstStyle/>
        <a:p>
          <a:pPr algn="ctr"/>
          <a:r>
            <a:rPr lang="fr-BE" sz="1200" dirty="0" smtClean="0">
              <a:solidFill>
                <a:srgbClr val="FFFF00"/>
              </a:solidFill>
            </a:rPr>
            <a:t>Cellule</a:t>
          </a:r>
        </a:p>
        <a:p>
          <a:pPr algn="ctr"/>
          <a:r>
            <a:rPr lang="fr-BE" sz="1200" dirty="0" smtClean="0">
              <a:solidFill>
                <a:srgbClr val="FFFF00"/>
              </a:solidFill>
            </a:rPr>
            <a:t>exploitation, support</a:t>
          </a:r>
          <a:endParaRPr lang="en-US" sz="1200" dirty="0">
            <a:solidFill>
              <a:srgbClr val="FFFF00"/>
            </a:solidFill>
          </a:endParaRPr>
        </a:p>
      </dgm:t>
    </dgm:pt>
    <dgm:pt modelId="{F8C64497-E922-4CC9-A26F-41CE52426FF0}" type="parTrans" cxnId="{6C691428-C104-4857-BB82-E87923B2C5EE}">
      <dgm:prSet/>
      <dgm:spPr/>
      <dgm:t>
        <a:bodyPr/>
        <a:lstStyle/>
        <a:p>
          <a:pPr algn="ctr"/>
          <a:endParaRPr lang="en-US"/>
        </a:p>
      </dgm:t>
    </dgm:pt>
    <dgm:pt modelId="{63E8590A-4490-43F9-9851-1F7D5AEBE605}" type="sibTrans" cxnId="{6C691428-C104-4857-BB82-E87923B2C5EE}">
      <dgm:prSet/>
      <dgm:spPr/>
      <dgm:t>
        <a:bodyPr/>
        <a:lstStyle/>
        <a:p>
          <a:pPr algn="ctr"/>
          <a:endParaRPr lang="en-US"/>
        </a:p>
      </dgm:t>
    </dgm:pt>
    <dgm:pt modelId="{5B31A600-23D2-460A-839F-343EFB23D16A}">
      <dgm:prSet phldrT="[Text]" custT="1"/>
      <dgm:spPr/>
      <dgm:t>
        <a:bodyPr/>
        <a:lstStyle/>
        <a:p>
          <a:pPr algn="ctr"/>
          <a:r>
            <a:rPr lang="fr-BE" sz="1200" dirty="0" smtClean="0">
              <a:solidFill>
                <a:srgbClr val="FFFF00"/>
              </a:solidFill>
            </a:rPr>
            <a:t>Cellule</a:t>
          </a:r>
        </a:p>
        <a:p>
          <a:pPr algn="ctr"/>
          <a:r>
            <a:rPr lang="fr-BE" sz="1200" dirty="0" smtClean="0">
              <a:solidFill>
                <a:srgbClr val="FFFF00"/>
              </a:solidFill>
            </a:rPr>
            <a:t>développe-ment</a:t>
          </a:r>
          <a:endParaRPr lang="en-US" sz="1200" dirty="0">
            <a:solidFill>
              <a:srgbClr val="FFFF00"/>
            </a:solidFill>
          </a:endParaRPr>
        </a:p>
      </dgm:t>
    </dgm:pt>
    <dgm:pt modelId="{D3BA9815-E26D-46A5-9598-412C28F9F342}" type="parTrans" cxnId="{632A64DE-E0D8-4B56-92D2-5ECF342EFD7B}">
      <dgm:prSet/>
      <dgm:spPr/>
      <dgm:t>
        <a:bodyPr/>
        <a:lstStyle/>
        <a:p>
          <a:pPr algn="ctr"/>
          <a:endParaRPr lang="en-US"/>
        </a:p>
      </dgm:t>
    </dgm:pt>
    <dgm:pt modelId="{38581E64-2008-48CF-A601-495925ED4D55}" type="sibTrans" cxnId="{632A64DE-E0D8-4B56-92D2-5ECF342EFD7B}">
      <dgm:prSet/>
      <dgm:spPr/>
      <dgm:t>
        <a:bodyPr/>
        <a:lstStyle/>
        <a:p>
          <a:pPr algn="ctr"/>
          <a:endParaRPr lang="en-US"/>
        </a:p>
      </dgm:t>
    </dgm:pt>
    <dgm:pt modelId="{CBDD6905-6F52-4EF9-9231-17442EB16754}" type="pres">
      <dgm:prSet presAssocID="{BF149B6C-C6A7-4AB4-B939-652CE71E4681}" presName="Name0" presStyleCnt="0">
        <dgm:presLayoutVars>
          <dgm:chMax val="7"/>
          <dgm:dir/>
          <dgm:resizeHandles val="exact"/>
        </dgm:presLayoutVars>
      </dgm:prSet>
      <dgm:spPr/>
    </dgm:pt>
    <dgm:pt modelId="{E9117B71-9C14-4ABC-87DE-D0F6B0DCA1CC}" type="pres">
      <dgm:prSet presAssocID="{BF149B6C-C6A7-4AB4-B939-652CE71E4681}" presName="ellipse1" presStyleLbl="vennNode1" presStyleIdx="0" presStyleCnt="3" custScaleX="119446" custScaleY="120668" custLinFactNeighborX="-38379" custLinFactNeighborY="-608">
        <dgm:presLayoutVars>
          <dgm:bulletEnabled val="1"/>
        </dgm:presLayoutVars>
      </dgm:prSet>
      <dgm:spPr/>
      <dgm:t>
        <a:bodyPr/>
        <a:lstStyle/>
        <a:p>
          <a:endParaRPr lang="en-US"/>
        </a:p>
      </dgm:t>
    </dgm:pt>
    <dgm:pt modelId="{D251AB4E-E19A-4D04-8BF1-46D5A9C1B0E2}" type="pres">
      <dgm:prSet presAssocID="{BF149B6C-C6A7-4AB4-B939-652CE71E4681}" presName="ellipse2" presStyleLbl="vennNode1" presStyleIdx="1" presStyleCnt="3" custScaleX="116504" custScaleY="117893" custLinFactNeighborX="-10996" custLinFactNeighborY="1314">
        <dgm:presLayoutVars>
          <dgm:bulletEnabled val="1"/>
        </dgm:presLayoutVars>
      </dgm:prSet>
      <dgm:spPr/>
      <dgm:t>
        <a:bodyPr/>
        <a:lstStyle/>
        <a:p>
          <a:endParaRPr lang="en-US"/>
        </a:p>
      </dgm:t>
    </dgm:pt>
    <dgm:pt modelId="{5B544B8A-E79A-49B3-9B2C-5EB79355F1F0}" type="pres">
      <dgm:prSet presAssocID="{BF149B6C-C6A7-4AB4-B939-652CE71E4681}" presName="ellipse3" presStyleLbl="vennNode1" presStyleIdx="2" presStyleCnt="3" custScaleX="123328" custScaleY="115293" custLinFactNeighborX="17868" custLinFactNeighborY="-12414">
        <dgm:presLayoutVars>
          <dgm:bulletEnabled val="1"/>
        </dgm:presLayoutVars>
      </dgm:prSet>
      <dgm:spPr/>
      <dgm:t>
        <a:bodyPr/>
        <a:lstStyle/>
        <a:p>
          <a:endParaRPr lang="en-US"/>
        </a:p>
      </dgm:t>
    </dgm:pt>
  </dgm:ptLst>
  <dgm:cxnLst>
    <dgm:cxn modelId="{A441F856-18EA-473C-8359-A89A1A1296DD}" srcId="{BF149B6C-C6A7-4AB4-B939-652CE71E4681}" destId="{98432ECD-C5D2-4471-930E-8B72E84C70DA}" srcOrd="0" destOrd="0" parTransId="{DADA3BF3-0D4D-425C-BA55-41E973E20952}" sibTransId="{00660FFA-B1D9-4AC6-998E-C4FC8A01BE41}"/>
    <dgm:cxn modelId="{632A64DE-E0D8-4B56-92D2-5ECF342EFD7B}" srcId="{BF149B6C-C6A7-4AB4-B939-652CE71E4681}" destId="{5B31A600-23D2-460A-839F-343EFB23D16A}" srcOrd="2" destOrd="0" parTransId="{D3BA9815-E26D-46A5-9598-412C28F9F342}" sibTransId="{38581E64-2008-48CF-A601-495925ED4D55}"/>
    <dgm:cxn modelId="{5D77F1E9-ABCB-410B-8D28-06955C8B0FD2}" type="presOf" srcId="{5B31A600-23D2-460A-839F-343EFB23D16A}" destId="{5B544B8A-E79A-49B3-9B2C-5EB79355F1F0}" srcOrd="0" destOrd="0" presId="urn:microsoft.com/office/officeart/2005/8/layout/rings+Icon#1"/>
    <dgm:cxn modelId="{7E912BB9-4013-4364-92A3-93C85C674ACC}" type="presOf" srcId="{BF149B6C-C6A7-4AB4-B939-652CE71E4681}" destId="{CBDD6905-6F52-4EF9-9231-17442EB16754}" srcOrd="0" destOrd="0" presId="urn:microsoft.com/office/officeart/2005/8/layout/rings+Icon#1"/>
    <dgm:cxn modelId="{6C691428-C104-4857-BB82-E87923B2C5EE}" srcId="{BF149B6C-C6A7-4AB4-B939-652CE71E4681}" destId="{142AC1D3-67AA-4DAA-8729-C473CD8975BB}" srcOrd="1" destOrd="0" parTransId="{F8C64497-E922-4CC9-A26F-41CE52426FF0}" sibTransId="{63E8590A-4490-43F9-9851-1F7D5AEBE605}"/>
    <dgm:cxn modelId="{30BABB07-AEA0-4629-9491-355426F3DBA0}" type="presOf" srcId="{98432ECD-C5D2-4471-930E-8B72E84C70DA}" destId="{E9117B71-9C14-4ABC-87DE-D0F6B0DCA1CC}" srcOrd="0" destOrd="0" presId="urn:microsoft.com/office/officeart/2005/8/layout/rings+Icon#1"/>
    <dgm:cxn modelId="{32CB8BF7-C0D2-4A12-8E51-F5FADA86D26B}" type="presOf" srcId="{142AC1D3-67AA-4DAA-8729-C473CD8975BB}" destId="{D251AB4E-E19A-4D04-8BF1-46D5A9C1B0E2}" srcOrd="0" destOrd="0" presId="urn:microsoft.com/office/officeart/2005/8/layout/rings+Icon#1"/>
    <dgm:cxn modelId="{37019FF8-804C-40A3-90DD-6EFDB8CAB0A5}" type="presParOf" srcId="{CBDD6905-6F52-4EF9-9231-17442EB16754}" destId="{E9117B71-9C14-4ABC-87DE-D0F6B0DCA1CC}" srcOrd="0" destOrd="0" presId="urn:microsoft.com/office/officeart/2005/8/layout/rings+Icon#1"/>
    <dgm:cxn modelId="{462A2D02-9271-4BC2-9337-67BE463C3D39}" type="presParOf" srcId="{CBDD6905-6F52-4EF9-9231-17442EB16754}" destId="{D251AB4E-E19A-4D04-8BF1-46D5A9C1B0E2}" srcOrd="1" destOrd="0" presId="urn:microsoft.com/office/officeart/2005/8/layout/rings+Icon#1"/>
    <dgm:cxn modelId="{B1325605-8BE4-47F9-9F31-9C697374854D}" type="presParOf" srcId="{CBDD6905-6F52-4EF9-9231-17442EB16754}" destId="{5B544B8A-E79A-49B3-9B2C-5EB79355F1F0}" srcOrd="2" destOrd="0" presId="urn:microsoft.com/office/officeart/2005/8/layout/rings+Ic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17B71-9C14-4ABC-87DE-D0F6B0DCA1CC}">
      <dsp:nvSpPr>
        <dsp:cNvPr id="0" name=""/>
        <dsp:cNvSpPr/>
      </dsp:nvSpPr>
      <dsp:spPr>
        <a:xfrm>
          <a:off x="154309" y="-115916"/>
          <a:ext cx="1436261" cy="145093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BE" sz="1200" kern="1200" dirty="0" smtClean="0">
              <a:solidFill>
                <a:srgbClr val="FFFF00"/>
              </a:solidFill>
            </a:rPr>
            <a:t>Cellule </a:t>
          </a:r>
        </a:p>
        <a:p>
          <a:pPr lvl="0" algn="ctr" defTabSz="533400">
            <a:lnSpc>
              <a:spcPct val="90000"/>
            </a:lnSpc>
            <a:spcBef>
              <a:spcPct val="0"/>
            </a:spcBef>
            <a:spcAft>
              <a:spcPct val="35000"/>
            </a:spcAft>
          </a:pPr>
          <a:r>
            <a:rPr lang="fr-BE" sz="1200" kern="1200" dirty="0" smtClean="0">
              <a:solidFill>
                <a:srgbClr val="FFFF00"/>
              </a:solidFill>
            </a:rPr>
            <a:t>système</a:t>
          </a:r>
          <a:endParaRPr lang="en-US" sz="1200" kern="1200" dirty="0">
            <a:solidFill>
              <a:srgbClr val="FFFF00"/>
            </a:solidFill>
          </a:endParaRPr>
        </a:p>
      </dsp:txBody>
      <dsp:txXfrm>
        <a:off x="364645" y="96568"/>
        <a:ext cx="1015589" cy="1025966"/>
      </dsp:txXfrm>
    </dsp:sp>
    <dsp:sp modelId="{D251AB4E-E19A-4D04-8BF1-46D5A9C1B0E2}">
      <dsp:nvSpPr>
        <dsp:cNvPr id="0" name=""/>
        <dsp:cNvSpPr/>
      </dsp:nvSpPr>
      <dsp:spPr>
        <a:xfrm>
          <a:off x="1120164" y="702713"/>
          <a:ext cx="1400885" cy="141756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BE" sz="1200" kern="1200" dirty="0" smtClean="0">
              <a:solidFill>
                <a:srgbClr val="FFFF00"/>
              </a:solidFill>
            </a:rPr>
            <a:t>Cellule</a:t>
          </a:r>
        </a:p>
        <a:p>
          <a:pPr lvl="0" algn="ctr" defTabSz="533400">
            <a:lnSpc>
              <a:spcPct val="90000"/>
            </a:lnSpc>
            <a:spcBef>
              <a:spcPct val="0"/>
            </a:spcBef>
            <a:spcAft>
              <a:spcPct val="35000"/>
            </a:spcAft>
          </a:pPr>
          <a:r>
            <a:rPr lang="fr-BE" sz="1200" kern="1200" dirty="0" smtClean="0">
              <a:solidFill>
                <a:srgbClr val="FFFF00"/>
              </a:solidFill>
            </a:rPr>
            <a:t>exploitation, support</a:t>
          </a:r>
          <a:endParaRPr lang="en-US" sz="1200" kern="1200" dirty="0">
            <a:solidFill>
              <a:srgbClr val="FFFF00"/>
            </a:solidFill>
          </a:endParaRPr>
        </a:p>
      </dsp:txBody>
      <dsp:txXfrm>
        <a:off x="1325319" y="910311"/>
        <a:ext cx="990575" cy="1002371"/>
      </dsp:txXfrm>
    </dsp:sp>
    <dsp:sp modelId="{5B544B8A-E79A-49B3-9B2C-5EB79355F1F0}">
      <dsp:nvSpPr>
        <dsp:cNvPr id="0" name=""/>
        <dsp:cNvSpPr/>
      </dsp:nvSpPr>
      <dsp:spPr>
        <a:xfrm>
          <a:off x="2044381" y="-83601"/>
          <a:ext cx="1482939" cy="13863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BE" sz="1200" kern="1200" dirty="0" smtClean="0">
              <a:solidFill>
                <a:srgbClr val="FFFF00"/>
              </a:solidFill>
            </a:rPr>
            <a:t>Cellule</a:t>
          </a:r>
        </a:p>
        <a:p>
          <a:pPr lvl="0" algn="ctr" defTabSz="533400">
            <a:lnSpc>
              <a:spcPct val="90000"/>
            </a:lnSpc>
            <a:spcBef>
              <a:spcPct val="0"/>
            </a:spcBef>
            <a:spcAft>
              <a:spcPct val="35000"/>
            </a:spcAft>
          </a:pPr>
          <a:r>
            <a:rPr lang="fr-BE" sz="1200" kern="1200" dirty="0" smtClean="0">
              <a:solidFill>
                <a:srgbClr val="FFFF00"/>
              </a:solidFill>
            </a:rPr>
            <a:t>développe-ment</a:t>
          </a:r>
          <a:endParaRPr lang="en-US" sz="1200" kern="1200" dirty="0">
            <a:solidFill>
              <a:srgbClr val="FFFF00"/>
            </a:solidFill>
          </a:endParaRPr>
        </a:p>
      </dsp:txBody>
      <dsp:txXfrm>
        <a:off x="2261552" y="119419"/>
        <a:ext cx="1048597" cy="980264"/>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1">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605C-6FCE-43FB-AAD8-0652E8BA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Wor.dot</Template>
  <TotalTime>1</TotalTime>
  <Pages>3</Pages>
  <Words>7860</Words>
  <Characters>43232</Characters>
  <Application>Microsoft Office Word</Application>
  <DocSecurity>0</DocSecurity>
  <PresentationFormat>Microsoft Word 8.0b</PresentationFormat>
  <Lines>360</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Rapports ICT 2014</vt:lpstr>
      <vt:lpstr/>
    </vt:vector>
  </TitlesOfParts>
  <Manager>Roland Pirnay</Manager>
  <Company>Bureau du secrétaire général des écoles européennes.</Company>
  <LinksUpToDate>false</LinksUpToDate>
  <CharactersWithSpaces>50991</CharactersWithSpaces>
  <SharedDoc>false</SharedDoc>
  <HLinks>
    <vt:vector size="132" baseType="variant">
      <vt:variant>
        <vt:i4>1376314</vt:i4>
      </vt:variant>
      <vt:variant>
        <vt:i4>128</vt:i4>
      </vt:variant>
      <vt:variant>
        <vt:i4>0</vt:i4>
      </vt:variant>
      <vt:variant>
        <vt:i4>5</vt:i4>
      </vt:variant>
      <vt:variant>
        <vt:lpwstr/>
      </vt:variant>
      <vt:variant>
        <vt:lpwstr>_Toc320006967</vt:lpwstr>
      </vt:variant>
      <vt:variant>
        <vt:i4>1376314</vt:i4>
      </vt:variant>
      <vt:variant>
        <vt:i4>122</vt:i4>
      </vt:variant>
      <vt:variant>
        <vt:i4>0</vt:i4>
      </vt:variant>
      <vt:variant>
        <vt:i4>5</vt:i4>
      </vt:variant>
      <vt:variant>
        <vt:lpwstr/>
      </vt:variant>
      <vt:variant>
        <vt:lpwstr>_Toc320006966</vt:lpwstr>
      </vt:variant>
      <vt:variant>
        <vt:i4>1376314</vt:i4>
      </vt:variant>
      <vt:variant>
        <vt:i4>116</vt:i4>
      </vt:variant>
      <vt:variant>
        <vt:i4>0</vt:i4>
      </vt:variant>
      <vt:variant>
        <vt:i4>5</vt:i4>
      </vt:variant>
      <vt:variant>
        <vt:lpwstr/>
      </vt:variant>
      <vt:variant>
        <vt:lpwstr>_Toc320006965</vt:lpwstr>
      </vt:variant>
      <vt:variant>
        <vt:i4>1376314</vt:i4>
      </vt:variant>
      <vt:variant>
        <vt:i4>110</vt:i4>
      </vt:variant>
      <vt:variant>
        <vt:i4>0</vt:i4>
      </vt:variant>
      <vt:variant>
        <vt:i4>5</vt:i4>
      </vt:variant>
      <vt:variant>
        <vt:lpwstr/>
      </vt:variant>
      <vt:variant>
        <vt:lpwstr>_Toc320006964</vt:lpwstr>
      </vt:variant>
      <vt:variant>
        <vt:i4>1376314</vt:i4>
      </vt:variant>
      <vt:variant>
        <vt:i4>104</vt:i4>
      </vt:variant>
      <vt:variant>
        <vt:i4>0</vt:i4>
      </vt:variant>
      <vt:variant>
        <vt:i4>5</vt:i4>
      </vt:variant>
      <vt:variant>
        <vt:lpwstr/>
      </vt:variant>
      <vt:variant>
        <vt:lpwstr>_Toc320006963</vt:lpwstr>
      </vt:variant>
      <vt:variant>
        <vt:i4>1376314</vt:i4>
      </vt:variant>
      <vt:variant>
        <vt:i4>98</vt:i4>
      </vt:variant>
      <vt:variant>
        <vt:i4>0</vt:i4>
      </vt:variant>
      <vt:variant>
        <vt:i4>5</vt:i4>
      </vt:variant>
      <vt:variant>
        <vt:lpwstr/>
      </vt:variant>
      <vt:variant>
        <vt:lpwstr>_Toc320006962</vt:lpwstr>
      </vt:variant>
      <vt:variant>
        <vt:i4>1376314</vt:i4>
      </vt:variant>
      <vt:variant>
        <vt:i4>92</vt:i4>
      </vt:variant>
      <vt:variant>
        <vt:i4>0</vt:i4>
      </vt:variant>
      <vt:variant>
        <vt:i4>5</vt:i4>
      </vt:variant>
      <vt:variant>
        <vt:lpwstr/>
      </vt:variant>
      <vt:variant>
        <vt:lpwstr>_Toc320006961</vt:lpwstr>
      </vt:variant>
      <vt:variant>
        <vt:i4>1376314</vt:i4>
      </vt:variant>
      <vt:variant>
        <vt:i4>86</vt:i4>
      </vt:variant>
      <vt:variant>
        <vt:i4>0</vt:i4>
      </vt:variant>
      <vt:variant>
        <vt:i4>5</vt:i4>
      </vt:variant>
      <vt:variant>
        <vt:lpwstr/>
      </vt:variant>
      <vt:variant>
        <vt:lpwstr>_Toc320006960</vt:lpwstr>
      </vt:variant>
      <vt:variant>
        <vt:i4>1441850</vt:i4>
      </vt:variant>
      <vt:variant>
        <vt:i4>80</vt:i4>
      </vt:variant>
      <vt:variant>
        <vt:i4>0</vt:i4>
      </vt:variant>
      <vt:variant>
        <vt:i4>5</vt:i4>
      </vt:variant>
      <vt:variant>
        <vt:lpwstr/>
      </vt:variant>
      <vt:variant>
        <vt:lpwstr>_Toc320006959</vt:lpwstr>
      </vt:variant>
      <vt:variant>
        <vt:i4>1441850</vt:i4>
      </vt:variant>
      <vt:variant>
        <vt:i4>74</vt:i4>
      </vt:variant>
      <vt:variant>
        <vt:i4>0</vt:i4>
      </vt:variant>
      <vt:variant>
        <vt:i4>5</vt:i4>
      </vt:variant>
      <vt:variant>
        <vt:lpwstr/>
      </vt:variant>
      <vt:variant>
        <vt:lpwstr>_Toc320006958</vt:lpwstr>
      </vt:variant>
      <vt:variant>
        <vt:i4>1441850</vt:i4>
      </vt:variant>
      <vt:variant>
        <vt:i4>68</vt:i4>
      </vt:variant>
      <vt:variant>
        <vt:i4>0</vt:i4>
      </vt:variant>
      <vt:variant>
        <vt:i4>5</vt:i4>
      </vt:variant>
      <vt:variant>
        <vt:lpwstr/>
      </vt:variant>
      <vt:variant>
        <vt:lpwstr>_Toc320006957</vt:lpwstr>
      </vt:variant>
      <vt:variant>
        <vt:i4>1441850</vt:i4>
      </vt:variant>
      <vt:variant>
        <vt:i4>62</vt:i4>
      </vt:variant>
      <vt:variant>
        <vt:i4>0</vt:i4>
      </vt:variant>
      <vt:variant>
        <vt:i4>5</vt:i4>
      </vt:variant>
      <vt:variant>
        <vt:lpwstr/>
      </vt:variant>
      <vt:variant>
        <vt:lpwstr>_Toc320006956</vt:lpwstr>
      </vt:variant>
      <vt:variant>
        <vt:i4>1441850</vt:i4>
      </vt:variant>
      <vt:variant>
        <vt:i4>56</vt:i4>
      </vt:variant>
      <vt:variant>
        <vt:i4>0</vt:i4>
      </vt:variant>
      <vt:variant>
        <vt:i4>5</vt:i4>
      </vt:variant>
      <vt:variant>
        <vt:lpwstr/>
      </vt:variant>
      <vt:variant>
        <vt:lpwstr>_Toc320006955</vt:lpwstr>
      </vt:variant>
      <vt:variant>
        <vt:i4>1441850</vt:i4>
      </vt:variant>
      <vt:variant>
        <vt:i4>50</vt:i4>
      </vt:variant>
      <vt:variant>
        <vt:i4>0</vt:i4>
      </vt:variant>
      <vt:variant>
        <vt:i4>5</vt:i4>
      </vt:variant>
      <vt:variant>
        <vt:lpwstr/>
      </vt:variant>
      <vt:variant>
        <vt:lpwstr>_Toc320006954</vt:lpwstr>
      </vt:variant>
      <vt:variant>
        <vt:i4>1441850</vt:i4>
      </vt:variant>
      <vt:variant>
        <vt:i4>44</vt:i4>
      </vt:variant>
      <vt:variant>
        <vt:i4>0</vt:i4>
      </vt:variant>
      <vt:variant>
        <vt:i4>5</vt:i4>
      </vt:variant>
      <vt:variant>
        <vt:lpwstr/>
      </vt:variant>
      <vt:variant>
        <vt:lpwstr>_Toc320006953</vt:lpwstr>
      </vt:variant>
      <vt:variant>
        <vt:i4>1441850</vt:i4>
      </vt:variant>
      <vt:variant>
        <vt:i4>38</vt:i4>
      </vt:variant>
      <vt:variant>
        <vt:i4>0</vt:i4>
      </vt:variant>
      <vt:variant>
        <vt:i4>5</vt:i4>
      </vt:variant>
      <vt:variant>
        <vt:lpwstr/>
      </vt:variant>
      <vt:variant>
        <vt:lpwstr>_Toc320006952</vt:lpwstr>
      </vt:variant>
      <vt:variant>
        <vt:i4>1441850</vt:i4>
      </vt:variant>
      <vt:variant>
        <vt:i4>32</vt:i4>
      </vt:variant>
      <vt:variant>
        <vt:i4>0</vt:i4>
      </vt:variant>
      <vt:variant>
        <vt:i4>5</vt:i4>
      </vt:variant>
      <vt:variant>
        <vt:lpwstr/>
      </vt:variant>
      <vt:variant>
        <vt:lpwstr>_Toc320006951</vt:lpwstr>
      </vt:variant>
      <vt:variant>
        <vt:i4>1441850</vt:i4>
      </vt:variant>
      <vt:variant>
        <vt:i4>26</vt:i4>
      </vt:variant>
      <vt:variant>
        <vt:i4>0</vt:i4>
      </vt:variant>
      <vt:variant>
        <vt:i4>5</vt:i4>
      </vt:variant>
      <vt:variant>
        <vt:lpwstr/>
      </vt:variant>
      <vt:variant>
        <vt:lpwstr>_Toc320006950</vt:lpwstr>
      </vt:variant>
      <vt:variant>
        <vt:i4>1507386</vt:i4>
      </vt:variant>
      <vt:variant>
        <vt:i4>20</vt:i4>
      </vt:variant>
      <vt:variant>
        <vt:i4>0</vt:i4>
      </vt:variant>
      <vt:variant>
        <vt:i4>5</vt:i4>
      </vt:variant>
      <vt:variant>
        <vt:lpwstr/>
      </vt:variant>
      <vt:variant>
        <vt:lpwstr>_Toc320006949</vt:lpwstr>
      </vt:variant>
      <vt:variant>
        <vt:i4>1507386</vt:i4>
      </vt:variant>
      <vt:variant>
        <vt:i4>14</vt:i4>
      </vt:variant>
      <vt:variant>
        <vt:i4>0</vt:i4>
      </vt:variant>
      <vt:variant>
        <vt:i4>5</vt:i4>
      </vt:variant>
      <vt:variant>
        <vt:lpwstr/>
      </vt:variant>
      <vt:variant>
        <vt:lpwstr>_Toc320006948</vt:lpwstr>
      </vt:variant>
      <vt:variant>
        <vt:i4>1507386</vt:i4>
      </vt:variant>
      <vt:variant>
        <vt:i4>8</vt:i4>
      </vt:variant>
      <vt:variant>
        <vt:i4>0</vt:i4>
      </vt:variant>
      <vt:variant>
        <vt:i4>5</vt:i4>
      </vt:variant>
      <vt:variant>
        <vt:lpwstr/>
      </vt:variant>
      <vt:variant>
        <vt:lpwstr>_Toc320006947</vt:lpwstr>
      </vt:variant>
      <vt:variant>
        <vt:i4>1507386</vt:i4>
      </vt:variant>
      <vt:variant>
        <vt:i4>2</vt:i4>
      </vt:variant>
      <vt:variant>
        <vt:i4>0</vt:i4>
      </vt:variant>
      <vt:variant>
        <vt:i4>5</vt:i4>
      </vt:variant>
      <vt:variant>
        <vt:lpwstr/>
      </vt:variant>
      <vt:variant>
        <vt:lpwstr>_Toc320006946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Rapports ICT 2014</dc:title>
  <dc:subject>Rapports d'activité sur l'année écoulée et stratégie pour année courante.</dc:subject>
  <dc:creator>Roland PIRNAY</dc:creator>
  <cp:keywords>Rapports IT;2014</cp:keywords>
  <cp:lastModifiedBy>Soyer</cp:lastModifiedBy>
  <cp:revision>1</cp:revision>
  <cp:lastPrinted>2015-03-02T10:17:00Z</cp:lastPrinted>
  <dcterms:created xsi:type="dcterms:W3CDTF">2015-03-24T09:51:00Z</dcterms:created>
  <dcterms:modified xsi:type="dcterms:W3CDTF">2015-06-25T15:46:00Z</dcterms:modified>
  <cp:category>Comité budgétaire;Conseil supérieur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4.1.5.2</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 [20020628]</vt:lpwstr>
  </property>
  <property fmtid="{D5CDD505-2E9C-101B-9397-08002B2CF9AE}" pid="6" name="Last edited using">
    <vt:lpwstr>EL 4.1 [20020710]</vt:lpwstr>
  </property>
  <property fmtid="{D5CDD505-2E9C-101B-9397-08002B2CF9AE}" pid="7" name="EL_Author">
    <vt:lpwstr>Marc MATTELET</vt:lpwstr>
  </property>
  <property fmtid="{D5CDD505-2E9C-101B-9397-08002B2CF9AE}" pid="8" name="Type">
    <vt:lpwstr>Eurolook Working Template</vt:lpwstr>
  </property>
  <property fmtid="{D5CDD505-2E9C-101B-9397-08002B2CF9AE}" pid="9" name="Language">
    <vt:lpwstr>FR</vt:lpwstr>
  </property>
  <property fmtid="{D5CDD505-2E9C-101B-9397-08002B2CF9AE}" pid="10" name="EL_Language">
    <vt:lpwstr>FR</vt:lpwstr>
  </property>
</Properties>
</file>