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24" w:rsidRPr="00E42924" w:rsidRDefault="001E3B2E" w:rsidP="00E42924">
      <w:pPr>
        <w:widowControl w:val="0"/>
        <w:autoSpaceDE w:val="0"/>
        <w:autoSpaceDN w:val="0"/>
        <w:spacing w:after="0" w:line="240" w:lineRule="auto"/>
        <w:ind w:left="6379" w:right="85"/>
        <w:rPr>
          <w:rFonts w:ascii="Arial" w:eastAsia="Times New Roman" w:hAnsi="Arial" w:cs="Arial"/>
          <w:color w:val="0000FF"/>
          <w:sz w:val="18"/>
          <w:szCs w:val="18"/>
          <w:lang w:val="fr-FR" w:eastAsia="fr-FR"/>
        </w:rPr>
      </w:pPr>
      <w:r>
        <w:rPr>
          <w:rFonts w:ascii="Times New Roman" w:eastAsia="Times New Roman" w:hAnsi="Times New Roman" w:cs="Times New Roman"/>
          <w:noProof/>
          <w:sz w:val="24"/>
          <w:szCs w:val="24"/>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30.6pt;width:243pt;height:66.2pt;z-index:251659264">
            <v:imagedata r:id="rId9" o:title=""/>
            <w10:wrap type="topAndBottom"/>
          </v:shape>
          <o:OLEObject Type="Embed" ProgID="MSPhotoEd.3" ShapeID="_x0000_s1026" DrawAspect="Content" ObjectID="_1496759095" r:id="rId10"/>
        </w:pict>
      </w:r>
      <w:r w:rsidR="00E42924" w:rsidRPr="00E42924">
        <w:rPr>
          <w:rFonts w:ascii="Arial" w:eastAsia="Times New Roman" w:hAnsi="Arial" w:cs="Arial"/>
          <w:color w:val="0000FF"/>
          <w:sz w:val="28"/>
          <w:szCs w:val="28"/>
          <w:lang w:val="fr-FR" w:eastAsia="fr-FR"/>
        </w:rPr>
        <w:t>Écoles  européennes</w:t>
      </w:r>
      <w:r w:rsidR="00E42924" w:rsidRPr="00E42924">
        <w:rPr>
          <w:rFonts w:ascii="Arial" w:eastAsia="Times New Roman" w:hAnsi="Arial" w:cs="Arial"/>
          <w:sz w:val="24"/>
          <w:szCs w:val="24"/>
          <w:lang w:val="fr-FR" w:eastAsia="fr-FR"/>
        </w:rPr>
        <w:tab/>
      </w:r>
      <w:r w:rsidR="00E42924" w:rsidRPr="00E42924">
        <w:rPr>
          <w:rFonts w:ascii="Arial" w:eastAsia="Times New Roman" w:hAnsi="Arial" w:cs="Arial"/>
          <w:sz w:val="24"/>
          <w:szCs w:val="24"/>
          <w:lang w:val="fr-FR" w:eastAsia="fr-FR"/>
        </w:rPr>
        <w:tab/>
      </w:r>
      <w:r w:rsidR="00E42924" w:rsidRPr="00E42924">
        <w:rPr>
          <w:rFonts w:ascii="Arial" w:eastAsia="Times New Roman" w:hAnsi="Arial" w:cs="Arial"/>
          <w:sz w:val="24"/>
          <w:szCs w:val="24"/>
          <w:lang w:val="fr-FR" w:eastAsia="fr-FR"/>
        </w:rPr>
        <w:tab/>
      </w:r>
      <w:r w:rsidR="00E42924" w:rsidRPr="00E42924">
        <w:rPr>
          <w:rFonts w:ascii="Arial" w:eastAsia="Times New Roman" w:hAnsi="Arial" w:cs="Arial"/>
          <w:sz w:val="24"/>
          <w:szCs w:val="24"/>
          <w:lang w:val="fr-FR" w:eastAsia="fr-FR"/>
        </w:rPr>
        <w:tab/>
      </w:r>
    </w:p>
    <w:p w:rsidR="00E42924" w:rsidRPr="00E42924" w:rsidRDefault="00E42924" w:rsidP="00E42924">
      <w:pPr>
        <w:spacing w:after="0" w:line="240" w:lineRule="auto"/>
        <w:jc w:val="center"/>
        <w:rPr>
          <w:rFonts w:ascii="Times New Roman" w:hAnsi="Times New Roman" w:cs="Times New Roman"/>
          <w:b/>
          <w:sz w:val="24"/>
          <w:szCs w:val="24"/>
          <w:lang w:val="fr-FR"/>
        </w:rPr>
      </w:pPr>
    </w:p>
    <w:p w:rsidR="00E42924" w:rsidRPr="00E42924" w:rsidRDefault="00E42924" w:rsidP="00E42924">
      <w:pPr>
        <w:spacing w:after="0" w:line="240" w:lineRule="auto"/>
        <w:jc w:val="center"/>
        <w:rPr>
          <w:rFonts w:ascii="Times New Roman" w:hAnsi="Times New Roman" w:cs="Times New Roman"/>
          <w:sz w:val="24"/>
          <w:szCs w:val="24"/>
          <w:lang w:val="fr-FR"/>
        </w:rPr>
      </w:pPr>
    </w:p>
    <w:p w:rsidR="00E42924" w:rsidRPr="00E42924" w:rsidRDefault="00820800" w:rsidP="00E42924">
      <w:pPr>
        <w:spacing w:after="0" w:line="240" w:lineRule="auto"/>
        <w:rPr>
          <w:rFonts w:ascii="Arial" w:eastAsia="Times New Roman" w:hAnsi="Arial" w:cs="Arial"/>
          <w:b/>
          <w:sz w:val="24"/>
          <w:szCs w:val="24"/>
          <w:lang w:val="fr-FR" w:eastAsia="fr-FR"/>
        </w:rPr>
      </w:pPr>
      <w:r>
        <w:rPr>
          <w:rFonts w:ascii="Arial" w:eastAsia="Times New Roman" w:hAnsi="Arial" w:cs="Arial"/>
          <w:b/>
          <w:sz w:val="24"/>
          <w:szCs w:val="24"/>
          <w:lang w:val="fr-FR" w:eastAsia="fr-FR"/>
        </w:rPr>
        <w:t>Ref :</w:t>
      </w:r>
      <w:r w:rsidR="00A77830">
        <w:rPr>
          <w:rFonts w:ascii="Arial" w:eastAsia="Times New Roman" w:hAnsi="Arial" w:cs="Arial"/>
          <w:b/>
          <w:sz w:val="24"/>
          <w:szCs w:val="24"/>
          <w:lang w:val="fr-FR" w:eastAsia="fr-FR"/>
        </w:rPr>
        <w:t xml:space="preserve"> </w:t>
      </w:r>
      <w:bookmarkStart w:id="0" w:name="_GoBack"/>
      <w:r w:rsidR="00A77830">
        <w:rPr>
          <w:rFonts w:ascii="Arial" w:eastAsia="Times New Roman" w:hAnsi="Arial" w:cs="Arial"/>
          <w:b/>
          <w:sz w:val="24"/>
          <w:szCs w:val="24"/>
          <w:lang w:val="fr-FR" w:eastAsia="fr-FR"/>
        </w:rPr>
        <w:t>2015-02-D-41-fr</w:t>
      </w:r>
      <w:r w:rsidR="00794429">
        <w:rPr>
          <w:rFonts w:ascii="Arial" w:eastAsia="Times New Roman" w:hAnsi="Arial" w:cs="Arial"/>
          <w:b/>
          <w:sz w:val="24"/>
          <w:szCs w:val="24"/>
          <w:lang w:val="fr-FR" w:eastAsia="fr-FR"/>
        </w:rPr>
        <w:t>-2</w:t>
      </w:r>
      <w:bookmarkEnd w:id="0"/>
      <w:r w:rsidR="00794429">
        <w:rPr>
          <w:rFonts w:ascii="Arial" w:eastAsia="Times New Roman" w:hAnsi="Arial" w:cs="Arial"/>
          <w:b/>
          <w:sz w:val="24"/>
          <w:szCs w:val="24"/>
          <w:lang w:val="fr-FR" w:eastAsia="fr-FR"/>
        </w:rPr>
        <w:t xml:space="preserve"> </w:t>
      </w:r>
      <w:r w:rsidR="00A22D02">
        <w:rPr>
          <w:rFonts w:ascii="Arial" w:eastAsia="Times New Roman" w:hAnsi="Arial" w:cs="Arial"/>
          <w:b/>
          <w:sz w:val="24"/>
          <w:szCs w:val="24"/>
          <w:lang w:val="fr-FR" w:eastAsia="fr-FR"/>
        </w:rPr>
        <w:t xml:space="preserve"> </w:t>
      </w:r>
    </w:p>
    <w:p w:rsidR="00E42924" w:rsidRPr="00E42924" w:rsidRDefault="00E42924" w:rsidP="00E42924">
      <w:pPr>
        <w:spacing w:after="0" w:line="240" w:lineRule="auto"/>
        <w:rPr>
          <w:rFonts w:ascii="Arial" w:eastAsia="Times New Roman" w:hAnsi="Arial" w:cs="Arial"/>
          <w:b/>
          <w:sz w:val="24"/>
          <w:szCs w:val="24"/>
          <w:lang w:val="fr-FR" w:eastAsia="fr-FR"/>
        </w:rPr>
      </w:pPr>
      <w:r w:rsidRPr="00E42924">
        <w:rPr>
          <w:rFonts w:ascii="Arial" w:eastAsia="Times New Roman" w:hAnsi="Arial" w:cs="Arial"/>
          <w:b/>
          <w:sz w:val="24"/>
          <w:szCs w:val="24"/>
          <w:lang w:val="fr-FR" w:eastAsia="fr-FR"/>
        </w:rPr>
        <w:t xml:space="preserve">Original : FR </w:t>
      </w:r>
    </w:p>
    <w:p w:rsidR="00E42924" w:rsidRPr="00E42924" w:rsidRDefault="00E42924" w:rsidP="00E42924">
      <w:pPr>
        <w:pBdr>
          <w:bottom w:val="single" w:sz="4" w:space="0" w:color="auto"/>
        </w:pBdr>
        <w:spacing w:before="3120" w:after="0" w:line="240" w:lineRule="auto"/>
        <w:jc w:val="both"/>
        <w:outlineLvl w:val="0"/>
        <w:rPr>
          <w:rFonts w:ascii="Arial" w:eastAsia="Times" w:hAnsi="Arial" w:cs="Arial"/>
          <w:b/>
          <w:kern w:val="28"/>
          <w:sz w:val="36"/>
          <w:szCs w:val="36"/>
          <w:lang w:val="fr-FR" w:eastAsia="fr-FR" w:bidi="fr-FR"/>
        </w:rPr>
      </w:pPr>
      <w:r w:rsidRPr="00E42924">
        <w:rPr>
          <w:rFonts w:ascii="Arial" w:eastAsia="Times" w:hAnsi="Arial" w:cs="Arial"/>
          <w:b/>
          <w:kern w:val="28"/>
          <w:sz w:val="36"/>
          <w:szCs w:val="36"/>
          <w:lang w:val="fr-FR" w:eastAsia="fr-FR" w:bidi="fr-FR"/>
        </w:rPr>
        <w:t xml:space="preserve">GROUPE DE TRAVAIL SUR LA PROTECTION JURIDICTIONNELLE </w:t>
      </w:r>
    </w:p>
    <w:p w:rsidR="00AF502A" w:rsidRDefault="005B491E" w:rsidP="00E42924">
      <w:pPr>
        <w:spacing w:before="240" w:after="360" w:line="240" w:lineRule="auto"/>
        <w:jc w:val="both"/>
        <w:rPr>
          <w:rFonts w:ascii="Arial" w:eastAsia="Times" w:hAnsi="Arial" w:cs="Times New Roman"/>
          <w:b/>
          <w:sz w:val="24"/>
          <w:szCs w:val="20"/>
          <w:lang w:val="fr-FR" w:eastAsia="fr-BE"/>
        </w:rPr>
      </w:pPr>
      <w:r w:rsidRPr="00D02DE7">
        <w:rPr>
          <w:rFonts w:ascii="Arial" w:eastAsia="Times" w:hAnsi="Arial" w:cs="Times New Roman"/>
          <w:b/>
          <w:sz w:val="28"/>
          <w:szCs w:val="20"/>
          <w:lang w:val="fr-FR" w:eastAsia="fr-BE"/>
        </w:rPr>
        <w:t xml:space="preserve">Conseil supérieur des Ecoles européennes </w:t>
      </w:r>
    </w:p>
    <w:p w:rsidR="00E42924" w:rsidRPr="00E42924" w:rsidRDefault="00AF502A" w:rsidP="007E3FFB">
      <w:pPr>
        <w:pBdr>
          <w:bottom w:val="single" w:sz="4" w:space="1" w:color="auto"/>
        </w:pBdr>
        <w:spacing w:before="720" w:after="360" w:line="240" w:lineRule="auto"/>
        <w:jc w:val="both"/>
        <w:rPr>
          <w:rFonts w:ascii="Arial" w:hAnsi="Arial" w:cs="Arial"/>
          <w:sz w:val="28"/>
          <w:szCs w:val="28"/>
          <w:lang w:val="fr-FR"/>
        </w:rPr>
      </w:pPr>
      <w:r>
        <w:rPr>
          <w:rFonts w:ascii="Arial" w:eastAsia="Times" w:hAnsi="Arial" w:cs="Times New Roman"/>
          <w:sz w:val="24"/>
          <w:szCs w:val="20"/>
          <w:lang w:val="fr-FR" w:eastAsia="fr-BE"/>
        </w:rPr>
        <w:t xml:space="preserve">Réunion </w:t>
      </w:r>
      <w:r w:rsidR="00A77830">
        <w:rPr>
          <w:rFonts w:ascii="Arial" w:eastAsia="Times" w:hAnsi="Arial" w:cs="Times New Roman"/>
          <w:sz w:val="24"/>
          <w:szCs w:val="20"/>
          <w:lang w:val="fr-FR" w:eastAsia="fr-BE"/>
        </w:rPr>
        <w:t xml:space="preserve">des </w:t>
      </w:r>
      <w:r w:rsidR="005B491E">
        <w:rPr>
          <w:rFonts w:ascii="Arial" w:eastAsia="Times" w:hAnsi="Arial" w:cs="Times New Roman"/>
          <w:sz w:val="24"/>
          <w:szCs w:val="20"/>
          <w:lang w:val="fr-FR" w:eastAsia="fr-BE"/>
        </w:rPr>
        <w:t xml:space="preserve">15-16-17 avril </w:t>
      </w:r>
      <w:r w:rsidR="0052112D" w:rsidRPr="00A77830">
        <w:rPr>
          <w:rFonts w:ascii="Arial" w:eastAsia="Times" w:hAnsi="Arial" w:cs="Times New Roman"/>
          <w:sz w:val="24"/>
          <w:szCs w:val="20"/>
          <w:lang w:val="fr-FR" w:eastAsia="fr-BE"/>
        </w:rPr>
        <w:t>2015</w:t>
      </w:r>
    </w:p>
    <w:p w:rsidR="00E60A7B" w:rsidRDefault="00E60A7B" w:rsidP="00E42924">
      <w:pPr>
        <w:jc w:val="both"/>
        <w:outlineLvl w:val="0"/>
        <w:rPr>
          <w:rFonts w:ascii="Arial" w:hAnsi="Arial" w:cs="Arial"/>
          <w:sz w:val="24"/>
          <w:szCs w:val="24"/>
          <w:lang w:val="fr-FR"/>
        </w:rPr>
      </w:pPr>
    </w:p>
    <w:p w:rsidR="004E6FE4" w:rsidRDefault="004E6FE4">
      <w:pPr>
        <w:rPr>
          <w:rFonts w:ascii="Arial" w:hAnsi="Arial" w:cs="Arial"/>
          <w:sz w:val="24"/>
          <w:szCs w:val="24"/>
          <w:lang w:val="fr-FR"/>
        </w:rPr>
      </w:pPr>
      <w:r>
        <w:rPr>
          <w:rFonts w:ascii="Arial" w:hAnsi="Arial" w:cs="Arial"/>
          <w:sz w:val="24"/>
          <w:szCs w:val="24"/>
          <w:lang w:val="fr-FR"/>
        </w:rPr>
        <w:br w:type="page"/>
      </w:r>
    </w:p>
    <w:p w:rsidR="004E6FE4" w:rsidRDefault="004E6FE4" w:rsidP="00F53951">
      <w:pPr>
        <w:jc w:val="both"/>
        <w:outlineLvl w:val="0"/>
        <w:rPr>
          <w:rFonts w:ascii="Arial" w:hAnsi="Arial" w:cs="Arial"/>
          <w:sz w:val="24"/>
          <w:szCs w:val="24"/>
          <w:lang w:val="fr-FR"/>
        </w:rPr>
      </w:pPr>
    </w:p>
    <w:p w:rsidR="00C01FCB" w:rsidRDefault="00C01FCB" w:rsidP="00F53951">
      <w:pPr>
        <w:jc w:val="both"/>
        <w:outlineLvl w:val="0"/>
        <w:rPr>
          <w:rFonts w:ascii="Arial" w:hAnsi="Arial" w:cs="Arial"/>
          <w:sz w:val="24"/>
          <w:szCs w:val="24"/>
          <w:lang w:val="fr-FR"/>
        </w:rPr>
      </w:pPr>
      <w:r>
        <w:rPr>
          <w:rFonts w:ascii="Arial" w:hAnsi="Arial" w:cs="Arial"/>
          <w:sz w:val="24"/>
          <w:szCs w:val="24"/>
          <w:lang w:val="fr-FR"/>
        </w:rPr>
        <w:t>1.</w:t>
      </w:r>
    </w:p>
    <w:p w:rsidR="002C1FFA" w:rsidRPr="00C01FCB" w:rsidRDefault="00E60A7B" w:rsidP="00F53951">
      <w:pPr>
        <w:jc w:val="both"/>
        <w:outlineLvl w:val="0"/>
        <w:rPr>
          <w:rFonts w:ascii="Arial" w:hAnsi="Arial" w:cs="Arial"/>
          <w:sz w:val="24"/>
          <w:szCs w:val="24"/>
          <w:lang w:val="fr-FR"/>
        </w:rPr>
      </w:pPr>
      <w:r w:rsidRPr="00C01FCB">
        <w:rPr>
          <w:rFonts w:ascii="Arial" w:hAnsi="Arial" w:cs="Arial"/>
          <w:sz w:val="24"/>
          <w:szCs w:val="24"/>
          <w:lang w:val="fr-FR"/>
        </w:rPr>
        <w:t>Lors</w:t>
      </w:r>
      <w:r w:rsidR="002C1FFA" w:rsidRPr="00C01FCB">
        <w:rPr>
          <w:rFonts w:ascii="Arial" w:hAnsi="Arial" w:cs="Arial"/>
          <w:sz w:val="24"/>
          <w:szCs w:val="24"/>
          <w:lang w:val="fr-FR"/>
        </w:rPr>
        <w:t xml:space="preserve"> </w:t>
      </w:r>
      <w:r w:rsidR="00AB4736">
        <w:rPr>
          <w:rFonts w:ascii="Arial" w:hAnsi="Arial" w:cs="Arial"/>
          <w:sz w:val="24"/>
          <w:szCs w:val="24"/>
          <w:lang w:val="fr-FR"/>
        </w:rPr>
        <w:t xml:space="preserve">de </w:t>
      </w:r>
      <w:r w:rsidR="002C1FFA" w:rsidRPr="00C01FCB">
        <w:rPr>
          <w:rFonts w:ascii="Arial" w:hAnsi="Arial" w:cs="Arial"/>
          <w:sz w:val="24"/>
          <w:szCs w:val="24"/>
          <w:lang w:val="fr-FR"/>
        </w:rPr>
        <w:t>sa réunion des 16-18 avril 2013, le Conseil supérieur des écoles européennes, faisant suite à une demande de la Commission européenne tendant à ce que soit porté à l'ordre du jour un point de débat consacré au fonctionnement de la Chambre de recours, a donné mandat à un groupe de travail ad hoc de lui soumettre dès que possible une proposition sur la manière de renforcer la protection juridique dans le système des écoles européennes.</w:t>
      </w:r>
    </w:p>
    <w:p w:rsidR="005C36F8" w:rsidRPr="00C01FCB" w:rsidRDefault="002C1FFA" w:rsidP="00F53951">
      <w:pPr>
        <w:jc w:val="both"/>
        <w:outlineLvl w:val="0"/>
        <w:rPr>
          <w:rFonts w:ascii="Arial" w:hAnsi="Arial" w:cs="Arial"/>
          <w:sz w:val="24"/>
          <w:szCs w:val="24"/>
          <w:lang w:val="fr-FR"/>
        </w:rPr>
      </w:pPr>
      <w:r w:rsidRPr="00C01FCB">
        <w:rPr>
          <w:rFonts w:ascii="Arial" w:hAnsi="Arial" w:cs="Arial"/>
          <w:sz w:val="24"/>
          <w:szCs w:val="24"/>
          <w:lang w:val="fr-FR"/>
        </w:rPr>
        <w:t xml:space="preserve">Ce groupe de travail a été installé à l'initiative de </w:t>
      </w:r>
      <w:r w:rsidRPr="00730E31">
        <w:rPr>
          <w:rFonts w:ascii="Arial" w:hAnsi="Arial" w:cs="Arial"/>
          <w:sz w:val="24"/>
          <w:szCs w:val="24"/>
          <w:u w:val="single"/>
          <w:lang w:val="fr-FR"/>
        </w:rPr>
        <w:t>M. Kari Kivinen</w:t>
      </w:r>
      <w:r w:rsidRPr="00C01FCB">
        <w:rPr>
          <w:rFonts w:ascii="Arial" w:hAnsi="Arial" w:cs="Arial"/>
          <w:sz w:val="24"/>
          <w:szCs w:val="24"/>
          <w:lang w:val="fr-FR"/>
        </w:rPr>
        <w:t>, Secrétaire général des écoles européennes, le 15 octobre 2013</w:t>
      </w:r>
      <w:r w:rsidR="00F04388" w:rsidRPr="00C01FCB">
        <w:rPr>
          <w:rFonts w:ascii="Arial" w:hAnsi="Arial" w:cs="Arial"/>
          <w:sz w:val="24"/>
          <w:szCs w:val="24"/>
          <w:lang w:val="fr-FR"/>
        </w:rPr>
        <w:t xml:space="preserve"> et </w:t>
      </w:r>
      <w:r w:rsidR="00F04388" w:rsidRPr="00730E31">
        <w:rPr>
          <w:rFonts w:ascii="Arial" w:hAnsi="Arial" w:cs="Arial"/>
          <w:sz w:val="24"/>
          <w:szCs w:val="24"/>
          <w:u w:val="single"/>
          <w:lang w:val="fr-FR"/>
        </w:rPr>
        <w:t>M. Henri Chavrier</w:t>
      </w:r>
      <w:r w:rsidR="00F04388" w:rsidRPr="00C01FCB">
        <w:rPr>
          <w:rFonts w:ascii="Arial" w:hAnsi="Arial" w:cs="Arial"/>
          <w:sz w:val="24"/>
          <w:szCs w:val="24"/>
          <w:lang w:val="fr-FR"/>
        </w:rPr>
        <w:t xml:space="preserve">, </w:t>
      </w:r>
      <w:r w:rsidR="004E6FE4" w:rsidRPr="00C01FCB">
        <w:rPr>
          <w:rFonts w:ascii="Arial" w:hAnsi="Arial" w:cs="Arial"/>
          <w:sz w:val="24"/>
          <w:szCs w:val="24"/>
          <w:lang w:val="fr-FR"/>
        </w:rPr>
        <w:t>P</w:t>
      </w:r>
      <w:r w:rsidR="00F04388" w:rsidRPr="00C01FCB">
        <w:rPr>
          <w:rFonts w:ascii="Arial" w:hAnsi="Arial" w:cs="Arial"/>
          <w:sz w:val="24"/>
          <w:szCs w:val="24"/>
          <w:lang w:val="fr-FR"/>
        </w:rPr>
        <w:t>résident de la Chambre de recours, a été appelé à en assurer la présidence</w:t>
      </w:r>
      <w:r w:rsidRPr="00C01FCB">
        <w:rPr>
          <w:rFonts w:ascii="Arial" w:hAnsi="Arial" w:cs="Arial"/>
          <w:sz w:val="24"/>
          <w:szCs w:val="24"/>
          <w:lang w:val="fr-FR"/>
        </w:rPr>
        <w:t>.</w:t>
      </w:r>
      <w:r w:rsidR="005C36F8" w:rsidRPr="00C01FCB">
        <w:rPr>
          <w:rFonts w:ascii="Arial" w:hAnsi="Arial" w:cs="Arial"/>
          <w:sz w:val="24"/>
          <w:szCs w:val="24"/>
          <w:lang w:val="fr-FR"/>
        </w:rPr>
        <w:t xml:space="preserve"> Il comprend, en outre, l</w:t>
      </w:r>
      <w:r w:rsidR="00E60A7B" w:rsidRPr="00C01FCB">
        <w:rPr>
          <w:rFonts w:ascii="Arial" w:hAnsi="Arial" w:cs="Arial"/>
          <w:sz w:val="24"/>
          <w:szCs w:val="24"/>
          <w:lang w:val="fr-FR"/>
        </w:rPr>
        <w:t>a</w:t>
      </w:r>
      <w:r w:rsidR="005C36F8" w:rsidRPr="00C01FCB">
        <w:rPr>
          <w:rFonts w:ascii="Arial" w:hAnsi="Arial" w:cs="Arial"/>
          <w:sz w:val="24"/>
          <w:szCs w:val="24"/>
          <w:lang w:val="fr-FR"/>
        </w:rPr>
        <w:t xml:space="preserve"> président</w:t>
      </w:r>
      <w:r w:rsidR="00E60A7B" w:rsidRPr="00C01FCB">
        <w:rPr>
          <w:rFonts w:ascii="Arial" w:hAnsi="Arial" w:cs="Arial"/>
          <w:sz w:val="24"/>
          <w:szCs w:val="24"/>
          <w:lang w:val="fr-FR"/>
        </w:rPr>
        <w:t>e</w:t>
      </w:r>
      <w:r w:rsidR="005C36F8" w:rsidRPr="00C01FCB">
        <w:rPr>
          <w:rFonts w:ascii="Arial" w:hAnsi="Arial" w:cs="Arial"/>
          <w:sz w:val="24"/>
          <w:szCs w:val="24"/>
          <w:lang w:val="fr-FR"/>
        </w:rPr>
        <w:t xml:space="preserve"> du Comité budgétaire </w:t>
      </w:r>
      <w:r w:rsidR="00E60A7B" w:rsidRPr="00C01FCB">
        <w:rPr>
          <w:rFonts w:ascii="Arial" w:hAnsi="Arial" w:cs="Arial"/>
          <w:sz w:val="24"/>
          <w:szCs w:val="24"/>
          <w:lang w:val="fr-FR"/>
        </w:rPr>
        <w:t xml:space="preserve">(Mme </w:t>
      </w:r>
      <w:r w:rsidR="004A3BAB" w:rsidRPr="00C01FCB">
        <w:rPr>
          <w:rFonts w:ascii="Arial" w:hAnsi="Arial" w:cs="Arial"/>
          <w:sz w:val="24"/>
          <w:szCs w:val="24"/>
          <w:lang w:val="fr-FR"/>
        </w:rPr>
        <w:t>Daniela Vezieva</w:t>
      </w:r>
      <w:r w:rsidR="00426520" w:rsidRPr="00C01FCB">
        <w:rPr>
          <w:rFonts w:ascii="Arial" w:hAnsi="Arial" w:cs="Arial"/>
          <w:sz w:val="24"/>
          <w:szCs w:val="24"/>
          <w:lang w:val="fr-FR"/>
        </w:rPr>
        <w:t xml:space="preserve"> </w:t>
      </w:r>
      <w:r w:rsidR="00023463" w:rsidRPr="00C01FCB">
        <w:rPr>
          <w:rFonts w:ascii="Arial" w:hAnsi="Arial" w:cs="Arial"/>
          <w:sz w:val="24"/>
          <w:szCs w:val="24"/>
          <w:lang w:val="fr-FR"/>
        </w:rPr>
        <w:t xml:space="preserve">remplacée par </w:t>
      </w:r>
      <w:r w:rsidR="00E60A7B" w:rsidRPr="00730E31">
        <w:rPr>
          <w:rFonts w:ascii="Arial" w:hAnsi="Arial" w:cs="Arial"/>
          <w:sz w:val="24"/>
          <w:szCs w:val="24"/>
          <w:u w:val="single"/>
          <w:lang w:val="fr-FR"/>
        </w:rPr>
        <w:t>M</w:t>
      </w:r>
      <w:r w:rsidR="00D767A4" w:rsidRPr="00730E31">
        <w:rPr>
          <w:rFonts w:ascii="Arial" w:hAnsi="Arial" w:cs="Arial"/>
          <w:sz w:val="24"/>
          <w:szCs w:val="24"/>
          <w:u w:val="single"/>
          <w:lang w:val="fr-FR"/>
        </w:rPr>
        <w:t>m</w:t>
      </w:r>
      <w:r w:rsidR="00E60A7B" w:rsidRPr="00730E31">
        <w:rPr>
          <w:rFonts w:ascii="Arial" w:hAnsi="Arial" w:cs="Arial"/>
          <w:sz w:val="24"/>
          <w:szCs w:val="24"/>
          <w:u w:val="single"/>
          <w:lang w:val="fr-FR"/>
        </w:rPr>
        <w:t>e</w:t>
      </w:r>
      <w:r w:rsidR="00426520" w:rsidRPr="00730E31">
        <w:rPr>
          <w:rFonts w:ascii="Arial" w:hAnsi="Arial" w:cs="Arial"/>
          <w:sz w:val="24"/>
          <w:szCs w:val="24"/>
          <w:u w:val="single"/>
          <w:lang w:val="fr-FR"/>
        </w:rPr>
        <w:t xml:space="preserve"> </w:t>
      </w:r>
      <w:r w:rsidR="00BE1954" w:rsidRPr="00730E31">
        <w:rPr>
          <w:rFonts w:ascii="Arial" w:hAnsi="Arial" w:cs="Arial"/>
          <w:sz w:val="24"/>
          <w:szCs w:val="24"/>
          <w:u w:val="single"/>
          <w:lang w:val="fr-FR"/>
        </w:rPr>
        <w:t xml:space="preserve">Lucie </w:t>
      </w:r>
      <w:r w:rsidR="004A3BAB" w:rsidRPr="00730E31">
        <w:rPr>
          <w:rFonts w:ascii="Arial" w:hAnsi="Arial" w:cs="Arial"/>
          <w:sz w:val="24"/>
          <w:szCs w:val="24"/>
          <w:u w:val="single"/>
          <w:lang w:val="fr-FR"/>
        </w:rPr>
        <w:t>Brumovska</w:t>
      </w:r>
      <w:r w:rsidR="00E60A7B" w:rsidRPr="00C01FCB">
        <w:rPr>
          <w:rFonts w:ascii="Arial" w:hAnsi="Arial" w:cs="Arial"/>
          <w:sz w:val="24"/>
          <w:szCs w:val="24"/>
          <w:lang w:val="fr-FR"/>
        </w:rPr>
        <w:t xml:space="preserve">) </w:t>
      </w:r>
      <w:r w:rsidR="005C36F8" w:rsidRPr="00C01FCB">
        <w:rPr>
          <w:rFonts w:ascii="Arial" w:hAnsi="Arial" w:cs="Arial"/>
          <w:sz w:val="24"/>
          <w:szCs w:val="24"/>
          <w:lang w:val="fr-FR"/>
        </w:rPr>
        <w:t>et les personnes suivantes :</w:t>
      </w:r>
    </w:p>
    <w:p w:rsidR="00023463" w:rsidRPr="00C01FCB" w:rsidRDefault="005C36F8" w:rsidP="00504C82">
      <w:pPr>
        <w:ind w:left="720"/>
        <w:jc w:val="both"/>
        <w:outlineLvl w:val="0"/>
        <w:rPr>
          <w:rFonts w:ascii="Arial" w:hAnsi="Arial" w:cs="Arial"/>
          <w:sz w:val="24"/>
          <w:szCs w:val="24"/>
          <w:lang w:val="fr-FR"/>
        </w:rPr>
      </w:pPr>
      <w:r w:rsidRPr="00C01FCB">
        <w:rPr>
          <w:rFonts w:ascii="Arial" w:hAnsi="Arial" w:cs="Arial"/>
          <w:sz w:val="24"/>
          <w:szCs w:val="24"/>
          <w:lang w:val="fr-FR"/>
        </w:rPr>
        <w:t xml:space="preserve">- </w:t>
      </w:r>
      <w:r w:rsidRPr="00730E31">
        <w:rPr>
          <w:rFonts w:ascii="Arial" w:hAnsi="Arial" w:cs="Arial"/>
          <w:sz w:val="24"/>
          <w:szCs w:val="24"/>
          <w:u w:val="single"/>
          <w:lang w:val="fr-FR"/>
        </w:rPr>
        <w:t>M. Andreas Beckmann</w:t>
      </w:r>
      <w:r w:rsidRPr="00C01FCB">
        <w:rPr>
          <w:rFonts w:ascii="Arial" w:hAnsi="Arial" w:cs="Arial"/>
          <w:sz w:val="24"/>
          <w:szCs w:val="24"/>
          <w:lang w:val="fr-FR"/>
        </w:rPr>
        <w:t xml:space="preserve">, chef de l'unité Ressources humaines, et </w:t>
      </w:r>
      <w:r w:rsidRPr="00730E31">
        <w:rPr>
          <w:rFonts w:ascii="Arial" w:hAnsi="Arial" w:cs="Arial"/>
          <w:sz w:val="24"/>
          <w:szCs w:val="24"/>
          <w:u w:val="single"/>
          <w:lang w:val="fr-FR"/>
        </w:rPr>
        <w:t>Mme Laurence Bernard</w:t>
      </w:r>
      <w:r w:rsidRPr="00C01FCB">
        <w:rPr>
          <w:rFonts w:ascii="Arial" w:hAnsi="Arial" w:cs="Arial"/>
          <w:sz w:val="24"/>
          <w:szCs w:val="24"/>
          <w:lang w:val="fr-FR"/>
        </w:rPr>
        <w:t xml:space="preserve">, assistante juridique, </w:t>
      </w:r>
      <w:r w:rsidR="00AB4736" w:rsidRPr="00AB4736">
        <w:rPr>
          <w:rFonts w:ascii="Arial" w:hAnsi="Arial" w:cs="Arial"/>
          <w:sz w:val="24"/>
          <w:szCs w:val="24"/>
          <w:lang w:val="fr-FR"/>
        </w:rPr>
        <w:t xml:space="preserve">tous deux </w:t>
      </w:r>
      <w:r w:rsidR="00AB4736">
        <w:rPr>
          <w:rFonts w:ascii="Arial" w:hAnsi="Arial" w:cs="Arial"/>
          <w:sz w:val="24"/>
          <w:szCs w:val="24"/>
          <w:lang w:val="fr-FR"/>
        </w:rPr>
        <w:t xml:space="preserve">appartenant au </w:t>
      </w:r>
      <w:r w:rsidR="00AB4736" w:rsidRPr="00AB4736">
        <w:rPr>
          <w:rFonts w:ascii="Arial" w:hAnsi="Arial" w:cs="Arial"/>
          <w:sz w:val="24"/>
          <w:szCs w:val="24"/>
          <w:lang w:val="fr-FR"/>
        </w:rPr>
        <w:t>Bureau du Secrétaire général,</w:t>
      </w:r>
    </w:p>
    <w:p w:rsidR="005C36F8" w:rsidRPr="00C01FCB" w:rsidRDefault="005C36F8" w:rsidP="00504C82">
      <w:pPr>
        <w:ind w:left="720"/>
        <w:jc w:val="both"/>
        <w:outlineLvl w:val="0"/>
        <w:rPr>
          <w:rFonts w:ascii="Arial" w:hAnsi="Arial" w:cs="Arial"/>
          <w:sz w:val="24"/>
          <w:szCs w:val="24"/>
          <w:lang w:val="fr-FR"/>
        </w:rPr>
      </w:pPr>
      <w:r w:rsidRPr="00C01FCB">
        <w:rPr>
          <w:rFonts w:ascii="Arial" w:hAnsi="Arial" w:cs="Arial"/>
          <w:sz w:val="24"/>
          <w:szCs w:val="24"/>
          <w:lang w:val="fr-FR"/>
        </w:rPr>
        <w:t xml:space="preserve">- </w:t>
      </w:r>
      <w:r w:rsidRPr="00730E31">
        <w:rPr>
          <w:rFonts w:ascii="Arial" w:hAnsi="Arial" w:cs="Arial"/>
          <w:sz w:val="24"/>
          <w:szCs w:val="24"/>
          <w:u w:val="single"/>
          <w:lang w:val="fr-FR"/>
        </w:rPr>
        <w:t>Mme Nathalie Peigneur</w:t>
      </w:r>
      <w:r w:rsidRPr="00C01FCB">
        <w:rPr>
          <w:rFonts w:ascii="Arial" w:hAnsi="Arial" w:cs="Arial"/>
          <w:sz w:val="24"/>
          <w:szCs w:val="24"/>
          <w:lang w:val="fr-FR"/>
        </w:rPr>
        <w:t>, greffière de la Chambre de recours,</w:t>
      </w:r>
    </w:p>
    <w:p w:rsidR="005C36F8" w:rsidRPr="00C01FCB" w:rsidRDefault="005C36F8" w:rsidP="00504C82">
      <w:pPr>
        <w:ind w:left="720"/>
        <w:jc w:val="both"/>
        <w:outlineLvl w:val="0"/>
        <w:rPr>
          <w:rFonts w:ascii="Arial" w:hAnsi="Arial" w:cs="Arial"/>
          <w:sz w:val="24"/>
          <w:szCs w:val="24"/>
          <w:lang w:val="fr-FR"/>
        </w:rPr>
      </w:pPr>
      <w:r w:rsidRPr="00C01FCB">
        <w:rPr>
          <w:rFonts w:ascii="Arial" w:hAnsi="Arial" w:cs="Arial"/>
          <w:sz w:val="24"/>
          <w:szCs w:val="24"/>
          <w:lang w:val="fr-FR"/>
        </w:rPr>
        <w:t>- deux représentants de la Commission européenne (</w:t>
      </w:r>
      <w:r w:rsidRPr="00730E31">
        <w:rPr>
          <w:rFonts w:ascii="Arial" w:hAnsi="Arial" w:cs="Arial"/>
          <w:sz w:val="24"/>
          <w:szCs w:val="24"/>
          <w:u w:val="single"/>
          <w:lang w:val="fr-FR"/>
        </w:rPr>
        <w:t>Mme Brigitte Dengler</w:t>
      </w:r>
      <w:r w:rsidRPr="00C01FCB">
        <w:rPr>
          <w:rFonts w:ascii="Arial" w:hAnsi="Arial" w:cs="Arial"/>
          <w:sz w:val="24"/>
          <w:szCs w:val="24"/>
          <w:lang w:val="fr-FR"/>
        </w:rPr>
        <w:t xml:space="preserve"> et </w:t>
      </w:r>
      <w:r w:rsidRPr="00730E31">
        <w:rPr>
          <w:rFonts w:ascii="Arial" w:hAnsi="Arial" w:cs="Arial"/>
          <w:sz w:val="24"/>
          <w:szCs w:val="24"/>
          <w:u w:val="single"/>
          <w:lang w:val="fr-FR"/>
        </w:rPr>
        <w:t>M. Lars Albath</w:t>
      </w:r>
      <w:r w:rsidRPr="00C01FCB">
        <w:rPr>
          <w:rFonts w:ascii="Arial" w:hAnsi="Arial" w:cs="Arial"/>
          <w:sz w:val="24"/>
          <w:szCs w:val="24"/>
          <w:lang w:val="fr-FR"/>
        </w:rPr>
        <w:t>, de la direction générale Ressources humaines)</w:t>
      </w:r>
      <w:r w:rsidR="00FC32AC" w:rsidRPr="00C01FCB">
        <w:rPr>
          <w:rFonts w:ascii="Arial" w:hAnsi="Arial" w:cs="Arial"/>
          <w:sz w:val="24"/>
          <w:szCs w:val="24"/>
          <w:lang w:val="fr-FR"/>
        </w:rPr>
        <w:t>,</w:t>
      </w:r>
    </w:p>
    <w:p w:rsidR="002C1FFA" w:rsidRPr="00C01FCB" w:rsidRDefault="005C36F8" w:rsidP="00504C82">
      <w:pPr>
        <w:ind w:left="720"/>
        <w:jc w:val="both"/>
        <w:outlineLvl w:val="0"/>
        <w:rPr>
          <w:rFonts w:ascii="Arial" w:hAnsi="Arial" w:cs="Arial"/>
          <w:sz w:val="24"/>
          <w:szCs w:val="24"/>
          <w:lang w:val="fr-FR"/>
        </w:rPr>
      </w:pPr>
      <w:r w:rsidRPr="00C01FCB">
        <w:rPr>
          <w:rFonts w:ascii="Arial" w:hAnsi="Arial" w:cs="Arial"/>
          <w:sz w:val="24"/>
          <w:szCs w:val="24"/>
          <w:lang w:val="fr-FR"/>
        </w:rPr>
        <w:t xml:space="preserve">- un représentant de la Cour de justice de l'Union européenne </w:t>
      </w:r>
      <w:r w:rsidR="00BC6C8A">
        <w:rPr>
          <w:rFonts w:ascii="Arial" w:hAnsi="Arial" w:cs="Arial"/>
          <w:sz w:val="24"/>
          <w:szCs w:val="24"/>
          <w:lang w:val="fr-FR"/>
        </w:rPr>
        <w:t xml:space="preserve">en tant qu’observateur </w:t>
      </w:r>
      <w:r w:rsidRPr="00C01FCB">
        <w:rPr>
          <w:rFonts w:ascii="Arial" w:hAnsi="Arial" w:cs="Arial"/>
          <w:sz w:val="24"/>
          <w:szCs w:val="24"/>
          <w:lang w:val="fr-FR"/>
        </w:rPr>
        <w:t>(</w:t>
      </w:r>
      <w:r w:rsidRPr="00730E31">
        <w:rPr>
          <w:rFonts w:ascii="Arial" w:hAnsi="Arial" w:cs="Arial"/>
          <w:sz w:val="24"/>
          <w:szCs w:val="24"/>
          <w:u w:val="single"/>
          <w:lang w:val="fr-FR"/>
        </w:rPr>
        <w:t>M. Agostino</w:t>
      </w:r>
      <w:r w:rsidR="00426520" w:rsidRPr="00730E31">
        <w:rPr>
          <w:rFonts w:ascii="Arial" w:hAnsi="Arial" w:cs="Arial"/>
          <w:sz w:val="24"/>
          <w:szCs w:val="24"/>
          <w:u w:val="single"/>
          <w:lang w:val="fr-FR"/>
        </w:rPr>
        <w:t xml:space="preserve"> </w:t>
      </w:r>
      <w:r w:rsidR="00BC6C8A" w:rsidRPr="00730E31">
        <w:rPr>
          <w:rFonts w:ascii="Arial" w:hAnsi="Arial" w:cs="Arial"/>
          <w:sz w:val="24"/>
          <w:szCs w:val="24"/>
          <w:u w:val="single"/>
          <w:lang w:val="fr-FR"/>
        </w:rPr>
        <w:t xml:space="preserve">Valerio </w:t>
      </w:r>
      <w:r w:rsidRPr="00730E31">
        <w:rPr>
          <w:rFonts w:ascii="Arial" w:hAnsi="Arial" w:cs="Arial"/>
          <w:sz w:val="24"/>
          <w:szCs w:val="24"/>
          <w:u w:val="single"/>
          <w:lang w:val="fr-FR"/>
        </w:rPr>
        <w:t>Placco</w:t>
      </w:r>
      <w:r w:rsidRPr="00C01FCB">
        <w:rPr>
          <w:rFonts w:ascii="Arial" w:hAnsi="Arial" w:cs="Arial"/>
          <w:sz w:val="24"/>
          <w:szCs w:val="24"/>
          <w:lang w:val="fr-FR"/>
        </w:rPr>
        <w:t xml:space="preserve">, conseiller juridique pour les affaires administratives). </w:t>
      </w:r>
    </w:p>
    <w:p w:rsidR="00C01FCB" w:rsidRDefault="00C01FCB" w:rsidP="00F53951">
      <w:pPr>
        <w:jc w:val="both"/>
        <w:outlineLvl w:val="0"/>
        <w:rPr>
          <w:rFonts w:ascii="Arial" w:hAnsi="Arial" w:cs="Arial"/>
          <w:sz w:val="24"/>
          <w:szCs w:val="24"/>
          <w:lang w:val="fr-FR"/>
        </w:rPr>
      </w:pPr>
      <w:r>
        <w:rPr>
          <w:rFonts w:ascii="Arial" w:hAnsi="Arial" w:cs="Arial"/>
          <w:sz w:val="24"/>
          <w:szCs w:val="24"/>
          <w:lang w:val="fr-FR"/>
        </w:rPr>
        <w:t>2.</w:t>
      </w:r>
    </w:p>
    <w:p w:rsidR="002C1FFA" w:rsidRPr="00C01FCB" w:rsidRDefault="002C1FFA" w:rsidP="00F53951">
      <w:pPr>
        <w:jc w:val="both"/>
        <w:outlineLvl w:val="0"/>
        <w:rPr>
          <w:rFonts w:ascii="Arial" w:hAnsi="Arial" w:cs="Arial"/>
          <w:sz w:val="24"/>
          <w:szCs w:val="24"/>
          <w:lang w:val="fr-BE"/>
        </w:rPr>
      </w:pPr>
      <w:r w:rsidRPr="00C01FCB">
        <w:rPr>
          <w:rFonts w:ascii="Arial" w:hAnsi="Arial" w:cs="Arial"/>
          <w:sz w:val="24"/>
          <w:szCs w:val="24"/>
          <w:lang w:val="fr-FR"/>
        </w:rPr>
        <w:t xml:space="preserve">Le </w:t>
      </w:r>
      <w:r w:rsidR="00F53951" w:rsidRPr="00C01FCB">
        <w:rPr>
          <w:rFonts w:ascii="Arial" w:hAnsi="Arial" w:cs="Arial"/>
          <w:sz w:val="24"/>
          <w:szCs w:val="24"/>
          <w:lang w:val="fr-FR"/>
        </w:rPr>
        <w:t xml:space="preserve">compte-rendu </w:t>
      </w:r>
      <w:r w:rsidRPr="00C01FCB">
        <w:rPr>
          <w:rFonts w:ascii="Arial" w:hAnsi="Arial" w:cs="Arial"/>
          <w:sz w:val="24"/>
          <w:szCs w:val="24"/>
          <w:lang w:val="fr-FR"/>
        </w:rPr>
        <w:t xml:space="preserve">de </w:t>
      </w:r>
      <w:r w:rsidR="00C33BA2" w:rsidRPr="00C01FCB">
        <w:rPr>
          <w:rFonts w:ascii="Arial" w:hAnsi="Arial" w:cs="Arial"/>
          <w:sz w:val="24"/>
          <w:szCs w:val="24"/>
          <w:lang w:val="fr-FR"/>
        </w:rPr>
        <w:t>la</w:t>
      </w:r>
      <w:r w:rsidRPr="00C01FCB">
        <w:rPr>
          <w:rFonts w:ascii="Arial" w:hAnsi="Arial" w:cs="Arial"/>
          <w:sz w:val="24"/>
          <w:szCs w:val="24"/>
          <w:lang w:val="fr-FR"/>
        </w:rPr>
        <w:t xml:space="preserve"> réunion du 15 octobre 2013 </w:t>
      </w:r>
      <w:r w:rsidRPr="00C01FCB">
        <w:rPr>
          <w:rFonts w:ascii="Arial" w:hAnsi="Arial" w:cs="Arial"/>
          <w:sz w:val="24"/>
          <w:szCs w:val="24"/>
          <w:lang w:val="fr-BE"/>
        </w:rPr>
        <w:t>a été présenté au Conseil supérieur des 3, 4 et 5 décembre 2013</w:t>
      </w:r>
      <w:r w:rsidR="00EF6E19" w:rsidRPr="00C01FCB">
        <w:rPr>
          <w:rFonts w:ascii="Arial" w:hAnsi="Arial" w:cs="Arial"/>
          <w:sz w:val="24"/>
          <w:szCs w:val="24"/>
          <w:lang w:val="fr-BE"/>
        </w:rPr>
        <w:t xml:space="preserve"> </w:t>
      </w:r>
      <w:r w:rsidR="006D7118" w:rsidRPr="00C01FCB">
        <w:rPr>
          <w:rFonts w:ascii="Arial" w:hAnsi="Arial" w:cs="Arial"/>
          <w:sz w:val="24"/>
          <w:szCs w:val="24"/>
          <w:lang w:val="fr-FR"/>
        </w:rPr>
        <w:t xml:space="preserve">(document </w:t>
      </w:r>
      <w:r w:rsidR="006D7118" w:rsidRPr="00C01FCB">
        <w:rPr>
          <w:rFonts w:ascii="Arial" w:hAnsi="Arial" w:cs="Arial"/>
          <w:sz w:val="24"/>
          <w:szCs w:val="24"/>
          <w:lang w:val="fr-BE"/>
        </w:rPr>
        <w:t>2013-11-D-12-fr).</w:t>
      </w:r>
    </w:p>
    <w:p w:rsidR="00F04388" w:rsidRDefault="002C1FFA" w:rsidP="002C1FFA">
      <w:pPr>
        <w:spacing w:after="0" w:line="240" w:lineRule="auto"/>
        <w:jc w:val="both"/>
        <w:outlineLvl w:val="0"/>
        <w:rPr>
          <w:rFonts w:ascii="Arial" w:hAnsi="Arial" w:cs="Arial"/>
          <w:sz w:val="24"/>
          <w:szCs w:val="24"/>
          <w:lang w:val="fr-FR"/>
        </w:rPr>
      </w:pPr>
      <w:r w:rsidRPr="00C01FCB">
        <w:rPr>
          <w:rFonts w:ascii="Arial" w:hAnsi="Arial" w:cs="Arial"/>
          <w:sz w:val="24"/>
          <w:szCs w:val="24"/>
          <w:lang w:val="fr-FR"/>
        </w:rPr>
        <w:t xml:space="preserve">Le groupe de travail s’est réuni </w:t>
      </w:r>
      <w:r w:rsidR="00A17AE1" w:rsidRPr="00C01FCB">
        <w:rPr>
          <w:rFonts w:ascii="Arial" w:hAnsi="Arial" w:cs="Arial"/>
          <w:sz w:val="24"/>
          <w:szCs w:val="24"/>
          <w:lang w:val="fr-FR"/>
        </w:rPr>
        <w:t xml:space="preserve">à nouveau </w:t>
      </w:r>
      <w:r w:rsidR="00F04388" w:rsidRPr="00C01FCB">
        <w:rPr>
          <w:rFonts w:ascii="Arial" w:hAnsi="Arial" w:cs="Arial"/>
          <w:sz w:val="24"/>
          <w:szCs w:val="24"/>
          <w:lang w:val="fr-FR"/>
        </w:rPr>
        <w:t xml:space="preserve">à </w:t>
      </w:r>
      <w:r w:rsidRPr="00C01FCB">
        <w:rPr>
          <w:rFonts w:ascii="Arial" w:hAnsi="Arial" w:cs="Arial"/>
          <w:sz w:val="24"/>
          <w:szCs w:val="24"/>
          <w:lang w:val="fr-FR"/>
        </w:rPr>
        <w:t>Bruxelles</w:t>
      </w:r>
      <w:r w:rsidR="00834D09" w:rsidRPr="00C01FCB">
        <w:rPr>
          <w:rFonts w:ascii="Arial" w:hAnsi="Arial" w:cs="Arial"/>
          <w:sz w:val="24"/>
          <w:szCs w:val="24"/>
          <w:lang w:val="fr-FR"/>
        </w:rPr>
        <w:t xml:space="preserve"> </w:t>
      </w:r>
      <w:r w:rsidR="007E3FFB" w:rsidRPr="00C01FCB">
        <w:rPr>
          <w:rFonts w:ascii="Arial" w:hAnsi="Arial" w:cs="Arial"/>
          <w:sz w:val="24"/>
          <w:szCs w:val="24"/>
          <w:lang w:val="fr-FR"/>
        </w:rPr>
        <w:t xml:space="preserve">à trois reprises, </w:t>
      </w:r>
      <w:r w:rsidRPr="00C01FCB">
        <w:rPr>
          <w:rFonts w:ascii="Arial" w:hAnsi="Arial" w:cs="Arial"/>
          <w:sz w:val="24"/>
          <w:szCs w:val="24"/>
          <w:lang w:val="fr-FR"/>
        </w:rPr>
        <w:t>le 29 janvier</w:t>
      </w:r>
      <w:r w:rsidR="007E3FFB" w:rsidRPr="00C01FCB">
        <w:rPr>
          <w:rFonts w:ascii="Arial" w:hAnsi="Arial" w:cs="Arial"/>
          <w:sz w:val="24"/>
          <w:szCs w:val="24"/>
          <w:lang w:val="fr-FR"/>
        </w:rPr>
        <w:t>,</w:t>
      </w:r>
      <w:r w:rsidR="00F04388" w:rsidRPr="00C01FCB">
        <w:rPr>
          <w:rFonts w:ascii="Arial" w:hAnsi="Arial" w:cs="Arial"/>
          <w:sz w:val="24"/>
          <w:szCs w:val="24"/>
          <w:lang w:val="fr-FR"/>
        </w:rPr>
        <w:t xml:space="preserve"> le 28 avril</w:t>
      </w:r>
      <w:r w:rsidR="007E3FFB" w:rsidRPr="00C01FCB">
        <w:rPr>
          <w:rFonts w:ascii="Arial" w:hAnsi="Arial" w:cs="Arial"/>
          <w:sz w:val="24"/>
          <w:szCs w:val="24"/>
          <w:lang w:val="fr-FR"/>
        </w:rPr>
        <w:t xml:space="preserve"> et le 12 novembre 2014</w:t>
      </w:r>
      <w:r w:rsidRPr="00C01FCB">
        <w:rPr>
          <w:rFonts w:ascii="Arial" w:hAnsi="Arial" w:cs="Arial"/>
          <w:sz w:val="24"/>
          <w:szCs w:val="24"/>
          <w:lang w:val="fr-FR"/>
        </w:rPr>
        <w:t>.</w:t>
      </w:r>
      <w:r w:rsidR="00BA37C7" w:rsidRPr="00C01FCB">
        <w:rPr>
          <w:rFonts w:ascii="Arial" w:hAnsi="Arial" w:cs="Arial"/>
          <w:sz w:val="24"/>
          <w:szCs w:val="24"/>
          <w:lang w:val="fr-FR"/>
        </w:rPr>
        <w:t xml:space="preserve"> </w:t>
      </w:r>
    </w:p>
    <w:p w:rsidR="005B491E" w:rsidRDefault="005B491E" w:rsidP="002C1FFA">
      <w:pPr>
        <w:spacing w:after="0" w:line="240" w:lineRule="auto"/>
        <w:jc w:val="both"/>
        <w:outlineLvl w:val="0"/>
        <w:rPr>
          <w:rFonts w:ascii="Arial" w:hAnsi="Arial" w:cs="Arial"/>
          <w:sz w:val="24"/>
          <w:szCs w:val="24"/>
          <w:lang w:val="fr-FR"/>
        </w:rPr>
      </w:pPr>
    </w:p>
    <w:p w:rsidR="0032245D" w:rsidRDefault="005B491E" w:rsidP="002C1FFA">
      <w:pPr>
        <w:spacing w:after="0" w:line="240" w:lineRule="auto"/>
        <w:jc w:val="both"/>
        <w:outlineLvl w:val="0"/>
        <w:rPr>
          <w:rFonts w:ascii="Arial" w:hAnsi="Arial" w:cs="Arial"/>
          <w:sz w:val="24"/>
          <w:szCs w:val="24"/>
          <w:lang w:val="fr-FR"/>
        </w:rPr>
      </w:pPr>
      <w:r>
        <w:rPr>
          <w:rFonts w:ascii="Arial" w:hAnsi="Arial" w:cs="Arial"/>
          <w:sz w:val="24"/>
          <w:szCs w:val="24"/>
          <w:lang w:val="fr-FR"/>
        </w:rPr>
        <w:t xml:space="preserve">Les </w:t>
      </w:r>
      <w:r w:rsidR="00F845A9">
        <w:rPr>
          <w:rFonts w:ascii="Arial" w:hAnsi="Arial" w:cs="Arial"/>
          <w:sz w:val="24"/>
          <w:szCs w:val="24"/>
          <w:lang w:val="fr-FR"/>
        </w:rPr>
        <w:t xml:space="preserve">présentes </w:t>
      </w:r>
      <w:r>
        <w:rPr>
          <w:rFonts w:ascii="Arial" w:hAnsi="Arial" w:cs="Arial"/>
          <w:sz w:val="24"/>
          <w:szCs w:val="24"/>
          <w:lang w:val="fr-FR"/>
        </w:rPr>
        <w:t xml:space="preserve">conclusions du groupe de travail ont été présentées au Comité budgétaire des 10 et 11 mars 2015. </w:t>
      </w:r>
    </w:p>
    <w:p w:rsidR="0032245D" w:rsidRDefault="0032245D" w:rsidP="002C1FFA">
      <w:pPr>
        <w:spacing w:after="0" w:line="240" w:lineRule="auto"/>
        <w:jc w:val="both"/>
        <w:outlineLvl w:val="0"/>
        <w:rPr>
          <w:rFonts w:ascii="Arial" w:hAnsi="Arial" w:cs="Arial"/>
          <w:sz w:val="24"/>
          <w:szCs w:val="24"/>
          <w:lang w:val="fr-FR"/>
        </w:rPr>
      </w:pPr>
    </w:p>
    <w:p w:rsidR="00504C82" w:rsidRDefault="00D85BF2" w:rsidP="00A17AE1">
      <w:pPr>
        <w:spacing w:after="0" w:line="240" w:lineRule="auto"/>
        <w:jc w:val="both"/>
        <w:outlineLvl w:val="0"/>
        <w:rPr>
          <w:rFonts w:ascii="Arial" w:hAnsi="Arial" w:cs="Arial"/>
          <w:sz w:val="24"/>
          <w:szCs w:val="24"/>
          <w:lang w:val="fr-FR"/>
        </w:rPr>
      </w:pPr>
      <w:r>
        <w:rPr>
          <w:rFonts w:ascii="Arial" w:hAnsi="Arial" w:cs="Arial"/>
          <w:sz w:val="24"/>
          <w:szCs w:val="24"/>
          <w:lang w:val="fr-FR"/>
        </w:rPr>
        <w:t>3</w:t>
      </w:r>
      <w:r w:rsidR="00504C82">
        <w:rPr>
          <w:rFonts w:ascii="Arial" w:hAnsi="Arial" w:cs="Arial"/>
          <w:sz w:val="24"/>
          <w:szCs w:val="24"/>
          <w:lang w:val="fr-FR"/>
        </w:rPr>
        <w:t>.</w:t>
      </w:r>
    </w:p>
    <w:p w:rsidR="00AB4736" w:rsidRDefault="00AB4736" w:rsidP="00AB4736">
      <w:pPr>
        <w:spacing w:after="0" w:line="240" w:lineRule="auto"/>
        <w:jc w:val="both"/>
        <w:rPr>
          <w:rFonts w:ascii="Arial" w:hAnsi="Arial" w:cs="Arial"/>
          <w:color w:val="1F497D"/>
          <w:sz w:val="24"/>
          <w:szCs w:val="24"/>
          <w:lang w:val="fr-BE"/>
        </w:rPr>
      </w:pPr>
    </w:p>
    <w:p w:rsidR="00AB4736" w:rsidRPr="000B31F9" w:rsidRDefault="00AB4736" w:rsidP="00AB4736">
      <w:pPr>
        <w:spacing w:after="0" w:line="240" w:lineRule="auto"/>
        <w:jc w:val="both"/>
        <w:rPr>
          <w:rFonts w:ascii="Arial" w:hAnsi="Arial" w:cs="Arial"/>
          <w:sz w:val="24"/>
          <w:szCs w:val="24"/>
          <w:lang w:val="fr-BE"/>
        </w:rPr>
      </w:pPr>
      <w:r w:rsidRPr="000B31F9">
        <w:rPr>
          <w:rFonts w:ascii="Arial" w:hAnsi="Arial" w:cs="Arial"/>
          <w:sz w:val="24"/>
          <w:szCs w:val="24"/>
          <w:lang w:val="fr-BE"/>
        </w:rPr>
        <w:t xml:space="preserve">A titre préliminaire, le groupe de travail tient à souligner que le système juridictionnel  tel qu’il existe actuellement offre déjà une protection importante des droits des différents justiciables du système des Ecoles européennes. </w:t>
      </w:r>
    </w:p>
    <w:p w:rsidR="00AB4736" w:rsidRPr="000B31F9" w:rsidRDefault="00AB4736" w:rsidP="00AB4736">
      <w:pPr>
        <w:spacing w:after="0" w:line="240" w:lineRule="auto"/>
        <w:jc w:val="both"/>
        <w:rPr>
          <w:rFonts w:ascii="Arial" w:hAnsi="Arial" w:cs="Arial"/>
          <w:sz w:val="24"/>
          <w:szCs w:val="24"/>
          <w:lang w:val="fr-BE"/>
        </w:rPr>
      </w:pPr>
    </w:p>
    <w:p w:rsidR="00AB4736" w:rsidRPr="000B31F9" w:rsidRDefault="00AB4736" w:rsidP="00AB4736">
      <w:pPr>
        <w:spacing w:after="0" w:line="240" w:lineRule="auto"/>
        <w:jc w:val="both"/>
        <w:rPr>
          <w:rFonts w:ascii="Arial" w:hAnsi="Arial" w:cs="Arial"/>
          <w:sz w:val="24"/>
          <w:szCs w:val="24"/>
          <w:lang w:val="fr-BE"/>
        </w:rPr>
      </w:pPr>
      <w:r w:rsidRPr="000B31F9">
        <w:rPr>
          <w:rFonts w:ascii="Arial" w:hAnsi="Arial" w:cs="Arial"/>
          <w:sz w:val="24"/>
          <w:szCs w:val="24"/>
          <w:lang w:val="fr-BE"/>
        </w:rPr>
        <w:t>Ainsi, les propositions qui sont faites</w:t>
      </w:r>
      <w:r w:rsidR="00980BB3" w:rsidRPr="000B31F9">
        <w:rPr>
          <w:rFonts w:ascii="Arial" w:hAnsi="Arial" w:cs="Arial"/>
          <w:sz w:val="24"/>
          <w:szCs w:val="24"/>
          <w:lang w:val="fr-BE"/>
        </w:rPr>
        <w:t xml:space="preserve">, à l’invitation du Conseil supérieur, </w:t>
      </w:r>
      <w:r w:rsidRPr="000B31F9">
        <w:rPr>
          <w:rFonts w:ascii="Arial" w:hAnsi="Arial" w:cs="Arial"/>
          <w:sz w:val="24"/>
          <w:szCs w:val="24"/>
          <w:lang w:val="fr-BE"/>
        </w:rPr>
        <w:t>le sont-elles dans le seul souci d’améliorer le système en place.</w:t>
      </w:r>
    </w:p>
    <w:p w:rsidR="000B31F9" w:rsidRDefault="000B31F9" w:rsidP="00A17AE1">
      <w:pPr>
        <w:spacing w:after="0" w:line="240" w:lineRule="auto"/>
        <w:jc w:val="both"/>
        <w:outlineLvl w:val="0"/>
        <w:rPr>
          <w:rFonts w:ascii="Arial" w:hAnsi="Arial" w:cs="Arial"/>
          <w:sz w:val="24"/>
          <w:szCs w:val="24"/>
          <w:lang w:val="fr-FR"/>
        </w:rPr>
      </w:pPr>
    </w:p>
    <w:p w:rsidR="000B31F9" w:rsidRDefault="000B31F9" w:rsidP="00A17AE1">
      <w:pPr>
        <w:spacing w:after="0" w:line="240" w:lineRule="auto"/>
        <w:jc w:val="both"/>
        <w:outlineLvl w:val="0"/>
        <w:rPr>
          <w:rFonts w:ascii="Arial" w:hAnsi="Arial" w:cs="Arial"/>
          <w:sz w:val="24"/>
          <w:szCs w:val="24"/>
          <w:lang w:val="fr-FR"/>
        </w:rPr>
      </w:pPr>
    </w:p>
    <w:p w:rsidR="000B31F9" w:rsidRDefault="000B31F9" w:rsidP="00A17AE1">
      <w:pPr>
        <w:spacing w:after="0" w:line="240" w:lineRule="auto"/>
        <w:jc w:val="both"/>
        <w:outlineLvl w:val="0"/>
        <w:rPr>
          <w:rFonts w:ascii="Arial" w:hAnsi="Arial" w:cs="Arial"/>
          <w:sz w:val="24"/>
          <w:szCs w:val="24"/>
          <w:lang w:val="fr-FR"/>
        </w:rPr>
      </w:pPr>
    </w:p>
    <w:p w:rsidR="00AB4736" w:rsidRDefault="00AB4736" w:rsidP="00A17AE1">
      <w:pPr>
        <w:spacing w:after="0" w:line="240" w:lineRule="auto"/>
        <w:jc w:val="both"/>
        <w:outlineLvl w:val="0"/>
        <w:rPr>
          <w:rFonts w:ascii="Arial" w:hAnsi="Arial" w:cs="Arial"/>
          <w:sz w:val="24"/>
          <w:szCs w:val="24"/>
          <w:lang w:val="fr-FR"/>
        </w:rPr>
      </w:pPr>
      <w:r>
        <w:rPr>
          <w:rFonts w:ascii="Arial" w:hAnsi="Arial" w:cs="Arial"/>
          <w:sz w:val="24"/>
          <w:szCs w:val="24"/>
          <w:lang w:val="fr-FR"/>
        </w:rPr>
        <w:t>4.</w:t>
      </w:r>
    </w:p>
    <w:p w:rsidR="00AB4736" w:rsidRDefault="00AB4736" w:rsidP="00A17AE1">
      <w:pPr>
        <w:spacing w:after="0" w:line="240" w:lineRule="auto"/>
        <w:jc w:val="both"/>
        <w:outlineLvl w:val="0"/>
        <w:rPr>
          <w:rFonts w:ascii="Arial" w:hAnsi="Arial" w:cs="Arial"/>
          <w:sz w:val="24"/>
          <w:szCs w:val="24"/>
          <w:lang w:val="fr-FR"/>
        </w:rPr>
      </w:pPr>
    </w:p>
    <w:p w:rsidR="00C33BA2" w:rsidRPr="00C01FCB" w:rsidRDefault="007E3FFB" w:rsidP="00A17AE1">
      <w:pPr>
        <w:spacing w:after="0" w:line="240" w:lineRule="auto"/>
        <w:jc w:val="both"/>
        <w:outlineLvl w:val="0"/>
        <w:rPr>
          <w:rFonts w:ascii="Arial" w:hAnsi="Arial" w:cs="Arial"/>
          <w:sz w:val="24"/>
          <w:szCs w:val="24"/>
          <w:lang w:val="fr-FR"/>
        </w:rPr>
      </w:pPr>
      <w:r w:rsidRPr="00C01FCB">
        <w:rPr>
          <w:rFonts w:ascii="Arial" w:hAnsi="Arial" w:cs="Arial"/>
          <w:sz w:val="24"/>
          <w:szCs w:val="24"/>
          <w:lang w:val="fr-FR"/>
        </w:rPr>
        <w:t xml:space="preserve">A l'issue de </w:t>
      </w:r>
      <w:r w:rsidR="00AB4736">
        <w:rPr>
          <w:rFonts w:ascii="Arial" w:hAnsi="Arial" w:cs="Arial"/>
          <w:sz w:val="24"/>
          <w:szCs w:val="24"/>
          <w:lang w:val="fr-FR"/>
        </w:rPr>
        <w:t>s</w:t>
      </w:r>
      <w:r w:rsidRPr="00C01FCB">
        <w:rPr>
          <w:rFonts w:ascii="Arial" w:hAnsi="Arial" w:cs="Arial"/>
          <w:sz w:val="24"/>
          <w:szCs w:val="24"/>
          <w:lang w:val="fr-FR"/>
        </w:rPr>
        <w:t>e</w:t>
      </w:r>
      <w:r w:rsidR="00A17AE1" w:rsidRPr="00C01FCB">
        <w:rPr>
          <w:rFonts w:ascii="Arial" w:hAnsi="Arial" w:cs="Arial"/>
          <w:sz w:val="24"/>
          <w:szCs w:val="24"/>
          <w:lang w:val="fr-FR"/>
        </w:rPr>
        <w:t>s réflexions</w:t>
      </w:r>
      <w:r w:rsidRPr="00C01FCB">
        <w:rPr>
          <w:rFonts w:ascii="Arial" w:hAnsi="Arial" w:cs="Arial"/>
          <w:sz w:val="24"/>
          <w:szCs w:val="24"/>
          <w:lang w:val="fr-FR"/>
        </w:rPr>
        <w:t xml:space="preserve">, </w:t>
      </w:r>
      <w:r w:rsidR="00E60A7B" w:rsidRPr="00C01FCB">
        <w:rPr>
          <w:rFonts w:ascii="Arial" w:hAnsi="Arial" w:cs="Arial"/>
          <w:sz w:val="24"/>
          <w:szCs w:val="24"/>
          <w:lang w:val="fr-FR"/>
        </w:rPr>
        <w:t xml:space="preserve">le groupe </w:t>
      </w:r>
      <w:r w:rsidR="00AB4736">
        <w:rPr>
          <w:rFonts w:ascii="Arial" w:hAnsi="Arial" w:cs="Arial"/>
          <w:sz w:val="24"/>
          <w:szCs w:val="24"/>
          <w:lang w:val="fr-FR"/>
        </w:rPr>
        <w:t xml:space="preserve">de travail </w:t>
      </w:r>
      <w:r w:rsidR="00E60A7B" w:rsidRPr="00C01FCB">
        <w:rPr>
          <w:rFonts w:ascii="Arial" w:hAnsi="Arial" w:cs="Arial"/>
          <w:sz w:val="24"/>
          <w:szCs w:val="24"/>
          <w:lang w:val="fr-FR"/>
        </w:rPr>
        <w:t>est</w:t>
      </w:r>
      <w:r w:rsidRPr="00C01FCB">
        <w:rPr>
          <w:rFonts w:ascii="Arial" w:hAnsi="Arial" w:cs="Arial"/>
          <w:sz w:val="24"/>
          <w:szCs w:val="24"/>
          <w:lang w:val="fr-FR"/>
        </w:rPr>
        <w:t xml:space="preserve"> en mesure de présenter </w:t>
      </w:r>
      <w:r w:rsidR="00A17AE1" w:rsidRPr="00C01FCB">
        <w:rPr>
          <w:rFonts w:ascii="Arial" w:hAnsi="Arial" w:cs="Arial"/>
          <w:sz w:val="24"/>
          <w:szCs w:val="24"/>
          <w:lang w:val="fr-FR"/>
        </w:rPr>
        <w:t>un certain nombre de propositions</w:t>
      </w:r>
      <w:r w:rsidRPr="00C01FCB">
        <w:rPr>
          <w:rFonts w:ascii="Arial" w:hAnsi="Arial" w:cs="Arial"/>
          <w:sz w:val="24"/>
          <w:szCs w:val="24"/>
          <w:lang w:val="fr-FR"/>
        </w:rPr>
        <w:t>.</w:t>
      </w:r>
      <w:r w:rsidR="00834D09" w:rsidRPr="00C01FCB">
        <w:rPr>
          <w:rFonts w:ascii="Arial" w:hAnsi="Arial" w:cs="Arial"/>
          <w:sz w:val="24"/>
          <w:szCs w:val="24"/>
          <w:lang w:val="fr-FR"/>
        </w:rPr>
        <w:t xml:space="preserve"> </w:t>
      </w:r>
      <w:r w:rsidR="00C33BA2" w:rsidRPr="00C01FCB">
        <w:rPr>
          <w:rFonts w:ascii="Arial" w:hAnsi="Arial" w:cs="Arial"/>
          <w:sz w:val="24"/>
          <w:szCs w:val="24"/>
          <w:lang w:val="fr-FR"/>
        </w:rPr>
        <w:t xml:space="preserve">Ainsi que cela a été relevé dès </w:t>
      </w:r>
      <w:r w:rsidR="00E60A7B" w:rsidRPr="00C01FCB">
        <w:rPr>
          <w:rFonts w:ascii="Arial" w:hAnsi="Arial" w:cs="Arial"/>
          <w:sz w:val="24"/>
          <w:szCs w:val="24"/>
          <w:lang w:val="fr-FR"/>
        </w:rPr>
        <w:t>s</w:t>
      </w:r>
      <w:r w:rsidR="00C33BA2" w:rsidRPr="00C01FCB">
        <w:rPr>
          <w:rFonts w:ascii="Arial" w:hAnsi="Arial" w:cs="Arial"/>
          <w:sz w:val="24"/>
          <w:szCs w:val="24"/>
          <w:lang w:val="fr-FR"/>
        </w:rPr>
        <w:t>a première réunion, il y a lieu de distinguer deux types de mesures envisageables</w:t>
      </w:r>
      <w:r w:rsidR="005B4123" w:rsidRPr="00C01FCB">
        <w:rPr>
          <w:rFonts w:ascii="Arial" w:hAnsi="Arial" w:cs="Arial"/>
          <w:sz w:val="24"/>
          <w:szCs w:val="24"/>
          <w:lang w:val="fr-FR"/>
        </w:rPr>
        <w:t xml:space="preserve"> </w:t>
      </w:r>
      <w:r w:rsidR="00EF6E19" w:rsidRPr="00C01FCB">
        <w:rPr>
          <w:rFonts w:ascii="Arial" w:hAnsi="Arial" w:cs="Arial"/>
          <w:sz w:val="24"/>
          <w:szCs w:val="24"/>
          <w:lang w:val="fr-FR"/>
        </w:rPr>
        <w:t xml:space="preserve">- </w:t>
      </w:r>
      <w:r w:rsidR="005B4123" w:rsidRPr="00C01FCB">
        <w:rPr>
          <w:rFonts w:ascii="Arial" w:hAnsi="Arial" w:cs="Arial"/>
          <w:sz w:val="24"/>
          <w:szCs w:val="24"/>
          <w:lang w:val="fr-FR"/>
        </w:rPr>
        <w:t xml:space="preserve">même cumulativement - </w:t>
      </w:r>
      <w:r w:rsidR="00C33BA2" w:rsidRPr="00C01FCB">
        <w:rPr>
          <w:rFonts w:ascii="Arial" w:hAnsi="Arial" w:cs="Arial"/>
          <w:sz w:val="24"/>
          <w:szCs w:val="24"/>
          <w:lang w:val="fr-FR"/>
        </w:rPr>
        <w:t>afin d'améliorer le système de recours dans les écoles européennes et donc la protection juridictionnelle</w:t>
      </w:r>
      <w:r w:rsidR="00D767A4" w:rsidRPr="00C01FCB">
        <w:rPr>
          <w:rFonts w:ascii="Arial" w:hAnsi="Arial" w:cs="Arial"/>
          <w:sz w:val="24"/>
          <w:szCs w:val="24"/>
          <w:lang w:val="fr-FR"/>
        </w:rPr>
        <w:t> :</w:t>
      </w:r>
    </w:p>
    <w:p w:rsidR="0052112D" w:rsidRPr="00C01FCB" w:rsidRDefault="0052112D" w:rsidP="00A17AE1">
      <w:pPr>
        <w:spacing w:after="0" w:line="240" w:lineRule="auto"/>
        <w:jc w:val="both"/>
        <w:outlineLvl w:val="0"/>
        <w:rPr>
          <w:rFonts w:ascii="Arial" w:hAnsi="Arial" w:cs="Arial"/>
          <w:sz w:val="24"/>
          <w:szCs w:val="24"/>
          <w:lang w:val="fr-FR"/>
        </w:rPr>
      </w:pPr>
    </w:p>
    <w:p w:rsidR="00B70B3E" w:rsidRPr="00C01FCB" w:rsidRDefault="0052112D" w:rsidP="00504C82">
      <w:pPr>
        <w:ind w:left="720"/>
        <w:jc w:val="both"/>
        <w:outlineLvl w:val="0"/>
        <w:rPr>
          <w:rFonts w:ascii="Arial" w:hAnsi="Arial" w:cs="Arial"/>
          <w:sz w:val="24"/>
          <w:szCs w:val="24"/>
          <w:lang w:val="fr-FR"/>
        </w:rPr>
      </w:pPr>
      <w:r w:rsidRPr="00C01FCB">
        <w:rPr>
          <w:rFonts w:ascii="Arial" w:hAnsi="Arial" w:cs="Arial"/>
          <w:sz w:val="24"/>
          <w:szCs w:val="24"/>
          <w:lang w:val="fr-FR"/>
        </w:rPr>
        <w:t>-</w:t>
      </w:r>
      <w:r w:rsidR="00EF6E19" w:rsidRPr="00C01FCB">
        <w:rPr>
          <w:rFonts w:ascii="Arial" w:hAnsi="Arial" w:cs="Arial"/>
          <w:sz w:val="24"/>
          <w:szCs w:val="24"/>
          <w:lang w:val="fr-FR"/>
        </w:rPr>
        <w:t xml:space="preserve"> </w:t>
      </w:r>
      <w:r w:rsidRPr="00C01FCB">
        <w:rPr>
          <w:rFonts w:ascii="Arial" w:hAnsi="Arial" w:cs="Arial"/>
          <w:sz w:val="24"/>
          <w:szCs w:val="24"/>
          <w:lang w:val="fr-FR"/>
        </w:rPr>
        <w:t xml:space="preserve">celles nécessitant des modifications de textes d'application de la convention </w:t>
      </w:r>
      <w:r w:rsidR="00E44430" w:rsidRPr="00C01FCB">
        <w:rPr>
          <w:rFonts w:ascii="Arial" w:hAnsi="Arial" w:cs="Arial"/>
          <w:sz w:val="24"/>
          <w:szCs w:val="24"/>
          <w:lang w:val="fr-FR"/>
        </w:rPr>
        <w:t xml:space="preserve">portant statut des écoles européennes </w:t>
      </w:r>
      <w:r w:rsidRPr="00C01FCB">
        <w:rPr>
          <w:rFonts w:ascii="Arial" w:hAnsi="Arial" w:cs="Arial"/>
          <w:sz w:val="24"/>
          <w:szCs w:val="24"/>
          <w:lang w:val="fr-FR"/>
        </w:rPr>
        <w:t>(</w:t>
      </w:r>
      <w:r w:rsidR="00A77244">
        <w:rPr>
          <w:rFonts w:ascii="Arial" w:hAnsi="Arial" w:cs="Arial"/>
          <w:sz w:val="24"/>
          <w:szCs w:val="24"/>
          <w:lang w:val="fr-FR"/>
        </w:rPr>
        <w:t>ci-après la « convention EE ») –</w:t>
      </w:r>
      <w:r w:rsidRPr="00C01FCB">
        <w:rPr>
          <w:rFonts w:ascii="Arial" w:hAnsi="Arial" w:cs="Arial"/>
          <w:sz w:val="24"/>
          <w:szCs w:val="24"/>
          <w:lang w:val="fr-FR"/>
        </w:rPr>
        <w:t>notamment le statut et le règlement de procédure de la Chambre de recours, le règlement général des écoles européennes, le statut du personnel détaché et celui des chargés de cours</w:t>
      </w:r>
      <w:r w:rsidR="00A77244" w:rsidRPr="00A77244">
        <w:rPr>
          <w:rFonts w:ascii="Arial" w:hAnsi="Arial" w:cs="Arial"/>
          <w:sz w:val="24"/>
          <w:szCs w:val="24"/>
          <w:lang w:val="fr-FR"/>
        </w:rPr>
        <w:t xml:space="preserve"> </w:t>
      </w:r>
      <w:r w:rsidR="00A77244">
        <w:rPr>
          <w:rFonts w:ascii="Arial" w:hAnsi="Arial" w:cs="Arial"/>
          <w:sz w:val="24"/>
          <w:szCs w:val="24"/>
          <w:lang w:val="fr-FR"/>
        </w:rPr>
        <w:t>–</w:t>
      </w:r>
      <w:r w:rsidRPr="00C01FCB">
        <w:rPr>
          <w:rFonts w:ascii="Arial" w:hAnsi="Arial" w:cs="Arial"/>
          <w:sz w:val="24"/>
          <w:szCs w:val="24"/>
          <w:lang w:val="fr-FR"/>
        </w:rPr>
        <w:t>, qui relèvent de la compétence du Conseil supérieur</w:t>
      </w:r>
      <w:r w:rsidR="00426520" w:rsidRPr="00C01FCB">
        <w:rPr>
          <w:rFonts w:ascii="Arial" w:hAnsi="Arial" w:cs="Arial"/>
          <w:sz w:val="24"/>
          <w:szCs w:val="24"/>
          <w:lang w:val="fr-FR"/>
        </w:rPr>
        <w:t xml:space="preserve"> et qui peuvent</w:t>
      </w:r>
      <w:r w:rsidR="00C911D1" w:rsidRPr="00C01FCB">
        <w:rPr>
          <w:rFonts w:ascii="Arial" w:hAnsi="Arial" w:cs="Arial"/>
          <w:sz w:val="24"/>
          <w:szCs w:val="24"/>
          <w:lang w:val="fr-FR"/>
        </w:rPr>
        <w:t xml:space="preserve"> donc, le cas échéant, </w:t>
      </w:r>
      <w:r w:rsidR="00426520" w:rsidRPr="00C01FCB">
        <w:rPr>
          <w:rFonts w:ascii="Arial" w:hAnsi="Arial" w:cs="Arial"/>
          <w:sz w:val="24"/>
          <w:szCs w:val="24"/>
          <w:lang w:val="fr-FR"/>
        </w:rPr>
        <w:t xml:space="preserve">être </w:t>
      </w:r>
      <w:r w:rsidR="00C911D1" w:rsidRPr="00C01FCB">
        <w:rPr>
          <w:rFonts w:ascii="Arial" w:hAnsi="Arial" w:cs="Arial"/>
          <w:sz w:val="24"/>
          <w:szCs w:val="24"/>
          <w:lang w:val="fr-FR"/>
        </w:rPr>
        <w:t xml:space="preserve">immédiatement </w:t>
      </w:r>
      <w:r w:rsidR="00426520" w:rsidRPr="00C01FCB">
        <w:rPr>
          <w:rFonts w:ascii="Arial" w:hAnsi="Arial" w:cs="Arial"/>
          <w:sz w:val="24"/>
          <w:szCs w:val="24"/>
          <w:lang w:val="fr-FR"/>
        </w:rPr>
        <w:t>adoptées</w:t>
      </w:r>
      <w:r w:rsidR="00C911D1" w:rsidRPr="00C01FCB">
        <w:rPr>
          <w:rFonts w:ascii="Arial" w:hAnsi="Arial" w:cs="Arial"/>
          <w:sz w:val="24"/>
          <w:szCs w:val="24"/>
          <w:lang w:val="fr-FR"/>
        </w:rPr>
        <w:t> ;</w:t>
      </w:r>
    </w:p>
    <w:p w:rsidR="00C33BA2" w:rsidRPr="00C01FCB" w:rsidRDefault="00C33BA2" w:rsidP="00504C82">
      <w:pPr>
        <w:ind w:left="720"/>
        <w:jc w:val="both"/>
        <w:outlineLvl w:val="0"/>
        <w:rPr>
          <w:rFonts w:ascii="Arial" w:hAnsi="Arial" w:cs="Arial"/>
          <w:sz w:val="24"/>
          <w:szCs w:val="24"/>
          <w:lang w:val="fr-FR"/>
        </w:rPr>
      </w:pPr>
      <w:r w:rsidRPr="00C01FCB">
        <w:rPr>
          <w:rFonts w:ascii="Arial" w:hAnsi="Arial" w:cs="Arial"/>
          <w:sz w:val="24"/>
          <w:szCs w:val="24"/>
          <w:lang w:val="fr-FR"/>
        </w:rPr>
        <w:t xml:space="preserve">- celles nécessitant des modifications de la convention </w:t>
      </w:r>
      <w:r w:rsidR="003A19C9">
        <w:rPr>
          <w:rFonts w:ascii="Arial" w:hAnsi="Arial" w:cs="Arial"/>
          <w:sz w:val="24"/>
          <w:szCs w:val="24"/>
          <w:lang w:val="fr-FR"/>
        </w:rPr>
        <w:t>EE</w:t>
      </w:r>
      <w:r w:rsidR="00E44430" w:rsidRPr="00C01FCB">
        <w:rPr>
          <w:rFonts w:ascii="Arial" w:hAnsi="Arial" w:cs="Arial"/>
          <w:sz w:val="24"/>
          <w:szCs w:val="24"/>
          <w:lang w:val="fr-FR"/>
        </w:rPr>
        <w:t xml:space="preserve"> elle-même</w:t>
      </w:r>
      <w:r w:rsidRPr="00C01FCB">
        <w:rPr>
          <w:rFonts w:ascii="Arial" w:hAnsi="Arial" w:cs="Arial"/>
          <w:sz w:val="24"/>
          <w:szCs w:val="24"/>
          <w:lang w:val="fr-FR"/>
        </w:rPr>
        <w:t xml:space="preserve">, qui supposent de recourir à la lourde procédure de modification et de ratification prévue par les articles 31.4 et 33 de ladite convention </w:t>
      </w:r>
      <w:r w:rsidR="00EF6E19" w:rsidRPr="00C01FCB">
        <w:rPr>
          <w:rFonts w:ascii="Arial" w:hAnsi="Arial" w:cs="Arial"/>
          <w:sz w:val="24"/>
          <w:szCs w:val="24"/>
          <w:lang w:val="fr-FR"/>
        </w:rPr>
        <w:t xml:space="preserve">et qui </w:t>
      </w:r>
      <w:r w:rsidR="00A4159E" w:rsidRPr="00C01FCB">
        <w:rPr>
          <w:rFonts w:ascii="Arial" w:hAnsi="Arial" w:cs="Arial"/>
          <w:sz w:val="24"/>
          <w:szCs w:val="24"/>
          <w:lang w:val="fr-FR"/>
        </w:rPr>
        <w:t>impliquerai</w:t>
      </w:r>
      <w:r w:rsidR="00426520" w:rsidRPr="00C01FCB">
        <w:rPr>
          <w:rFonts w:ascii="Arial" w:hAnsi="Arial" w:cs="Arial"/>
          <w:sz w:val="24"/>
          <w:szCs w:val="24"/>
          <w:lang w:val="fr-FR"/>
        </w:rPr>
        <w:t>en</w:t>
      </w:r>
      <w:r w:rsidR="00A4159E" w:rsidRPr="00C01FCB">
        <w:rPr>
          <w:rFonts w:ascii="Arial" w:hAnsi="Arial" w:cs="Arial"/>
          <w:sz w:val="24"/>
          <w:szCs w:val="24"/>
          <w:lang w:val="fr-FR"/>
        </w:rPr>
        <w:t>t ultérieurement d</w:t>
      </w:r>
      <w:r w:rsidR="00426520" w:rsidRPr="00C01FCB">
        <w:rPr>
          <w:rFonts w:ascii="Arial" w:hAnsi="Arial" w:cs="Arial"/>
          <w:sz w:val="24"/>
          <w:szCs w:val="24"/>
          <w:lang w:val="fr-FR"/>
        </w:rPr>
        <w:t>’autres</w:t>
      </w:r>
      <w:r w:rsidR="00A4159E" w:rsidRPr="00C01FCB">
        <w:rPr>
          <w:rFonts w:ascii="Arial" w:hAnsi="Arial" w:cs="Arial"/>
          <w:sz w:val="24"/>
          <w:szCs w:val="24"/>
          <w:lang w:val="fr-FR"/>
        </w:rPr>
        <w:t xml:space="preserve"> modifications de certains des textes d’application (notamment le statut et le règlement de procédure de la Chambre de recours).</w:t>
      </w:r>
    </w:p>
    <w:p w:rsidR="005B4123" w:rsidRPr="00C01FCB" w:rsidRDefault="005B4123" w:rsidP="00C33BA2">
      <w:pPr>
        <w:jc w:val="both"/>
        <w:outlineLvl w:val="0"/>
        <w:rPr>
          <w:rFonts w:ascii="Arial" w:hAnsi="Arial" w:cs="Arial"/>
          <w:sz w:val="24"/>
          <w:szCs w:val="24"/>
          <w:lang w:val="fr-FR"/>
        </w:rPr>
      </w:pPr>
    </w:p>
    <w:p w:rsidR="00E42924" w:rsidRPr="00C01FCB" w:rsidRDefault="00E42924" w:rsidP="00E42924">
      <w:pPr>
        <w:jc w:val="both"/>
        <w:outlineLvl w:val="0"/>
        <w:rPr>
          <w:rFonts w:ascii="Arial" w:hAnsi="Arial" w:cs="Arial"/>
          <w:sz w:val="24"/>
          <w:szCs w:val="24"/>
          <w:lang w:val="fr-FR"/>
        </w:rPr>
      </w:pPr>
      <w:r w:rsidRPr="00C01FCB">
        <w:rPr>
          <w:rFonts w:ascii="Arial" w:hAnsi="Arial" w:cs="Arial"/>
          <w:b/>
          <w:sz w:val="24"/>
          <w:szCs w:val="24"/>
          <w:lang w:val="fr-FR"/>
        </w:rPr>
        <w:t xml:space="preserve">I - </w:t>
      </w:r>
      <w:r w:rsidRPr="00C01FCB">
        <w:rPr>
          <w:rFonts w:ascii="Arial" w:hAnsi="Arial" w:cs="Arial"/>
          <w:b/>
          <w:sz w:val="24"/>
          <w:szCs w:val="24"/>
          <w:u w:val="single"/>
          <w:lang w:val="fr-FR"/>
        </w:rPr>
        <w:t>Les modifications possibles des textes d'application</w:t>
      </w:r>
      <w:r w:rsidR="00A4159E" w:rsidRPr="00C01FCB">
        <w:rPr>
          <w:rFonts w:ascii="Arial" w:hAnsi="Arial" w:cs="Arial"/>
          <w:b/>
          <w:sz w:val="24"/>
          <w:szCs w:val="24"/>
          <w:u w:val="single"/>
          <w:lang w:val="fr-FR"/>
        </w:rPr>
        <w:t xml:space="preserve"> de la convention</w:t>
      </w:r>
      <w:r w:rsidR="00263A6D">
        <w:rPr>
          <w:rFonts w:ascii="Arial" w:hAnsi="Arial" w:cs="Arial"/>
          <w:b/>
          <w:sz w:val="24"/>
          <w:szCs w:val="24"/>
          <w:u w:val="single"/>
          <w:lang w:val="fr-FR"/>
        </w:rPr>
        <w:t xml:space="preserve"> EE</w:t>
      </w:r>
    </w:p>
    <w:p w:rsidR="00426520" w:rsidRPr="00C01FCB" w:rsidRDefault="00870E97" w:rsidP="00E42924">
      <w:pPr>
        <w:jc w:val="both"/>
        <w:outlineLvl w:val="0"/>
        <w:rPr>
          <w:rFonts w:ascii="Arial" w:hAnsi="Arial" w:cs="Arial"/>
          <w:sz w:val="24"/>
          <w:szCs w:val="24"/>
          <w:lang w:val="fr-FR"/>
        </w:rPr>
      </w:pPr>
      <w:r w:rsidRPr="00C01FCB">
        <w:rPr>
          <w:rFonts w:ascii="Arial" w:hAnsi="Arial" w:cs="Arial"/>
          <w:sz w:val="24"/>
          <w:szCs w:val="24"/>
          <w:lang w:val="fr-FR"/>
        </w:rPr>
        <w:t>Le groupe de travail a envisagé plusieurs</w:t>
      </w:r>
      <w:r w:rsidR="00E42924" w:rsidRPr="00C01FCB">
        <w:rPr>
          <w:rFonts w:ascii="Arial" w:hAnsi="Arial" w:cs="Arial"/>
          <w:sz w:val="24"/>
          <w:szCs w:val="24"/>
          <w:lang w:val="fr-FR"/>
        </w:rPr>
        <w:t xml:space="preserve"> modifications possibles des textes d'application de la convention </w:t>
      </w:r>
      <w:r w:rsidR="00263A6D">
        <w:rPr>
          <w:rFonts w:ascii="Arial" w:hAnsi="Arial" w:cs="Arial"/>
          <w:sz w:val="24"/>
          <w:szCs w:val="24"/>
          <w:lang w:val="fr-FR"/>
        </w:rPr>
        <w:t>EE</w:t>
      </w:r>
      <w:r w:rsidR="00E42924" w:rsidRPr="00C01FCB">
        <w:rPr>
          <w:rFonts w:ascii="Arial" w:hAnsi="Arial" w:cs="Arial"/>
          <w:sz w:val="24"/>
          <w:szCs w:val="24"/>
          <w:lang w:val="fr-FR"/>
        </w:rPr>
        <w:t xml:space="preserve"> </w:t>
      </w:r>
      <w:r w:rsidR="004612CA" w:rsidRPr="00C01FCB">
        <w:rPr>
          <w:rFonts w:ascii="Arial" w:hAnsi="Arial" w:cs="Arial"/>
          <w:sz w:val="24"/>
          <w:szCs w:val="24"/>
          <w:lang w:val="fr-FR"/>
        </w:rPr>
        <w:t xml:space="preserve">(statut et règlement de procédure de la Chambre de recours, règlement général des écoles européennes, statut du personnel détaché, statut des chargés de cours), </w:t>
      </w:r>
      <w:r w:rsidR="00E42924" w:rsidRPr="00C01FCB">
        <w:rPr>
          <w:rFonts w:ascii="Arial" w:hAnsi="Arial" w:cs="Arial"/>
          <w:sz w:val="24"/>
          <w:szCs w:val="24"/>
          <w:lang w:val="fr-FR"/>
        </w:rPr>
        <w:t>en vue d'assurer la "protection juridictionnelle adéquate" prévue au quatrième considérant de ladite convention</w:t>
      </w:r>
      <w:r w:rsidRPr="00C01FCB">
        <w:rPr>
          <w:rFonts w:ascii="Arial" w:hAnsi="Arial" w:cs="Arial"/>
          <w:sz w:val="24"/>
          <w:szCs w:val="24"/>
          <w:lang w:val="fr-FR"/>
        </w:rPr>
        <w:t>.</w:t>
      </w:r>
    </w:p>
    <w:p w:rsidR="004612CA" w:rsidRPr="00C01FCB" w:rsidRDefault="00426520" w:rsidP="00E42924">
      <w:pPr>
        <w:jc w:val="both"/>
        <w:outlineLvl w:val="0"/>
        <w:rPr>
          <w:rFonts w:ascii="Arial" w:hAnsi="Arial" w:cs="Arial"/>
          <w:sz w:val="24"/>
          <w:szCs w:val="24"/>
          <w:lang w:val="fr-FR"/>
        </w:rPr>
      </w:pPr>
      <w:r w:rsidRPr="00C01FCB">
        <w:rPr>
          <w:rFonts w:ascii="Arial" w:hAnsi="Arial" w:cs="Arial"/>
          <w:sz w:val="24"/>
          <w:szCs w:val="24"/>
          <w:lang w:val="fr-FR"/>
        </w:rPr>
        <w:t>Ces modifications</w:t>
      </w:r>
      <w:r w:rsidR="00C911D1" w:rsidRPr="00C01FCB">
        <w:rPr>
          <w:rFonts w:ascii="Arial" w:hAnsi="Arial" w:cs="Arial"/>
          <w:sz w:val="24"/>
          <w:szCs w:val="24"/>
          <w:lang w:val="fr-FR"/>
        </w:rPr>
        <w:t>, ainsi</w:t>
      </w:r>
      <w:r w:rsidRPr="00C01FCB">
        <w:rPr>
          <w:rFonts w:ascii="Arial" w:hAnsi="Arial" w:cs="Arial"/>
          <w:sz w:val="24"/>
          <w:szCs w:val="24"/>
          <w:lang w:val="fr-FR"/>
        </w:rPr>
        <w:t xml:space="preserve"> </w:t>
      </w:r>
      <w:r w:rsidR="00C911D1" w:rsidRPr="00C01FCB">
        <w:rPr>
          <w:rFonts w:ascii="Arial" w:hAnsi="Arial" w:cs="Arial"/>
          <w:sz w:val="24"/>
          <w:szCs w:val="24"/>
          <w:lang w:val="fr-FR"/>
        </w:rPr>
        <w:t xml:space="preserve">qu’on l’a relevé, </w:t>
      </w:r>
      <w:r w:rsidRPr="00C01FCB">
        <w:rPr>
          <w:rFonts w:ascii="Arial" w:hAnsi="Arial" w:cs="Arial"/>
          <w:sz w:val="24"/>
          <w:szCs w:val="24"/>
          <w:lang w:val="fr-FR"/>
        </w:rPr>
        <w:t xml:space="preserve">peuvent être immédiatement adoptées par le Conseil supérieur, même si certaines d’entre elles sont susceptibles d’être ultérieurement revues en fonction des modifications </w:t>
      </w:r>
      <w:r w:rsidR="00646A55" w:rsidRPr="00C01FCB">
        <w:rPr>
          <w:rFonts w:ascii="Arial" w:hAnsi="Arial" w:cs="Arial"/>
          <w:sz w:val="24"/>
          <w:szCs w:val="24"/>
          <w:lang w:val="fr-FR"/>
        </w:rPr>
        <w:t xml:space="preserve">qui pourraient </w:t>
      </w:r>
      <w:r w:rsidRPr="00C01FCB">
        <w:rPr>
          <w:rFonts w:ascii="Arial" w:hAnsi="Arial" w:cs="Arial"/>
          <w:sz w:val="24"/>
          <w:szCs w:val="24"/>
          <w:lang w:val="fr-FR"/>
        </w:rPr>
        <w:t>être apportées à la convention</w:t>
      </w:r>
      <w:r w:rsidR="00646A55" w:rsidRPr="00C01FCB">
        <w:rPr>
          <w:rFonts w:ascii="Arial" w:hAnsi="Arial" w:cs="Arial"/>
          <w:sz w:val="24"/>
          <w:szCs w:val="24"/>
          <w:lang w:val="fr-FR"/>
        </w:rPr>
        <w:t xml:space="preserve"> </w:t>
      </w:r>
      <w:r w:rsidR="00263A6D">
        <w:rPr>
          <w:rFonts w:ascii="Arial" w:hAnsi="Arial" w:cs="Arial"/>
          <w:sz w:val="24"/>
          <w:szCs w:val="24"/>
          <w:lang w:val="fr-FR"/>
        </w:rPr>
        <w:t xml:space="preserve">EE </w:t>
      </w:r>
      <w:r w:rsidRPr="00C01FCB">
        <w:rPr>
          <w:rFonts w:ascii="Arial" w:hAnsi="Arial" w:cs="Arial"/>
          <w:sz w:val="24"/>
          <w:szCs w:val="24"/>
          <w:lang w:val="fr-FR"/>
        </w:rPr>
        <w:t>elle-même (voir ci-après</w:t>
      </w:r>
      <w:r w:rsidR="00646A55" w:rsidRPr="00C01FCB">
        <w:rPr>
          <w:rFonts w:ascii="Arial" w:hAnsi="Arial" w:cs="Arial"/>
          <w:sz w:val="24"/>
          <w:szCs w:val="24"/>
          <w:lang w:val="fr-FR"/>
        </w:rPr>
        <w:t xml:space="preserve"> titre</w:t>
      </w:r>
      <w:r w:rsidRPr="00C01FCB">
        <w:rPr>
          <w:rFonts w:ascii="Arial" w:hAnsi="Arial" w:cs="Arial"/>
          <w:sz w:val="24"/>
          <w:szCs w:val="24"/>
          <w:lang w:val="fr-FR"/>
        </w:rPr>
        <w:t xml:space="preserve"> II).</w:t>
      </w:r>
    </w:p>
    <w:p w:rsidR="00504C82" w:rsidRDefault="00504C82" w:rsidP="00E42924">
      <w:pPr>
        <w:jc w:val="both"/>
        <w:outlineLvl w:val="0"/>
        <w:rPr>
          <w:rFonts w:ascii="Arial" w:hAnsi="Arial" w:cs="Arial"/>
          <w:b/>
          <w:sz w:val="24"/>
          <w:szCs w:val="24"/>
          <w:lang w:val="fr-FR"/>
        </w:rPr>
      </w:pPr>
    </w:p>
    <w:p w:rsidR="00E42924" w:rsidRPr="00C01FCB" w:rsidRDefault="0057527C" w:rsidP="00E42924">
      <w:pPr>
        <w:jc w:val="both"/>
        <w:outlineLvl w:val="0"/>
        <w:rPr>
          <w:rFonts w:ascii="Arial" w:hAnsi="Arial" w:cs="Arial"/>
          <w:b/>
          <w:sz w:val="24"/>
          <w:szCs w:val="24"/>
          <w:lang w:val="fr-FR"/>
        </w:rPr>
      </w:pPr>
      <w:r>
        <w:rPr>
          <w:rFonts w:ascii="Arial" w:hAnsi="Arial" w:cs="Arial"/>
          <w:b/>
          <w:sz w:val="24"/>
          <w:szCs w:val="24"/>
          <w:lang w:val="fr-FR"/>
        </w:rPr>
        <w:t xml:space="preserve">I.A </w:t>
      </w:r>
      <w:r w:rsidR="00E42924" w:rsidRPr="00C01FCB">
        <w:rPr>
          <w:rFonts w:ascii="Arial" w:hAnsi="Arial" w:cs="Arial"/>
          <w:b/>
          <w:sz w:val="24"/>
          <w:szCs w:val="24"/>
          <w:lang w:val="fr-FR"/>
        </w:rPr>
        <w:t xml:space="preserve">- </w:t>
      </w:r>
      <w:r w:rsidR="00E42924" w:rsidRPr="00C01FCB">
        <w:rPr>
          <w:rFonts w:ascii="Arial" w:hAnsi="Arial" w:cs="Arial"/>
          <w:b/>
          <w:i/>
          <w:sz w:val="24"/>
          <w:szCs w:val="24"/>
          <w:u w:val="single"/>
          <w:lang w:val="fr-FR"/>
        </w:rPr>
        <w:t>Le statut et le règlement de procédure de la Chambre de recours</w:t>
      </w:r>
    </w:p>
    <w:p w:rsidR="00610738" w:rsidRPr="00C01FCB" w:rsidRDefault="00610738" w:rsidP="004612CA">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 xml:space="preserve">La principale innovation proposée par le groupe de travail consiste en la création d'un mécanisme de renvoi au sein même de la Chambre de recours, qui doit  être distingué de l'appel ou du pourvoi. Ces derniers sont de véritables voies de recours vers une autre juridiction et constituent donc un droit pour les justiciables, mais ils ne sont pas </w:t>
      </w:r>
      <w:r w:rsidRPr="00C01FCB">
        <w:rPr>
          <w:rFonts w:ascii="Arial" w:hAnsi="Arial" w:cs="Arial"/>
          <w:color w:val="000000" w:themeColor="text1"/>
          <w:sz w:val="24"/>
          <w:szCs w:val="24"/>
          <w:lang w:val="fr-FR"/>
        </w:rPr>
        <w:lastRenderedPageBreak/>
        <w:t>possibles en l'état actuel de la convention</w:t>
      </w:r>
      <w:r w:rsidR="00263A6D">
        <w:rPr>
          <w:rFonts w:ascii="Arial" w:hAnsi="Arial" w:cs="Arial"/>
          <w:color w:val="000000" w:themeColor="text1"/>
          <w:sz w:val="24"/>
          <w:szCs w:val="24"/>
          <w:lang w:val="fr-FR"/>
        </w:rPr>
        <w:t xml:space="preserve"> EE</w:t>
      </w:r>
      <w:r w:rsidRPr="00C01FCB">
        <w:rPr>
          <w:rFonts w:ascii="Arial" w:hAnsi="Arial" w:cs="Arial"/>
          <w:color w:val="000000" w:themeColor="text1"/>
          <w:sz w:val="24"/>
          <w:szCs w:val="24"/>
          <w:lang w:val="fr-FR"/>
        </w:rPr>
        <w:t xml:space="preserve">, laquelle prévoit expressément que la Chambre </w:t>
      </w:r>
      <w:r w:rsidR="00AB4736">
        <w:rPr>
          <w:rFonts w:ascii="Arial" w:hAnsi="Arial" w:cs="Arial"/>
          <w:color w:val="000000" w:themeColor="text1"/>
          <w:sz w:val="24"/>
          <w:szCs w:val="24"/>
          <w:lang w:val="fr-FR"/>
        </w:rPr>
        <w:t xml:space="preserve">de recours </w:t>
      </w:r>
      <w:r w:rsidRPr="00C01FCB">
        <w:rPr>
          <w:rFonts w:ascii="Arial" w:hAnsi="Arial" w:cs="Arial"/>
          <w:color w:val="000000" w:themeColor="text1"/>
          <w:sz w:val="24"/>
          <w:szCs w:val="24"/>
          <w:lang w:val="fr-FR"/>
        </w:rPr>
        <w:t xml:space="preserve">statue en "première et </w:t>
      </w:r>
      <w:r w:rsidRPr="00C01FCB">
        <w:rPr>
          <w:rFonts w:ascii="Arial" w:hAnsi="Arial" w:cs="Arial"/>
          <w:color w:val="000000" w:themeColor="text1"/>
          <w:sz w:val="24"/>
          <w:szCs w:val="24"/>
          <w:u w:val="single"/>
          <w:lang w:val="fr-FR"/>
        </w:rPr>
        <w:t>dernière</w:t>
      </w:r>
      <w:r w:rsidRPr="00C01FCB">
        <w:rPr>
          <w:rFonts w:ascii="Arial" w:hAnsi="Arial" w:cs="Arial"/>
          <w:color w:val="000000" w:themeColor="text1"/>
          <w:sz w:val="24"/>
          <w:szCs w:val="24"/>
          <w:lang w:val="fr-FR"/>
        </w:rPr>
        <w:t xml:space="preserve"> instance". </w:t>
      </w:r>
    </w:p>
    <w:p w:rsidR="00610738" w:rsidRPr="00C01FCB" w:rsidRDefault="00610738" w:rsidP="004612CA">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Le</w:t>
      </w:r>
      <w:r w:rsidR="004612CA" w:rsidRPr="00C01FCB">
        <w:rPr>
          <w:rFonts w:ascii="Arial" w:hAnsi="Arial" w:cs="Arial"/>
          <w:color w:val="000000" w:themeColor="text1"/>
          <w:sz w:val="24"/>
          <w:szCs w:val="24"/>
          <w:lang w:val="fr-FR"/>
        </w:rPr>
        <w:t xml:space="preserve"> mécanisme de renvoi ainsi imaginé </w:t>
      </w:r>
      <w:r w:rsidRPr="00C01FCB">
        <w:rPr>
          <w:rFonts w:ascii="Arial" w:hAnsi="Arial" w:cs="Arial"/>
          <w:color w:val="000000" w:themeColor="text1"/>
          <w:sz w:val="24"/>
          <w:szCs w:val="24"/>
          <w:lang w:val="fr-FR"/>
        </w:rPr>
        <w:t>est interne à la Chambre de recours et il revêt un caractère exceptionnel.</w:t>
      </w:r>
      <w:r w:rsidR="00624AF7" w:rsidRPr="00C01FCB">
        <w:rPr>
          <w:rFonts w:ascii="Arial" w:hAnsi="Arial" w:cs="Arial"/>
          <w:color w:val="000000" w:themeColor="text1"/>
          <w:sz w:val="24"/>
          <w:szCs w:val="24"/>
          <w:lang w:val="fr-FR"/>
        </w:rPr>
        <w:t xml:space="preserve"> Il peut être comparé, toutes proportions gardées, à la possibilité de renvoi devant la grande chambre de certaines affaires jugées par une chamb</w:t>
      </w:r>
      <w:r w:rsidR="00F71C39" w:rsidRPr="00C01FCB">
        <w:rPr>
          <w:rFonts w:ascii="Arial" w:hAnsi="Arial" w:cs="Arial"/>
          <w:color w:val="000000" w:themeColor="text1"/>
          <w:sz w:val="24"/>
          <w:szCs w:val="24"/>
          <w:lang w:val="fr-FR"/>
        </w:rPr>
        <w:t>re</w:t>
      </w:r>
      <w:r w:rsidR="00624AF7" w:rsidRPr="00C01FCB">
        <w:rPr>
          <w:rFonts w:ascii="Arial" w:hAnsi="Arial" w:cs="Arial"/>
          <w:color w:val="000000" w:themeColor="text1"/>
          <w:sz w:val="24"/>
          <w:szCs w:val="24"/>
          <w:lang w:val="fr-FR"/>
        </w:rPr>
        <w:t xml:space="preserve"> de la Cour européenne des droits de l'homme.</w:t>
      </w:r>
    </w:p>
    <w:p w:rsidR="00A4159E" w:rsidRPr="00C01FCB" w:rsidRDefault="00A4159E" w:rsidP="004612CA">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Il faut souligner que ce mécanisme de renvoi n’aurait plu</w:t>
      </w:r>
      <w:r w:rsidR="005E754C" w:rsidRPr="00C01FCB">
        <w:rPr>
          <w:rFonts w:ascii="Arial" w:hAnsi="Arial" w:cs="Arial"/>
          <w:color w:val="000000" w:themeColor="text1"/>
          <w:sz w:val="24"/>
          <w:szCs w:val="24"/>
          <w:lang w:val="fr-FR"/>
        </w:rPr>
        <w:t>s</w:t>
      </w:r>
      <w:r w:rsidRPr="00C01FCB">
        <w:rPr>
          <w:rFonts w:ascii="Arial" w:hAnsi="Arial" w:cs="Arial"/>
          <w:color w:val="000000" w:themeColor="text1"/>
          <w:sz w:val="24"/>
          <w:szCs w:val="24"/>
          <w:lang w:val="fr-FR"/>
        </w:rPr>
        <w:t xml:space="preserve"> de raison d’être si l</w:t>
      </w:r>
      <w:r w:rsidR="007310EF">
        <w:rPr>
          <w:rFonts w:ascii="Arial" w:hAnsi="Arial" w:cs="Arial"/>
          <w:color w:val="000000" w:themeColor="text1"/>
          <w:sz w:val="24"/>
          <w:szCs w:val="24"/>
          <w:lang w:val="fr-FR"/>
        </w:rPr>
        <w:t>’une de</w:t>
      </w:r>
      <w:r w:rsidRPr="00C01FCB">
        <w:rPr>
          <w:rFonts w:ascii="Arial" w:hAnsi="Arial" w:cs="Arial"/>
          <w:color w:val="000000" w:themeColor="text1"/>
          <w:sz w:val="24"/>
          <w:szCs w:val="24"/>
          <w:lang w:val="fr-FR"/>
        </w:rPr>
        <w:t>s options 1 ou 2 présentées au titre II ci-dessous (création d'une juridiction d'appel propre aux écoles européennes ou institution d'un pourvoi devant le Tribunal de l'Union européenne) étaient mises en place.</w:t>
      </w:r>
    </w:p>
    <w:p w:rsidR="004612CA" w:rsidRPr="00C01FCB" w:rsidRDefault="00610738" w:rsidP="004612CA">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Une telle</w:t>
      </w:r>
      <w:r w:rsidR="004612CA" w:rsidRPr="00C01FCB">
        <w:rPr>
          <w:rFonts w:ascii="Arial" w:hAnsi="Arial" w:cs="Arial"/>
          <w:color w:val="000000" w:themeColor="text1"/>
          <w:sz w:val="24"/>
          <w:szCs w:val="24"/>
          <w:lang w:val="fr-FR"/>
        </w:rPr>
        <w:t xml:space="preserve"> réforme présente de grands avantages : elle </w:t>
      </w:r>
      <w:r w:rsidR="00F71C39" w:rsidRPr="00C01FCB">
        <w:rPr>
          <w:rFonts w:ascii="Arial" w:hAnsi="Arial" w:cs="Arial"/>
          <w:color w:val="000000" w:themeColor="text1"/>
          <w:sz w:val="24"/>
          <w:szCs w:val="24"/>
          <w:lang w:val="fr-FR"/>
        </w:rPr>
        <w:t xml:space="preserve">répond au souci d'instituer une possibilité, même limitée, de remise en cause d'une décision de la Chambre de recours (et d'éviter ainsi un trop grand nombre de recours en révision ou en interprétation manifestement irrecevables), elle </w:t>
      </w:r>
      <w:r w:rsidR="004612CA" w:rsidRPr="00C01FCB">
        <w:rPr>
          <w:rFonts w:ascii="Arial" w:hAnsi="Arial" w:cs="Arial"/>
          <w:color w:val="000000" w:themeColor="text1"/>
          <w:sz w:val="24"/>
          <w:szCs w:val="24"/>
          <w:lang w:val="fr-FR"/>
        </w:rPr>
        <w:t xml:space="preserve">ne nécessite pas de modification de la convention </w:t>
      </w:r>
      <w:r w:rsidR="00263A6D">
        <w:rPr>
          <w:rFonts w:ascii="Arial" w:hAnsi="Arial" w:cs="Arial"/>
          <w:color w:val="000000" w:themeColor="text1"/>
          <w:sz w:val="24"/>
          <w:szCs w:val="24"/>
          <w:lang w:val="fr-FR"/>
        </w:rPr>
        <w:t>EE</w:t>
      </w:r>
      <w:r w:rsidR="004612CA" w:rsidRPr="00C01FCB">
        <w:rPr>
          <w:rFonts w:ascii="Arial" w:hAnsi="Arial" w:cs="Arial"/>
          <w:color w:val="000000" w:themeColor="text1"/>
          <w:sz w:val="24"/>
          <w:szCs w:val="24"/>
          <w:lang w:val="fr-FR"/>
        </w:rPr>
        <w:t xml:space="preserve"> et</w:t>
      </w:r>
      <w:r w:rsidR="00C911D1" w:rsidRPr="00C01FCB">
        <w:rPr>
          <w:rFonts w:ascii="Arial" w:hAnsi="Arial" w:cs="Arial"/>
          <w:color w:val="000000" w:themeColor="text1"/>
          <w:sz w:val="24"/>
          <w:szCs w:val="24"/>
          <w:lang w:val="fr-FR"/>
        </w:rPr>
        <w:t xml:space="preserve"> </w:t>
      </w:r>
      <w:r w:rsidR="00876793" w:rsidRPr="00C01FCB">
        <w:rPr>
          <w:rFonts w:ascii="Arial" w:hAnsi="Arial" w:cs="Arial"/>
          <w:color w:val="000000" w:themeColor="text1"/>
          <w:sz w:val="24"/>
          <w:szCs w:val="24"/>
          <w:lang w:val="fr-FR"/>
        </w:rPr>
        <w:t>elle</w:t>
      </w:r>
      <w:r w:rsidR="00EF6E19" w:rsidRPr="00C01FCB">
        <w:rPr>
          <w:rFonts w:ascii="Arial" w:hAnsi="Arial" w:cs="Arial"/>
          <w:color w:val="000000" w:themeColor="text1"/>
          <w:sz w:val="24"/>
          <w:szCs w:val="24"/>
          <w:lang w:val="fr-FR"/>
        </w:rPr>
        <w:t xml:space="preserve"> </w:t>
      </w:r>
      <w:r w:rsidR="004612CA" w:rsidRPr="00FB3D82">
        <w:rPr>
          <w:rFonts w:ascii="Arial" w:hAnsi="Arial" w:cs="Arial"/>
          <w:color w:val="000000" w:themeColor="text1"/>
          <w:sz w:val="24"/>
          <w:szCs w:val="24"/>
          <w:lang w:val="fr-FR"/>
        </w:rPr>
        <w:t>n’entraîne pas de coûts de fonctionnement supplémentaires</w:t>
      </w:r>
      <w:r w:rsidRPr="00FB3D82">
        <w:rPr>
          <w:rFonts w:ascii="Arial" w:hAnsi="Arial" w:cs="Arial"/>
          <w:color w:val="000000" w:themeColor="text1"/>
          <w:sz w:val="24"/>
          <w:szCs w:val="24"/>
          <w:lang w:val="fr-FR"/>
        </w:rPr>
        <w:t>. On peut même considérer que</w:t>
      </w:r>
      <w:r w:rsidR="00C911D1" w:rsidRPr="00FB3D82">
        <w:rPr>
          <w:rFonts w:ascii="Arial" w:hAnsi="Arial" w:cs="Arial"/>
          <w:color w:val="000000" w:themeColor="text1"/>
          <w:sz w:val="24"/>
          <w:szCs w:val="24"/>
          <w:lang w:val="fr-FR"/>
        </w:rPr>
        <w:t xml:space="preserve"> </w:t>
      </w:r>
      <w:r w:rsidRPr="00FB3D82">
        <w:rPr>
          <w:rFonts w:ascii="Arial" w:hAnsi="Arial" w:cs="Arial"/>
          <w:color w:val="000000" w:themeColor="text1"/>
          <w:sz w:val="24"/>
          <w:szCs w:val="24"/>
          <w:lang w:val="fr-FR"/>
        </w:rPr>
        <w:t>la possibilité instituée simultanément de faire juger un assez grand nombre d'affaires par un juge unique</w:t>
      </w:r>
      <w:r w:rsidR="00646A55" w:rsidRPr="00FB3D82">
        <w:rPr>
          <w:rFonts w:ascii="Arial" w:hAnsi="Arial" w:cs="Arial"/>
          <w:color w:val="000000" w:themeColor="text1"/>
          <w:sz w:val="24"/>
          <w:szCs w:val="24"/>
          <w:lang w:val="fr-FR"/>
        </w:rPr>
        <w:t xml:space="preserve">, comme c’est le cas dans </w:t>
      </w:r>
      <w:r w:rsidR="00980BB3" w:rsidRPr="00FB3D82">
        <w:rPr>
          <w:rFonts w:ascii="Arial" w:hAnsi="Arial" w:cs="Arial"/>
          <w:color w:val="000000" w:themeColor="text1"/>
          <w:sz w:val="24"/>
          <w:szCs w:val="24"/>
          <w:lang w:val="fr-FR"/>
        </w:rPr>
        <w:t xml:space="preserve">plusieurs </w:t>
      </w:r>
      <w:r w:rsidR="00646A55" w:rsidRPr="00FB3D82">
        <w:rPr>
          <w:rFonts w:ascii="Arial" w:hAnsi="Arial" w:cs="Arial"/>
          <w:color w:val="000000" w:themeColor="text1"/>
          <w:sz w:val="24"/>
          <w:szCs w:val="24"/>
          <w:lang w:val="fr-FR"/>
        </w:rPr>
        <w:t>juridictions administratives,</w:t>
      </w:r>
      <w:r w:rsidR="00834D09" w:rsidRPr="00FB3D82">
        <w:rPr>
          <w:rFonts w:ascii="Arial" w:hAnsi="Arial" w:cs="Arial"/>
          <w:color w:val="000000" w:themeColor="text1"/>
          <w:sz w:val="24"/>
          <w:szCs w:val="24"/>
          <w:lang w:val="fr-FR"/>
        </w:rPr>
        <w:t xml:space="preserve"> </w:t>
      </w:r>
      <w:r w:rsidRPr="00FB3D82">
        <w:rPr>
          <w:rFonts w:ascii="Arial" w:hAnsi="Arial" w:cs="Arial"/>
          <w:color w:val="000000" w:themeColor="text1"/>
          <w:sz w:val="24"/>
          <w:szCs w:val="24"/>
          <w:lang w:val="fr-FR"/>
        </w:rPr>
        <w:t>permettra</w:t>
      </w:r>
      <w:r w:rsidR="00C911D1" w:rsidRPr="00FB3D82">
        <w:rPr>
          <w:rFonts w:ascii="Arial" w:hAnsi="Arial" w:cs="Arial"/>
          <w:color w:val="000000" w:themeColor="text1"/>
          <w:sz w:val="24"/>
          <w:szCs w:val="24"/>
          <w:lang w:val="fr-FR"/>
        </w:rPr>
        <w:t>it</w:t>
      </w:r>
      <w:r w:rsidRPr="00FB3D82">
        <w:rPr>
          <w:rFonts w:ascii="Arial" w:hAnsi="Arial" w:cs="Arial"/>
          <w:color w:val="000000" w:themeColor="text1"/>
          <w:sz w:val="24"/>
          <w:szCs w:val="24"/>
          <w:lang w:val="fr-FR"/>
        </w:rPr>
        <w:t xml:space="preserve"> </w:t>
      </w:r>
      <w:r w:rsidR="004612CA" w:rsidRPr="00FB3D82">
        <w:rPr>
          <w:rFonts w:ascii="Arial" w:hAnsi="Arial" w:cs="Arial"/>
          <w:color w:val="000000" w:themeColor="text1"/>
          <w:sz w:val="24"/>
          <w:szCs w:val="24"/>
          <w:lang w:val="fr-FR"/>
        </w:rPr>
        <w:t>des économies</w:t>
      </w:r>
      <w:r w:rsidR="00AB4736" w:rsidRPr="00FB3D82">
        <w:rPr>
          <w:rFonts w:ascii="Arial" w:hAnsi="Arial" w:cs="Arial"/>
          <w:color w:val="000000" w:themeColor="text1"/>
          <w:sz w:val="24"/>
          <w:szCs w:val="24"/>
          <w:lang w:val="fr-FR"/>
        </w:rPr>
        <w:t xml:space="preserve"> (voir annexe)</w:t>
      </w:r>
      <w:r w:rsidR="00786578" w:rsidRPr="00FB3D82">
        <w:rPr>
          <w:rFonts w:ascii="Arial" w:hAnsi="Arial" w:cs="Arial"/>
          <w:color w:val="000000" w:themeColor="text1"/>
          <w:sz w:val="24"/>
          <w:szCs w:val="24"/>
          <w:lang w:val="fr-FR"/>
        </w:rPr>
        <w:t>.</w:t>
      </w:r>
    </w:p>
    <w:p w:rsidR="004612CA" w:rsidRPr="00C01FCB" w:rsidRDefault="004612CA" w:rsidP="00693BB2">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L’</w:t>
      </w:r>
      <w:r w:rsidR="00693BB2" w:rsidRPr="00C01FCB">
        <w:rPr>
          <w:rFonts w:ascii="Arial" w:hAnsi="Arial" w:cs="Arial"/>
          <w:color w:val="000000" w:themeColor="text1"/>
          <w:sz w:val="24"/>
          <w:szCs w:val="24"/>
          <w:lang w:val="fr-FR"/>
        </w:rPr>
        <w:t>augmentation du</w:t>
      </w:r>
      <w:r w:rsidRPr="00C01FCB">
        <w:rPr>
          <w:rFonts w:ascii="Arial" w:hAnsi="Arial" w:cs="Arial"/>
          <w:color w:val="000000" w:themeColor="text1"/>
          <w:sz w:val="24"/>
          <w:szCs w:val="24"/>
          <w:lang w:val="fr-FR"/>
        </w:rPr>
        <w:t xml:space="preserve"> nombre de membres de la Chambre de recours</w:t>
      </w:r>
      <w:r w:rsidR="00693BB2" w:rsidRPr="00C01FCB">
        <w:rPr>
          <w:rFonts w:ascii="Arial" w:hAnsi="Arial" w:cs="Arial"/>
          <w:color w:val="000000" w:themeColor="text1"/>
          <w:sz w:val="24"/>
          <w:szCs w:val="24"/>
          <w:lang w:val="fr-FR"/>
        </w:rPr>
        <w:t>, que nécessiterait la mise en place d'un tel mécanisme de renvoi,</w:t>
      </w:r>
      <w:r w:rsidR="00624AF7" w:rsidRPr="00C01FCB">
        <w:rPr>
          <w:rFonts w:ascii="Arial" w:hAnsi="Arial" w:cs="Arial"/>
          <w:color w:val="000000" w:themeColor="text1"/>
          <w:sz w:val="24"/>
          <w:szCs w:val="24"/>
          <w:lang w:val="fr-FR"/>
        </w:rPr>
        <w:t xml:space="preserve"> améliorerait le fonctionnement de la Chambre de recours en termes de</w:t>
      </w:r>
      <w:r w:rsidRPr="00C01FCB">
        <w:rPr>
          <w:rFonts w:ascii="Arial" w:hAnsi="Arial" w:cs="Arial"/>
          <w:color w:val="000000" w:themeColor="text1"/>
          <w:sz w:val="24"/>
          <w:szCs w:val="24"/>
          <w:lang w:val="fr-FR"/>
        </w:rPr>
        <w:t xml:space="preserve"> flexibilité</w:t>
      </w:r>
      <w:r w:rsidR="00624AF7" w:rsidRPr="00C01FCB">
        <w:rPr>
          <w:rFonts w:ascii="Arial" w:hAnsi="Arial" w:cs="Arial"/>
          <w:color w:val="000000" w:themeColor="text1"/>
          <w:sz w:val="24"/>
          <w:szCs w:val="24"/>
          <w:lang w:val="fr-FR"/>
        </w:rPr>
        <w:t xml:space="preserve"> et de disponibilité</w:t>
      </w:r>
      <w:r w:rsidR="00693BB2" w:rsidRPr="00C01FCB">
        <w:rPr>
          <w:rFonts w:ascii="Arial" w:hAnsi="Arial" w:cs="Arial"/>
          <w:color w:val="000000" w:themeColor="text1"/>
          <w:sz w:val="24"/>
          <w:szCs w:val="24"/>
          <w:lang w:val="fr-FR"/>
        </w:rPr>
        <w:t>,</w:t>
      </w:r>
      <w:r w:rsidR="00624AF7" w:rsidRPr="00C01FCB">
        <w:rPr>
          <w:rFonts w:ascii="Arial" w:hAnsi="Arial" w:cs="Arial"/>
          <w:color w:val="000000" w:themeColor="text1"/>
          <w:sz w:val="24"/>
          <w:szCs w:val="24"/>
          <w:lang w:val="fr-FR"/>
        </w:rPr>
        <w:t xml:space="preserve"> tout en élargissant l'origine géographique et linguistique de ses membres.</w:t>
      </w:r>
      <w:r w:rsidR="00C911D1" w:rsidRPr="00C01FCB">
        <w:rPr>
          <w:rFonts w:ascii="Arial" w:hAnsi="Arial" w:cs="Arial"/>
          <w:color w:val="000000" w:themeColor="text1"/>
          <w:sz w:val="24"/>
          <w:szCs w:val="24"/>
          <w:lang w:val="fr-FR"/>
        </w:rPr>
        <w:t xml:space="preserve"> </w:t>
      </w:r>
      <w:r w:rsidR="00693BB2" w:rsidRPr="00C01FCB">
        <w:rPr>
          <w:rFonts w:ascii="Arial" w:hAnsi="Arial" w:cs="Arial"/>
          <w:color w:val="000000" w:themeColor="text1"/>
          <w:sz w:val="24"/>
          <w:szCs w:val="24"/>
          <w:lang w:val="fr-FR"/>
        </w:rPr>
        <w:t xml:space="preserve">Eu égard, toutefois, à l'intérêt de conserver à cette juridiction une dimension humaine, facilitant les relations entre ses membres, </w:t>
      </w:r>
      <w:r w:rsidR="00646A55" w:rsidRPr="00C01FCB">
        <w:rPr>
          <w:rFonts w:ascii="Arial" w:hAnsi="Arial" w:cs="Arial"/>
          <w:color w:val="000000" w:themeColor="text1"/>
          <w:sz w:val="24"/>
          <w:szCs w:val="24"/>
          <w:lang w:val="fr-FR"/>
        </w:rPr>
        <w:t xml:space="preserve"> et compte tenu également des difficultés de réunion tenant à ce que ceux-ci proviennent de différents Etats membres et ne siègent pas en permanence à Bruxelles,</w:t>
      </w:r>
      <w:r w:rsidR="00693BB2" w:rsidRPr="00C01FCB">
        <w:rPr>
          <w:rFonts w:ascii="Arial" w:hAnsi="Arial" w:cs="Arial"/>
          <w:color w:val="000000" w:themeColor="text1"/>
          <w:sz w:val="24"/>
          <w:szCs w:val="24"/>
          <w:lang w:val="fr-FR"/>
        </w:rPr>
        <w:t xml:space="preserve"> il est proposé de limiter cette augmentation à une seule unité (</w:t>
      </w:r>
      <w:r w:rsidR="00C911D1" w:rsidRPr="00C01FCB">
        <w:rPr>
          <w:rFonts w:ascii="Arial" w:hAnsi="Arial" w:cs="Arial"/>
          <w:color w:val="000000" w:themeColor="text1"/>
          <w:sz w:val="24"/>
          <w:szCs w:val="24"/>
          <w:lang w:val="fr-FR"/>
        </w:rPr>
        <w:t xml:space="preserve">et donc de </w:t>
      </w:r>
      <w:r w:rsidR="004E6FE4" w:rsidRPr="00C01FCB">
        <w:rPr>
          <w:rFonts w:ascii="Arial" w:hAnsi="Arial" w:cs="Arial"/>
          <w:color w:val="000000" w:themeColor="text1"/>
          <w:sz w:val="24"/>
          <w:szCs w:val="24"/>
          <w:lang w:val="fr-FR"/>
        </w:rPr>
        <w:t xml:space="preserve">passer </w:t>
      </w:r>
      <w:r w:rsidR="00693BB2" w:rsidRPr="00C01FCB">
        <w:rPr>
          <w:rFonts w:ascii="Arial" w:hAnsi="Arial" w:cs="Arial"/>
          <w:color w:val="000000" w:themeColor="text1"/>
          <w:sz w:val="24"/>
          <w:szCs w:val="24"/>
          <w:lang w:val="fr-FR"/>
        </w:rPr>
        <w:t xml:space="preserve">de 6 à 7 membres, soit un nombre de juges </w:t>
      </w:r>
      <w:r w:rsidR="00A4159E" w:rsidRPr="00C01FCB">
        <w:rPr>
          <w:rFonts w:ascii="Arial" w:hAnsi="Arial" w:cs="Arial"/>
          <w:color w:val="000000" w:themeColor="text1"/>
          <w:sz w:val="24"/>
          <w:szCs w:val="24"/>
          <w:lang w:val="fr-FR"/>
        </w:rPr>
        <w:t xml:space="preserve">identique </w:t>
      </w:r>
      <w:r w:rsidR="00693BB2" w:rsidRPr="00C01FCB">
        <w:rPr>
          <w:rFonts w:ascii="Arial" w:hAnsi="Arial" w:cs="Arial"/>
          <w:color w:val="000000" w:themeColor="text1"/>
          <w:sz w:val="24"/>
          <w:szCs w:val="24"/>
          <w:lang w:val="fr-FR"/>
        </w:rPr>
        <w:t>à celui qui est actuellement de règle au Tribunal de la fonction publique de l'Union européenne)</w:t>
      </w:r>
      <w:r w:rsidRPr="00C01FCB">
        <w:rPr>
          <w:rFonts w:ascii="Arial" w:hAnsi="Arial" w:cs="Arial"/>
          <w:color w:val="000000" w:themeColor="text1"/>
          <w:sz w:val="24"/>
          <w:szCs w:val="24"/>
          <w:lang w:val="fr-FR"/>
        </w:rPr>
        <w:t>.</w:t>
      </w:r>
    </w:p>
    <w:p w:rsidR="00693BB2" w:rsidRPr="00C01FCB" w:rsidRDefault="00693BB2" w:rsidP="00693BB2">
      <w:pPr>
        <w:jc w:val="both"/>
        <w:outlineLvl w:val="0"/>
        <w:rPr>
          <w:rFonts w:ascii="Arial" w:hAnsi="Arial" w:cs="Arial"/>
          <w:sz w:val="24"/>
          <w:szCs w:val="24"/>
          <w:lang w:val="fr-FR"/>
        </w:rPr>
      </w:pPr>
      <w:r w:rsidRPr="00C01FCB">
        <w:rPr>
          <w:rFonts w:ascii="Arial" w:hAnsi="Arial" w:cs="Arial"/>
          <w:sz w:val="24"/>
          <w:szCs w:val="24"/>
          <w:lang w:val="fr-FR"/>
        </w:rPr>
        <w:t>Avec une telle augmentation, on pourrait instituer un double renvoi :</w:t>
      </w:r>
    </w:p>
    <w:p w:rsidR="00693BB2" w:rsidRPr="00C01FCB" w:rsidRDefault="00693BB2" w:rsidP="00693BB2">
      <w:pPr>
        <w:pStyle w:val="ListParagraph"/>
        <w:numPr>
          <w:ilvl w:val="0"/>
          <w:numId w:val="3"/>
        </w:numPr>
        <w:ind w:left="360"/>
        <w:jc w:val="both"/>
        <w:outlineLvl w:val="0"/>
        <w:rPr>
          <w:rFonts w:ascii="Arial" w:hAnsi="Arial" w:cs="Arial"/>
          <w:sz w:val="24"/>
          <w:szCs w:val="24"/>
          <w:lang w:val="fr-FR"/>
        </w:rPr>
      </w:pPr>
      <w:r w:rsidRPr="00C01FCB">
        <w:rPr>
          <w:rFonts w:ascii="Arial" w:hAnsi="Arial" w:cs="Arial"/>
          <w:sz w:val="24"/>
          <w:szCs w:val="24"/>
          <w:lang w:val="fr-FR"/>
        </w:rPr>
        <w:t xml:space="preserve">en cas de décision par un juge unique, vers une formation à 3 juges ; </w:t>
      </w:r>
    </w:p>
    <w:p w:rsidR="00693BB2" w:rsidRPr="00C01FCB" w:rsidRDefault="00693BB2" w:rsidP="00693BB2">
      <w:pPr>
        <w:pStyle w:val="ListParagraph"/>
        <w:jc w:val="both"/>
        <w:outlineLvl w:val="0"/>
        <w:rPr>
          <w:rFonts w:ascii="Arial" w:hAnsi="Arial" w:cs="Arial"/>
          <w:sz w:val="24"/>
          <w:szCs w:val="24"/>
          <w:lang w:val="fr-FR"/>
        </w:rPr>
      </w:pPr>
    </w:p>
    <w:p w:rsidR="00693BB2" w:rsidRPr="00C01FCB" w:rsidRDefault="00693BB2" w:rsidP="00693BB2">
      <w:pPr>
        <w:pStyle w:val="ListParagraph"/>
        <w:numPr>
          <w:ilvl w:val="0"/>
          <w:numId w:val="3"/>
        </w:numPr>
        <w:ind w:left="360"/>
        <w:jc w:val="both"/>
        <w:outlineLvl w:val="0"/>
        <w:rPr>
          <w:rFonts w:ascii="Arial" w:hAnsi="Arial" w:cs="Arial"/>
          <w:sz w:val="24"/>
          <w:szCs w:val="24"/>
          <w:lang w:val="fr-FR"/>
        </w:rPr>
      </w:pPr>
      <w:r w:rsidRPr="00C01FCB">
        <w:rPr>
          <w:rFonts w:ascii="Arial" w:hAnsi="Arial" w:cs="Arial"/>
          <w:sz w:val="24"/>
          <w:szCs w:val="24"/>
          <w:lang w:val="fr-FR"/>
        </w:rPr>
        <w:t>en cas de décision prise par une section de 3 juges</w:t>
      </w:r>
      <w:r w:rsidR="00834D09" w:rsidRPr="00C01FCB">
        <w:rPr>
          <w:rFonts w:ascii="Arial" w:hAnsi="Arial" w:cs="Arial"/>
          <w:sz w:val="24"/>
          <w:szCs w:val="24"/>
          <w:lang w:val="fr-FR"/>
        </w:rPr>
        <w:t xml:space="preserve"> a</w:t>
      </w:r>
      <w:r w:rsidR="00E636A8" w:rsidRPr="00C01FCB">
        <w:rPr>
          <w:rFonts w:ascii="Arial" w:hAnsi="Arial" w:cs="Arial"/>
          <w:sz w:val="24"/>
          <w:szCs w:val="24"/>
          <w:lang w:val="fr-FR"/>
        </w:rPr>
        <w:t xml:space="preserve">utrement que sur renvoi, </w:t>
      </w:r>
      <w:r w:rsidRPr="00C01FCB">
        <w:rPr>
          <w:rFonts w:ascii="Arial" w:hAnsi="Arial" w:cs="Arial"/>
          <w:sz w:val="24"/>
          <w:szCs w:val="24"/>
          <w:lang w:val="fr-FR"/>
        </w:rPr>
        <w:t>vers une formation spéciale de 5 juges (soit la formation plénière moins les 2 juges ayant statué autres que le président de la section, dont la présence pourrait être prévue dans les mêmes conditions que celles du renvoi à la grande chambre de la Cour européenne des droits de l’homme, étant relevé qu'il apporterait à la formation de renvoi la connaissance de l'affaire sans</w:t>
      </w:r>
      <w:r w:rsidR="00C911D1" w:rsidRPr="00C01FCB">
        <w:rPr>
          <w:rFonts w:ascii="Arial" w:hAnsi="Arial" w:cs="Arial"/>
          <w:sz w:val="24"/>
          <w:szCs w:val="24"/>
          <w:lang w:val="fr-FR"/>
        </w:rPr>
        <w:t xml:space="preserve"> </w:t>
      </w:r>
      <w:r w:rsidRPr="00C01FCB">
        <w:rPr>
          <w:rFonts w:ascii="Arial" w:hAnsi="Arial" w:cs="Arial"/>
          <w:sz w:val="24"/>
          <w:szCs w:val="24"/>
          <w:lang w:val="fr-FR"/>
        </w:rPr>
        <w:t>que l'on puisse le suspecter d'avoir pris lui-même la décision initiale puisque celle-ci a été rendue collégialement).</w:t>
      </w:r>
    </w:p>
    <w:p w:rsidR="00693BB2" w:rsidRPr="00C01FCB" w:rsidRDefault="00EF6E19" w:rsidP="00693BB2">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lastRenderedPageBreak/>
        <w:t xml:space="preserve">Les conditions </w:t>
      </w:r>
      <w:r w:rsidR="00F71C39" w:rsidRPr="00C01FCB">
        <w:rPr>
          <w:rFonts w:ascii="Arial" w:hAnsi="Arial" w:cs="Arial"/>
          <w:color w:val="000000" w:themeColor="text1"/>
          <w:sz w:val="24"/>
          <w:szCs w:val="24"/>
          <w:lang w:val="fr-FR"/>
        </w:rPr>
        <w:t>dans lesquelles les parties pourraient demander un tel renvoi seraient, comme à la Cour européenne des droits de l'homme, très restrictives (</w:t>
      </w:r>
      <w:r w:rsidR="00876793" w:rsidRPr="00C01FCB">
        <w:rPr>
          <w:rFonts w:ascii="Arial" w:hAnsi="Arial" w:cs="Arial"/>
          <w:color w:val="000000" w:themeColor="text1"/>
          <w:sz w:val="24"/>
          <w:szCs w:val="24"/>
          <w:lang w:val="fr-FR"/>
        </w:rPr>
        <w:t xml:space="preserve">il faudrait exposer un </w:t>
      </w:r>
      <w:r w:rsidR="00F71C39" w:rsidRPr="00C01FCB">
        <w:rPr>
          <w:rFonts w:ascii="Arial" w:hAnsi="Arial" w:cs="Arial"/>
          <w:color w:val="000000" w:themeColor="text1"/>
          <w:sz w:val="24"/>
          <w:szCs w:val="24"/>
          <w:lang w:val="fr-FR"/>
        </w:rPr>
        <w:t>"motif d'une particulière gravité").</w:t>
      </w:r>
    </w:p>
    <w:p w:rsidR="004612CA" w:rsidRDefault="004612CA" w:rsidP="004612CA">
      <w:pPr>
        <w:jc w:val="both"/>
        <w:outlineLvl w:val="0"/>
        <w:rPr>
          <w:rFonts w:ascii="Arial" w:hAnsi="Arial" w:cs="Arial"/>
          <w:color w:val="000000" w:themeColor="text1"/>
          <w:sz w:val="24"/>
          <w:szCs w:val="24"/>
          <w:lang w:val="fr-FR"/>
        </w:rPr>
      </w:pPr>
      <w:r w:rsidRPr="00FB3D82">
        <w:rPr>
          <w:rFonts w:ascii="Arial" w:hAnsi="Arial" w:cs="Arial"/>
          <w:color w:val="000000" w:themeColor="text1"/>
          <w:sz w:val="24"/>
          <w:szCs w:val="24"/>
          <w:lang w:val="fr-FR"/>
        </w:rPr>
        <w:t xml:space="preserve">Il est important de souligner </w:t>
      </w:r>
      <w:r w:rsidR="00F71C39" w:rsidRPr="00FB3D82">
        <w:rPr>
          <w:rFonts w:ascii="Arial" w:hAnsi="Arial" w:cs="Arial"/>
          <w:color w:val="000000" w:themeColor="text1"/>
          <w:sz w:val="24"/>
          <w:szCs w:val="24"/>
          <w:lang w:val="fr-FR"/>
        </w:rPr>
        <w:t xml:space="preserve">à nouveau </w:t>
      </w:r>
      <w:r w:rsidRPr="00FB3D82">
        <w:rPr>
          <w:rFonts w:ascii="Arial" w:hAnsi="Arial" w:cs="Arial"/>
          <w:color w:val="000000" w:themeColor="text1"/>
          <w:sz w:val="24"/>
          <w:szCs w:val="24"/>
          <w:lang w:val="fr-FR"/>
        </w:rPr>
        <w:t xml:space="preserve">qu'une telle </w:t>
      </w:r>
      <w:r w:rsidR="00F71C39" w:rsidRPr="00FB3D82">
        <w:rPr>
          <w:rFonts w:ascii="Arial" w:hAnsi="Arial" w:cs="Arial"/>
          <w:color w:val="000000" w:themeColor="text1"/>
          <w:sz w:val="24"/>
          <w:szCs w:val="24"/>
          <w:lang w:val="fr-FR"/>
        </w:rPr>
        <w:t xml:space="preserve">réforme </w:t>
      </w:r>
      <w:r w:rsidRPr="00FB3D82">
        <w:rPr>
          <w:rFonts w:ascii="Arial" w:hAnsi="Arial" w:cs="Arial"/>
          <w:color w:val="000000" w:themeColor="text1"/>
          <w:sz w:val="24"/>
          <w:szCs w:val="24"/>
          <w:lang w:val="fr-FR"/>
        </w:rPr>
        <w:t>n'engendrerait pratiquement pas de coût supplémentaire, puisque les juges sont payés en fonction du nombre de recours traités (système de vacation) et que le supplément découlant des renvois, qui rester</w:t>
      </w:r>
      <w:r w:rsidR="00F71C39" w:rsidRPr="00FB3D82">
        <w:rPr>
          <w:rFonts w:ascii="Arial" w:hAnsi="Arial" w:cs="Arial"/>
          <w:color w:val="000000" w:themeColor="text1"/>
          <w:sz w:val="24"/>
          <w:szCs w:val="24"/>
          <w:lang w:val="fr-FR"/>
        </w:rPr>
        <w:t>aient</w:t>
      </w:r>
      <w:r w:rsidRPr="00FB3D82">
        <w:rPr>
          <w:rFonts w:ascii="Arial" w:hAnsi="Arial" w:cs="Arial"/>
          <w:color w:val="000000" w:themeColor="text1"/>
          <w:sz w:val="24"/>
          <w:szCs w:val="24"/>
          <w:lang w:val="fr-FR"/>
        </w:rPr>
        <w:t xml:space="preserve"> exceptionnels, sera</w:t>
      </w:r>
      <w:r w:rsidR="00F71C39" w:rsidRPr="00FB3D82">
        <w:rPr>
          <w:rFonts w:ascii="Arial" w:hAnsi="Arial" w:cs="Arial"/>
          <w:color w:val="000000" w:themeColor="text1"/>
          <w:sz w:val="24"/>
          <w:szCs w:val="24"/>
          <w:lang w:val="fr-FR"/>
        </w:rPr>
        <w:t>it</w:t>
      </w:r>
      <w:r w:rsidRPr="00FB3D82">
        <w:rPr>
          <w:rFonts w:ascii="Arial" w:hAnsi="Arial" w:cs="Arial"/>
          <w:color w:val="000000" w:themeColor="text1"/>
          <w:sz w:val="24"/>
          <w:szCs w:val="24"/>
          <w:lang w:val="fr-FR"/>
        </w:rPr>
        <w:t xml:space="preserve"> compensé par les économies résultant de l'</w:t>
      </w:r>
      <w:r w:rsidR="00F71C39" w:rsidRPr="00FB3D82">
        <w:rPr>
          <w:rFonts w:ascii="Arial" w:hAnsi="Arial" w:cs="Arial"/>
          <w:color w:val="000000" w:themeColor="text1"/>
          <w:sz w:val="24"/>
          <w:szCs w:val="24"/>
          <w:lang w:val="fr-FR"/>
        </w:rPr>
        <w:t>institution</w:t>
      </w:r>
      <w:r w:rsidRPr="00FB3D82">
        <w:rPr>
          <w:rFonts w:ascii="Arial" w:hAnsi="Arial" w:cs="Arial"/>
          <w:color w:val="000000" w:themeColor="text1"/>
          <w:sz w:val="24"/>
          <w:szCs w:val="24"/>
          <w:lang w:val="fr-FR"/>
        </w:rPr>
        <w:t xml:space="preserve"> du juge unique</w:t>
      </w:r>
      <w:r w:rsidR="00AB4736" w:rsidRPr="00FB3D82">
        <w:rPr>
          <w:rFonts w:ascii="Arial" w:hAnsi="Arial" w:cs="Arial"/>
          <w:color w:val="000000" w:themeColor="text1"/>
          <w:sz w:val="24"/>
          <w:szCs w:val="24"/>
          <w:lang w:val="fr-FR"/>
        </w:rPr>
        <w:t xml:space="preserve"> (voir annexe)</w:t>
      </w:r>
      <w:r w:rsidRPr="00FB3D82">
        <w:rPr>
          <w:rFonts w:ascii="Arial" w:hAnsi="Arial" w:cs="Arial"/>
          <w:color w:val="000000" w:themeColor="text1"/>
          <w:sz w:val="24"/>
          <w:szCs w:val="24"/>
          <w:lang w:val="fr-FR"/>
        </w:rPr>
        <w:t>.</w:t>
      </w:r>
    </w:p>
    <w:p w:rsidR="002B29C1" w:rsidRDefault="002B29C1" w:rsidP="004612CA">
      <w:pPr>
        <w:jc w:val="both"/>
        <w:outlineLvl w:val="0"/>
        <w:rPr>
          <w:rFonts w:ascii="Arial" w:hAnsi="Arial" w:cs="Arial"/>
          <w:color w:val="000000" w:themeColor="text1"/>
          <w:sz w:val="24"/>
          <w:szCs w:val="24"/>
          <w:lang w:val="fr-FR"/>
        </w:rPr>
      </w:pPr>
    </w:p>
    <w:p w:rsidR="00F845A9" w:rsidRPr="00D02DE7" w:rsidRDefault="00F845A9" w:rsidP="00D02DE7">
      <w:pPr>
        <w:pStyle w:val="ListParagraph"/>
        <w:numPr>
          <w:ilvl w:val="0"/>
          <w:numId w:val="14"/>
        </w:numPr>
        <w:jc w:val="both"/>
        <w:outlineLvl w:val="0"/>
        <w:rPr>
          <w:rFonts w:ascii="Arial" w:hAnsi="Arial" w:cs="Arial"/>
          <w:b/>
          <w:color w:val="000000" w:themeColor="text1"/>
          <w:sz w:val="24"/>
          <w:szCs w:val="24"/>
          <w:lang w:val="fr-FR"/>
        </w:rPr>
      </w:pPr>
      <w:r w:rsidRPr="00D02DE7">
        <w:rPr>
          <w:rFonts w:ascii="Arial" w:hAnsi="Arial" w:cs="Arial"/>
          <w:b/>
          <w:color w:val="000000" w:themeColor="text1"/>
          <w:sz w:val="24"/>
          <w:szCs w:val="24"/>
          <w:lang w:val="fr-FR"/>
        </w:rPr>
        <w:t>Le Comité budgétaire a émis un avis favorable quant à ces propositions.</w:t>
      </w:r>
    </w:p>
    <w:p w:rsidR="00F845A9" w:rsidRDefault="00F845A9" w:rsidP="001859B4">
      <w:pPr>
        <w:jc w:val="both"/>
        <w:outlineLvl w:val="0"/>
        <w:rPr>
          <w:rFonts w:ascii="Arial" w:hAnsi="Arial" w:cs="Arial"/>
          <w:iCs/>
          <w:color w:val="000000" w:themeColor="text1"/>
          <w:sz w:val="24"/>
          <w:szCs w:val="24"/>
          <w:lang w:val="fr-FR"/>
        </w:rPr>
      </w:pPr>
    </w:p>
    <w:p w:rsidR="009003FF" w:rsidRPr="00C01FCB" w:rsidRDefault="00F71C39" w:rsidP="001859B4">
      <w:pPr>
        <w:jc w:val="both"/>
        <w:outlineLvl w:val="0"/>
        <w:rPr>
          <w:rFonts w:ascii="Arial" w:hAnsi="Arial" w:cs="Arial"/>
          <w:iCs/>
          <w:color w:val="000000" w:themeColor="text1"/>
          <w:sz w:val="24"/>
          <w:szCs w:val="24"/>
          <w:lang w:val="fr-FR"/>
        </w:rPr>
      </w:pPr>
      <w:r w:rsidRPr="00C01FCB">
        <w:rPr>
          <w:rFonts w:ascii="Arial" w:hAnsi="Arial" w:cs="Arial"/>
          <w:iCs/>
          <w:color w:val="000000" w:themeColor="text1"/>
          <w:sz w:val="24"/>
          <w:szCs w:val="24"/>
          <w:lang w:val="fr-FR"/>
        </w:rPr>
        <w:t>Les modifications de textes impliquées par cette réforme s</w:t>
      </w:r>
      <w:r w:rsidR="00DF136C">
        <w:rPr>
          <w:rFonts w:ascii="Arial" w:hAnsi="Arial" w:cs="Arial"/>
          <w:iCs/>
          <w:color w:val="000000" w:themeColor="text1"/>
          <w:sz w:val="24"/>
          <w:szCs w:val="24"/>
          <w:lang w:val="fr-FR"/>
        </w:rPr>
        <w:t>eraien</w:t>
      </w:r>
      <w:r w:rsidRPr="00C01FCB">
        <w:rPr>
          <w:rFonts w:ascii="Arial" w:hAnsi="Arial" w:cs="Arial"/>
          <w:iCs/>
          <w:color w:val="000000" w:themeColor="text1"/>
          <w:sz w:val="24"/>
          <w:szCs w:val="24"/>
          <w:lang w:val="fr-FR"/>
        </w:rPr>
        <w:t>t les suivantes :</w:t>
      </w:r>
    </w:p>
    <w:p w:rsidR="001859B4" w:rsidRPr="00C01FCB" w:rsidRDefault="001859B4" w:rsidP="001859B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i/>
          <w:iCs/>
          <w:sz w:val="24"/>
          <w:szCs w:val="24"/>
          <w:lang w:val="fr-FR"/>
        </w:rPr>
        <w:t>Article 1 du</w:t>
      </w:r>
      <w:r w:rsidR="00646A55" w:rsidRPr="00C01FCB">
        <w:rPr>
          <w:rFonts w:ascii="Arial" w:hAnsi="Arial" w:cs="Arial"/>
          <w:i/>
          <w:iCs/>
          <w:sz w:val="24"/>
          <w:szCs w:val="24"/>
          <w:lang w:val="fr-FR"/>
        </w:rPr>
        <w:t xml:space="preserve"> </w:t>
      </w:r>
      <w:r w:rsidRPr="00C01FCB">
        <w:rPr>
          <w:rFonts w:ascii="Arial" w:hAnsi="Arial" w:cs="Arial"/>
          <w:i/>
          <w:iCs/>
          <w:sz w:val="24"/>
          <w:szCs w:val="24"/>
          <w:lang w:val="fr-FR"/>
        </w:rPr>
        <w:t>statut</w:t>
      </w:r>
    </w:p>
    <w:p w:rsidR="00C01FCB" w:rsidRPr="00C01FCB" w:rsidRDefault="00C01FCB" w:rsidP="00C01FCB">
      <w:pPr>
        <w:jc w:val="both"/>
        <w:outlineLvl w:val="0"/>
        <w:rPr>
          <w:rFonts w:ascii="Arial" w:eastAsia="Times New Roman" w:hAnsi="Arial" w:cs="Arial"/>
          <w:sz w:val="24"/>
          <w:szCs w:val="24"/>
          <w:lang w:val="fr-FR"/>
        </w:rPr>
      </w:pPr>
      <w:r w:rsidRPr="00C01FCB">
        <w:rPr>
          <w:rFonts w:ascii="Arial" w:hAnsi="Arial" w:cs="Arial"/>
          <w:sz w:val="24"/>
          <w:szCs w:val="24"/>
          <w:lang w:val="fr-FR"/>
        </w:rPr>
        <w:t>1. La</w:t>
      </w:r>
      <w:r w:rsidRPr="00C01FCB">
        <w:rPr>
          <w:rFonts w:ascii="Arial" w:eastAsia="Times New Roman" w:hAnsi="Arial" w:cs="Arial"/>
          <w:sz w:val="24"/>
          <w:szCs w:val="24"/>
          <w:lang w:val="fr-FR"/>
        </w:rPr>
        <w:t xml:space="preserve"> Chambre de recours, visée par l’article 27 de la Convention portant Statut des Ecoles européennes, est composée de </w:t>
      </w:r>
      <w:r w:rsidRPr="00C01FCB">
        <w:rPr>
          <w:rFonts w:ascii="Arial" w:eastAsia="Times New Roman" w:hAnsi="Arial" w:cs="Arial"/>
          <w:b/>
          <w:i/>
          <w:strike/>
          <w:sz w:val="24"/>
          <w:szCs w:val="24"/>
          <w:lang w:val="fr-FR"/>
        </w:rPr>
        <w:t xml:space="preserve">six </w:t>
      </w:r>
      <w:r w:rsidRPr="00C01FCB">
        <w:rPr>
          <w:rFonts w:ascii="Arial" w:hAnsi="Arial" w:cs="Arial"/>
          <w:b/>
          <w:sz w:val="24"/>
          <w:szCs w:val="24"/>
          <w:lang w:val="fr-FR"/>
        </w:rPr>
        <w:t xml:space="preserve">sept </w:t>
      </w:r>
      <w:r w:rsidRPr="00C01FCB">
        <w:rPr>
          <w:rFonts w:ascii="Arial" w:eastAsia="Times New Roman" w:hAnsi="Arial" w:cs="Arial"/>
          <w:sz w:val="24"/>
          <w:szCs w:val="24"/>
          <w:lang w:val="fr-FR"/>
        </w:rPr>
        <w:t>membres désignés pour une période de cinq ans.</w:t>
      </w:r>
    </w:p>
    <w:p w:rsidR="00504C82" w:rsidRDefault="00504C82" w:rsidP="00E42924">
      <w:pPr>
        <w:jc w:val="both"/>
        <w:outlineLvl w:val="0"/>
        <w:rPr>
          <w:rFonts w:ascii="Arial" w:hAnsi="Arial" w:cs="Arial"/>
          <w:iCs/>
          <w:sz w:val="24"/>
          <w:szCs w:val="24"/>
          <w:lang w:val="fr-FR"/>
        </w:rPr>
      </w:pPr>
    </w:p>
    <w:p w:rsidR="00E42924" w:rsidRPr="00C01FCB" w:rsidRDefault="00E42924" w:rsidP="00E4292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i/>
          <w:iCs/>
          <w:sz w:val="24"/>
          <w:szCs w:val="24"/>
          <w:lang w:val="fr-FR"/>
        </w:rPr>
        <w:t xml:space="preserve"> Article 11 du statut</w:t>
      </w:r>
      <w:r w:rsidR="00504C82">
        <w:rPr>
          <w:rFonts w:ascii="Arial" w:hAnsi="Arial" w:cs="Arial"/>
          <w:iCs/>
          <w:sz w:val="24"/>
          <w:szCs w:val="24"/>
          <w:lang w:val="fr-FR"/>
        </w:rPr>
        <w:t xml:space="preserve"> </w:t>
      </w:r>
    </w:p>
    <w:p w:rsidR="00C01FCB" w:rsidRPr="00C01FCB" w:rsidRDefault="00C01FCB" w:rsidP="00C01FCB">
      <w:pPr>
        <w:pStyle w:val="NormalWeb"/>
        <w:jc w:val="both"/>
        <w:rPr>
          <w:rFonts w:ascii="Arial" w:hAnsi="Arial" w:cs="Arial"/>
          <w:szCs w:val="24"/>
        </w:rPr>
      </w:pPr>
      <w:r w:rsidRPr="00C01FCB">
        <w:rPr>
          <w:rFonts w:ascii="Arial" w:hAnsi="Arial" w:cs="Arial"/>
          <w:szCs w:val="24"/>
        </w:rPr>
        <w:t xml:space="preserve">1. </w:t>
      </w:r>
      <w:r w:rsidRPr="00C01FCB">
        <w:rPr>
          <w:rFonts w:ascii="Arial" w:hAnsi="Arial" w:cs="Arial"/>
          <w:szCs w:val="24"/>
        </w:rPr>
        <w:tab/>
        <w:t xml:space="preserve">La Chambre de recours plénière se compose de ses </w:t>
      </w:r>
      <w:r w:rsidRPr="00C01FCB">
        <w:rPr>
          <w:rFonts w:ascii="Arial" w:hAnsi="Arial" w:cs="Arial"/>
          <w:b/>
          <w:i/>
          <w:strike/>
          <w:szCs w:val="24"/>
        </w:rPr>
        <w:t xml:space="preserve">six </w:t>
      </w:r>
      <w:r w:rsidRPr="00C01FCB">
        <w:rPr>
          <w:rFonts w:ascii="Arial" w:hAnsi="Arial" w:cs="Arial"/>
          <w:b/>
          <w:szCs w:val="24"/>
        </w:rPr>
        <w:t xml:space="preserve">sept </w:t>
      </w:r>
      <w:r w:rsidRPr="00C01FCB">
        <w:rPr>
          <w:rFonts w:ascii="Arial" w:hAnsi="Arial" w:cs="Arial"/>
          <w:szCs w:val="24"/>
        </w:rPr>
        <w:t>membres.</w:t>
      </w:r>
    </w:p>
    <w:p w:rsidR="00C01FCB" w:rsidRPr="00C01FCB" w:rsidRDefault="00C01FCB" w:rsidP="00C01FCB">
      <w:pPr>
        <w:pStyle w:val="NormalWeb"/>
        <w:ind w:left="720" w:hanging="720"/>
        <w:jc w:val="both"/>
        <w:rPr>
          <w:rFonts w:ascii="Arial" w:hAnsi="Arial" w:cs="Arial"/>
          <w:szCs w:val="24"/>
        </w:rPr>
      </w:pPr>
      <w:r w:rsidRPr="00C01FCB">
        <w:rPr>
          <w:rFonts w:ascii="Arial" w:hAnsi="Arial" w:cs="Arial"/>
          <w:szCs w:val="24"/>
        </w:rPr>
        <w:t xml:space="preserve">2. </w:t>
      </w:r>
      <w:r w:rsidRPr="00C01FCB">
        <w:rPr>
          <w:rFonts w:ascii="Arial" w:hAnsi="Arial" w:cs="Arial"/>
          <w:szCs w:val="24"/>
        </w:rPr>
        <w:tab/>
        <w:t xml:space="preserve">Sur convocation de son président, la Chambre de recours se réunit en session plénière chaque fois que l’exige l’exercice de ses attributions et l’application des règles de fonctionnement définies par le présent statut. Le président procède à pareille convocation si </w:t>
      </w:r>
      <w:r w:rsidR="00883F84">
        <w:rPr>
          <w:rFonts w:ascii="Arial" w:hAnsi="Arial" w:cs="Arial"/>
          <w:b/>
          <w:i/>
          <w:strike/>
          <w:szCs w:val="24"/>
        </w:rPr>
        <w:t>un t</w:t>
      </w:r>
      <w:r w:rsidRPr="00C01FCB">
        <w:rPr>
          <w:rFonts w:ascii="Arial" w:hAnsi="Arial" w:cs="Arial"/>
          <w:b/>
          <w:i/>
          <w:strike/>
          <w:szCs w:val="24"/>
        </w:rPr>
        <w:t xml:space="preserve">iers </w:t>
      </w:r>
      <w:r w:rsidRPr="00C01FCB">
        <w:rPr>
          <w:rFonts w:ascii="Arial" w:hAnsi="Arial" w:cs="Arial"/>
          <w:b/>
          <w:szCs w:val="24"/>
        </w:rPr>
        <w:t xml:space="preserve">trois </w:t>
      </w:r>
      <w:r w:rsidRPr="00C01FCB">
        <w:rPr>
          <w:rFonts w:ascii="Arial" w:hAnsi="Arial" w:cs="Arial"/>
          <w:szCs w:val="24"/>
        </w:rPr>
        <w:t>au moins des membres le demandent.</w:t>
      </w:r>
    </w:p>
    <w:p w:rsidR="00C01FCB" w:rsidRPr="00C01FCB" w:rsidRDefault="00C01FCB" w:rsidP="00C01FCB">
      <w:pPr>
        <w:pStyle w:val="NormalWeb"/>
        <w:ind w:left="720" w:hanging="720"/>
        <w:jc w:val="both"/>
        <w:rPr>
          <w:rFonts w:ascii="Arial" w:hAnsi="Arial" w:cs="Arial"/>
          <w:szCs w:val="24"/>
        </w:rPr>
      </w:pPr>
      <w:r w:rsidRPr="00C01FCB">
        <w:rPr>
          <w:rFonts w:ascii="Arial" w:hAnsi="Arial" w:cs="Arial"/>
          <w:szCs w:val="24"/>
        </w:rPr>
        <w:t xml:space="preserve">3. </w:t>
      </w:r>
      <w:r w:rsidRPr="00C01FCB">
        <w:rPr>
          <w:rFonts w:ascii="Arial" w:hAnsi="Arial" w:cs="Arial"/>
          <w:szCs w:val="24"/>
        </w:rPr>
        <w:tab/>
        <w:t xml:space="preserve">Le quorum de </w:t>
      </w:r>
      <w:r w:rsidRPr="00C01FCB">
        <w:rPr>
          <w:rFonts w:ascii="Arial" w:hAnsi="Arial" w:cs="Arial"/>
          <w:b/>
          <w:i/>
          <w:strike/>
          <w:szCs w:val="24"/>
        </w:rPr>
        <w:t xml:space="preserve">deux tiers </w:t>
      </w:r>
      <w:r w:rsidRPr="00C01FCB">
        <w:rPr>
          <w:rFonts w:ascii="Arial" w:hAnsi="Arial" w:cs="Arial"/>
          <w:b/>
          <w:szCs w:val="24"/>
        </w:rPr>
        <w:t xml:space="preserve">cinq </w:t>
      </w:r>
      <w:r w:rsidRPr="00C01FCB">
        <w:rPr>
          <w:rFonts w:ascii="Arial" w:hAnsi="Arial" w:cs="Arial"/>
          <w:b/>
          <w:strike/>
          <w:szCs w:val="24"/>
        </w:rPr>
        <w:t>des</w:t>
      </w:r>
      <w:r w:rsidRPr="00C01FCB">
        <w:rPr>
          <w:rFonts w:ascii="Arial" w:hAnsi="Arial" w:cs="Arial"/>
          <w:szCs w:val="24"/>
        </w:rPr>
        <w:t xml:space="preserve"> membres en fonction est exigé pour le fonctionnement de la Chambre de recours plénière.</w:t>
      </w:r>
    </w:p>
    <w:p w:rsidR="00504C82" w:rsidRDefault="00504C82" w:rsidP="00E42924">
      <w:pPr>
        <w:jc w:val="both"/>
        <w:outlineLvl w:val="0"/>
        <w:rPr>
          <w:rFonts w:ascii="Arial" w:hAnsi="Arial" w:cs="Arial"/>
          <w:iCs/>
          <w:sz w:val="24"/>
          <w:szCs w:val="24"/>
          <w:lang w:val="fr-FR"/>
        </w:rPr>
      </w:pPr>
    </w:p>
    <w:p w:rsidR="002B6481" w:rsidRPr="00C01FCB" w:rsidRDefault="002B6481" w:rsidP="00E4292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i/>
          <w:iCs/>
          <w:sz w:val="24"/>
          <w:szCs w:val="24"/>
          <w:lang w:val="fr-FR"/>
        </w:rPr>
        <w:t>Article 12 du statut</w:t>
      </w:r>
    </w:p>
    <w:p w:rsidR="00922E48" w:rsidRPr="00C01FCB" w:rsidRDefault="00922E48" w:rsidP="00922E48">
      <w:pPr>
        <w:jc w:val="both"/>
        <w:outlineLvl w:val="0"/>
        <w:rPr>
          <w:rFonts w:ascii="Arial" w:hAnsi="Arial" w:cs="Arial"/>
          <w:b/>
          <w:iCs/>
          <w:sz w:val="24"/>
          <w:szCs w:val="24"/>
          <w:lang w:val="fr-FR"/>
        </w:rPr>
      </w:pPr>
      <w:r w:rsidRPr="00C01FCB">
        <w:rPr>
          <w:rFonts w:ascii="Arial" w:hAnsi="Arial" w:cs="Arial"/>
          <w:b/>
          <w:iCs/>
          <w:sz w:val="24"/>
          <w:szCs w:val="24"/>
          <w:lang w:val="fr-FR"/>
        </w:rPr>
        <w:t xml:space="preserve">5. Dans </w:t>
      </w:r>
      <w:r w:rsidR="00E636A8" w:rsidRPr="00C01FCB">
        <w:rPr>
          <w:rFonts w:ascii="Arial" w:hAnsi="Arial" w:cs="Arial"/>
          <w:b/>
          <w:iCs/>
          <w:sz w:val="24"/>
          <w:szCs w:val="24"/>
          <w:lang w:val="fr-FR"/>
        </w:rPr>
        <w:t xml:space="preserve">les conditions </w:t>
      </w:r>
      <w:r w:rsidRPr="00C01FCB">
        <w:rPr>
          <w:rFonts w:ascii="Arial" w:hAnsi="Arial" w:cs="Arial"/>
          <w:b/>
          <w:iCs/>
          <w:sz w:val="24"/>
          <w:szCs w:val="24"/>
          <w:lang w:val="fr-FR"/>
        </w:rPr>
        <w:t>déterminé</w:t>
      </w:r>
      <w:r w:rsidR="00E636A8" w:rsidRPr="00C01FCB">
        <w:rPr>
          <w:rFonts w:ascii="Arial" w:hAnsi="Arial" w:cs="Arial"/>
          <w:b/>
          <w:iCs/>
          <w:sz w:val="24"/>
          <w:szCs w:val="24"/>
          <w:lang w:val="fr-FR"/>
        </w:rPr>
        <w:t>e</w:t>
      </w:r>
      <w:r w:rsidRPr="00C01FCB">
        <w:rPr>
          <w:rFonts w:ascii="Arial" w:hAnsi="Arial" w:cs="Arial"/>
          <w:b/>
          <w:iCs/>
          <w:sz w:val="24"/>
          <w:szCs w:val="24"/>
          <w:lang w:val="fr-FR"/>
        </w:rPr>
        <w:t>s par</w:t>
      </w:r>
      <w:r w:rsidR="00FD09FF" w:rsidRPr="00C01FCB">
        <w:rPr>
          <w:rFonts w:ascii="Arial" w:hAnsi="Arial" w:cs="Arial"/>
          <w:b/>
          <w:iCs/>
          <w:sz w:val="24"/>
          <w:szCs w:val="24"/>
          <w:lang w:val="fr-FR"/>
        </w:rPr>
        <w:t xml:space="preserve"> le</w:t>
      </w:r>
      <w:r w:rsidRPr="00C01FCB">
        <w:rPr>
          <w:rFonts w:ascii="Arial" w:hAnsi="Arial" w:cs="Arial"/>
          <w:b/>
          <w:iCs/>
          <w:sz w:val="24"/>
          <w:szCs w:val="24"/>
          <w:lang w:val="fr-FR"/>
        </w:rPr>
        <w:t xml:space="preserve"> règlement de procédure, la Chambre de recours peut siéger </w:t>
      </w:r>
      <w:r w:rsidR="00E636A8" w:rsidRPr="00C01FCB">
        <w:rPr>
          <w:rFonts w:ascii="Arial" w:hAnsi="Arial" w:cs="Arial"/>
          <w:b/>
          <w:iCs/>
          <w:sz w:val="24"/>
          <w:szCs w:val="24"/>
          <w:lang w:val="fr-FR"/>
        </w:rPr>
        <w:t xml:space="preserve">dans certains cas </w:t>
      </w:r>
      <w:r w:rsidRPr="00C01FCB">
        <w:rPr>
          <w:rFonts w:ascii="Arial" w:hAnsi="Arial" w:cs="Arial"/>
          <w:b/>
          <w:iCs/>
          <w:sz w:val="24"/>
          <w:szCs w:val="24"/>
          <w:lang w:val="fr-FR"/>
        </w:rPr>
        <w:t>à juge unique.</w:t>
      </w:r>
    </w:p>
    <w:p w:rsidR="00876793" w:rsidRPr="00C01FCB" w:rsidRDefault="00922E48" w:rsidP="00E42924">
      <w:pPr>
        <w:jc w:val="both"/>
        <w:outlineLvl w:val="0"/>
        <w:rPr>
          <w:rFonts w:ascii="Arial" w:hAnsi="Arial" w:cs="Arial"/>
          <w:b/>
          <w:iCs/>
          <w:sz w:val="24"/>
          <w:szCs w:val="24"/>
          <w:lang w:val="fr-FR"/>
        </w:rPr>
      </w:pPr>
      <w:r w:rsidRPr="00C01FCB">
        <w:rPr>
          <w:rFonts w:ascii="Arial" w:hAnsi="Arial" w:cs="Arial"/>
          <w:b/>
          <w:iCs/>
          <w:sz w:val="24"/>
          <w:szCs w:val="24"/>
          <w:lang w:val="fr-FR"/>
        </w:rPr>
        <w:t>6</w:t>
      </w:r>
      <w:r w:rsidR="004C18FB" w:rsidRPr="00C01FCB">
        <w:rPr>
          <w:rFonts w:ascii="Arial" w:hAnsi="Arial" w:cs="Arial"/>
          <w:b/>
          <w:iCs/>
          <w:sz w:val="24"/>
          <w:szCs w:val="24"/>
          <w:lang w:val="fr-FR"/>
        </w:rPr>
        <w:t>. La Chambre de recours peut, dans les conditions prévue</w:t>
      </w:r>
      <w:r w:rsidR="00570AF8" w:rsidRPr="00C01FCB">
        <w:rPr>
          <w:rFonts w:ascii="Arial" w:hAnsi="Arial" w:cs="Arial"/>
          <w:b/>
          <w:iCs/>
          <w:sz w:val="24"/>
          <w:szCs w:val="24"/>
          <w:lang w:val="fr-FR"/>
        </w:rPr>
        <w:t>s</w:t>
      </w:r>
      <w:r w:rsidR="004C18FB" w:rsidRPr="00C01FCB">
        <w:rPr>
          <w:rFonts w:ascii="Arial" w:hAnsi="Arial" w:cs="Arial"/>
          <w:b/>
          <w:iCs/>
          <w:sz w:val="24"/>
          <w:szCs w:val="24"/>
          <w:lang w:val="fr-FR"/>
        </w:rPr>
        <w:t xml:space="preserve"> par le règlement de procédure, siéger en </w:t>
      </w:r>
      <w:r w:rsidR="00645BE8" w:rsidRPr="00C01FCB">
        <w:rPr>
          <w:rFonts w:ascii="Arial" w:hAnsi="Arial" w:cs="Arial"/>
          <w:b/>
          <w:iCs/>
          <w:sz w:val="24"/>
          <w:szCs w:val="24"/>
          <w:lang w:val="fr-FR"/>
        </w:rPr>
        <w:t>section</w:t>
      </w:r>
      <w:r w:rsidR="00834D09" w:rsidRPr="00C01FCB">
        <w:rPr>
          <w:rFonts w:ascii="Arial" w:hAnsi="Arial" w:cs="Arial"/>
          <w:b/>
          <w:iCs/>
          <w:sz w:val="24"/>
          <w:szCs w:val="24"/>
          <w:lang w:val="fr-FR"/>
        </w:rPr>
        <w:t xml:space="preserve"> </w:t>
      </w:r>
      <w:r w:rsidR="00876793" w:rsidRPr="00C01FCB">
        <w:rPr>
          <w:rFonts w:ascii="Arial" w:hAnsi="Arial" w:cs="Arial"/>
          <w:b/>
          <w:iCs/>
          <w:sz w:val="24"/>
          <w:szCs w:val="24"/>
          <w:lang w:val="fr-FR"/>
        </w:rPr>
        <w:t xml:space="preserve">de trois membres pour réexaminer une affaire jugée par un juge unique. </w:t>
      </w:r>
    </w:p>
    <w:p w:rsidR="004C18FB" w:rsidRPr="00C01FCB" w:rsidRDefault="00645BE8" w:rsidP="00E42924">
      <w:pPr>
        <w:jc w:val="both"/>
        <w:outlineLvl w:val="0"/>
        <w:rPr>
          <w:rFonts w:ascii="Arial" w:hAnsi="Arial" w:cs="Arial"/>
          <w:b/>
          <w:iCs/>
          <w:sz w:val="24"/>
          <w:szCs w:val="24"/>
          <w:lang w:val="fr-FR"/>
        </w:rPr>
      </w:pPr>
      <w:r w:rsidRPr="00C01FCB">
        <w:rPr>
          <w:rFonts w:ascii="Arial" w:hAnsi="Arial" w:cs="Arial"/>
          <w:b/>
          <w:iCs/>
          <w:sz w:val="24"/>
          <w:szCs w:val="24"/>
          <w:lang w:val="fr-FR"/>
        </w:rPr>
        <w:t>7. La Chambre de recours peut, dans les conditions prévues par le règlement de procédure,</w:t>
      </w:r>
      <w:r w:rsidR="00FD09FF" w:rsidRPr="00C01FCB">
        <w:rPr>
          <w:rFonts w:ascii="Arial" w:hAnsi="Arial" w:cs="Arial"/>
          <w:b/>
          <w:iCs/>
          <w:sz w:val="24"/>
          <w:szCs w:val="24"/>
          <w:lang w:val="fr-FR"/>
        </w:rPr>
        <w:t xml:space="preserve"> </w:t>
      </w:r>
      <w:r w:rsidR="00876793" w:rsidRPr="00C01FCB">
        <w:rPr>
          <w:rFonts w:ascii="Arial" w:hAnsi="Arial" w:cs="Arial"/>
          <w:b/>
          <w:iCs/>
          <w:sz w:val="24"/>
          <w:szCs w:val="24"/>
          <w:lang w:val="fr-FR"/>
        </w:rPr>
        <w:t xml:space="preserve">siéger en formation </w:t>
      </w:r>
      <w:r w:rsidR="004C18FB" w:rsidRPr="00C01FCB">
        <w:rPr>
          <w:rFonts w:ascii="Arial" w:hAnsi="Arial" w:cs="Arial"/>
          <w:b/>
          <w:iCs/>
          <w:sz w:val="24"/>
          <w:szCs w:val="24"/>
          <w:lang w:val="fr-FR"/>
        </w:rPr>
        <w:t xml:space="preserve">spéciale de cinq membres pour réexaminer une affaire </w:t>
      </w:r>
      <w:r w:rsidR="00876793" w:rsidRPr="00C01FCB">
        <w:rPr>
          <w:rFonts w:ascii="Arial" w:hAnsi="Arial" w:cs="Arial"/>
          <w:b/>
          <w:iCs/>
          <w:sz w:val="24"/>
          <w:szCs w:val="24"/>
          <w:lang w:val="fr-FR"/>
        </w:rPr>
        <w:t>jugée par une section de trois juges</w:t>
      </w:r>
      <w:r w:rsidR="004C18FB" w:rsidRPr="00C01FCB">
        <w:rPr>
          <w:rFonts w:ascii="Arial" w:hAnsi="Arial" w:cs="Arial"/>
          <w:b/>
          <w:iCs/>
          <w:sz w:val="24"/>
          <w:szCs w:val="24"/>
          <w:lang w:val="fr-FR"/>
        </w:rPr>
        <w:t>.</w:t>
      </w:r>
    </w:p>
    <w:p w:rsidR="00504C82" w:rsidRDefault="00504C82" w:rsidP="00E42924">
      <w:pPr>
        <w:jc w:val="both"/>
        <w:outlineLvl w:val="0"/>
        <w:rPr>
          <w:rFonts w:ascii="Arial" w:hAnsi="Arial" w:cs="Arial"/>
          <w:iCs/>
          <w:sz w:val="24"/>
          <w:szCs w:val="24"/>
          <w:lang w:val="fr-FR"/>
        </w:rPr>
      </w:pPr>
    </w:p>
    <w:p w:rsidR="00E42924" w:rsidRPr="00C01FCB" w:rsidRDefault="00E42924" w:rsidP="00E4292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i/>
          <w:iCs/>
          <w:sz w:val="24"/>
          <w:szCs w:val="24"/>
          <w:lang w:val="fr-FR"/>
        </w:rPr>
        <w:t xml:space="preserve"> Article 20 du règlement de procédure</w:t>
      </w: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sz w:val="24"/>
          <w:szCs w:val="24"/>
          <w:lang w:val="fr-FR"/>
        </w:rPr>
        <w:t>La Chambre de recours siège soit en formation pléniè</w:t>
      </w:r>
      <w:r w:rsidR="00AF72CC" w:rsidRPr="00C01FCB">
        <w:rPr>
          <w:rFonts w:ascii="Arial" w:hAnsi="Arial" w:cs="Arial"/>
          <w:sz w:val="24"/>
          <w:szCs w:val="24"/>
          <w:lang w:val="fr-FR"/>
        </w:rPr>
        <w:t>re</w:t>
      </w:r>
      <w:r w:rsidR="004E6FE4" w:rsidRPr="00C01FCB">
        <w:rPr>
          <w:rFonts w:ascii="Arial" w:hAnsi="Arial" w:cs="Arial"/>
          <w:sz w:val="24"/>
          <w:szCs w:val="24"/>
          <w:lang w:val="fr-FR"/>
        </w:rPr>
        <w:t>,</w:t>
      </w:r>
      <w:r w:rsidR="00FD09FF" w:rsidRPr="00C01FCB">
        <w:rPr>
          <w:rFonts w:ascii="Arial" w:hAnsi="Arial" w:cs="Arial"/>
          <w:sz w:val="24"/>
          <w:szCs w:val="24"/>
          <w:lang w:val="fr-FR"/>
        </w:rPr>
        <w:t xml:space="preserve"> </w:t>
      </w:r>
      <w:r w:rsidR="00AF72CC" w:rsidRPr="00C01FCB">
        <w:rPr>
          <w:rFonts w:ascii="Arial" w:hAnsi="Arial" w:cs="Arial"/>
          <w:b/>
          <w:sz w:val="24"/>
          <w:szCs w:val="24"/>
          <w:lang w:val="fr-FR"/>
        </w:rPr>
        <w:t xml:space="preserve">soit </w:t>
      </w:r>
      <w:r w:rsidR="00645BE8" w:rsidRPr="00C01FCB">
        <w:rPr>
          <w:rFonts w:ascii="Arial" w:hAnsi="Arial" w:cs="Arial"/>
          <w:b/>
          <w:sz w:val="24"/>
          <w:szCs w:val="24"/>
          <w:lang w:val="fr-FR"/>
        </w:rPr>
        <w:t>en formation spéciale de cinq membres</w:t>
      </w:r>
      <w:r w:rsidR="004E6FE4" w:rsidRPr="00C01FCB">
        <w:rPr>
          <w:rFonts w:ascii="Arial" w:hAnsi="Arial" w:cs="Arial"/>
          <w:b/>
          <w:sz w:val="24"/>
          <w:szCs w:val="24"/>
          <w:lang w:val="fr-FR"/>
        </w:rPr>
        <w:t>,</w:t>
      </w:r>
      <w:r w:rsidRPr="00C01FCB">
        <w:rPr>
          <w:rFonts w:ascii="Arial" w:hAnsi="Arial" w:cs="Arial"/>
          <w:sz w:val="24"/>
          <w:szCs w:val="24"/>
          <w:lang w:val="fr-FR"/>
        </w:rPr>
        <w:t xml:space="preserve"> soit en section de trois membres</w:t>
      </w:r>
      <w:r w:rsidR="004E6FE4" w:rsidRPr="00C01FCB">
        <w:rPr>
          <w:rFonts w:ascii="Arial" w:hAnsi="Arial" w:cs="Arial"/>
          <w:sz w:val="24"/>
          <w:szCs w:val="24"/>
          <w:lang w:val="fr-FR"/>
        </w:rPr>
        <w:t>.</w:t>
      </w:r>
      <w:r w:rsidR="00C911D1" w:rsidRPr="00C01FCB">
        <w:rPr>
          <w:rFonts w:ascii="Arial" w:hAnsi="Arial" w:cs="Arial"/>
          <w:sz w:val="24"/>
          <w:szCs w:val="24"/>
          <w:lang w:val="fr-FR"/>
        </w:rPr>
        <w:t xml:space="preserve"> </w:t>
      </w:r>
      <w:r w:rsidRPr="00C01FCB">
        <w:rPr>
          <w:rFonts w:ascii="Arial" w:hAnsi="Arial" w:cs="Arial"/>
          <w:b/>
          <w:sz w:val="24"/>
          <w:szCs w:val="24"/>
          <w:lang w:val="fr-FR"/>
        </w:rPr>
        <w:t xml:space="preserve">Sans préjudice des cas prévus dans le cadre des procédures spéciales mentionnées au titre III du présent règlement, elle peut </w:t>
      </w:r>
      <w:r w:rsidR="00AF72CC" w:rsidRPr="00C01FCB">
        <w:rPr>
          <w:rFonts w:ascii="Arial" w:hAnsi="Arial" w:cs="Arial"/>
          <w:b/>
          <w:sz w:val="24"/>
          <w:szCs w:val="24"/>
          <w:lang w:val="fr-FR"/>
        </w:rPr>
        <w:t>aussi</w:t>
      </w:r>
      <w:r w:rsidRPr="00C01FCB">
        <w:rPr>
          <w:rFonts w:ascii="Arial" w:hAnsi="Arial" w:cs="Arial"/>
          <w:b/>
          <w:sz w:val="24"/>
          <w:szCs w:val="24"/>
          <w:lang w:val="fr-FR"/>
        </w:rPr>
        <w:t xml:space="preserve"> siéger à juge unique dans les conditions définies à l'article 20 bis. </w:t>
      </w:r>
    </w:p>
    <w:p w:rsidR="00AF72CC" w:rsidRPr="00C01FCB" w:rsidRDefault="00AF72CC" w:rsidP="00E42924">
      <w:pPr>
        <w:jc w:val="both"/>
        <w:outlineLvl w:val="0"/>
        <w:rPr>
          <w:rFonts w:ascii="Arial" w:hAnsi="Arial" w:cs="Arial"/>
          <w:iCs/>
          <w:sz w:val="24"/>
          <w:szCs w:val="24"/>
          <w:lang w:val="fr-FR"/>
        </w:rPr>
      </w:pPr>
    </w:p>
    <w:p w:rsidR="00E42924" w:rsidRPr="00C01FCB" w:rsidRDefault="00E42924" w:rsidP="00E4292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b/>
          <w:i/>
          <w:iCs/>
          <w:sz w:val="24"/>
          <w:szCs w:val="24"/>
          <w:lang w:val="fr-FR"/>
        </w:rPr>
        <w:t>Article 20 bis</w:t>
      </w:r>
      <w:r w:rsidR="00FD09FF" w:rsidRPr="00C01FCB">
        <w:rPr>
          <w:rFonts w:ascii="Arial" w:hAnsi="Arial" w:cs="Arial"/>
          <w:b/>
          <w:i/>
          <w:iCs/>
          <w:sz w:val="24"/>
          <w:szCs w:val="24"/>
          <w:lang w:val="fr-FR"/>
        </w:rPr>
        <w:t xml:space="preserve"> </w:t>
      </w:r>
      <w:r w:rsidR="00E636A8" w:rsidRPr="00C01FCB">
        <w:rPr>
          <w:rFonts w:ascii="Arial" w:hAnsi="Arial" w:cs="Arial"/>
          <w:b/>
          <w:i/>
          <w:iCs/>
          <w:sz w:val="24"/>
          <w:szCs w:val="24"/>
          <w:lang w:val="fr-FR"/>
        </w:rPr>
        <w:t>du règlement de procédure</w:t>
      </w: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b/>
          <w:iCs/>
          <w:sz w:val="24"/>
          <w:szCs w:val="24"/>
          <w:lang w:val="fr-FR"/>
        </w:rPr>
        <w:t xml:space="preserve">Par décision du président de la Chambre de recours, les affaires attribuées au membre désigné comme rapporteur peuvent être jugées par celui-ci, statuant en tant que juge unique, lorsqu'elles s'y prêtent, compte tenu de l'absence de difficulté des questions de droit ou de fait soulevées, de l'importance limitée de l'affaire et de l'absence d'autres circonstances particulières. </w:t>
      </w:r>
    </w:p>
    <w:p w:rsidR="00AE7A28" w:rsidRPr="00C01FCB" w:rsidRDefault="00AE7A28" w:rsidP="00E42924">
      <w:pPr>
        <w:jc w:val="both"/>
        <w:outlineLvl w:val="0"/>
        <w:rPr>
          <w:rFonts w:ascii="Arial" w:hAnsi="Arial" w:cs="Arial"/>
          <w:iCs/>
          <w:sz w:val="24"/>
          <w:szCs w:val="24"/>
          <w:lang w:val="fr-FR"/>
        </w:rPr>
      </w:pPr>
    </w:p>
    <w:p w:rsidR="00E42924" w:rsidRPr="00C01FCB" w:rsidRDefault="00E42924" w:rsidP="00E42924">
      <w:pPr>
        <w:jc w:val="both"/>
        <w:outlineLvl w:val="0"/>
        <w:rPr>
          <w:rFonts w:ascii="Arial" w:hAnsi="Arial" w:cs="Arial"/>
          <w:iCs/>
          <w:sz w:val="24"/>
          <w:szCs w:val="24"/>
          <w:lang w:val="fr-FR"/>
        </w:rPr>
      </w:pPr>
      <w:r w:rsidRPr="00C01FCB">
        <w:rPr>
          <w:rFonts w:ascii="Arial" w:hAnsi="Arial" w:cs="Arial"/>
          <w:iCs/>
          <w:sz w:val="24"/>
          <w:szCs w:val="24"/>
          <w:lang w:val="fr-FR"/>
        </w:rPr>
        <w:t xml:space="preserve">- </w:t>
      </w:r>
      <w:r w:rsidRPr="00C01FCB">
        <w:rPr>
          <w:rFonts w:ascii="Arial" w:hAnsi="Arial" w:cs="Arial"/>
          <w:i/>
          <w:iCs/>
          <w:sz w:val="24"/>
          <w:szCs w:val="24"/>
          <w:lang w:val="fr-FR"/>
        </w:rPr>
        <w:t>Article 21</w:t>
      </w:r>
      <w:r w:rsidR="00EF6E19" w:rsidRPr="00C01FCB">
        <w:rPr>
          <w:rFonts w:ascii="Arial" w:hAnsi="Arial" w:cs="Arial"/>
          <w:i/>
          <w:iCs/>
          <w:sz w:val="24"/>
          <w:szCs w:val="24"/>
          <w:lang w:val="fr-FR"/>
        </w:rPr>
        <w:t xml:space="preserve"> </w:t>
      </w:r>
      <w:r w:rsidR="00E636A8" w:rsidRPr="00C01FCB">
        <w:rPr>
          <w:rFonts w:ascii="Arial" w:hAnsi="Arial" w:cs="Arial"/>
          <w:i/>
          <w:iCs/>
          <w:sz w:val="24"/>
          <w:szCs w:val="24"/>
          <w:lang w:val="fr-FR"/>
        </w:rPr>
        <w:t>du règlement de procédure</w:t>
      </w:r>
    </w:p>
    <w:p w:rsidR="00E42924" w:rsidRPr="00C01FCB" w:rsidRDefault="00E42924"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Les débats sont ouverts et dirigés par le président de la Chambre de recours</w:t>
      </w:r>
      <w:r w:rsidRPr="00C01FCB">
        <w:rPr>
          <w:rFonts w:ascii="Arial" w:eastAsia="Times New Roman" w:hAnsi="Arial" w:cs="Arial"/>
          <w:b/>
          <w:sz w:val="24"/>
          <w:szCs w:val="24"/>
          <w:lang w:val="fr-FR" w:eastAsia="fr-BE"/>
        </w:rPr>
        <w:t xml:space="preserve">, par </w:t>
      </w:r>
      <w:r w:rsidRPr="00C01FCB">
        <w:rPr>
          <w:rFonts w:ascii="Arial" w:eastAsia="Times New Roman" w:hAnsi="Arial" w:cs="Arial"/>
          <w:sz w:val="24"/>
          <w:szCs w:val="24"/>
          <w:lang w:val="fr-FR" w:eastAsia="fr-BE"/>
        </w:rPr>
        <w:t xml:space="preserve">le président de la section </w:t>
      </w:r>
      <w:r w:rsidRPr="00C01FCB">
        <w:rPr>
          <w:rFonts w:ascii="Arial" w:eastAsia="Times New Roman" w:hAnsi="Arial" w:cs="Arial"/>
          <w:b/>
          <w:sz w:val="24"/>
          <w:szCs w:val="24"/>
          <w:lang w:val="fr-FR" w:eastAsia="fr-BE"/>
        </w:rPr>
        <w:t>ou par le juge unique</w:t>
      </w:r>
      <w:r w:rsidRPr="00C01FCB">
        <w:rPr>
          <w:rFonts w:ascii="Arial" w:eastAsia="Times New Roman" w:hAnsi="Arial" w:cs="Arial"/>
          <w:sz w:val="24"/>
          <w:szCs w:val="24"/>
          <w:lang w:val="fr-FR" w:eastAsia="fr-BE"/>
        </w:rPr>
        <w:t>, qui exerce la police de l’audience.</w:t>
      </w:r>
    </w:p>
    <w:p w:rsidR="00E42924" w:rsidRPr="00C01FCB" w:rsidRDefault="00E42924" w:rsidP="00E42924">
      <w:pPr>
        <w:spacing w:after="0" w:line="240" w:lineRule="auto"/>
        <w:jc w:val="both"/>
        <w:rPr>
          <w:rFonts w:ascii="Arial" w:eastAsia="Times New Roman" w:hAnsi="Arial" w:cs="Arial"/>
          <w:sz w:val="24"/>
          <w:szCs w:val="24"/>
          <w:lang w:val="fr-FR" w:eastAsia="fr-BE"/>
        </w:rPr>
      </w:pPr>
    </w:p>
    <w:p w:rsidR="00BC01CE" w:rsidRPr="00C01FCB" w:rsidRDefault="00BC01CE" w:rsidP="00E42924">
      <w:pPr>
        <w:spacing w:after="0" w:line="240" w:lineRule="auto"/>
        <w:jc w:val="both"/>
        <w:rPr>
          <w:rFonts w:ascii="Arial" w:eastAsia="Times New Roman" w:hAnsi="Arial" w:cs="Arial"/>
          <w:sz w:val="24"/>
          <w:szCs w:val="24"/>
          <w:lang w:val="fr-FR" w:eastAsia="fr-BE"/>
        </w:rPr>
      </w:pPr>
    </w:p>
    <w:p w:rsidR="00E42924" w:rsidRPr="00C01FCB" w:rsidRDefault="00E42924"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 xml:space="preserve">- </w:t>
      </w:r>
      <w:r w:rsidRPr="00C01FCB">
        <w:rPr>
          <w:rFonts w:ascii="Arial" w:eastAsia="Times New Roman" w:hAnsi="Arial" w:cs="Arial"/>
          <w:i/>
          <w:sz w:val="24"/>
          <w:szCs w:val="24"/>
          <w:lang w:val="fr-FR" w:eastAsia="fr-BE"/>
        </w:rPr>
        <w:t>Article 22</w:t>
      </w:r>
      <w:r w:rsidR="00FD09FF" w:rsidRPr="00C01FCB">
        <w:rPr>
          <w:rFonts w:ascii="Arial" w:eastAsia="Times New Roman" w:hAnsi="Arial" w:cs="Arial"/>
          <w:i/>
          <w:sz w:val="24"/>
          <w:szCs w:val="24"/>
          <w:lang w:val="fr-FR" w:eastAsia="fr-BE"/>
        </w:rPr>
        <w:t xml:space="preserve"> </w:t>
      </w:r>
      <w:r w:rsidR="00E636A8" w:rsidRPr="00C01FCB">
        <w:rPr>
          <w:rFonts w:ascii="Arial" w:hAnsi="Arial" w:cs="Arial"/>
          <w:i/>
          <w:iCs/>
          <w:sz w:val="24"/>
          <w:szCs w:val="24"/>
          <w:lang w:val="fr-FR"/>
        </w:rPr>
        <w:t>du règlement de procédure</w:t>
      </w:r>
    </w:p>
    <w:p w:rsidR="00E42924" w:rsidRPr="00C01FCB" w:rsidRDefault="00E42924" w:rsidP="00E42924">
      <w:pPr>
        <w:spacing w:after="0" w:line="240" w:lineRule="auto"/>
        <w:jc w:val="both"/>
        <w:rPr>
          <w:rFonts w:ascii="Arial" w:eastAsia="Times New Roman" w:hAnsi="Arial" w:cs="Arial"/>
          <w:sz w:val="24"/>
          <w:szCs w:val="24"/>
          <w:lang w:val="fr-FR" w:eastAsia="fr-BE"/>
        </w:rPr>
      </w:pPr>
    </w:p>
    <w:p w:rsidR="00E42924" w:rsidRPr="00C01FCB" w:rsidRDefault="00E42924"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 xml:space="preserve">Après lecture du rapport présenté par le membre de la Chambre de recours désigné comme rapporteur </w:t>
      </w:r>
      <w:r w:rsidRPr="00C01FCB">
        <w:rPr>
          <w:rFonts w:ascii="Arial" w:eastAsia="Times New Roman" w:hAnsi="Arial" w:cs="Arial"/>
          <w:b/>
          <w:sz w:val="24"/>
          <w:szCs w:val="24"/>
          <w:lang w:val="fr-FR" w:eastAsia="fr-BE"/>
        </w:rPr>
        <w:t>ou du juge unique</w:t>
      </w:r>
      <w:r w:rsidRPr="00C01FCB">
        <w:rPr>
          <w:rFonts w:ascii="Arial" w:eastAsia="Times New Roman" w:hAnsi="Arial" w:cs="Arial"/>
          <w:sz w:val="24"/>
          <w:szCs w:val="24"/>
          <w:lang w:val="fr-FR" w:eastAsia="fr-BE"/>
        </w:rPr>
        <w:t xml:space="preserve">, les parties ou leurs représentants peuvent présenter des observations orales à l’appui de leurs conclusions écrites. Les membres de la Chambre de recours </w:t>
      </w:r>
      <w:r w:rsidRPr="00C01FCB">
        <w:rPr>
          <w:rFonts w:ascii="Arial" w:eastAsia="Times New Roman" w:hAnsi="Arial" w:cs="Arial"/>
          <w:b/>
          <w:sz w:val="24"/>
          <w:szCs w:val="24"/>
          <w:lang w:val="fr-FR" w:eastAsia="fr-BE"/>
        </w:rPr>
        <w:t xml:space="preserve">ou le juge unique </w:t>
      </w:r>
      <w:r w:rsidRPr="00C01FCB">
        <w:rPr>
          <w:rFonts w:ascii="Arial" w:eastAsia="Times New Roman" w:hAnsi="Arial" w:cs="Arial"/>
          <w:sz w:val="24"/>
          <w:szCs w:val="24"/>
          <w:lang w:val="fr-FR" w:eastAsia="fr-BE"/>
        </w:rPr>
        <w:t>peuvent leur poser des questions. Ils peuvent également, le cas échéant, entendre des témoins, experts ou agents de l’administration des écoles européennes dont les observations leur paraîtraient utiles.</w:t>
      </w:r>
    </w:p>
    <w:p w:rsidR="00E42924" w:rsidRPr="00C01FCB" w:rsidRDefault="00E42924" w:rsidP="00E42924">
      <w:pPr>
        <w:spacing w:after="0" w:line="240" w:lineRule="auto"/>
        <w:jc w:val="both"/>
        <w:rPr>
          <w:rFonts w:ascii="Arial" w:eastAsia="Times New Roman" w:hAnsi="Arial" w:cs="Arial"/>
          <w:sz w:val="24"/>
          <w:szCs w:val="24"/>
          <w:lang w:val="fr-FR" w:eastAsia="fr-BE"/>
        </w:rPr>
      </w:pPr>
    </w:p>
    <w:p w:rsidR="00E636A8" w:rsidRPr="00C01FCB" w:rsidRDefault="00E636A8" w:rsidP="00E42924">
      <w:pPr>
        <w:spacing w:after="0" w:line="240" w:lineRule="auto"/>
        <w:jc w:val="both"/>
        <w:rPr>
          <w:rFonts w:ascii="Arial" w:eastAsia="Times New Roman" w:hAnsi="Arial" w:cs="Arial"/>
          <w:sz w:val="24"/>
          <w:szCs w:val="24"/>
          <w:lang w:val="fr-FR" w:eastAsia="fr-BE"/>
        </w:rPr>
      </w:pPr>
    </w:p>
    <w:p w:rsidR="00C911D1" w:rsidRPr="00C01FCB" w:rsidRDefault="00C911D1" w:rsidP="00E42924">
      <w:pPr>
        <w:spacing w:after="0" w:line="240" w:lineRule="auto"/>
        <w:jc w:val="both"/>
        <w:rPr>
          <w:rFonts w:ascii="Arial" w:eastAsia="Times New Roman" w:hAnsi="Arial" w:cs="Arial"/>
          <w:i/>
          <w:sz w:val="24"/>
          <w:szCs w:val="24"/>
          <w:lang w:val="fr-FR" w:eastAsia="fr-BE"/>
        </w:rPr>
      </w:pPr>
      <w:r w:rsidRPr="00C01FCB">
        <w:rPr>
          <w:rFonts w:ascii="Arial" w:eastAsia="Times New Roman" w:hAnsi="Arial" w:cs="Arial"/>
          <w:sz w:val="24"/>
          <w:szCs w:val="24"/>
          <w:lang w:val="fr-FR" w:eastAsia="fr-BE"/>
        </w:rPr>
        <w:t xml:space="preserve">- </w:t>
      </w:r>
      <w:r w:rsidRPr="00C01FCB">
        <w:rPr>
          <w:rFonts w:ascii="Arial" w:eastAsia="Times New Roman" w:hAnsi="Arial" w:cs="Arial"/>
          <w:i/>
          <w:sz w:val="24"/>
          <w:szCs w:val="24"/>
          <w:lang w:val="fr-FR" w:eastAsia="fr-BE"/>
        </w:rPr>
        <w:t>Article 25 du règlement de procédure</w:t>
      </w:r>
    </w:p>
    <w:p w:rsidR="00C911D1" w:rsidRPr="00C01FCB" w:rsidRDefault="00C911D1" w:rsidP="00E42924">
      <w:pPr>
        <w:spacing w:after="0" w:line="240" w:lineRule="auto"/>
        <w:jc w:val="both"/>
        <w:rPr>
          <w:rFonts w:ascii="Arial" w:eastAsia="Times New Roman" w:hAnsi="Arial" w:cs="Arial"/>
          <w:i/>
          <w:sz w:val="24"/>
          <w:szCs w:val="24"/>
          <w:lang w:val="fr-FR" w:eastAsia="fr-BE"/>
        </w:rPr>
      </w:pPr>
    </w:p>
    <w:p w:rsidR="00FD4FE8" w:rsidRPr="00C01FCB" w:rsidRDefault="00FD4FE8"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w:t>
      </w:r>
    </w:p>
    <w:p w:rsidR="00FD4FE8" w:rsidRPr="00C01FCB" w:rsidRDefault="00FD4FE8" w:rsidP="00E42924">
      <w:pPr>
        <w:spacing w:after="0" w:line="240" w:lineRule="auto"/>
        <w:jc w:val="both"/>
        <w:rPr>
          <w:rFonts w:ascii="Arial" w:eastAsia="Times New Roman" w:hAnsi="Arial" w:cs="Arial"/>
          <w:i/>
          <w:sz w:val="24"/>
          <w:szCs w:val="24"/>
          <w:lang w:val="fr-FR" w:eastAsia="fr-BE"/>
        </w:rPr>
      </w:pPr>
    </w:p>
    <w:p w:rsidR="00FD4FE8" w:rsidRPr="00C01FCB" w:rsidRDefault="00FD4FE8" w:rsidP="00FD4FE8">
      <w:pPr>
        <w:pStyle w:val="BodyText2"/>
        <w:widowControl w:val="0"/>
        <w:numPr>
          <w:ilvl w:val="0"/>
          <w:numId w:val="7"/>
        </w:numPr>
        <w:autoSpaceDE w:val="0"/>
        <w:autoSpaceDN w:val="0"/>
        <w:adjustRightInd w:val="0"/>
        <w:spacing w:before="0" w:after="0" w:line="240" w:lineRule="auto"/>
        <w:rPr>
          <w:rFonts w:cs="Arial"/>
          <w:sz w:val="24"/>
          <w:szCs w:val="24"/>
        </w:rPr>
      </w:pPr>
      <w:r w:rsidRPr="00C01FCB">
        <w:rPr>
          <w:rFonts w:cs="Arial"/>
          <w:sz w:val="24"/>
          <w:szCs w:val="24"/>
        </w:rPr>
        <w:t xml:space="preserve">l’indication qu’elle est rendue par la Chambre de recours, assortie le cas échéant de la mention de la section, </w:t>
      </w:r>
      <w:r w:rsidRPr="00C01FCB">
        <w:rPr>
          <w:rFonts w:cs="Arial"/>
          <w:b/>
          <w:sz w:val="24"/>
          <w:szCs w:val="24"/>
        </w:rPr>
        <w:t>ou par un juge statuant seul</w:t>
      </w:r>
      <w:r w:rsidRPr="00C01FCB">
        <w:rPr>
          <w:rFonts w:cs="Arial"/>
          <w:sz w:val="24"/>
          <w:szCs w:val="24"/>
        </w:rPr>
        <w:t> ;</w:t>
      </w:r>
    </w:p>
    <w:p w:rsidR="00E4519E" w:rsidRPr="00C01FCB" w:rsidRDefault="00E4519E" w:rsidP="00AA2DD3">
      <w:pPr>
        <w:pStyle w:val="BodyText2"/>
        <w:widowControl w:val="0"/>
        <w:autoSpaceDE w:val="0"/>
        <w:autoSpaceDN w:val="0"/>
        <w:adjustRightInd w:val="0"/>
        <w:spacing w:before="0" w:after="0" w:line="240" w:lineRule="auto"/>
        <w:ind w:left="360"/>
        <w:rPr>
          <w:rFonts w:cs="Arial"/>
          <w:sz w:val="24"/>
          <w:szCs w:val="24"/>
        </w:rPr>
      </w:pPr>
    </w:p>
    <w:p w:rsidR="00E4519E" w:rsidRPr="00C01FCB" w:rsidRDefault="00FD4FE8" w:rsidP="00AA2DD3">
      <w:pPr>
        <w:pStyle w:val="BodyText2"/>
        <w:widowControl w:val="0"/>
        <w:autoSpaceDE w:val="0"/>
        <w:autoSpaceDN w:val="0"/>
        <w:adjustRightInd w:val="0"/>
        <w:spacing w:before="0" w:after="0" w:line="240" w:lineRule="auto"/>
        <w:ind w:left="360"/>
        <w:rPr>
          <w:rFonts w:cs="Arial"/>
          <w:sz w:val="24"/>
          <w:szCs w:val="24"/>
        </w:rPr>
      </w:pPr>
      <w:r w:rsidRPr="00C01FCB">
        <w:rPr>
          <w:rFonts w:cs="Arial"/>
          <w:sz w:val="24"/>
          <w:szCs w:val="24"/>
        </w:rPr>
        <w:t>(…)</w:t>
      </w:r>
    </w:p>
    <w:p w:rsidR="00E4519E" w:rsidRPr="00C01FCB" w:rsidRDefault="00E4519E" w:rsidP="00AA2DD3">
      <w:pPr>
        <w:pStyle w:val="BodyText2"/>
        <w:widowControl w:val="0"/>
        <w:autoSpaceDE w:val="0"/>
        <w:autoSpaceDN w:val="0"/>
        <w:adjustRightInd w:val="0"/>
        <w:spacing w:before="0" w:after="0" w:line="240" w:lineRule="auto"/>
        <w:rPr>
          <w:rFonts w:cs="Arial"/>
          <w:sz w:val="24"/>
          <w:szCs w:val="24"/>
        </w:rPr>
      </w:pPr>
    </w:p>
    <w:p w:rsidR="00E4519E" w:rsidRPr="00C01FCB" w:rsidRDefault="00FD4FE8" w:rsidP="00AA2DD3">
      <w:pPr>
        <w:pStyle w:val="BodyText2"/>
        <w:widowControl w:val="0"/>
        <w:numPr>
          <w:ilvl w:val="0"/>
          <w:numId w:val="8"/>
        </w:numPr>
        <w:autoSpaceDE w:val="0"/>
        <w:autoSpaceDN w:val="0"/>
        <w:adjustRightInd w:val="0"/>
        <w:spacing w:before="0" w:after="0" w:line="240" w:lineRule="auto"/>
        <w:rPr>
          <w:rFonts w:cs="Arial"/>
          <w:sz w:val="24"/>
          <w:szCs w:val="24"/>
        </w:rPr>
      </w:pPr>
      <w:r w:rsidRPr="00C01FCB">
        <w:rPr>
          <w:rFonts w:cs="Arial"/>
          <w:sz w:val="24"/>
          <w:szCs w:val="24"/>
        </w:rPr>
        <w:t xml:space="preserve">le nom du président et des membres qui y ont pris part </w:t>
      </w:r>
      <w:r w:rsidRPr="00C01FCB">
        <w:rPr>
          <w:rFonts w:cs="Arial"/>
          <w:b/>
          <w:sz w:val="24"/>
          <w:szCs w:val="24"/>
        </w:rPr>
        <w:t>ou, en cas de décision rendue par un juge statuant seul, le nom de celui-ci</w:t>
      </w:r>
      <w:r w:rsidRPr="00C01FCB">
        <w:rPr>
          <w:rFonts w:cs="Arial"/>
          <w:sz w:val="24"/>
          <w:szCs w:val="24"/>
        </w:rPr>
        <w:t> ;</w:t>
      </w:r>
    </w:p>
    <w:p w:rsidR="00C911D1" w:rsidRPr="00C01FCB" w:rsidRDefault="00C911D1" w:rsidP="00E42924">
      <w:pPr>
        <w:spacing w:after="0" w:line="240" w:lineRule="auto"/>
        <w:jc w:val="both"/>
        <w:rPr>
          <w:rFonts w:ascii="Arial" w:eastAsia="Times New Roman" w:hAnsi="Arial" w:cs="Arial"/>
          <w:i/>
          <w:sz w:val="24"/>
          <w:szCs w:val="24"/>
          <w:lang w:val="fr-FR" w:eastAsia="fr-BE"/>
        </w:rPr>
      </w:pPr>
    </w:p>
    <w:p w:rsidR="00FD4FE8" w:rsidRPr="00C01FCB" w:rsidRDefault="00FD4FE8" w:rsidP="00E42924">
      <w:pPr>
        <w:spacing w:after="0" w:line="240" w:lineRule="auto"/>
        <w:jc w:val="both"/>
        <w:rPr>
          <w:rFonts w:ascii="Arial" w:eastAsia="Times New Roman" w:hAnsi="Arial" w:cs="Arial"/>
          <w:i/>
          <w:sz w:val="24"/>
          <w:szCs w:val="24"/>
          <w:lang w:val="fr-FR" w:eastAsia="fr-BE"/>
        </w:rPr>
      </w:pPr>
    </w:p>
    <w:p w:rsidR="00FD4FE8" w:rsidRPr="00C01FCB" w:rsidRDefault="00FD4FE8" w:rsidP="00E42924">
      <w:pPr>
        <w:spacing w:after="0" w:line="240" w:lineRule="auto"/>
        <w:jc w:val="both"/>
        <w:rPr>
          <w:rFonts w:ascii="Arial" w:eastAsia="Times New Roman" w:hAnsi="Arial" w:cs="Arial"/>
          <w:i/>
          <w:sz w:val="24"/>
          <w:szCs w:val="24"/>
          <w:lang w:val="fr-FR" w:eastAsia="fr-BE"/>
        </w:rPr>
      </w:pPr>
    </w:p>
    <w:p w:rsidR="00FD4FE8" w:rsidRPr="00C01FCB" w:rsidRDefault="00AA39D9" w:rsidP="00E42924">
      <w:pPr>
        <w:spacing w:after="0" w:line="240" w:lineRule="auto"/>
        <w:jc w:val="both"/>
        <w:rPr>
          <w:rFonts w:ascii="Arial" w:eastAsia="Times New Roman" w:hAnsi="Arial" w:cs="Arial"/>
          <w:sz w:val="24"/>
          <w:szCs w:val="24"/>
          <w:lang w:val="fr-FR" w:eastAsia="fr-BE"/>
        </w:rPr>
      </w:pPr>
      <w:r>
        <w:rPr>
          <w:rFonts w:ascii="Arial" w:eastAsia="Times New Roman" w:hAnsi="Arial" w:cs="Arial"/>
          <w:i/>
          <w:sz w:val="24"/>
          <w:szCs w:val="24"/>
          <w:lang w:val="fr-FR" w:eastAsia="fr-BE"/>
        </w:rPr>
        <w:t xml:space="preserve">- </w:t>
      </w:r>
      <w:r w:rsidR="00FD4FE8" w:rsidRPr="00C01FCB">
        <w:rPr>
          <w:rFonts w:ascii="Arial" w:eastAsia="Times New Roman" w:hAnsi="Arial" w:cs="Arial"/>
          <w:i/>
          <w:sz w:val="24"/>
          <w:szCs w:val="24"/>
          <w:lang w:val="fr-FR" w:eastAsia="fr-BE"/>
        </w:rPr>
        <w:t>Article 26 du règlement de procédure</w:t>
      </w:r>
    </w:p>
    <w:p w:rsidR="00FD4FE8" w:rsidRPr="00C01FCB" w:rsidRDefault="00FD4FE8" w:rsidP="00E42924">
      <w:pPr>
        <w:spacing w:after="0" w:line="240" w:lineRule="auto"/>
        <w:jc w:val="both"/>
        <w:rPr>
          <w:rFonts w:ascii="Arial" w:eastAsia="Times New Roman" w:hAnsi="Arial" w:cs="Arial"/>
          <w:sz w:val="24"/>
          <w:szCs w:val="24"/>
          <w:lang w:val="fr-FR" w:eastAsia="fr-BE"/>
        </w:rPr>
      </w:pPr>
    </w:p>
    <w:p w:rsidR="00FD4FE8" w:rsidRPr="00C01FCB" w:rsidRDefault="00FD4FE8" w:rsidP="00FD4FE8">
      <w:pPr>
        <w:pStyle w:val="BodyText2"/>
        <w:spacing w:before="0" w:after="0" w:line="240" w:lineRule="auto"/>
        <w:rPr>
          <w:rFonts w:cs="Arial"/>
          <w:sz w:val="24"/>
          <w:szCs w:val="24"/>
        </w:rPr>
      </w:pPr>
      <w:r w:rsidRPr="00C01FCB">
        <w:rPr>
          <w:rFonts w:cs="Arial"/>
          <w:sz w:val="24"/>
          <w:szCs w:val="24"/>
        </w:rPr>
        <w:t xml:space="preserve">La minute de la décision est signée par le président et les membres y ayant pris part </w:t>
      </w:r>
      <w:r w:rsidRPr="00C01FCB">
        <w:rPr>
          <w:rFonts w:cs="Arial"/>
          <w:b/>
          <w:sz w:val="24"/>
          <w:szCs w:val="24"/>
        </w:rPr>
        <w:t>ou par le juge statuant seul</w:t>
      </w:r>
      <w:r w:rsidRPr="00C01FCB">
        <w:rPr>
          <w:rFonts w:cs="Arial"/>
          <w:sz w:val="24"/>
          <w:szCs w:val="24"/>
        </w:rPr>
        <w:t>, ainsi que par le greffier. Copie en est notifiée par celui-ci à chacune des parties.</w:t>
      </w:r>
    </w:p>
    <w:p w:rsidR="00FD4FE8" w:rsidRPr="00C01FCB" w:rsidRDefault="00FD4FE8" w:rsidP="00E42924">
      <w:pPr>
        <w:spacing w:after="0" w:line="240" w:lineRule="auto"/>
        <w:jc w:val="both"/>
        <w:rPr>
          <w:rFonts w:ascii="Arial" w:eastAsia="Times New Roman" w:hAnsi="Arial" w:cs="Arial"/>
          <w:sz w:val="24"/>
          <w:szCs w:val="24"/>
          <w:lang w:val="fr-FR" w:eastAsia="fr-BE"/>
        </w:rPr>
      </w:pPr>
    </w:p>
    <w:p w:rsidR="00E636A8" w:rsidRPr="00C01FCB" w:rsidRDefault="00C911D1"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 xml:space="preserve"> </w:t>
      </w:r>
    </w:p>
    <w:p w:rsidR="00E42924" w:rsidRPr="00C01FCB" w:rsidRDefault="00E42924" w:rsidP="00E42924">
      <w:pPr>
        <w:spacing w:after="0" w:line="240" w:lineRule="auto"/>
        <w:jc w:val="both"/>
        <w:rPr>
          <w:rFonts w:ascii="Arial" w:eastAsia="Times New Roman" w:hAnsi="Arial" w:cs="Arial"/>
          <w:sz w:val="24"/>
          <w:szCs w:val="24"/>
          <w:lang w:val="fr-FR" w:eastAsia="fr-BE"/>
        </w:rPr>
      </w:pPr>
      <w:r w:rsidRPr="00C01FCB">
        <w:rPr>
          <w:rFonts w:ascii="Arial" w:eastAsia="Times New Roman" w:hAnsi="Arial" w:cs="Arial"/>
          <w:sz w:val="24"/>
          <w:szCs w:val="24"/>
          <w:lang w:val="fr-FR" w:eastAsia="fr-BE"/>
        </w:rPr>
        <w:t xml:space="preserve">- </w:t>
      </w:r>
      <w:r w:rsidRPr="00C01FCB">
        <w:rPr>
          <w:rFonts w:ascii="Arial" w:eastAsia="Times New Roman" w:hAnsi="Arial" w:cs="Arial"/>
          <w:i/>
          <w:sz w:val="24"/>
          <w:szCs w:val="24"/>
          <w:lang w:val="fr-FR" w:eastAsia="fr-BE"/>
        </w:rPr>
        <w:t>Article 32</w:t>
      </w:r>
      <w:r w:rsidR="00930C15" w:rsidRPr="00C01FCB">
        <w:rPr>
          <w:rFonts w:ascii="Arial" w:eastAsia="Times New Roman" w:hAnsi="Arial" w:cs="Arial"/>
          <w:i/>
          <w:sz w:val="24"/>
          <w:szCs w:val="24"/>
          <w:lang w:val="fr-FR" w:eastAsia="fr-BE"/>
        </w:rPr>
        <w:t xml:space="preserve"> </w:t>
      </w:r>
      <w:r w:rsidR="00E636A8" w:rsidRPr="00C01FCB">
        <w:rPr>
          <w:rFonts w:ascii="Arial" w:hAnsi="Arial" w:cs="Arial"/>
          <w:i/>
          <w:iCs/>
          <w:sz w:val="24"/>
          <w:szCs w:val="24"/>
          <w:lang w:val="fr-FR"/>
        </w:rPr>
        <w:t>du règlement de procédure</w:t>
      </w:r>
    </w:p>
    <w:p w:rsidR="00E42924" w:rsidRPr="00C01FCB" w:rsidRDefault="00E42924" w:rsidP="00E42924">
      <w:pPr>
        <w:spacing w:after="0" w:line="240" w:lineRule="auto"/>
        <w:jc w:val="both"/>
        <w:rPr>
          <w:rFonts w:ascii="Arial" w:eastAsia="Times New Roman" w:hAnsi="Arial" w:cs="Arial"/>
          <w:sz w:val="24"/>
          <w:szCs w:val="24"/>
          <w:lang w:val="fr-FR" w:eastAsia="fr-BE"/>
        </w:rPr>
      </w:pPr>
    </w:p>
    <w:p w:rsidR="00C01FCB" w:rsidRPr="00C01FCB" w:rsidRDefault="00C01FCB" w:rsidP="00C01FCB">
      <w:pPr>
        <w:spacing w:after="0" w:line="240" w:lineRule="auto"/>
        <w:jc w:val="both"/>
        <w:rPr>
          <w:rFonts w:ascii="Arial" w:eastAsia="Times New Roman" w:hAnsi="Arial" w:cs="Arial"/>
          <w:iCs/>
          <w:sz w:val="24"/>
          <w:szCs w:val="24"/>
          <w:lang w:val="fr-FR" w:eastAsia="fr-BE"/>
        </w:rPr>
      </w:pPr>
      <w:r w:rsidRPr="00C01FCB">
        <w:rPr>
          <w:rFonts w:ascii="Arial" w:eastAsia="Times New Roman" w:hAnsi="Arial" w:cs="Arial"/>
          <w:sz w:val="24"/>
          <w:szCs w:val="24"/>
          <w:lang w:val="fr-FR" w:eastAsia="fr-BE"/>
        </w:rPr>
        <w:t xml:space="preserve">Lorsque la Chambre de recours est manifestement incompétente pour connaître d’un recours ou lorsque celui-ci est manifestement irrecevable ou manifestement dépourvu de tout fondement en droit, il peut être statué, sans poursuivre la procédure, par voie </w:t>
      </w:r>
      <w:r w:rsidRPr="00C01FCB">
        <w:rPr>
          <w:rFonts w:ascii="Arial" w:eastAsia="Times New Roman" w:hAnsi="Arial" w:cs="Arial"/>
          <w:b/>
          <w:i/>
          <w:strike/>
          <w:sz w:val="24"/>
          <w:szCs w:val="24"/>
          <w:lang w:val="fr-FR" w:eastAsia="fr-BE"/>
        </w:rPr>
        <w:t xml:space="preserve">de décision </w:t>
      </w:r>
      <w:r w:rsidRPr="00980BB3">
        <w:rPr>
          <w:rFonts w:ascii="Arial" w:eastAsia="Times New Roman" w:hAnsi="Arial" w:cs="Arial"/>
          <w:b/>
          <w:sz w:val="24"/>
          <w:szCs w:val="24"/>
          <w:lang w:val="fr-FR" w:eastAsia="fr-BE"/>
        </w:rPr>
        <w:t>d'ordonnance</w:t>
      </w:r>
      <w:r w:rsidRPr="00C01FCB">
        <w:rPr>
          <w:rFonts w:ascii="Arial" w:eastAsia="Times New Roman" w:hAnsi="Arial" w:cs="Arial"/>
          <w:b/>
          <w:sz w:val="24"/>
          <w:szCs w:val="24"/>
          <w:lang w:val="fr-FR" w:eastAsia="fr-BE"/>
        </w:rPr>
        <w:t xml:space="preserve"> </w:t>
      </w:r>
      <w:r w:rsidRPr="00C01FCB">
        <w:rPr>
          <w:rFonts w:ascii="Arial" w:eastAsia="Times New Roman" w:hAnsi="Arial" w:cs="Arial"/>
          <w:sz w:val="24"/>
          <w:szCs w:val="24"/>
          <w:lang w:val="fr-FR" w:eastAsia="fr-BE"/>
        </w:rPr>
        <w:t xml:space="preserve">motivée prise </w:t>
      </w:r>
      <w:r w:rsidRPr="00C01FCB">
        <w:rPr>
          <w:rFonts w:ascii="Arial" w:eastAsia="Times New Roman" w:hAnsi="Arial" w:cs="Arial"/>
          <w:b/>
          <w:i/>
          <w:strike/>
          <w:sz w:val="24"/>
          <w:szCs w:val="24"/>
          <w:lang w:val="fr-FR" w:eastAsia="fr-BE"/>
        </w:rPr>
        <w:t xml:space="preserve">sur proposition du </w:t>
      </w:r>
      <w:r w:rsidRPr="00C01FCB">
        <w:rPr>
          <w:rFonts w:ascii="Arial" w:eastAsia="Times New Roman" w:hAnsi="Arial" w:cs="Arial"/>
          <w:b/>
          <w:sz w:val="24"/>
          <w:szCs w:val="24"/>
          <w:lang w:val="fr-FR" w:eastAsia="fr-BE"/>
        </w:rPr>
        <w:t xml:space="preserve">par le </w:t>
      </w:r>
      <w:r w:rsidRPr="00C01FCB">
        <w:rPr>
          <w:rFonts w:ascii="Arial" w:eastAsia="Times New Roman" w:hAnsi="Arial" w:cs="Arial"/>
          <w:sz w:val="24"/>
          <w:szCs w:val="24"/>
          <w:lang w:val="fr-FR" w:eastAsia="fr-BE"/>
        </w:rPr>
        <w:t xml:space="preserve">président ou </w:t>
      </w:r>
      <w:r w:rsidRPr="00C01FCB">
        <w:rPr>
          <w:rFonts w:ascii="Arial" w:eastAsia="Times New Roman" w:hAnsi="Arial" w:cs="Arial"/>
          <w:b/>
          <w:sz w:val="24"/>
          <w:szCs w:val="24"/>
          <w:lang w:val="fr-FR" w:eastAsia="fr-BE"/>
        </w:rPr>
        <w:t>le</w:t>
      </w:r>
      <w:r w:rsidRPr="00C01FCB">
        <w:rPr>
          <w:rFonts w:ascii="Arial" w:eastAsia="Times New Roman" w:hAnsi="Arial" w:cs="Arial"/>
          <w:sz w:val="24"/>
          <w:szCs w:val="24"/>
          <w:lang w:val="fr-FR" w:eastAsia="fr-BE"/>
        </w:rPr>
        <w:t xml:space="preserve"> rapporteur </w:t>
      </w:r>
      <w:r w:rsidRPr="00C01FCB">
        <w:rPr>
          <w:rFonts w:ascii="Arial" w:eastAsia="Times New Roman" w:hAnsi="Arial" w:cs="Arial"/>
          <w:b/>
          <w:sz w:val="24"/>
          <w:szCs w:val="24"/>
          <w:lang w:val="fr-FR" w:eastAsia="fr-BE"/>
        </w:rPr>
        <w:t>désigné par lui</w:t>
      </w:r>
      <w:r w:rsidR="00AB4736">
        <w:rPr>
          <w:rFonts w:ascii="Arial" w:eastAsia="Times New Roman" w:hAnsi="Arial" w:cs="Arial"/>
          <w:b/>
          <w:sz w:val="24"/>
          <w:szCs w:val="24"/>
          <w:lang w:val="fr-FR" w:eastAsia="fr-BE"/>
        </w:rPr>
        <w:t xml:space="preserve">, </w:t>
      </w:r>
      <w:r w:rsidR="00AB4736" w:rsidRPr="0039260C">
        <w:rPr>
          <w:rFonts w:ascii="Arial" w:eastAsia="Times New Roman" w:hAnsi="Arial" w:cs="Arial"/>
          <w:b/>
          <w:strike/>
          <w:sz w:val="24"/>
          <w:szCs w:val="24"/>
          <w:lang w:val="fr-FR" w:eastAsia="fr-BE"/>
        </w:rPr>
        <w:t>par une section de trois membres</w:t>
      </w:r>
      <w:r w:rsidR="00AB4736" w:rsidRPr="00C01FCB">
        <w:rPr>
          <w:rFonts w:ascii="Arial" w:eastAsia="Times New Roman" w:hAnsi="Arial" w:cs="Arial"/>
          <w:b/>
          <w:sz w:val="24"/>
          <w:szCs w:val="24"/>
          <w:lang w:val="fr-FR" w:eastAsia="fr-BE"/>
        </w:rPr>
        <w:t>.</w:t>
      </w:r>
    </w:p>
    <w:p w:rsidR="00AF72CC" w:rsidRPr="00C01FCB" w:rsidRDefault="00AF72CC" w:rsidP="00E42924">
      <w:pPr>
        <w:jc w:val="both"/>
        <w:outlineLvl w:val="0"/>
        <w:rPr>
          <w:rFonts w:ascii="Arial" w:hAnsi="Arial" w:cs="Arial"/>
          <w:i/>
          <w:iCs/>
          <w:sz w:val="24"/>
          <w:szCs w:val="24"/>
          <w:lang w:val="fr-FR"/>
        </w:rPr>
      </w:pPr>
    </w:p>
    <w:p w:rsidR="00930C15" w:rsidRPr="00C01FCB" w:rsidRDefault="00930C15" w:rsidP="00E42924">
      <w:pPr>
        <w:jc w:val="both"/>
        <w:outlineLvl w:val="0"/>
        <w:rPr>
          <w:rFonts w:ascii="Arial" w:hAnsi="Arial" w:cs="Arial"/>
          <w:i/>
          <w:iCs/>
          <w:sz w:val="24"/>
          <w:szCs w:val="24"/>
          <w:lang w:val="fr-FR"/>
        </w:rPr>
      </w:pP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b/>
          <w:i/>
          <w:iCs/>
          <w:sz w:val="24"/>
          <w:szCs w:val="24"/>
          <w:lang w:val="fr-FR"/>
        </w:rPr>
        <w:t>- Chapitre VIII</w:t>
      </w:r>
      <w:r w:rsidR="00FD09FF" w:rsidRPr="00C01FCB">
        <w:rPr>
          <w:rFonts w:ascii="Arial" w:hAnsi="Arial" w:cs="Arial"/>
          <w:b/>
          <w:i/>
          <w:iCs/>
          <w:sz w:val="24"/>
          <w:szCs w:val="24"/>
          <w:lang w:val="fr-FR"/>
        </w:rPr>
        <w:t xml:space="preserve"> </w:t>
      </w:r>
      <w:r w:rsidR="00E636A8" w:rsidRPr="00C01FCB">
        <w:rPr>
          <w:rFonts w:ascii="Arial" w:hAnsi="Arial" w:cs="Arial"/>
          <w:i/>
          <w:iCs/>
          <w:sz w:val="24"/>
          <w:szCs w:val="24"/>
          <w:lang w:val="fr-FR"/>
        </w:rPr>
        <w:t>du règlement de procédure</w:t>
      </w:r>
    </w:p>
    <w:p w:rsidR="00AF72CC" w:rsidRPr="00C01FCB" w:rsidRDefault="00E42924" w:rsidP="00E42924">
      <w:pPr>
        <w:jc w:val="both"/>
        <w:outlineLvl w:val="0"/>
        <w:rPr>
          <w:rFonts w:ascii="Arial" w:hAnsi="Arial" w:cs="Arial"/>
          <w:b/>
          <w:i/>
          <w:iCs/>
          <w:sz w:val="24"/>
          <w:szCs w:val="24"/>
          <w:lang w:val="fr-FR"/>
        </w:rPr>
      </w:pPr>
      <w:r w:rsidRPr="00C01FCB">
        <w:rPr>
          <w:rFonts w:ascii="Arial" w:hAnsi="Arial" w:cs="Arial"/>
          <w:b/>
          <w:i/>
          <w:iCs/>
          <w:sz w:val="24"/>
          <w:szCs w:val="24"/>
          <w:lang w:val="fr-FR"/>
        </w:rPr>
        <w:t xml:space="preserve">Du renvoi </w:t>
      </w:r>
      <w:r w:rsidRPr="00D85BF2">
        <w:rPr>
          <w:rFonts w:ascii="Arial" w:hAnsi="Arial" w:cs="Arial"/>
          <w:b/>
          <w:i/>
          <w:iCs/>
          <w:sz w:val="24"/>
          <w:szCs w:val="24"/>
          <w:lang w:val="fr-FR"/>
        </w:rPr>
        <w:t xml:space="preserve">en </w:t>
      </w:r>
      <w:r w:rsidR="00AF72CC" w:rsidRPr="00D85BF2">
        <w:rPr>
          <w:rFonts w:ascii="Arial" w:hAnsi="Arial" w:cs="Arial"/>
          <w:b/>
          <w:i/>
          <w:iCs/>
          <w:sz w:val="24"/>
          <w:szCs w:val="24"/>
          <w:lang w:val="fr-FR"/>
        </w:rPr>
        <w:t>section</w:t>
      </w:r>
      <w:r w:rsidR="001C469E" w:rsidRPr="00C01FCB">
        <w:rPr>
          <w:rFonts w:ascii="Arial" w:hAnsi="Arial" w:cs="Arial"/>
          <w:b/>
          <w:i/>
          <w:iCs/>
          <w:sz w:val="24"/>
          <w:szCs w:val="24"/>
          <w:lang w:val="fr-FR"/>
        </w:rPr>
        <w:t xml:space="preserve"> </w:t>
      </w:r>
      <w:r w:rsidR="00AF72CC" w:rsidRPr="00C01FCB">
        <w:rPr>
          <w:rFonts w:ascii="Arial" w:hAnsi="Arial" w:cs="Arial"/>
          <w:b/>
          <w:i/>
          <w:iCs/>
          <w:sz w:val="24"/>
          <w:szCs w:val="24"/>
          <w:lang w:val="fr-FR"/>
        </w:rPr>
        <w:t>de trois membres</w:t>
      </w:r>
    </w:p>
    <w:p w:rsidR="00E42924" w:rsidRPr="00C01FCB" w:rsidRDefault="00AF72CC" w:rsidP="00E42924">
      <w:pPr>
        <w:jc w:val="both"/>
        <w:outlineLvl w:val="0"/>
        <w:rPr>
          <w:rFonts w:ascii="Arial" w:hAnsi="Arial" w:cs="Arial"/>
          <w:b/>
          <w:i/>
          <w:iCs/>
          <w:sz w:val="24"/>
          <w:szCs w:val="24"/>
          <w:lang w:val="fr-FR"/>
        </w:rPr>
      </w:pPr>
      <w:r w:rsidRPr="00C01FCB">
        <w:rPr>
          <w:rFonts w:ascii="Arial" w:hAnsi="Arial" w:cs="Arial"/>
          <w:b/>
          <w:i/>
          <w:iCs/>
          <w:sz w:val="24"/>
          <w:szCs w:val="24"/>
          <w:lang w:val="fr-FR"/>
        </w:rPr>
        <w:t xml:space="preserve">Article </w:t>
      </w:r>
      <w:r w:rsidR="00E42924" w:rsidRPr="00C01FCB">
        <w:rPr>
          <w:rFonts w:ascii="Arial" w:hAnsi="Arial" w:cs="Arial"/>
          <w:b/>
          <w:i/>
          <w:iCs/>
          <w:sz w:val="24"/>
          <w:szCs w:val="24"/>
          <w:lang w:val="fr-FR"/>
        </w:rPr>
        <w:t>40 bis</w:t>
      </w: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b/>
          <w:iCs/>
          <w:sz w:val="24"/>
          <w:szCs w:val="24"/>
          <w:lang w:val="fr-FR"/>
        </w:rPr>
        <w:t xml:space="preserve">1. </w:t>
      </w:r>
      <w:r w:rsidR="00E636A8" w:rsidRPr="00C01FCB">
        <w:rPr>
          <w:rFonts w:ascii="Arial" w:hAnsi="Arial" w:cs="Arial"/>
          <w:b/>
          <w:iCs/>
          <w:sz w:val="24"/>
          <w:szCs w:val="24"/>
          <w:lang w:val="fr-FR"/>
        </w:rPr>
        <w:t xml:space="preserve">Indépendamment de la procédure de révision </w:t>
      </w:r>
      <w:r w:rsidR="001C469E" w:rsidRPr="00C01FCB">
        <w:rPr>
          <w:rFonts w:ascii="Arial" w:hAnsi="Arial" w:cs="Arial"/>
          <w:b/>
          <w:iCs/>
          <w:sz w:val="24"/>
          <w:szCs w:val="24"/>
          <w:lang w:val="fr-FR"/>
        </w:rPr>
        <w:t xml:space="preserve">prévue aux articles 39 et 40, </w:t>
      </w:r>
      <w:r w:rsidR="00E636A8" w:rsidRPr="00C01FCB">
        <w:rPr>
          <w:rFonts w:ascii="Arial" w:hAnsi="Arial" w:cs="Arial"/>
          <w:b/>
          <w:iCs/>
          <w:sz w:val="24"/>
          <w:szCs w:val="24"/>
          <w:lang w:val="fr-FR"/>
        </w:rPr>
        <w:t>l</w:t>
      </w:r>
      <w:r w:rsidRPr="00C01FCB">
        <w:rPr>
          <w:rFonts w:ascii="Arial" w:hAnsi="Arial" w:cs="Arial"/>
          <w:b/>
          <w:iCs/>
          <w:sz w:val="24"/>
          <w:szCs w:val="24"/>
          <w:lang w:val="fr-FR"/>
        </w:rPr>
        <w:t xml:space="preserve">es </w:t>
      </w:r>
      <w:r w:rsidR="00E636A8" w:rsidRPr="00C01FCB">
        <w:rPr>
          <w:rFonts w:ascii="Arial" w:hAnsi="Arial" w:cs="Arial"/>
          <w:b/>
          <w:iCs/>
          <w:sz w:val="24"/>
          <w:szCs w:val="24"/>
          <w:lang w:val="fr-FR"/>
        </w:rPr>
        <w:t xml:space="preserve">décisions prises </w:t>
      </w:r>
      <w:r w:rsidRPr="00C01FCB">
        <w:rPr>
          <w:rFonts w:ascii="Arial" w:hAnsi="Arial" w:cs="Arial"/>
          <w:b/>
          <w:iCs/>
          <w:sz w:val="24"/>
          <w:szCs w:val="24"/>
          <w:lang w:val="fr-FR"/>
        </w:rPr>
        <w:t>dans les conditions définies aux articles 20 bis et 32 du présent règlement peuvent</w:t>
      </w:r>
      <w:r w:rsidR="00B63B9F" w:rsidRPr="00C01FCB">
        <w:rPr>
          <w:rFonts w:ascii="Arial" w:hAnsi="Arial" w:cs="Arial"/>
          <w:b/>
          <w:iCs/>
          <w:sz w:val="24"/>
          <w:szCs w:val="24"/>
          <w:lang w:val="fr-FR"/>
        </w:rPr>
        <w:t xml:space="preserve"> faire l'objet</w:t>
      </w:r>
      <w:r w:rsidRPr="00C01FCB">
        <w:rPr>
          <w:rFonts w:ascii="Arial" w:hAnsi="Arial" w:cs="Arial"/>
          <w:b/>
          <w:iCs/>
          <w:sz w:val="24"/>
          <w:szCs w:val="24"/>
          <w:lang w:val="fr-FR"/>
        </w:rPr>
        <w:t xml:space="preserve">, à titre exceptionnel, d'un renvoi à une </w:t>
      </w:r>
      <w:r w:rsidR="00980BB3">
        <w:rPr>
          <w:rFonts w:ascii="Arial" w:hAnsi="Arial" w:cs="Arial"/>
          <w:b/>
          <w:iCs/>
          <w:sz w:val="24"/>
          <w:szCs w:val="24"/>
          <w:lang w:val="fr-FR"/>
        </w:rPr>
        <w:t xml:space="preserve">section </w:t>
      </w:r>
      <w:r w:rsidR="00B63B9F" w:rsidRPr="00C01FCB">
        <w:rPr>
          <w:rFonts w:ascii="Arial" w:hAnsi="Arial" w:cs="Arial"/>
          <w:b/>
          <w:iCs/>
          <w:sz w:val="24"/>
          <w:szCs w:val="24"/>
          <w:lang w:val="fr-FR"/>
        </w:rPr>
        <w:t>de trois membres</w:t>
      </w:r>
      <w:r w:rsidR="001C469E" w:rsidRPr="00C01FCB">
        <w:rPr>
          <w:rFonts w:ascii="Arial" w:hAnsi="Arial" w:cs="Arial"/>
          <w:b/>
          <w:iCs/>
          <w:sz w:val="24"/>
          <w:szCs w:val="24"/>
          <w:lang w:val="fr-FR"/>
        </w:rPr>
        <w:t xml:space="preserve"> </w:t>
      </w:r>
      <w:r w:rsidRPr="00C01FCB">
        <w:rPr>
          <w:rFonts w:ascii="Arial" w:hAnsi="Arial" w:cs="Arial"/>
          <w:b/>
          <w:iCs/>
          <w:sz w:val="24"/>
          <w:szCs w:val="24"/>
          <w:lang w:val="fr-FR"/>
        </w:rPr>
        <w:t>à la demande expresse d'une partie</w:t>
      </w:r>
      <w:r w:rsidR="001C469E" w:rsidRPr="00C01FCB">
        <w:rPr>
          <w:rFonts w:ascii="Arial" w:hAnsi="Arial" w:cs="Arial"/>
          <w:b/>
          <w:iCs/>
          <w:sz w:val="24"/>
          <w:szCs w:val="24"/>
          <w:lang w:val="fr-FR"/>
        </w:rPr>
        <w:t xml:space="preserve"> </w:t>
      </w:r>
      <w:r w:rsidR="00014D56" w:rsidRPr="00C01FCB">
        <w:rPr>
          <w:rFonts w:ascii="Arial" w:hAnsi="Arial" w:cs="Arial"/>
          <w:b/>
          <w:iCs/>
          <w:sz w:val="24"/>
          <w:szCs w:val="24"/>
          <w:lang w:val="fr-FR"/>
        </w:rPr>
        <w:t>fondée sur un motif d'une particulière gravité et</w:t>
      </w:r>
      <w:r w:rsidRPr="00C01FCB">
        <w:rPr>
          <w:rFonts w:ascii="Arial" w:hAnsi="Arial" w:cs="Arial"/>
          <w:b/>
          <w:iCs/>
          <w:sz w:val="24"/>
          <w:szCs w:val="24"/>
          <w:lang w:val="fr-FR"/>
        </w:rPr>
        <w:t xml:space="preserve"> formulée dans le délai d'un mois suivant la not</w:t>
      </w:r>
      <w:r w:rsidR="00B63B9F" w:rsidRPr="00C01FCB">
        <w:rPr>
          <w:rFonts w:ascii="Arial" w:hAnsi="Arial" w:cs="Arial"/>
          <w:b/>
          <w:iCs/>
          <w:sz w:val="24"/>
          <w:szCs w:val="24"/>
          <w:lang w:val="fr-FR"/>
        </w:rPr>
        <w:t>ification de la décision.</w:t>
      </w: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b/>
          <w:iCs/>
          <w:sz w:val="24"/>
          <w:szCs w:val="24"/>
          <w:lang w:val="fr-FR"/>
        </w:rPr>
        <w:t>2. La décision de renvoi ou de rejet de la demande de renvoi est prise par le président de la Chambre de recours ou, dans le cas où l'affaire a été jugée par celui-ci, par le président de la section à laquelle elle pourrait être attribuée.</w:t>
      </w:r>
      <w:r w:rsidR="001C469E" w:rsidRPr="00C01FCB">
        <w:rPr>
          <w:rFonts w:ascii="Arial" w:hAnsi="Arial" w:cs="Arial"/>
          <w:b/>
          <w:iCs/>
          <w:sz w:val="24"/>
          <w:szCs w:val="24"/>
          <w:lang w:val="fr-FR"/>
        </w:rPr>
        <w:t xml:space="preserve"> </w:t>
      </w:r>
      <w:r w:rsidR="003F6415" w:rsidRPr="00C01FCB">
        <w:rPr>
          <w:rFonts w:ascii="Arial" w:hAnsi="Arial" w:cs="Arial"/>
          <w:b/>
          <w:iCs/>
          <w:sz w:val="24"/>
          <w:szCs w:val="24"/>
          <w:lang w:val="fr-FR"/>
        </w:rPr>
        <w:t>Cette décision n</w:t>
      </w:r>
      <w:r w:rsidR="0031555E" w:rsidRPr="00C01FCB">
        <w:rPr>
          <w:rFonts w:ascii="Arial" w:hAnsi="Arial" w:cs="Arial"/>
          <w:b/>
          <w:iCs/>
          <w:sz w:val="24"/>
          <w:szCs w:val="24"/>
          <w:lang w:val="fr-FR"/>
        </w:rPr>
        <w:t>e peut faire l'objet</w:t>
      </w:r>
      <w:r w:rsidR="003F6415" w:rsidRPr="00C01FCB">
        <w:rPr>
          <w:rFonts w:ascii="Arial" w:hAnsi="Arial" w:cs="Arial"/>
          <w:b/>
          <w:iCs/>
          <w:sz w:val="24"/>
          <w:szCs w:val="24"/>
          <w:lang w:val="fr-FR"/>
        </w:rPr>
        <w:t xml:space="preserve"> d'aucun recours.</w:t>
      </w:r>
    </w:p>
    <w:p w:rsidR="00E42924" w:rsidRPr="00C01FCB" w:rsidRDefault="00E42924" w:rsidP="00E42924">
      <w:pPr>
        <w:jc w:val="both"/>
        <w:outlineLvl w:val="0"/>
        <w:rPr>
          <w:rFonts w:ascii="Arial" w:hAnsi="Arial" w:cs="Arial"/>
          <w:b/>
          <w:iCs/>
          <w:sz w:val="24"/>
          <w:szCs w:val="24"/>
          <w:lang w:val="fr-FR"/>
        </w:rPr>
      </w:pPr>
      <w:r w:rsidRPr="00C01FCB">
        <w:rPr>
          <w:rFonts w:ascii="Arial" w:hAnsi="Arial" w:cs="Arial"/>
          <w:b/>
          <w:iCs/>
          <w:sz w:val="24"/>
          <w:szCs w:val="24"/>
          <w:lang w:val="fr-FR"/>
        </w:rPr>
        <w:t>3. En cas de renvoi, la</w:t>
      </w:r>
      <w:r w:rsidR="00980BB3">
        <w:rPr>
          <w:rFonts w:ascii="Arial" w:hAnsi="Arial" w:cs="Arial"/>
          <w:b/>
          <w:iCs/>
          <w:sz w:val="24"/>
          <w:szCs w:val="24"/>
          <w:lang w:val="fr-FR"/>
        </w:rPr>
        <w:t xml:space="preserve"> section de trois memb</w:t>
      </w:r>
      <w:r w:rsidR="00D85BF2">
        <w:rPr>
          <w:rFonts w:ascii="Arial" w:hAnsi="Arial" w:cs="Arial"/>
          <w:b/>
          <w:iCs/>
          <w:sz w:val="24"/>
          <w:szCs w:val="24"/>
          <w:lang w:val="fr-FR"/>
        </w:rPr>
        <w:t>r</w:t>
      </w:r>
      <w:r w:rsidR="00980BB3">
        <w:rPr>
          <w:rFonts w:ascii="Arial" w:hAnsi="Arial" w:cs="Arial"/>
          <w:b/>
          <w:iCs/>
          <w:sz w:val="24"/>
          <w:szCs w:val="24"/>
          <w:lang w:val="fr-FR"/>
        </w:rPr>
        <w:t xml:space="preserve">es </w:t>
      </w:r>
      <w:r w:rsidRPr="00C01FCB">
        <w:rPr>
          <w:rFonts w:ascii="Arial" w:hAnsi="Arial" w:cs="Arial"/>
          <w:b/>
          <w:iCs/>
          <w:sz w:val="24"/>
          <w:szCs w:val="24"/>
          <w:lang w:val="fr-FR"/>
        </w:rPr>
        <w:t xml:space="preserve">ne peut comprendre le membre de la Chambre de recours qui a statué en tant que juge unique. </w:t>
      </w:r>
      <w:r w:rsidR="00B63B9F" w:rsidRPr="00C01FCB">
        <w:rPr>
          <w:rFonts w:ascii="Arial" w:hAnsi="Arial" w:cs="Arial"/>
          <w:b/>
          <w:iCs/>
          <w:sz w:val="24"/>
          <w:szCs w:val="24"/>
          <w:lang w:val="fr-FR"/>
        </w:rPr>
        <w:t>Elle statue par voie de décision selon les règles de la procédure ordinaire.</w:t>
      </w:r>
    </w:p>
    <w:p w:rsidR="00B63B9F" w:rsidRPr="00C01FCB" w:rsidRDefault="00B63B9F" w:rsidP="00E42924">
      <w:pPr>
        <w:jc w:val="both"/>
        <w:outlineLvl w:val="0"/>
        <w:rPr>
          <w:rFonts w:ascii="Arial" w:hAnsi="Arial" w:cs="Arial"/>
          <w:b/>
          <w:iCs/>
          <w:sz w:val="24"/>
          <w:szCs w:val="24"/>
          <w:lang w:val="fr-FR"/>
        </w:rPr>
      </w:pPr>
    </w:p>
    <w:p w:rsidR="004C18FB" w:rsidRPr="00C01FCB" w:rsidRDefault="00B63B9F" w:rsidP="00E42924">
      <w:pPr>
        <w:jc w:val="both"/>
        <w:outlineLvl w:val="0"/>
        <w:rPr>
          <w:rFonts w:ascii="Arial" w:hAnsi="Arial" w:cs="Arial"/>
          <w:b/>
          <w:iCs/>
          <w:sz w:val="24"/>
          <w:szCs w:val="24"/>
          <w:lang w:val="fr-FR"/>
        </w:rPr>
      </w:pPr>
      <w:r w:rsidRPr="00C01FCB">
        <w:rPr>
          <w:rFonts w:ascii="Arial" w:hAnsi="Arial" w:cs="Arial"/>
          <w:b/>
          <w:iCs/>
          <w:sz w:val="24"/>
          <w:szCs w:val="24"/>
          <w:lang w:val="fr-FR"/>
        </w:rPr>
        <w:t xml:space="preserve">- </w:t>
      </w:r>
      <w:r w:rsidRPr="00C01FCB">
        <w:rPr>
          <w:rFonts w:ascii="Arial" w:hAnsi="Arial" w:cs="Arial"/>
          <w:b/>
          <w:i/>
          <w:iCs/>
          <w:sz w:val="24"/>
          <w:szCs w:val="24"/>
          <w:lang w:val="fr-FR"/>
        </w:rPr>
        <w:t>Chapitre IX</w:t>
      </w:r>
      <w:r w:rsidR="001C469E" w:rsidRPr="00C01FCB">
        <w:rPr>
          <w:rFonts w:ascii="Arial" w:hAnsi="Arial" w:cs="Arial"/>
          <w:b/>
          <w:i/>
          <w:iCs/>
          <w:sz w:val="24"/>
          <w:szCs w:val="24"/>
          <w:lang w:val="fr-FR"/>
        </w:rPr>
        <w:t xml:space="preserve"> </w:t>
      </w:r>
      <w:r w:rsidR="00E636A8" w:rsidRPr="00C01FCB">
        <w:rPr>
          <w:rFonts w:ascii="Arial" w:hAnsi="Arial" w:cs="Arial"/>
          <w:i/>
          <w:iCs/>
          <w:sz w:val="24"/>
          <w:szCs w:val="24"/>
          <w:lang w:val="fr-FR"/>
        </w:rPr>
        <w:t>du règlement de procédure</w:t>
      </w:r>
    </w:p>
    <w:p w:rsidR="00B63B9F" w:rsidRPr="00D85BF2" w:rsidRDefault="00B63B9F" w:rsidP="00E42924">
      <w:pPr>
        <w:jc w:val="both"/>
        <w:outlineLvl w:val="0"/>
        <w:rPr>
          <w:rFonts w:ascii="Arial" w:hAnsi="Arial" w:cs="Arial"/>
          <w:b/>
          <w:i/>
          <w:iCs/>
          <w:sz w:val="24"/>
          <w:szCs w:val="24"/>
          <w:lang w:val="fr-FR"/>
        </w:rPr>
      </w:pPr>
      <w:r w:rsidRPr="00D85BF2">
        <w:rPr>
          <w:rFonts w:ascii="Arial" w:hAnsi="Arial" w:cs="Arial"/>
          <w:b/>
          <w:i/>
          <w:iCs/>
          <w:sz w:val="24"/>
          <w:szCs w:val="24"/>
          <w:lang w:val="fr-FR"/>
        </w:rPr>
        <w:t>Du renvoi en formation spéciale de cinq membres</w:t>
      </w:r>
    </w:p>
    <w:p w:rsidR="004C18FB" w:rsidRPr="00D85BF2" w:rsidRDefault="00B63B9F" w:rsidP="00E42924">
      <w:pPr>
        <w:jc w:val="both"/>
        <w:outlineLvl w:val="0"/>
        <w:rPr>
          <w:rFonts w:ascii="Arial" w:hAnsi="Arial" w:cs="Arial"/>
          <w:iCs/>
          <w:sz w:val="24"/>
          <w:szCs w:val="24"/>
          <w:lang w:val="fr-FR"/>
        </w:rPr>
      </w:pPr>
      <w:r w:rsidRPr="00D85BF2">
        <w:rPr>
          <w:rFonts w:ascii="Arial" w:hAnsi="Arial" w:cs="Arial"/>
          <w:b/>
          <w:i/>
          <w:iCs/>
          <w:sz w:val="24"/>
          <w:szCs w:val="24"/>
          <w:lang w:val="fr-FR"/>
        </w:rPr>
        <w:t>Article 40 ter</w:t>
      </w:r>
    </w:p>
    <w:p w:rsidR="00B63B9F" w:rsidRPr="00C01FCB" w:rsidRDefault="00B63B9F" w:rsidP="00E42924">
      <w:pPr>
        <w:jc w:val="both"/>
        <w:outlineLvl w:val="0"/>
        <w:rPr>
          <w:rFonts w:ascii="Arial" w:hAnsi="Arial" w:cs="Arial"/>
          <w:b/>
          <w:iCs/>
          <w:sz w:val="24"/>
          <w:szCs w:val="24"/>
          <w:lang w:val="fr-FR"/>
        </w:rPr>
      </w:pPr>
      <w:r w:rsidRPr="00D85BF2">
        <w:rPr>
          <w:rFonts w:ascii="Arial" w:hAnsi="Arial" w:cs="Arial"/>
          <w:b/>
          <w:iCs/>
          <w:sz w:val="24"/>
          <w:szCs w:val="24"/>
          <w:lang w:val="fr-FR"/>
        </w:rPr>
        <w:lastRenderedPageBreak/>
        <w:t xml:space="preserve">1. </w:t>
      </w:r>
      <w:r w:rsidR="00E636A8" w:rsidRPr="00D85BF2">
        <w:rPr>
          <w:rFonts w:ascii="Arial" w:hAnsi="Arial" w:cs="Arial"/>
          <w:b/>
          <w:iCs/>
          <w:sz w:val="24"/>
          <w:szCs w:val="24"/>
          <w:lang w:val="fr-FR"/>
        </w:rPr>
        <w:t xml:space="preserve">Indépendamment de la procédure de révision </w:t>
      </w:r>
      <w:r w:rsidR="001C469E" w:rsidRPr="00D85BF2">
        <w:rPr>
          <w:rFonts w:ascii="Arial" w:hAnsi="Arial" w:cs="Arial"/>
          <w:b/>
          <w:iCs/>
          <w:sz w:val="24"/>
          <w:szCs w:val="24"/>
          <w:lang w:val="fr-FR"/>
        </w:rPr>
        <w:t xml:space="preserve">prévue aux articles 39 et 40, </w:t>
      </w:r>
      <w:r w:rsidR="00E636A8" w:rsidRPr="00D85BF2">
        <w:rPr>
          <w:rFonts w:ascii="Arial" w:hAnsi="Arial" w:cs="Arial"/>
          <w:b/>
          <w:iCs/>
          <w:sz w:val="24"/>
          <w:szCs w:val="24"/>
          <w:lang w:val="fr-FR"/>
        </w:rPr>
        <w:t xml:space="preserve">les décisions prises </w:t>
      </w:r>
      <w:r w:rsidRPr="00D85BF2">
        <w:rPr>
          <w:rFonts w:ascii="Arial" w:hAnsi="Arial" w:cs="Arial"/>
          <w:b/>
          <w:iCs/>
          <w:sz w:val="24"/>
          <w:szCs w:val="24"/>
          <w:lang w:val="fr-FR"/>
        </w:rPr>
        <w:t xml:space="preserve">par une section de trois membres </w:t>
      </w:r>
      <w:r w:rsidR="00AF72CC" w:rsidRPr="00D85BF2">
        <w:rPr>
          <w:rFonts w:ascii="Arial" w:hAnsi="Arial" w:cs="Arial"/>
          <w:b/>
          <w:iCs/>
          <w:sz w:val="24"/>
          <w:szCs w:val="24"/>
          <w:lang w:val="fr-FR"/>
        </w:rPr>
        <w:t>autres que celles prévues à l'article 40 bis</w:t>
      </w:r>
      <w:r w:rsidR="009F5186" w:rsidRPr="00D85BF2">
        <w:rPr>
          <w:rFonts w:ascii="Arial" w:hAnsi="Arial" w:cs="Arial"/>
          <w:b/>
          <w:iCs/>
          <w:sz w:val="24"/>
          <w:szCs w:val="24"/>
          <w:lang w:val="fr-FR"/>
        </w:rPr>
        <w:t>.3</w:t>
      </w:r>
      <w:r w:rsidR="00930C15" w:rsidRPr="00D85BF2">
        <w:rPr>
          <w:rFonts w:ascii="Arial" w:hAnsi="Arial" w:cs="Arial"/>
          <w:b/>
          <w:iCs/>
          <w:sz w:val="24"/>
          <w:szCs w:val="24"/>
          <w:lang w:val="fr-FR"/>
        </w:rPr>
        <w:t xml:space="preserve"> </w:t>
      </w:r>
      <w:r w:rsidRPr="00D85BF2">
        <w:rPr>
          <w:rFonts w:ascii="Arial" w:hAnsi="Arial" w:cs="Arial"/>
          <w:b/>
          <w:iCs/>
          <w:sz w:val="24"/>
          <w:szCs w:val="24"/>
          <w:lang w:val="fr-FR"/>
        </w:rPr>
        <w:t xml:space="preserve">peuvent faire l'objet, à titre exceptionnel, d'un renvoi à une formation spéciale de cinq membres à la demande expresse d'une partie </w:t>
      </w:r>
      <w:r w:rsidR="00014D56" w:rsidRPr="00D85BF2">
        <w:rPr>
          <w:rFonts w:ascii="Arial" w:hAnsi="Arial" w:cs="Arial"/>
          <w:b/>
          <w:iCs/>
          <w:sz w:val="24"/>
          <w:szCs w:val="24"/>
          <w:lang w:val="fr-FR"/>
        </w:rPr>
        <w:t xml:space="preserve">fondée sur un motif d'une particulière gravité et </w:t>
      </w:r>
      <w:r w:rsidRPr="00D85BF2">
        <w:rPr>
          <w:rFonts w:ascii="Arial" w:hAnsi="Arial" w:cs="Arial"/>
          <w:b/>
          <w:iCs/>
          <w:sz w:val="24"/>
          <w:szCs w:val="24"/>
          <w:lang w:val="fr-FR"/>
        </w:rPr>
        <w:t>formulée dans le dél</w:t>
      </w:r>
      <w:r w:rsidR="003F6415" w:rsidRPr="00D85BF2">
        <w:rPr>
          <w:rFonts w:ascii="Arial" w:hAnsi="Arial" w:cs="Arial"/>
          <w:b/>
          <w:iCs/>
          <w:sz w:val="24"/>
          <w:szCs w:val="24"/>
          <w:lang w:val="fr-FR"/>
        </w:rPr>
        <w:t>a</w:t>
      </w:r>
      <w:r w:rsidRPr="00D85BF2">
        <w:rPr>
          <w:rFonts w:ascii="Arial" w:hAnsi="Arial" w:cs="Arial"/>
          <w:b/>
          <w:iCs/>
          <w:sz w:val="24"/>
          <w:szCs w:val="24"/>
          <w:lang w:val="fr-FR"/>
        </w:rPr>
        <w:t>i d'un mois suivant la notification de la décision</w:t>
      </w:r>
      <w:r w:rsidR="003F6415" w:rsidRPr="00D85BF2">
        <w:rPr>
          <w:rFonts w:ascii="Arial" w:hAnsi="Arial" w:cs="Arial"/>
          <w:b/>
          <w:iCs/>
          <w:sz w:val="24"/>
          <w:szCs w:val="24"/>
          <w:lang w:val="fr-FR"/>
        </w:rPr>
        <w:t>.</w:t>
      </w:r>
    </w:p>
    <w:p w:rsidR="003F6415" w:rsidRPr="00D85BF2" w:rsidRDefault="003F6415" w:rsidP="00E42924">
      <w:pPr>
        <w:jc w:val="both"/>
        <w:outlineLvl w:val="0"/>
        <w:rPr>
          <w:rFonts w:ascii="Arial" w:hAnsi="Arial" w:cs="Arial"/>
          <w:b/>
          <w:iCs/>
          <w:sz w:val="24"/>
          <w:szCs w:val="24"/>
          <w:lang w:val="fr-FR"/>
        </w:rPr>
      </w:pPr>
      <w:r w:rsidRPr="00C01FCB">
        <w:rPr>
          <w:rFonts w:ascii="Arial" w:hAnsi="Arial" w:cs="Arial"/>
          <w:b/>
          <w:iCs/>
          <w:sz w:val="24"/>
          <w:szCs w:val="24"/>
          <w:lang w:val="fr-FR"/>
        </w:rPr>
        <w:t>2. La décision de renvoi ou de rejet de la demande de renvoi est prise par le président de la Chambre de recours après consultation du président de la section concernée ou, dans le cas où celle-ci était présidée par le président de la Chambre, du président d'une autre section.</w:t>
      </w:r>
      <w:r w:rsidR="0031555E" w:rsidRPr="00C01FCB">
        <w:rPr>
          <w:rFonts w:ascii="Arial" w:hAnsi="Arial" w:cs="Arial"/>
          <w:b/>
          <w:iCs/>
          <w:sz w:val="24"/>
          <w:szCs w:val="24"/>
          <w:lang w:val="fr-FR"/>
        </w:rPr>
        <w:t xml:space="preserve"> Cette décision ne peut faire l'objet d'aucun recours</w:t>
      </w:r>
      <w:r w:rsidR="00D85BF2" w:rsidRPr="00D85BF2">
        <w:rPr>
          <w:rFonts w:ascii="Arial" w:hAnsi="Arial" w:cs="Arial"/>
          <w:b/>
          <w:iCs/>
          <w:sz w:val="24"/>
          <w:szCs w:val="24"/>
          <w:lang w:val="fr-FR"/>
        </w:rPr>
        <w:t>.</w:t>
      </w:r>
    </w:p>
    <w:p w:rsidR="003F6415" w:rsidRPr="00C01FCB" w:rsidRDefault="003F6415" w:rsidP="00E42924">
      <w:pPr>
        <w:jc w:val="both"/>
        <w:outlineLvl w:val="0"/>
        <w:rPr>
          <w:rFonts w:ascii="Arial" w:hAnsi="Arial" w:cs="Arial"/>
          <w:b/>
          <w:iCs/>
          <w:sz w:val="24"/>
          <w:szCs w:val="24"/>
          <w:lang w:val="fr-FR"/>
        </w:rPr>
      </w:pPr>
      <w:r w:rsidRPr="00D85BF2">
        <w:rPr>
          <w:rFonts w:ascii="Arial" w:hAnsi="Arial" w:cs="Arial"/>
          <w:b/>
          <w:iCs/>
          <w:sz w:val="24"/>
          <w:szCs w:val="24"/>
          <w:lang w:val="fr-FR"/>
        </w:rPr>
        <w:t>3. En cas de renvoi, la formation spéciale</w:t>
      </w:r>
      <w:r w:rsidR="00980BB3">
        <w:rPr>
          <w:rFonts w:ascii="Arial" w:hAnsi="Arial" w:cs="Arial"/>
          <w:b/>
          <w:iCs/>
          <w:sz w:val="24"/>
          <w:szCs w:val="24"/>
          <w:lang w:val="fr-FR"/>
        </w:rPr>
        <w:t xml:space="preserve"> de cinq membres </w:t>
      </w:r>
      <w:r w:rsidRPr="00C01FCB">
        <w:rPr>
          <w:rFonts w:ascii="Arial" w:hAnsi="Arial" w:cs="Arial"/>
          <w:b/>
          <w:iCs/>
          <w:sz w:val="24"/>
          <w:szCs w:val="24"/>
          <w:lang w:val="fr-FR"/>
        </w:rPr>
        <w:t xml:space="preserve">ne peut comprendre </w:t>
      </w:r>
      <w:r w:rsidR="0031555E" w:rsidRPr="00C01FCB">
        <w:rPr>
          <w:rFonts w:ascii="Arial" w:hAnsi="Arial" w:cs="Arial"/>
          <w:b/>
          <w:iCs/>
          <w:sz w:val="24"/>
          <w:szCs w:val="24"/>
          <w:lang w:val="fr-FR"/>
        </w:rPr>
        <w:t>d'autre membre ayant siégé dans</w:t>
      </w:r>
      <w:r w:rsidRPr="00C01FCB">
        <w:rPr>
          <w:rFonts w:ascii="Arial" w:hAnsi="Arial" w:cs="Arial"/>
          <w:b/>
          <w:iCs/>
          <w:sz w:val="24"/>
          <w:szCs w:val="24"/>
          <w:lang w:val="fr-FR"/>
        </w:rPr>
        <w:t xml:space="preserve"> la section concernée que son président. Elle statue par voie de décision selon les règles de la procédure ordinaire.</w:t>
      </w:r>
    </w:p>
    <w:p w:rsidR="00015144" w:rsidRPr="00C01FCB" w:rsidRDefault="00015144" w:rsidP="00E42924">
      <w:pPr>
        <w:jc w:val="both"/>
        <w:outlineLvl w:val="0"/>
        <w:rPr>
          <w:rFonts w:ascii="Arial" w:hAnsi="Arial" w:cs="Arial"/>
          <w:color w:val="0070C0"/>
          <w:sz w:val="24"/>
          <w:szCs w:val="24"/>
          <w:lang w:val="fr-FR"/>
        </w:rPr>
      </w:pPr>
    </w:p>
    <w:p w:rsidR="00E42924" w:rsidRPr="00C01FCB" w:rsidRDefault="0057527C" w:rsidP="00E42924">
      <w:pPr>
        <w:jc w:val="both"/>
        <w:outlineLvl w:val="0"/>
        <w:rPr>
          <w:rFonts w:ascii="Arial" w:hAnsi="Arial" w:cs="Arial"/>
          <w:b/>
          <w:i/>
          <w:sz w:val="24"/>
          <w:szCs w:val="24"/>
          <w:u w:val="single"/>
          <w:lang w:val="fr-FR"/>
        </w:rPr>
      </w:pPr>
      <w:r>
        <w:rPr>
          <w:rFonts w:ascii="Arial" w:hAnsi="Arial" w:cs="Arial"/>
          <w:b/>
          <w:sz w:val="24"/>
          <w:szCs w:val="24"/>
          <w:lang w:val="fr-FR"/>
        </w:rPr>
        <w:t>I.</w:t>
      </w:r>
      <w:r w:rsidR="00E42924" w:rsidRPr="00C01FCB">
        <w:rPr>
          <w:rFonts w:ascii="Arial" w:hAnsi="Arial" w:cs="Arial"/>
          <w:b/>
          <w:sz w:val="24"/>
          <w:szCs w:val="24"/>
          <w:lang w:val="fr-FR"/>
        </w:rPr>
        <w:t xml:space="preserve">B - </w:t>
      </w:r>
      <w:r w:rsidR="00E42924" w:rsidRPr="00C01FCB">
        <w:rPr>
          <w:rFonts w:ascii="Arial" w:hAnsi="Arial" w:cs="Arial"/>
          <w:b/>
          <w:i/>
          <w:sz w:val="24"/>
          <w:szCs w:val="24"/>
          <w:u w:val="single"/>
          <w:lang w:val="fr-FR"/>
        </w:rPr>
        <w:t>Le règlement général des écoles européennes</w:t>
      </w:r>
    </w:p>
    <w:p w:rsidR="00DA69B2" w:rsidRPr="00F87F4D" w:rsidRDefault="00DA69B2" w:rsidP="00DA69B2">
      <w:pPr>
        <w:jc w:val="both"/>
        <w:outlineLvl w:val="0"/>
        <w:rPr>
          <w:rFonts w:ascii="Arial" w:hAnsi="Arial" w:cs="Arial"/>
          <w:sz w:val="24"/>
          <w:szCs w:val="24"/>
          <w:lang w:val="fr-FR"/>
        </w:rPr>
      </w:pPr>
      <w:r w:rsidRPr="00F87F4D">
        <w:rPr>
          <w:rFonts w:ascii="Arial" w:hAnsi="Arial" w:cs="Arial"/>
          <w:sz w:val="24"/>
          <w:szCs w:val="24"/>
          <w:lang w:val="fr-FR"/>
        </w:rPr>
        <w:t>Plusieurs modifications ou compléments ont</w:t>
      </w:r>
      <w:r w:rsidR="001C469E" w:rsidRPr="008339C9">
        <w:rPr>
          <w:rFonts w:ascii="Arial" w:hAnsi="Arial" w:cs="Arial"/>
          <w:sz w:val="24"/>
          <w:szCs w:val="24"/>
          <w:lang w:val="fr-FR"/>
        </w:rPr>
        <w:t xml:space="preserve"> </w:t>
      </w:r>
      <w:r w:rsidRPr="00794429">
        <w:rPr>
          <w:rFonts w:ascii="Arial" w:hAnsi="Arial" w:cs="Arial"/>
          <w:sz w:val="24"/>
          <w:szCs w:val="24"/>
          <w:lang w:val="fr-FR"/>
        </w:rPr>
        <w:t xml:space="preserve">été envisagés par le groupe de travail pour que ce règlement général, qui n'assure qu'une protection juridictionnelle limitée, soit plus en harmonie avec l'article 27 de la convention </w:t>
      </w:r>
      <w:r w:rsidR="00263A6D" w:rsidRPr="00F87F4D">
        <w:rPr>
          <w:rFonts w:ascii="Arial" w:hAnsi="Arial" w:cs="Arial"/>
          <w:sz w:val="24"/>
          <w:szCs w:val="24"/>
          <w:lang w:val="fr-FR"/>
        </w:rPr>
        <w:t>EE</w:t>
      </w:r>
      <w:r w:rsidRPr="00F87F4D">
        <w:rPr>
          <w:rFonts w:ascii="Arial" w:hAnsi="Arial" w:cs="Arial"/>
          <w:sz w:val="24"/>
          <w:szCs w:val="24"/>
          <w:lang w:val="fr-FR"/>
        </w:rPr>
        <w:t>, selon lequel le contrôle de légalité exercé par la Chambre de recours doit porter sur tout "acte faisant grief fondé sur la convention ou sur des règles arrêtées en application de celle-ci".</w:t>
      </w:r>
    </w:p>
    <w:p w:rsidR="00D27EE4" w:rsidRPr="00F87F4D" w:rsidRDefault="00D27EE4" w:rsidP="00E42924">
      <w:pPr>
        <w:jc w:val="both"/>
        <w:outlineLvl w:val="0"/>
        <w:rPr>
          <w:rFonts w:ascii="Arial" w:hAnsi="Arial" w:cs="Arial"/>
          <w:sz w:val="24"/>
          <w:szCs w:val="24"/>
          <w:lang w:val="fr-FR"/>
        </w:rPr>
      </w:pPr>
      <w:r w:rsidRPr="00F87F4D">
        <w:rPr>
          <w:rFonts w:ascii="Arial" w:hAnsi="Arial" w:cs="Arial"/>
          <w:sz w:val="24"/>
          <w:szCs w:val="24"/>
          <w:lang w:val="fr-FR"/>
        </w:rPr>
        <w:t>Les modifications proposées par le groupe de travail</w:t>
      </w:r>
      <w:r w:rsidR="00DA69B2" w:rsidRPr="00F87F4D">
        <w:rPr>
          <w:rFonts w:ascii="Arial" w:hAnsi="Arial" w:cs="Arial"/>
          <w:sz w:val="24"/>
          <w:szCs w:val="24"/>
          <w:lang w:val="fr-FR"/>
        </w:rPr>
        <w:t>, qui ont fait l'objet de longues discussions,</w:t>
      </w:r>
      <w:r w:rsidRPr="00F87F4D">
        <w:rPr>
          <w:rFonts w:ascii="Arial" w:hAnsi="Arial" w:cs="Arial"/>
          <w:sz w:val="24"/>
          <w:szCs w:val="24"/>
          <w:lang w:val="fr-FR"/>
        </w:rPr>
        <w:t xml:space="preserve"> portent</w:t>
      </w:r>
      <w:r w:rsidR="00DA69B2" w:rsidRPr="00F87F4D">
        <w:rPr>
          <w:rFonts w:ascii="Arial" w:hAnsi="Arial" w:cs="Arial"/>
          <w:sz w:val="24"/>
          <w:szCs w:val="24"/>
          <w:lang w:val="fr-FR"/>
        </w:rPr>
        <w:t xml:space="preserve"> essentiellement</w:t>
      </w:r>
      <w:r w:rsidRPr="00F87F4D">
        <w:rPr>
          <w:rFonts w:ascii="Arial" w:hAnsi="Arial" w:cs="Arial"/>
          <w:sz w:val="24"/>
          <w:szCs w:val="24"/>
          <w:lang w:val="fr-FR"/>
        </w:rPr>
        <w:t xml:space="preserve"> sur </w:t>
      </w:r>
      <w:r w:rsidRPr="00D02DE7">
        <w:rPr>
          <w:rFonts w:ascii="Arial" w:hAnsi="Arial" w:cs="Arial"/>
          <w:b/>
          <w:sz w:val="24"/>
          <w:szCs w:val="24"/>
          <w:lang w:val="fr-FR"/>
        </w:rPr>
        <w:t>la procédure disciplinaire</w:t>
      </w:r>
      <w:r w:rsidRPr="00F87F4D">
        <w:rPr>
          <w:rFonts w:ascii="Arial" w:hAnsi="Arial" w:cs="Arial"/>
          <w:sz w:val="24"/>
          <w:szCs w:val="24"/>
          <w:lang w:val="fr-FR"/>
        </w:rPr>
        <w:t xml:space="preserve">, sur la possibilité de contester </w:t>
      </w:r>
      <w:r w:rsidRPr="00D02DE7">
        <w:rPr>
          <w:rFonts w:ascii="Arial" w:hAnsi="Arial" w:cs="Arial"/>
          <w:b/>
          <w:sz w:val="24"/>
          <w:szCs w:val="24"/>
          <w:lang w:val="fr-FR"/>
        </w:rPr>
        <w:t>les actes du Conseil supérieur et des conseils d'administration</w:t>
      </w:r>
      <w:r w:rsidRPr="00F87F4D">
        <w:rPr>
          <w:rFonts w:ascii="Arial" w:hAnsi="Arial" w:cs="Arial"/>
          <w:sz w:val="24"/>
          <w:szCs w:val="24"/>
          <w:lang w:val="fr-FR"/>
        </w:rPr>
        <w:t xml:space="preserve"> des écoles contre lesquels le règlement </w:t>
      </w:r>
      <w:r w:rsidR="00DA69B2" w:rsidRPr="00F87F4D">
        <w:rPr>
          <w:rFonts w:ascii="Arial" w:hAnsi="Arial" w:cs="Arial"/>
          <w:sz w:val="24"/>
          <w:szCs w:val="24"/>
          <w:lang w:val="fr-FR"/>
        </w:rPr>
        <w:t xml:space="preserve">général </w:t>
      </w:r>
      <w:r w:rsidRPr="00F87F4D">
        <w:rPr>
          <w:rFonts w:ascii="Arial" w:hAnsi="Arial" w:cs="Arial"/>
          <w:sz w:val="24"/>
          <w:szCs w:val="24"/>
          <w:lang w:val="fr-FR"/>
        </w:rPr>
        <w:t xml:space="preserve">ne prévoit pas de recours spécifique et sur </w:t>
      </w:r>
      <w:r w:rsidRPr="00D02DE7">
        <w:rPr>
          <w:rFonts w:ascii="Arial" w:hAnsi="Arial" w:cs="Arial"/>
          <w:b/>
          <w:sz w:val="24"/>
          <w:szCs w:val="24"/>
          <w:lang w:val="fr-FR"/>
        </w:rPr>
        <w:t>l</w:t>
      </w:r>
      <w:r w:rsidR="00113E7C" w:rsidRPr="00D02DE7">
        <w:rPr>
          <w:rFonts w:ascii="Arial" w:hAnsi="Arial" w:cs="Arial"/>
          <w:b/>
          <w:sz w:val="24"/>
          <w:szCs w:val="24"/>
          <w:lang w:val="fr-FR"/>
        </w:rPr>
        <w:t xml:space="preserve">a computation des </w:t>
      </w:r>
      <w:r w:rsidRPr="00D02DE7">
        <w:rPr>
          <w:rFonts w:ascii="Arial" w:hAnsi="Arial" w:cs="Arial"/>
          <w:b/>
          <w:sz w:val="24"/>
          <w:szCs w:val="24"/>
          <w:lang w:val="fr-FR"/>
        </w:rPr>
        <w:t>délais de recours</w:t>
      </w:r>
      <w:r w:rsidRPr="00F87F4D">
        <w:rPr>
          <w:rFonts w:ascii="Arial" w:hAnsi="Arial" w:cs="Arial"/>
          <w:sz w:val="24"/>
          <w:szCs w:val="24"/>
          <w:lang w:val="fr-FR"/>
        </w:rPr>
        <w:t xml:space="preserve">. Elles vont toutes dans le sens d'une amélioration des droits des justiciables et donc de la protection juridictionnelle. </w:t>
      </w:r>
    </w:p>
    <w:p w:rsidR="00932D4C" w:rsidRPr="00F87F4D" w:rsidRDefault="00D27EE4" w:rsidP="00E42924">
      <w:pPr>
        <w:jc w:val="both"/>
        <w:outlineLvl w:val="0"/>
        <w:rPr>
          <w:rFonts w:ascii="Arial" w:hAnsi="Arial" w:cs="Arial"/>
          <w:sz w:val="24"/>
          <w:szCs w:val="24"/>
          <w:lang w:val="fr-FR"/>
        </w:rPr>
      </w:pPr>
      <w:r w:rsidRPr="00F87F4D">
        <w:rPr>
          <w:rFonts w:ascii="Arial" w:hAnsi="Arial" w:cs="Arial"/>
          <w:sz w:val="24"/>
          <w:szCs w:val="24"/>
          <w:lang w:val="fr-FR"/>
        </w:rPr>
        <w:t>En ce qui concerne la procédure disciplinaire, il est proposé</w:t>
      </w:r>
      <w:r w:rsidR="00113E7C" w:rsidRPr="00F87F4D">
        <w:rPr>
          <w:rFonts w:ascii="Arial" w:hAnsi="Arial" w:cs="Arial"/>
          <w:sz w:val="24"/>
          <w:szCs w:val="24"/>
          <w:lang w:val="fr-FR"/>
        </w:rPr>
        <w:t xml:space="preserve"> tout d'abord de porter de sept jours à deux semaines le délai de recours et de faire partir ce délai non pas du lendemain de l'envoi de la lettre recommandée de notification de la décision mais de la réception par le destinataire de cette lettre ou du document résultant de l'envoi par un autre moyen de communication. Il est également proposé</w:t>
      </w:r>
      <w:r w:rsidR="00ED370B" w:rsidRPr="00F87F4D">
        <w:rPr>
          <w:rFonts w:ascii="Arial" w:hAnsi="Arial" w:cs="Arial"/>
          <w:sz w:val="24"/>
          <w:szCs w:val="24"/>
          <w:lang w:val="fr-FR"/>
        </w:rPr>
        <w:t>, s’agissant des décisions d’exclusion d’un élève,</w:t>
      </w:r>
      <w:r w:rsidR="00113E7C" w:rsidRPr="00F87F4D">
        <w:rPr>
          <w:rFonts w:ascii="Arial" w:hAnsi="Arial" w:cs="Arial"/>
          <w:sz w:val="24"/>
          <w:szCs w:val="24"/>
          <w:lang w:val="fr-FR"/>
        </w:rPr>
        <w:t xml:space="preserve"> de ne plus limiter les voies de recours aux exclusions de plus de 10 jour</w:t>
      </w:r>
      <w:r w:rsidR="00DA69B2" w:rsidRPr="00F87F4D">
        <w:rPr>
          <w:rFonts w:ascii="Arial" w:hAnsi="Arial" w:cs="Arial"/>
          <w:sz w:val="24"/>
          <w:szCs w:val="24"/>
          <w:lang w:val="fr-FR"/>
        </w:rPr>
        <w:t>s</w:t>
      </w:r>
      <w:r w:rsidR="00113E7C" w:rsidRPr="00F87F4D">
        <w:rPr>
          <w:rFonts w:ascii="Arial" w:hAnsi="Arial" w:cs="Arial"/>
          <w:sz w:val="24"/>
          <w:szCs w:val="24"/>
          <w:lang w:val="fr-FR"/>
        </w:rPr>
        <w:t xml:space="preserve"> et de les étendre à toute mesure d'exclusion, qu'elle soit temporaire ou définitive.  </w:t>
      </w:r>
    </w:p>
    <w:p w:rsidR="00DA69B2" w:rsidRPr="00F87F4D" w:rsidRDefault="00DA69B2" w:rsidP="00E42924">
      <w:pPr>
        <w:jc w:val="both"/>
        <w:outlineLvl w:val="0"/>
        <w:rPr>
          <w:rFonts w:ascii="Arial" w:hAnsi="Arial" w:cs="Arial"/>
          <w:sz w:val="24"/>
          <w:szCs w:val="24"/>
          <w:lang w:val="fr-FR"/>
        </w:rPr>
      </w:pPr>
      <w:r w:rsidRPr="00F87F4D">
        <w:rPr>
          <w:rFonts w:ascii="Arial" w:hAnsi="Arial" w:cs="Arial"/>
          <w:sz w:val="24"/>
          <w:szCs w:val="24"/>
          <w:lang w:val="fr-FR"/>
        </w:rPr>
        <w:t>S'agissant des actes du Conseil supérieur et des conseils d'administration des écoles</w:t>
      </w:r>
      <w:r w:rsidR="00ED370B" w:rsidRPr="00F87F4D">
        <w:rPr>
          <w:rFonts w:ascii="Arial" w:hAnsi="Arial" w:cs="Arial"/>
          <w:sz w:val="24"/>
          <w:szCs w:val="24"/>
          <w:lang w:val="fr-FR"/>
        </w:rPr>
        <w:t>,</w:t>
      </w:r>
      <w:r w:rsidRPr="00F87F4D">
        <w:rPr>
          <w:rFonts w:ascii="Arial" w:hAnsi="Arial" w:cs="Arial"/>
          <w:sz w:val="24"/>
          <w:szCs w:val="24"/>
          <w:lang w:val="fr-FR"/>
        </w:rPr>
        <w:t xml:space="preserve"> contre lesquelles aucune voie de recours spécifique n'est prévue par le règlement général alors même qu'ils sont expressément mentionnés à l'article 27 de la convention </w:t>
      </w:r>
      <w:r w:rsidR="00263A6D" w:rsidRPr="00F87F4D">
        <w:rPr>
          <w:rFonts w:ascii="Arial" w:hAnsi="Arial" w:cs="Arial"/>
          <w:sz w:val="24"/>
          <w:szCs w:val="24"/>
          <w:lang w:val="fr-FR"/>
        </w:rPr>
        <w:lastRenderedPageBreak/>
        <w:t>EE</w:t>
      </w:r>
      <w:r w:rsidRPr="00F87F4D">
        <w:rPr>
          <w:rFonts w:ascii="Arial" w:hAnsi="Arial" w:cs="Arial"/>
          <w:sz w:val="24"/>
          <w:szCs w:val="24"/>
          <w:lang w:val="fr-FR"/>
        </w:rPr>
        <w:t>, il est proposé de les soumettre à la possibilité d'un recours administratif dans un délai de deux mois. La décision prise sur ce recours dans les cinq mois pourrait elle-même être contestée devant la Chambre de recours dans un délai de deux mois.</w:t>
      </w:r>
    </w:p>
    <w:p w:rsidR="00940683" w:rsidRDefault="00DA69B2" w:rsidP="00E42924">
      <w:pPr>
        <w:jc w:val="both"/>
        <w:outlineLvl w:val="0"/>
        <w:rPr>
          <w:rFonts w:ascii="Arial" w:hAnsi="Arial" w:cs="Arial"/>
          <w:sz w:val="24"/>
          <w:szCs w:val="24"/>
          <w:lang w:val="fr-FR"/>
        </w:rPr>
      </w:pPr>
      <w:r w:rsidRPr="00F87F4D">
        <w:rPr>
          <w:rFonts w:ascii="Arial" w:hAnsi="Arial" w:cs="Arial"/>
          <w:sz w:val="24"/>
          <w:szCs w:val="24"/>
          <w:lang w:val="fr-FR"/>
        </w:rPr>
        <w:t xml:space="preserve">Enfin, </w:t>
      </w:r>
      <w:r w:rsidR="008C49B6" w:rsidRPr="00F87F4D">
        <w:rPr>
          <w:rFonts w:ascii="Arial" w:hAnsi="Arial" w:cs="Arial"/>
          <w:sz w:val="24"/>
          <w:szCs w:val="24"/>
          <w:lang w:val="fr-FR"/>
        </w:rPr>
        <w:t>le point de départ du délai de recours contre les décisions contestées devant la Chambre de recours devrait être non pas celui de l'envoi de la décision mais celui de sa réception par le destinataire.</w:t>
      </w:r>
    </w:p>
    <w:p w:rsidR="002B29C1" w:rsidRDefault="002B29C1" w:rsidP="00E42924">
      <w:pPr>
        <w:jc w:val="both"/>
        <w:outlineLvl w:val="0"/>
        <w:rPr>
          <w:rFonts w:ascii="Arial" w:hAnsi="Arial" w:cs="Arial"/>
          <w:sz w:val="24"/>
          <w:szCs w:val="24"/>
          <w:lang w:val="fr-FR"/>
        </w:rPr>
      </w:pPr>
    </w:p>
    <w:p w:rsidR="009D1AF0" w:rsidRPr="00D02DE7" w:rsidRDefault="009C5C2C" w:rsidP="00D02DE7">
      <w:pPr>
        <w:pStyle w:val="ListParagraph"/>
        <w:numPr>
          <w:ilvl w:val="0"/>
          <w:numId w:val="14"/>
        </w:numPr>
        <w:jc w:val="both"/>
        <w:outlineLvl w:val="0"/>
        <w:rPr>
          <w:rFonts w:ascii="Arial" w:hAnsi="Arial" w:cs="Arial"/>
          <w:b/>
          <w:sz w:val="24"/>
          <w:szCs w:val="24"/>
          <w:lang w:val="fr-FR"/>
        </w:rPr>
      </w:pPr>
      <w:r w:rsidRPr="00D02DE7">
        <w:rPr>
          <w:rFonts w:ascii="Arial" w:hAnsi="Arial" w:cs="Arial"/>
          <w:b/>
          <w:sz w:val="24"/>
          <w:szCs w:val="24"/>
          <w:lang w:val="fr-FR"/>
        </w:rPr>
        <w:t>Le Comité bu</w:t>
      </w:r>
      <w:r w:rsidR="00F31386">
        <w:rPr>
          <w:rFonts w:ascii="Arial" w:hAnsi="Arial" w:cs="Arial"/>
          <w:b/>
          <w:sz w:val="24"/>
          <w:szCs w:val="24"/>
          <w:lang w:val="fr-FR"/>
        </w:rPr>
        <w:t>d</w:t>
      </w:r>
      <w:r w:rsidRPr="00D02DE7">
        <w:rPr>
          <w:rFonts w:ascii="Arial" w:hAnsi="Arial" w:cs="Arial"/>
          <w:b/>
          <w:sz w:val="24"/>
          <w:szCs w:val="24"/>
          <w:lang w:val="fr-FR"/>
        </w:rPr>
        <w:t xml:space="preserve">gétaire </w:t>
      </w:r>
      <w:r>
        <w:rPr>
          <w:rFonts w:ascii="Arial" w:hAnsi="Arial" w:cs="Arial"/>
          <w:b/>
          <w:sz w:val="24"/>
          <w:szCs w:val="24"/>
          <w:lang w:val="fr-FR"/>
        </w:rPr>
        <w:t>a émis un avis favorable quant à ces propositions, sous réserve de consultation du Conseil d’inspection mixte et du Comité pédagogique mixte.</w:t>
      </w:r>
    </w:p>
    <w:p w:rsidR="00564145" w:rsidRPr="00C01FCB" w:rsidRDefault="00391B9B" w:rsidP="00564145">
      <w:pPr>
        <w:jc w:val="both"/>
        <w:outlineLvl w:val="0"/>
        <w:rPr>
          <w:rFonts w:ascii="Arial" w:hAnsi="Arial" w:cs="Arial"/>
          <w:b/>
          <w:i/>
          <w:sz w:val="24"/>
          <w:szCs w:val="24"/>
          <w:lang w:val="fr-FR"/>
        </w:rPr>
      </w:pPr>
      <w:r>
        <w:rPr>
          <w:rFonts w:ascii="Arial" w:hAnsi="Arial" w:cs="Arial"/>
          <w:b/>
          <w:sz w:val="24"/>
          <w:szCs w:val="24"/>
          <w:lang w:val="fr-FR"/>
        </w:rPr>
        <w:t>I.</w:t>
      </w:r>
      <w:r w:rsidR="00564145" w:rsidRPr="00C01FCB">
        <w:rPr>
          <w:rFonts w:ascii="Arial" w:hAnsi="Arial" w:cs="Arial"/>
          <w:b/>
          <w:sz w:val="24"/>
          <w:szCs w:val="24"/>
          <w:lang w:val="fr-FR"/>
        </w:rPr>
        <w:t xml:space="preserve">C - </w:t>
      </w:r>
      <w:r w:rsidR="00564145" w:rsidRPr="00C01FCB">
        <w:rPr>
          <w:rFonts w:ascii="Arial" w:hAnsi="Arial" w:cs="Arial"/>
          <w:b/>
          <w:i/>
          <w:sz w:val="24"/>
          <w:szCs w:val="24"/>
          <w:u w:val="single"/>
          <w:lang w:val="fr-FR"/>
        </w:rPr>
        <w:t>Le statut du personnel détaché</w:t>
      </w:r>
    </w:p>
    <w:p w:rsidR="000B31F9" w:rsidRDefault="00913876" w:rsidP="00564145">
      <w:pPr>
        <w:jc w:val="both"/>
        <w:outlineLvl w:val="0"/>
        <w:rPr>
          <w:rFonts w:ascii="Arial" w:hAnsi="Arial" w:cs="Arial"/>
          <w:sz w:val="24"/>
          <w:szCs w:val="24"/>
          <w:lang w:val="fr-FR"/>
        </w:rPr>
      </w:pPr>
      <w:r>
        <w:rPr>
          <w:rFonts w:ascii="Arial" w:hAnsi="Arial" w:cs="Arial"/>
          <w:sz w:val="24"/>
          <w:szCs w:val="24"/>
          <w:lang w:val="fr-FR"/>
        </w:rPr>
        <w:t>C</w:t>
      </w:r>
      <w:r w:rsidR="00AB54E1" w:rsidRPr="00C01FCB">
        <w:rPr>
          <w:rFonts w:ascii="Arial" w:hAnsi="Arial" w:cs="Arial"/>
          <w:sz w:val="24"/>
          <w:szCs w:val="24"/>
          <w:lang w:val="fr-FR"/>
        </w:rPr>
        <w:t>e</w:t>
      </w:r>
      <w:r w:rsidR="00564145" w:rsidRPr="00C01FCB">
        <w:rPr>
          <w:rFonts w:ascii="Arial" w:hAnsi="Arial" w:cs="Arial"/>
          <w:sz w:val="24"/>
          <w:szCs w:val="24"/>
          <w:lang w:val="fr-FR"/>
        </w:rPr>
        <w:t xml:space="preserve"> statut</w:t>
      </w:r>
      <w:r>
        <w:rPr>
          <w:rFonts w:ascii="Arial" w:hAnsi="Arial" w:cs="Arial"/>
          <w:sz w:val="24"/>
          <w:szCs w:val="24"/>
          <w:lang w:val="fr-FR"/>
        </w:rPr>
        <w:t xml:space="preserve"> étant </w:t>
      </w:r>
      <w:r w:rsidR="00564145" w:rsidRPr="00C01FCB">
        <w:rPr>
          <w:rFonts w:ascii="Arial" w:hAnsi="Arial" w:cs="Arial"/>
          <w:sz w:val="24"/>
          <w:szCs w:val="24"/>
          <w:lang w:val="fr-FR"/>
        </w:rPr>
        <w:t>assez largement inspiré de celui des fonctionnaires de l'Union européenne, il pourrait lui être apporté des modifications analogues à celle</w:t>
      </w:r>
      <w:r w:rsidR="00AB54E1" w:rsidRPr="00C01FCB">
        <w:rPr>
          <w:rFonts w:ascii="Arial" w:hAnsi="Arial" w:cs="Arial"/>
          <w:sz w:val="24"/>
          <w:szCs w:val="24"/>
          <w:lang w:val="fr-FR"/>
        </w:rPr>
        <w:t>s</w:t>
      </w:r>
      <w:r w:rsidR="00564145" w:rsidRPr="00C01FCB">
        <w:rPr>
          <w:rFonts w:ascii="Arial" w:hAnsi="Arial" w:cs="Arial"/>
          <w:sz w:val="24"/>
          <w:szCs w:val="24"/>
          <w:lang w:val="fr-FR"/>
        </w:rPr>
        <w:t xml:space="preserve"> qui ont été apportées à ce dernier dans les articles concernant les voies de recours</w:t>
      </w:r>
      <w:r w:rsidR="00A17AE1" w:rsidRPr="00C01FCB">
        <w:rPr>
          <w:rFonts w:ascii="Arial" w:hAnsi="Arial" w:cs="Arial"/>
          <w:sz w:val="24"/>
          <w:szCs w:val="24"/>
          <w:lang w:val="fr-FR"/>
        </w:rPr>
        <w:t xml:space="preserve"> (</w:t>
      </w:r>
      <w:r w:rsidR="00A17AE1" w:rsidRPr="00D02DE7">
        <w:rPr>
          <w:rFonts w:ascii="Arial" w:hAnsi="Arial" w:cs="Arial"/>
          <w:b/>
          <w:sz w:val="24"/>
          <w:szCs w:val="24"/>
          <w:lang w:val="fr-FR"/>
        </w:rPr>
        <w:t xml:space="preserve">modifications concernant exclusivement </w:t>
      </w:r>
      <w:r w:rsidR="006A3085" w:rsidRPr="00D02DE7">
        <w:rPr>
          <w:rFonts w:ascii="Arial" w:hAnsi="Arial" w:cs="Arial"/>
          <w:b/>
          <w:sz w:val="24"/>
          <w:szCs w:val="24"/>
          <w:lang w:val="fr-FR"/>
        </w:rPr>
        <w:t>certains</w:t>
      </w:r>
      <w:r w:rsidR="00A17AE1" w:rsidRPr="00D02DE7">
        <w:rPr>
          <w:rFonts w:ascii="Arial" w:hAnsi="Arial" w:cs="Arial"/>
          <w:b/>
          <w:sz w:val="24"/>
          <w:szCs w:val="24"/>
          <w:lang w:val="fr-FR"/>
        </w:rPr>
        <w:t xml:space="preserve"> délais</w:t>
      </w:r>
      <w:r w:rsidR="00A17AE1" w:rsidRPr="00C01FCB">
        <w:rPr>
          <w:rFonts w:ascii="Arial" w:hAnsi="Arial" w:cs="Arial"/>
          <w:sz w:val="24"/>
          <w:szCs w:val="24"/>
          <w:lang w:val="fr-FR"/>
        </w:rPr>
        <w:t>)</w:t>
      </w:r>
      <w:r w:rsidR="000B31F9">
        <w:rPr>
          <w:rFonts w:ascii="Arial" w:hAnsi="Arial" w:cs="Arial"/>
          <w:sz w:val="24"/>
          <w:szCs w:val="24"/>
          <w:lang w:val="fr-FR"/>
        </w:rPr>
        <w:t>.</w:t>
      </w:r>
    </w:p>
    <w:p w:rsidR="009C5C2C" w:rsidRDefault="009C5C2C" w:rsidP="00564145">
      <w:pPr>
        <w:jc w:val="both"/>
        <w:outlineLvl w:val="0"/>
        <w:rPr>
          <w:rFonts w:ascii="Arial" w:hAnsi="Arial" w:cs="Arial"/>
          <w:sz w:val="24"/>
          <w:szCs w:val="24"/>
          <w:lang w:val="fr-FR"/>
        </w:rPr>
      </w:pPr>
    </w:p>
    <w:p w:rsidR="009C5C2C" w:rsidRPr="009849E4" w:rsidRDefault="00564145" w:rsidP="009C5C2C">
      <w:pPr>
        <w:pStyle w:val="ListParagraph"/>
        <w:numPr>
          <w:ilvl w:val="0"/>
          <w:numId w:val="14"/>
        </w:numPr>
        <w:jc w:val="both"/>
        <w:outlineLvl w:val="0"/>
        <w:rPr>
          <w:rFonts w:ascii="Arial" w:hAnsi="Arial" w:cs="Arial"/>
          <w:b/>
          <w:sz w:val="24"/>
          <w:szCs w:val="24"/>
          <w:lang w:val="fr-FR"/>
        </w:rPr>
      </w:pPr>
      <w:r w:rsidRPr="00C01FCB">
        <w:rPr>
          <w:rFonts w:ascii="Arial" w:hAnsi="Arial" w:cs="Arial"/>
          <w:sz w:val="24"/>
          <w:szCs w:val="24"/>
          <w:lang w:val="fr-FR"/>
        </w:rPr>
        <w:t xml:space="preserve"> </w:t>
      </w:r>
      <w:r w:rsidR="009C5C2C" w:rsidRPr="009849E4">
        <w:rPr>
          <w:rFonts w:ascii="Arial" w:hAnsi="Arial" w:cs="Arial"/>
          <w:b/>
          <w:sz w:val="24"/>
          <w:szCs w:val="24"/>
          <w:lang w:val="fr-FR"/>
        </w:rPr>
        <w:t>Le Comité bu</w:t>
      </w:r>
      <w:r w:rsidR="007116E7">
        <w:rPr>
          <w:rFonts w:ascii="Arial" w:hAnsi="Arial" w:cs="Arial"/>
          <w:b/>
          <w:sz w:val="24"/>
          <w:szCs w:val="24"/>
          <w:lang w:val="fr-FR"/>
        </w:rPr>
        <w:t>d</w:t>
      </w:r>
      <w:r w:rsidR="009C5C2C" w:rsidRPr="009849E4">
        <w:rPr>
          <w:rFonts w:ascii="Arial" w:hAnsi="Arial" w:cs="Arial"/>
          <w:b/>
          <w:sz w:val="24"/>
          <w:szCs w:val="24"/>
          <w:lang w:val="fr-FR"/>
        </w:rPr>
        <w:t xml:space="preserve">gétaire </w:t>
      </w:r>
      <w:r w:rsidR="009C5C2C">
        <w:rPr>
          <w:rFonts w:ascii="Arial" w:hAnsi="Arial" w:cs="Arial"/>
          <w:b/>
          <w:sz w:val="24"/>
          <w:szCs w:val="24"/>
          <w:lang w:val="fr-FR"/>
        </w:rPr>
        <w:t>a émis un avis favorable quant à ces propositions, sous réserve de consultation du Conseil d’inspection mixte et du Comité du personnel.</w:t>
      </w:r>
    </w:p>
    <w:p w:rsidR="00AB54E1" w:rsidRPr="00C01FCB" w:rsidRDefault="00AB54E1" w:rsidP="00564145">
      <w:pPr>
        <w:jc w:val="both"/>
        <w:outlineLvl w:val="0"/>
        <w:rPr>
          <w:rFonts w:ascii="Arial" w:hAnsi="Arial" w:cs="Arial"/>
          <w:sz w:val="24"/>
          <w:szCs w:val="24"/>
          <w:lang w:val="fr-FR"/>
        </w:rPr>
      </w:pPr>
    </w:p>
    <w:p w:rsidR="00E962BC" w:rsidRPr="00C01FCB" w:rsidRDefault="00E962BC" w:rsidP="00564145">
      <w:pPr>
        <w:jc w:val="both"/>
        <w:outlineLvl w:val="0"/>
        <w:rPr>
          <w:rFonts w:ascii="Arial" w:hAnsi="Arial" w:cs="Arial"/>
          <w:b/>
          <w:sz w:val="24"/>
          <w:szCs w:val="24"/>
          <w:lang w:val="fr-FR"/>
        </w:rPr>
      </w:pPr>
    </w:p>
    <w:p w:rsidR="00AB54E1" w:rsidRPr="00C01FCB" w:rsidRDefault="00391B9B" w:rsidP="00564145">
      <w:pPr>
        <w:jc w:val="both"/>
        <w:outlineLvl w:val="0"/>
        <w:rPr>
          <w:rFonts w:ascii="Arial" w:hAnsi="Arial" w:cs="Arial"/>
          <w:b/>
          <w:sz w:val="24"/>
          <w:szCs w:val="24"/>
          <w:lang w:val="fr-FR"/>
        </w:rPr>
      </w:pPr>
      <w:r>
        <w:rPr>
          <w:rFonts w:ascii="Arial" w:hAnsi="Arial" w:cs="Arial"/>
          <w:b/>
          <w:sz w:val="24"/>
          <w:szCs w:val="24"/>
          <w:lang w:val="fr-FR"/>
        </w:rPr>
        <w:t>I.</w:t>
      </w:r>
      <w:r w:rsidR="00BA37C7" w:rsidRPr="00C01FCB">
        <w:rPr>
          <w:rFonts w:ascii="Arial" w:hAnsi="Arial" w:cs="Arial"/>
          <w:b/>
          <w:sz w:val="24"/>
          <w:szCs w:val="24"/>
          <w:lang w:val="fr-FR"/>
        </w:rPr>
        <w:t xml:space="preserve">D - </w:t>
      </w:r>
      <w:r w:rsidR="00BA37C7" w:rsidRPr="00C01FCB">
        <w:rPr>
          <w:rFonts w:ascii="Arial" w:hAnsi="Arial" w:cs="Arial"/>
          <w:b/>
          <w:i/>
          <w:sz w:val="24"/>
          <w:szCs w:val="24"/>
          <w:u w:val="single"/>
          <w:lang w:val="fr-FR"/>
        </w:rPr>
        <w:t>Le statut des chargés de cours</w:t>
      </w:r>
    </w:p>
    <w:p w:rsidR="003B55FD" w:rsidRDefault="009C5C2C" w:rsidP="0052112D">
      <w:pPr>
        <w:jc w:val="both"/>
        <w:outlineLvl w:val="0"/>
        <w:rPr>
          <w:rFonts w:ascii="Arial" w:hAnsi="Arial" w:cs="Arial"/>
          <w:sz w:val="24"/>
          <w:szCs w:val="24"/>
          <w:lang w:val="fr-FR"/>
        </w:rPr>
      </w:pPr>
      <w:r>
        <w:rPr>
          <w:rFonts w:ascii="Arial" w:hAnsi="Arial" w:cs="Arial"/>
          <w:sz w:val="24"/>
          <w:szCs w:val="24"/>
          <w:lang w:val="fr-FR"/>
        </w:rPr>
        <w:t xml:space="preserve">La Cour de justice de l’Union européenne a rendu </w:t>
      </w:r>
      <w:r w:rsidR="003B55FD">
        <w:rPr>
          <w:rFonts w:ascii="Arial" w:hAnsi="Arial" w:cs="Arial"/>
          <w:sz w:val="24"/>
          <w:szCs w:val="24"/>
          <w:lang w:val="fr-FR"/>
        </w:rPr>
        <w:t xml:space="preserve">son </w:t>
      </w:r>
      <w:r>
        <w:rPr>
          <w:rFonts w:ascii="Arial" w:hAnsi="Arial" w:cs="Arial"/>
          <w:sz w:val="24"/>
          <w:szCs w:val="24"/>
          <w:lang w:val="fr-FR"/>
        </w:rPr>
        <w:t>arrêt le 11 mars 2015 dans les affaires C-464/13 et C-465/13</w:t>
      </w:r>
      <w:r w:rsidR="003B55FD">
        <w:rPr>
          <w:rFonts w:ascii="Arial" w:hAnsi="Arial" w:cs="Arial"/>
          <w:sz w:val="24"/>
          <w:szCs w:val="24"/>
          <w:lang w:val="fr-FR"/>
        </w:rPr>
        <w:t>, sur renvoi préjudiciel du Bundesarbeitsgericht (Cour fédérale allemande du travail). Par cet arrêt, la Cour affirme qu’un litige portant sur la légalité d’un accord sur la limitation de la durée de la relation de travail figurant dans le contrat de travail conclu entre un chargé de cours et le directeur d’une école européenne relève de la compétence exclusive de la Chambre de recours des écoles européennes.</w:t>
      </w:r>
    </w:p>
    <w:p w:rsidR="003B55FD" w:rsidRDefault="003B55FD" w:rsidP="0052112D">
      <w:pPr>
        <w:jc w:val="both"/>
        <w:outlineLvl w:val="0"/>
        <w:rPr>
          <w:rFonts w:ascii="Arial" w:hAnsi="Arial" w:cs="Arial"/>
          <w:sz w:val="24"/>
          <w:szCs w:val="24"/>
          <w:lang w:val="fr-FR"/>
        </w:rPr>
      </w:pPr>
    </w:p>
    <w:p w:rsidR="0052112D" w:rsidRPr="00C01FCB" w:rsidRDefault="0052112D" w:rsidP="0052112D">
      <w:pPr>
        <w:jc w:val="both"/>
        <w:outlineLvl w:val="0"/>
        <w:rPr>
          <w:rFonts w:ascii="Arial" w:hAnsi="Arial" w:cs="Arial"/>
          <w:b/>
          <w:sz w:val="24"/>
          <w:szCs w:val="24"/>
          <w:lang w:val="fr-FR"/>
        </w:rPr>
      </w:pPr>
      <w:r w:rsidRPr="00C01FCB">
        <w:rPr>
          <w:rFonts w:ascii="Arial" w:hAnsi="Arial" w:cs="Arial"/>
          <w:b/>
          <w:sz w:val="24"/>
          <w:szCs w:val="24"/>
          <w:lang w:val="fr-FR"/>
        </w:rPr>
        <w:t xml:space="preserve">II - </w:t>
      </w:r>
      <w:r w:rsidRPr="00C01FCB">
        <w:rPr>
          <w:rFonts w:ascii="Arial" w:hAnsi="Arial" w:cs="Arial"/>
          <w:b/>
          <w:sz w:val="24"/>
          <w:szCs w:val="24"/>
          <w:u w:val="single"/>
          <w:lang w:val="fr-FR"/>
        </w:rPr>
        <w:t>Les modifications possibles de la convention</w:t>
      </w:r>
      <w:r w:rsidR="00263A6D">
        <w:rPr>
          <w:rFonts w:ascii="Arial" w:hAnsi="Arial" w:cs="Arial"/>
          <w:b/>
          <w:sz w:val="24"/>
          <w:szCs w:val="24"/>
          <w:u w:val="single"/>
          <w:lang w:val="fr-FR"/>
        </w:rPr>
        <w:t xml:space="preserve"> EE</w:t>
      </w:r>
    </w:p>
    <w:p w:rsidR="00E667F3"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Les membres du groupe de travail ont parfaitement conscience des difficultés soulevées par la mise en œuvre de la procédure de modification et de ratification de la convention</w:t>
      </w:r>
      <w:r w:rsidR="00263A6D">
        <w:rPr>
          <w:rFonts w:ascii="Arial" w:hAnsi="Arial" w:cs="Arial"/>
          <w:sz w:val="24"/>
          <w:szCs w:val="24"/>
          <w:lang w:val="fr-FR"/>
        </w:rPr>
        <w:t xml:space="preserve"> EE</w:t>
      </w:r>
      <w:r w:rsidRPr="00C01FCB">
        <w:rPr>
          <w:rFonts w:ascii="Arial" w:hAnsi="Arial" w:cs="Arial"/>
          <w:sz w:val="24"/>
          <w:szCs w:val="24"/>
          <w:lang w:val="fr-FR"/>
        </w:rPr>
        <w:t xml:space="preserve">, qui nécessite la convocation d'une conférence intergouvernementale et </w:t>
      </w:r>
      <w:r w:rsidRPr="00C01FCB">
        <w:rPr>
          <w:rFonts w:ascii="Arial" w:hAnsi="Arial" w:cs="Arial"/>
          <w:sz w:val="24"/>
          <w:szCs w:val="24"/>
          <w:lang w:val="fr-FR"/>
        </w:rPr>
        <w:lastRenderedPageBreak/>
        <w:t>la ratification des mesures adoptées par toutes les parties contractantes</w:t>
      </w:r>
      <w:r w:rsidR="00E667F3" w:rsidRPr="00C01FCB">
        <w:rPr>
          <w:rFonts w:ascii="Arial" w:hAnsi="Arial" w:cs="Arial"/>
          <w:sz w:val="24"/>
          <w:szCs w:val="24"/>
          <w:lang w:val="fr-FR"/>
        </w:rPr>
        <w:t>, soit une procédure qui prendra probablement plusieurs années.</w:t>
      </w:r>
    </w:p>
    <w:p w:rsidR="00441815" w:rsidRPr="00C01FCB" w:rsidRDefault="00441815" w:rsidP="0052112D">
      <w:pPr>
        <w:jc w:val="both"/>
        <w:outlineLvl w:val="0"/>
        <w:rPr>
          <w:rFonts w:ascii="Arial" w:hAnsi="Arial" w:cs="Arial"/>
          <w:sz w:val="24"/>
          <w:szCs w:val="24"/>
          <w:lang w:val="fr-FR"/>
        </w:rPr>
      </w:pPr>
      <w:r w:rsidRPr="00C01FCB">
        <w:rPr>
          <w:rFonts w:ascii="Arial" w:hAnsi="Arial" w:cs="Arial"/>
          <w:sz w:val="24"/>
          <w:szCs w:val="24"/>
          <w:lang w:val="fr-FR"/>
        </w:rPr>
        <w:t>Il ne faut pas perdre de vue également qu’après modification de la convention</w:t>
      </w:r>
      <w:r w:rsidR="00263A6D">
        <w:rPr>
          <w:rFonts w:ascii="Arial" w:hAnsi="Arial" w:cs="Arial"/>
          <w:sz w:val="24"/>
          <w:szCs w:val="24"/>
          <w:lang w:val="fr-FR"/>
        </w:rPr>
        <w:t> EE</w:t>
      </w:r>
      <w:r w:rsidRPr="00C01FCB">
        <w:rPr>
          <w:rFonts w:ascii="Arial" w:hAnsi="Arial" w:cs="Arial"/>
          <w:sz w:val="24"/>
          <w:szCs w:val="24"/>
          <w:lang w:val="fr-FR"/>
        </w:rPr>
        <w:t>, les textes pris en application de celle-ci devront à leur tour être modifiés.</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Mais </w:t>
      </w:r>
      <w:r w:rsidR="00441815" w:rsidRPr="00C01FCB">
        <w:rPr>
          <w:rFonts w:ascii="Arial" w:hAnsi="Arial" w:cs="Arial"/>
          <w:sz w:val="24"/>
          <w:szCs w:val="24"/>
          <w:lang w:val="fr-FR"/>
        </w:rPr>
        <w:t xml:space="preserve">le groupe de travail </w:t>
      </w:r>
      <w:r w:rsidRPr="00C01FCB">
        <w:rPr>
          <w:rFonts w:ascii="Arial" w:hAnsi="Arial" w:cs="Arial"/>
          <w:sz w:val="24"/>
          <w:szCs w:val="24"/>
          <w:lang w:val="fr-FR"/>
        </w:rPr>
        <w:t xml:space="preserve"> estime conforme </w:t>
      </w:r>
      <w:r w:rsidR="00441815" w:rsidRPr="00C01FCB">
        <w:rPr>
          <w:rFonts w:ascii="Arial" w:hAnsi="Arial" w:cs="Arial"/>
          <w:sz w:val="24"/>
          <w:szCs w:val="24"/>
          <w:lang w:val="fr-FR"/>
        </w:rPr>
        <w:t xml:space="preserve">à son </w:t>
      </w:r>
      <w:r w:rsidRPr="00C01FCB">
        <w:rPr>
          <w:rFonts w:ascii="Arial" w:hAnsi="Arial" w:cs="Arial"/>
          <w:sz w:val="24"/>
          <w:szCs w:val="24"/>
          <w:lang w:val="fr-FR"/>
        </w:rPr>
        <w:t xml:space="preserve">mandat </w:t>
      </w:r>
      <w:r w:rsidR="00441815" w:rsidRPr="00C01FCB">
        <w:rPr>
          <w:rFonts w:ascii="Arial" w:hAnsi="Arial" w:cs="Arial"/>
          <w:sz w:val="24"/>
          <w:szCs w:val="24"/>
          <w:lang w:val="fr-FR"/>
        </w:rPr>
        <w:t xml:space="preserve"> reçu du </w:t>
      </w:r>
      <w:r w:rsidRPr="00C01FCB">
        <w:rPr>
          <w:rFonts w:ascii="Arial" w:hAnsi="Arial" w:cs="Arial"/>
          <w:sz w:val="24"/>
          <w:szCs w:val="24"/>
          <w:lang w:val="fr-FR"/>
        </w:rPr>
        <w:t>Conseil supérieur de proposer à celui-ci les mesures envisageables à ce niveau, en distinguant trois options, présentées dans l'ordre décroissant de leurs inconvénients, et en y ajoutant une importante précision rédactionnelle.</w:t>
      </w:r>
    </w:p>
    <w:p w:rsidR="00E962BC" w:rsidRPr="00C01FCB" w:rsidRDefault="00E962BC" w:rsidP="0052112D">
      <w:pPr>
        <w:jc w:val="both"/>
        <w:outlineLvl w:val="0"/>
        <w:rPr>
          <w:rFonts w:ascii="Arial" w:hAnsi="Arial" w:cs="Arial"/>
          <w:sz w:val="24"/>
          <w:szCs w:val="24"/>
          <w:lang w:val="fr-FR"/>
        </w:rPr>
      </w:pPr>
    </w:p>
    <w:p w:rsidR="0052112D" w:rsidRPr="00C01FCB" w:rsidRDefault="0052112D" w:rsidP="0052112D">
      <w:pPr>
        <w:jc w:val="both"/>
        <w:outlineLvl w:val="0"/>
        <w:rPr>
          <w:rFonts w:ascii="Arial" w:hAnsi="Arial" w:cs="Arial"/>
          <w:b/>
          <w:sz w:val="24"/>
          <w:szCs w:val="24"/>
          <w:lang w:val="fr-FR"/>
        </w:rPr>
      </w:pPr>
      <w:r w:rsidRPr="00C01FCB">
        <w:rPr>
          <w:rFonts w:ascii="Arial" w:hAnsi="Arial" w:cs="Arial"/>
          <w:b/>
          <w:sz w:val="24"/>
          <w:szCs w:val="24"/>
          <w:lang w:val="fr-FR"/>
        </w:rPr>
        <w:t xml:space="preserve">Option 1- </w:t>
      </w:r>
      <w:r w:rsidRPr="00C01FCB">
        <w:rPr>
          <w:rFonts w:ascii="Arial" w:hAnsi="Arial" w:cs="Arial"/>
          <w:b/>
          <w:i/>
          <w:sz w:val="24"/>
          <w:szCs w:val="24"/>
          <w:u w:val="single"/>
          <w:lang w:val="fr-FR"/>
        </w:rPr>
        <w:t>Création d'une juridiction d'appel propre aux écoles européennes</w:t>
      </w:r>
    </w:p>
    <w:p w:rsidR="00E667F3"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L</w:t>
      </w:r>
      <w:r w:rsidR="004D3F21" w:rsidRPr="00C01FCB">
        <w:rPr>
          <w:rFonts w:ascii="Arial" w:hAnsi="Arial" w:cs="Arial"/>
          <w:sz w:val="24"/>
          <w:szCs w:val="24"/>
          <w:lang w:val="fr-FR"/>
        </w:rPr>
        <w:t>’</w:t>
      </w:r>
      <w:r w:rsidRPr="00C01FCB">
        <w:rPr>
          <w:rFonts w:ascii="Arial" w:hAnsi="Arial" w:cs="Arial"/>
          <w:sz w:val="24"/>
          <w:szCs w:val="24"/>
          <w:lang w:val="fr-FR"/>
        </w:rPr>
        <w:t xml:space="preserve"> avantage présenté par cette option réside dans l'institution d'un double degré de juridiction dans le système de recours des écoles européennes.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Il convient cependant d</w:t>
      </w:r>
      <w:r w:rsidR="00E667F3" w:rsidRPr="00C01FCB">
        <w:rPr>
          <w:rFonts w:ascii="Arial" w:hAnsi="Arial" w:cs="Arial"/>
          <w:sz w:val="24"/>
          <w:szCs w:val="24"/>
          <w:lang w:val="fr-FR"/>
        </w:rPr>
        <w:t xml:space="preserve">’insister sur le fait </w:t>
      </w:r>
      <w:r w:rsidRPr="00C01FCB">
        <w:rPr>
          <w:rFonts w:ascii="Arial" w:hAnsi="Arial" w:cs="Arial"/>
          <w:sz w:val="24"/>
          <w:szCs w:val="24"/>
          <w:lang w:val="fr-FR"/>
        </w:rPr>
        <w:t xml:space="preserve"> que, même si l'existence de plusieurs degrés de juridiction a été instaurée dans le système contentieux de l'Union européenne, elle n'est pas retenue, sauf en matière pénale, comme un</w:t>
      </w:r>
      <w:r w:rsidR="00C31AB5">
        <w:rPr>
          <w:rFonts w:ascii="Arial" w:hAnsi="Arial" w:cs="Arial"/>
          <w:sz w:val="24"/>
          <w:szCs w:val="24"/>
          <w:lang w:val="fr-FR"/>
        </w:rPr>
        <w:t>e exigence résultant</w:t>
      </w:r>
      <w:r w:rsidRPr="00C01FCB">
        <w:rPr>
          <w:rFonts w:ascii="Arial" w:hAnsi="Arial" w:cs="Arial"/>
          <w:sz w:val="24"/>
          <w:szCs w:val="24"/>
          <w:lang w:val="fr-FR"/>
        </w:rPr>
        <w:t xml:space="preserve"> de la convention européenne des droits de l'homme.</w:t>
      </w:r>
      <w:r w:rsidR="00E667F3" w:rsidRPr="00C01FCB">
        <w:rPr>
          <w:rFonts w:ascii="Arial" w:hAnsi="Arial" w:cs="Arial"/>
          <w:sz w:val="24"/>
          <w:szCs w:val="24"/>
          <w:lang w:val="fr-FR"/>
        </w:rPr>
        <w:t xml:space="preserve"> </w:t>
      </w:r>
      <w:r w:rsidR="004D3F21" w:rsidRPr="00C01FCB">
        <w:rPr>
          <w:rFonts w:ascii="Arial" w:hAnsi="Arial" w:cs="Arial"/>
          <w:sz w:val="24"/>
          <w:szCs w:val="24"/>
          <w:lang w:val="fr-FR"/>
        </w:rPr>
        <w:t>Compte tenu de la nature</w:t>
      </w:r>
      <w:r w:rsidR="00AA0D79" w:rsidRPr="00C01FCB">
        <w:rPr>
          <w:rFonts w:ascii="Arial" w:hAnsi="Arial" w:cs="Arial"/>
          <w:sz w:val="24"/>
          <w:szCs w:val="24"/>
          <w:lang w:val="fr-FR"/>
        </w:rPr>
        <w:t xml:space="preserve"> des</w:t>
      </w:r>
      <w:r w:rsidR="004D3F21" w:rsidRPr="00C01FCB">
        <w:rPr>
          <w:rFonts w:ascii="Arial" w:hAnsi="Arial" w:cs="Arial"/>
          <w:sz w:val="24"/>
          <w:szCs w:val="24"/>
          <w:lang w:val="fr-FR"/>
        </w:rPr>
        <w:t xml:space="preserve"> litiges</w:t>
      </w:r>
      <w:r w:rsidR="00AA0D79" w:rsidRPr="00C01FCB">
        <w:rPr>
          <w:rFonts w:ascii="Arial" w:hAnsi="Arial" w:cs="Arial"/>
          <w:sz w:val="24"/>
          <w:szCs w:val="24"/>
          <w:lang w:val="fr-FR"/>
        </w:rPr>
        <w:t xml:space="preserve"> ressort</w:t>
      </w:r>
      <w:r w:rsidR="00046630" w:rsidRPr="00C01FCB">
        <w:rPr>
          <w:rFonts w:ascii="Arial" w:hAnsi="Arial" w:cs="Arial"/>
          <w:sz w:val="24"/>
          <w:szCs w:val="24"/>
          <w:lang w:val="fr-FR"/>
        </w:rPr>
        <w:t>a</w:t>
      </w:r>
      <w:r w:rsidR="00AA0D79" w:rsidRPr="00C01FCB">
        <w:rPr>
          <w:rFonts w:ascii="Arial" w:hAnsi="Arial" w:cs="Arial"/>
          <w:sz w:val="24"/>
          <w:szCs w:val="24"/>
          <w:lang w:val="fr-FR"/>
        </w:rPr>
        <w:t>nt de la comp</w:t>
      </w:r>
      <w:r w:rsidR="00046630" w:rsidRPr="00C01FCB">
        <w:rPr>
          <w:rFonts w:ascii="Arial" w:hAnsi="Arial" w:cs="Arial"/>
          <w:sz w:val="24"/>
          <w:szCs w:val="24"/>
          <w:lang w:val="fr-FR"/>
        </w:rPr>
        <w:t>é</w:t>
      </w:r>
      <w:r w:rsidR="00AA0D79" w:rsidRPr="00C01FCB">
        <w:rPr>
          <w:rFonts w:ascii="Arial" w:hAnsi="Arial" w:cs="Arial"/>
          <w:sz w:val="24"/>
          <w:szCs w:val="24"/>
          <w:lang w:val="fr-FR"/>
        </w:rPr>
        <w:t>t</w:t>
      </w:r>
      <w:r w:rsidR="00046630" w:rsidRPr="00C01FCB">
        <w:rPr>
          <w:rFonts w:ascii="Arial" w:hAnsi="Arial" w:cs="Arial"/>
          <w:sz w:val="24"/>
          <w:szCs w:val="24"/>
          <w:lang w:val="fr-FR"/>
        </w:rPr>
        <w:t>e</w:t>
      </w:r>
      <w:r w:rsidR="00834D09" w:rsidRPr="00C01FCB">
        <w:rPr>
          <w:rFonts w:ascii="Arial" w:hAnsi="Arial" w:cs="Arial"/>
          <w:sz w:val="24"/>
          <w:szCs w:val="24"/>
          <w:lang w:val="fr-FR"/>
        </w:rPr>
        <w:t>n</w:t>
      </w:r>
      <w:r w:rsidR="00AA0D79" w:rsidRPr="00C01FCB">
        <w:rPr>
          <w:rFonts w:ascii="Arial" w:hAnsi="Arial" w:cs="Arial"/>
          <w:sz w:val="24"/>
          <w:szCs w:val="24"/>
          <w:lang w:val="fr-FR"/>
        </w:rPr>
        <w:t>ce d’une jurid</w:t>
      </w:r>
      <w:r w:rsidR="00834D09" w:rsidRPr="00C01FCB">
        <w:rPr>
          <w:rFonts w:ascii="Arial" w:hAnsi="Arial" w:cs="Arial"/>
          <w:sz w:val="24"/>
          <w:szCs w:val="24"/>
          <w:lang w:val="fr-FR"/>
        </w:rPr>
        <w:t>i</w:t>
      </w:r>
      <w:r w:rsidR="00AA0D79" w:rsidRPr="00C01FCB">
        <w:rPr>
          <w:rFonts w:ascii="Arial" w:hAnsi="Arial" w:cs="Arial"/>
          <w:sz w:val="24"/>
          <w:szCs w:val="24"/>
          <w:lang w:val="fr-FR"/>
        </w:rPr>
        <w:t>ction administrative telle que la Chambre de recours, le</w:t>
      </w:r>
      <w:r w:rsidR="00E667F3" w:rsidRPr="00C01FCB">
        <w:rPr>
          <w:rFonts w:ascii="Arial" w:hAnsi="Arial" w:cs="Arial"/>
          <w:sz w:val="24"/>
          <w:szCs w:val="24"/>
          <w:lang w:val="fr-FR"/>
        </w:rPr>
        <w:t xml:space="preserve"> double degré de juridiction n</w:t>
      </w:r>
      <w:r w:rsidR="00AA0D79" w:rsidRPr="00C01FCB">
        <w:rPr>
          <w:rFonts w:ascii="Arial" w:hAnsi="Arial" w:cs="Arial"/>
          <w:sz w:val="24"/>
          <w:szCs w:val="24"/>
          <w:lang w:val="fr-FR"/>
        </w:rPr>
        <w:t>e peut être regardé comme</w:t>
      </w:r>
      <w:r w:rsidR="00E667F3" w:rsidRPr="00C01FCB">
        <w:rPr>
          <w:rFonts w:ascii="Arial" w:hAnsi="Arial" w:cs="Arial"/>
          <w:sz w:val="24"/>
          <w:szCs w:val="24"/>
          <w:lang w:val="fr-FR"/>
        </w:rPr>
        <w:t xml:space="preserve"> le seul système permettant une protection juridictionnelle </w:t>
      </w:r>
      <w:r w:rsidR="004D3F21" w:rsidRPr="00C01FCB">
        <w:rPr>
          <w:rFonts w:ascii="Arial" w:hAnsi="Arial" w:cs="Arial"/>
          <w:sz w:val="24"/>
          <w:szCs w:val="24"/>
          <w:lang w:val="fr-FR"/>
        </w:rPr>
        <w:t>adéquate</w:t>
      </w:r>
      <w:r w:rsidR="00AA0D79" w:rsidRPr="00C01FCB">
        <w:rPr>
          <w:rFonts w:ascii="Arial" w:hAnsi="Arial" w:cs="Arial"/>
          <w:sz w:val="24"/>
          <w:szCs w:val="24"/>
          <w:lang w:val="fr-FR"/>
        </w:rPr>
        <w:t>.</w:t>
      </w:r>
    </w:p>
    <w:p w:rsidR="00E667F3" w:rsidRPr="00C01FCB" w:rsidRDefault="00AA0D79" w:rsidP="0052112D">
      <w:pPr>
        <w:jc w:val="both"/>
        <w:outlineLvl w:val="0"/>
        <w:rPr>
          <w:rFonts w:ascii="Arial" w:hAnsi="Arial" w:cs="Arial"/>
          <w:sz w:val="24"/>
          <w:szCs w:val="24"/>
          <w:lang w:val="fr-FR"/>
        </w:rPr>
      </w:pPr>
      <w:r w:rsidRPr="00C01FCB">
        <w:rPr>
          <w:rFonts w:ascii="Arial" w:hAnsi="Arial" w:cs="Arial"/>
          <w:sz w:val="24"/>
          <w:szCs w:val="24"/>
          <w:lang w:val="fr-FR"/>
        </w:rPr>
        <w:t>S’il est vrai qu’en matière disciplinaire,</w:t>
      </w:r>
      <w:r w:rsidR="00E667F3" w:rsidRPr="00C01FCB">
        <w:rPr>
          <w:rFonts w:ascii="Arial" w:hAnsi="Arial" w:cs="Arial"/>
          <w:sz w:val="24"/>
          <w:szCs w:val="24"/>
          <w:lang w:val="fr-FR"/>
        </w:rPr>
        <w:t xml:space="preserve"> certaines sanctions lourdes </w:t>
      </w:r>
      <w:r w:rsidRPr="00C01FCB">
        <w:rPr>
          <w:rFonts w:ascii="Arial" w:hAnsi="Arial" w:cs="Arial"/>
          <w:sz w:val="24"/>
          <w:szCs w:val="24"/>
          <w:lang w:val="fr-FR"/>
        </w:rPr>
        <w:t>telles qu’une</w:t>
      </w:r>
      <w:r w:rsidR="00E667F3" w:rsidRPr="00C01FCB">
        <w:rPr>
          <w:rFonts w:ascii="Arial" w:hAnsi="Arial" w:cs="Arial"/>
          <w:sz w:val="24"/>
          <w:szCs w:val="24"/>
          <w:lang w:val="fr-FR"/>
        </w:rPr>
        <w:t xml:space="preserve"> exclusion définitive pourraient être </w:t>
      </w:r>
      <w:r w:rsidRPr="00C01FCB">
        <w:rPr>
          <w:rFonts w:ascii="Arial" w:hAnsi="Arial" w:cs="Arial"/>
          <w:sz w:val="24"/>
          <w:szCs w:val="24"/>
          <w:lang w:val="fr-FR"/>
        </w:rPr>
        <w:t>rapprochées de</w:t>
      </w:r>
      <w:r w:rsidR="00E667F3" w:rsidRPr="00C01FCB">
        <w:rPr>
          <w:rFonts w:ascii="Arial" w:hAnsi="Arial" w:cs="Arial"/>
          <w:sz w:val="24"/>
          <w:szCs w:val="24"/>
          <w:lang w:val="fr-FR"/>
        </w:rPr>
        <w:t xml:space="preserve"> sanctions pénales, force est de constater que</w:t>
      </w:r>
      <w:r w:rsidRPr="00C01FCB">
        <w:rPr>
          <w:rFonts w:ascii="Arial" w:hAnsi="Arial" w:cs="Arial"/>
          <w:sz w:val="24"/>
          <w:szCs w:val="24"/>
          <w:lang w:val="fr-FR"/>
        </w:rPr>
        <w:t>,</w:t>
      </w:r>
      <w:r w:rsidR="00E667F3" w:rsidRPr="00C01FCB">
        <w:rPr>
          <w:rFonts w:ascii="Arial" w:hAnsi="Arial" w:cs="Arial"/>
          <w:sz w:val="24"/>
          <w:szCs w:val="24"/>
          <w:lang w:val="fr-FR"/>
        </w:rPr>
        <w:t xml:space="preserve"> dans le système des écoles européennes, de telles sanctions sont extrêmement rares.</w:t>
      </w:r>
    </w:p>
    <w:p w:rsidR="0052112D" w:rsidRPr="00C01FCB" w:rsidRDefault="00834D09" w:rsidP="0052112D">
      <w:pPr>
        <w:jc w:val="both"/>
        <w:outlineLvl w:val="0"/>
        <w:rPr>
          <w:rFonts w:ascii="Arial" w:hAnsi="Arial" w:cs="Arial"/>
          <w:sz w:val="24"/>
          <w:szCs w:val="24"/>
          <w:lang w:val="fr-FR"/>
        </w:rPr>
      </w:pPr>
      <w:r w:rsidRPr="00C01FCB">
        <w:rPr>
          <w:rFonts w:ascii="Arial" w:hAnsi="Arial" w:cs="Arial"/>
          <w:sz w:val="24"/>
          <w:szCs w:val="24"/>
          <w:lang w:val="fr-FR"/>
        </w:rPr>
        <w:t>S</w:t>
      </w:r>
      <w:r w:rsidR="0052112D" w:rsidRPr="00C01FCB">
        <w:rPr>
          <w:rFonts w:ascii="Arial" w:hAnsi="Arial" w:cs="Arial"/>
          <w:sz w:val="24"/>
          <w:szCs w:val="24"/>
          <w:lang w:val="fr-FR"/>
        </w:rPr>
        <w:t xml:space="preserve">urtout, une telle option </w:t>
      </w:r>
      <w:r w:rsidR="00AA0D79" w:rsidRPr="00C01FCB">
        <w:rPr>
          <w:rFonts w:ascii="Arial" w:hAnsi="Arial" w:cs="Arial"/>
          <w:sz w:val="24"/>
          <w:szCs w:val="24"/>
          <w:lang w:val="fr-FR"/>
        </w:rPr>
        <w:t>présent</w:t>
      </w:r>
      <w:r w:rsidR="00046630" w:rsidRPr="00C01FCB">
        <w:rPr>
          <w:rFonts w:ascii="Arial" w:hAnsi="Arial" w:cs="Arial"/>
          <w:sz w:val="24"/>
          <w:szCs w:val="24"/>
          <w:lang w:val="fr-FR"/>
        </w:rPr>
        <w:t>e</w:t>
      </w:r>
      <w:r w:rsidR="00AA0D79" w:rsidRPr="00C01FCB">
        <w:rPr>
          <w:rFonts w:ascii="Arial" w:hAnsi="Arial" w:cs="Arial"/>
          <w:sz w:val="24"/>
          <w:szCs w:val="24"/>
          <w:lang w:val="fr-FR"/>
        </w:rPr>
        <w:t xml:space="preserve"> de </w:t>
      </w:r>
      <w:r w:rsidR="007310EF">
        <w:rPr>
          <w:rFonts w:ascii="Arial" w:hAnsi="Arial" w:cs="Arial"/>
          <w:sz w:val="24"/>
          <w:szCs w:val="24"/>
          <w:lang w:val="fr-FR"/>
        </w:rPr>
        <w:t xml:space="preserve">réels </w:t>
      </w:r>
      <w:r w:rsidR="0052112D" w:rsidRPr="00C01FCB">
        <w:rPr>
          <w:rFonts w:ascii="Arial" w:hAnsi="Arial" w:cs="Arial"/>
          <w:sz w:val="24"/>
          <w:szCs w:val="24"/>
          <w:lang w:val="fr-FR"/>
        </w:rPr>
        <w:t>inconvénients : outre celui, comme les deux autres, d'obliger à recourir à la longue procédure prévue par les articles 31.4 et 33 de la</w:t>
      </w:r>
      <w:r w:rsidRPr="00C01FCB">
        <w:rPr>
          <w:rFonts w:ascii="Arial" w:hAnsi="Arial" w:cs="Arial"/>
          <w:sz w:val="24"/>
          <w:szCs w:val="24"/>
          <w:lang w:val="fr-FR"/>
        </w:rPr>
        <w:t xml:space="preserve"> </w:t>
      </w:r>
      <w:r w:rsidR="0052112D" w:rsidRPr="00C01FCB">
        <w:rPr>
          <w:rFonts w:ascii="Arial" w:hAnsi="Arial" w:cs="Arial"/>
          <w:sz w:val="24"/>
          <w:szCs w:val="24"/>
          <w:lang w:val="fr-FR"/>
        </w:rPr>
        <w:t>convention</w:t>
      </w:r>
      <w:r w:rsidR="00AA0D79" w:rsidRPr="00C01FCB">
        <w:rPr>
          <w:rFonts w:ascii="Arial" w:hAnsi="Arial" w:cs="Arial"/>
          <w:sz w:val="24"/>
          <w:szCs w:val="24"/>
          <w:lang w:val="fr-FR"/>
        </w:rPr>
        <w:t xml:space="preserve"> </w:t>
      </w:r>
      <w:r w:rsidR="00263A6D">
        <w:rPr>
          <w:rFonts w:ascii="Arial" w:hAnsi="Arial" w:cs="Arial"/>
          <w:sz w:val="24"/>
          <w:szCs w:val="24"/>
          <w:lang w:val="fr-FR"/>
        </w:rPr>
        <w:t xml:space="preserve">EE </w:t>
      </w:r>
      <w:r w:rsidR="0052112D" w:rsidRPr="00C01FCB">
        <w:rPr>
          <w:rFonts w:ascii="Arial" w:hAnsi="Arial" w:cs="Arial"/>
          <w:sz w:val="24"/>
          <w:szCs w:val="24"/>
          <w:lang w:val="fr-FR"/>
        </w:rPr>
        <w:t xml:space="preserve">celui d'être un peu compliquée (il faut </w:t>
      </w:r>
      <w:r w:rsidR="00441815" w:rsidRPr="00C01FCB">
        <w:rPr>
          <w:rFonts w:ascii="Arial" w:hAnsi="Arial" w:cs="Arial"/>
          <w:sz w:val="24"/>
          <w:szCs w:val="24"/>
          <w:lang w:val="fr-FR"/>
        </w:rPr>
        <w:t xml:space="preserve">également </w:t>
      </w:r>
      <w:r w:rsidR="0052112D" w:rsidRPr="00C01FCB">
        <w:rPr>
          <w:rFonts w:ascii="Arial" w:hAnsi="Arial" w:cs="Arial"/>
          <w:sz w:val="24"/>
          <w:szCs w:val="24"/>
          <w:lang w:val="fr-FR"/>
        </w:rPr>
        <w:t xml:space="preserve">arrêter un nouveau statut commun pour la Chambre de recours et la Chambre d’appel et adopter un règlement de procédure pour cette dernière) et </w:t>
      </w:r>
      <w:r w:rsidR="00AB4736">
        <w:rPr>
          <w:rFonts w:ascii="Arial" w:hAnsi="Arial" w:cs="Arial"/>
          <w:sz w:val="24"/>
          <w:szCs w:val="24"/>
          <w:lang w:val="fr-FR"/>
        </w:rPr>
        <w:t xml:space="preserve">enfin </w:t>
      </w:r>
      <w:r w:rsidR="0052112D" w:rsidRPr="00C01FCB">
        <w:rPr>
          <w:rFonts w:ascii="Arial" w:hAnsi="Arial" w:cs="Arial"/>
          <w:sz w:val="24"/>
          <w:szCs w:val="24"/>
          <w:lang w:val="fr-FR"/>
        </w:rPr>
        <w:t>celui d'être assez lourde en termes de coût budgétaire pour les écoles européennes (nouvelle juridiction, donc nouveau greffe et dédoublement des frais de fonctionnement).</w:t>
      </w:r>
    </w:p>
    <w:p w:rsidR="00517A02"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Le groupe de travail </w:t>
      </w:r>
      <w:r w:rsidR="00AA0D79" w:rsidRPr="00C01FCB">
        <w:rPr>
          <w:rFonts w:ascii="Arial" w:hAnsi="Arial" w:cs="Arial"/>
          <w:sz w:val="24"/>
          <w:szCs w:val="24"/>
          <w:lang w:val="fr-FR"/>
        </w:rPr>
        <w:t>est donc d’avis que</w:t>
      </w:r>
      <w:r w:rsidRPr="00C01FCB">
        <w:rPr>
          <w:rFonts w:ascii="Arial" w:hAnsi="Arial" w:cs="Arial"/>
          <w:sz w:val="24"/>
          <w:szCs w:val="24"/>
          <w:lang w:val="fr-FR"/>
        </w:rPr>
        <w:t xml:space="preserve"> </w:t>
      </w:r>
      <w:r w:rsidR="00AA0D79" w:rsidRPr="00C01FCB">
        <w:rPr>
          <w:rFonts w:ascii="Arial" w:hAnsi="Arial" w:cs="Arial"/>
          <w:sz w:val="24"/>
          <w:szCs w:val="24"/>
          <w:lang w:val="fr-FR"/>
        </w:rPr>
        <w:t>cette</w:t>
      </w:r>
      <w:r w:rsidRPr="00C01FCB">
        <w:rPr>
          <w:rFonts w:ascii="Arial" w:hAnsi="Arial" w:cs="Arial"/>
          <w:sz w:val="24"/>
          <w:szCs w:val="24"/>
          <w:lang w:val="fr-FR"/>
        </w:rPr>
        <w:t xml:space="preserve"> option</w:t>
      </w:r>
      <w:r w:rsidR="00AA0D79" w:rsidRPr="00C01FCB">
        <w:rPr>
          <w:rFonts w:ascii="Arial" w:hAnsi="Arial" w:cs="Arial"/>
          <w:sz w:val="24"/>
          <w:szCs w:val="24"/>
          <w:lang w:val="fr-FR"/>
        </w:rPr>
        <w:t xml:space="preserve"> n’est sans doute pas la meilleure. </w:t>
      </w:r>
    </w:p>
    <w:p w:rsidR="0052112D" w:rsidRPr="00C01FCB" w:rsidRDefault="00AA0D79" w:rsidP="0052112D">
      <w:pPr>
        <w:jc w:val="both"/>
        <w:outlineLvl w:val="0"/>
        <w:rPr>
          <w:rFonts w:ascii="Arial" w:hAnsi="Arial" w:cs="Arial"/>
          <w:sz w:val="24"/>
          <w:szCs w:val="24"/>
          <w:lang w:val="fr-FR"/>
        </w:rPr>
      </w:pPr>
      <w:r w:rsidRPr="00C01FCB">
        <w:rPr>
          <w:rFonts w:ascii="Arial" w:hAnsi="Arial" w:cs="Arial"/>
          <w:sz w:val="24"/>
          <w:szCs w:val="24"/>
          <w:lang w:val="fr-FR"/>
        </w:rPr>
        <w:t>Si toutefois</w:t>
      </w:r>
      <w:r w:rsidR="0052112D" w:rsidRPr="00C01FCB">
        <w:rPr>
          <w:rFonts w:ascii="Arial" w:hAnsi="Arial" w:cs="Arial"/>
          <w:sz w:val="24"/>
          <w:szCs w:val="24"/>
          <w:lang w:val="fr-FR"/>
        </w:rPr>
        <w:t xml:space="preserve"> elle était retenue, </w:t>
      </w:r>
      <w:r w:rsidRPr="00C01FCB">
        <w:rPr>
          <w:rFonts w:ascii="Arial" w:hAnsi="Arial" w:cs="Arial"/>
          <w:sz w:val="24"/>
          <w:szCs w:val="24"/>
          <w:lang w:val="fr-FR"/>
        </w:rPr>
        <w:t xml:space="preserve">elle </w:t>
      </w:r>
      <w:r w:rsidR="0052112D" w:rsidRPr="00C01FCB">
        <w:rPr>
          <w:rFonts w:ascii="Arial" w:hAnsi="Arial" w:cs="Arial"/>
          <w:sz w:val="24"/>
          <w:szCs w:val="24"/>
          <w:lang w:val="fr-FR"/>
        </w:rPr>
        <w:t>supposerait</w:t>
      </w:r>
      <w:r w:rsidR="004D3F21" w:rsidRPr="00C01FCB">
        <w:rPr>
          <w:rFonts w:ascii="Arial" w:hAnsi="Arial" w:cs="Arial"/>
          <w:sz w:val="24"/>
          <w:szCs w:val="24"/>
          <w:lang w:val="fr-FR"/>
        </w:rPr>
        <w:t xml:space="preserve"> </w:t>
      </w:r>
      <w:r w:rsidR="0052112D" w:rsidRPr="00C01FCB">
        <w:rPr>
          <w:rFonts w:ascii="Arial" w:hAnsi="Arial" w:cs="Arial"/>
          <w:sz w:val="24"/>
          <w:szCs w:val="24"/>
          <w:lang w:val="fr-FR"/>
        </w:rPr>
        <w:t>que l'article 27 de l</w:t>
      </w:r>
      <w:r w:rsidR="00517A02" w:rsidRPr="00C01FCB">
        <w:rPr>
          <w:rFonts w:ascii="Arial" w:hAnsi="Arial" w:cs="Arial"/>
          <w:sz w:val="24"/>
          <w:szCs w:val="24"/>
          <w:lang w:val="fr-FR"/>
        </w:rPr>
        <w:t xml:space="preserve">a convention </w:t>
      </w:r>
      <w:r w:rsidR="00A90E66">
        <w:rPr>
          <w:rFonts w:ascii="Arial" w:hAnsi="Arial" w:cs="Arial"/>
          <w:sz w:val="24"/>
          <w:szCs w:val="24"/>
          <w:lang w:val="fr-FR"/>
        </w:rPr>
        <w:t xml:space="preserve">EE </w:t>
      </w:r>
      <w:r w:rsidR="00517A02" w:rsidRPr="00C01FCB">
        <w:rPr>
          <w:rFonts w:ascii="Arial" w:hAnsi="Arial" w:cs="Arial"/>
          <w:sz w:val="24"/>
          <w:szCs w:val="24"/>
          <w:lang w:val="fr-FR"/>
        </w:rPr>
        <w:t xml:space="preserve">soit ainsi rédigé </w:t>
      </w:r>
      <w:r w:rsidR="0052112D" w:rsidRPr="00C01FCB">
        <w:rPr>
          <w:rFonts w:ascii="Arial" w:hAnsi="Arial" w:cs="Arial"/>
          <w:sz w:val="24"/>
          <w:szCs w:val="24"/>
          <w:lang w:val="fr-FR"/>
        </w:rPr>
        <w:t>:</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1. Il est institué une Chambre de recours </w:t>
      </w:r>
      <w:r w:rsidRPr="00C01FCB">
        <w:rPr>
          <w:rFonts w:ascii="Arial" w:hAnsi="Arial" w:cs="Arial"/>
          <w:b/>
          <w:sz w:val="24"/>
          <w:szCs w:val="24"/>
          <w:lang w:val="fr-FR"/>
        </w:rPr>
        <w:t>et une Chambre d'appel</w:t>
      </w:r>
      <w:r w:rsidRPr="00C01FCB">
        <w:rPr>
          <w:rFonts w:ascii="Arial" w:hAnsi="Arial" w:cs="Arial"/>
          <w:sz w:val="24"/>
          <w:szCs w:val="24"/>
          <w:lang w:val="fr-FR"/>
        </w:rPr>
        <w:t xml:space="preserve">. </w:t>
      </w:r>
    </w:p>
    <w:p w:rsidR="00C01FCB" w:rsidRPr="00C01FCB" w:rsidRDefault="00C01FCB" w:rsidP="00C01FCB">
      <w:pPr>
        <w:jc w:val="both"/>
        <w:outlineLvl w:val="0"/>
        <w:rPr>
          <w:rFonts w:ascii="Arial" w:hAnsi="Arial" w:cs="Arial"/>
          <w:sz w:val="24"/>
          <w:szCs w:val="24"/>
          <w:lang w:val="fr-FR"/>
        </w:rPr>
      </w:pPr>
      <w:r w:rsidRPr="00C01FCB">
        <w:rPr>
          <w:rFonts w:ascii="Arial" w:hAnsi="Arial" w:cs="Arial"/>
          <w:sz w:val="24"/>
          <w:szCs w:val="24"/>
          <w:lang w:val="fr-FR"/>
        </w:rPr>
        <w:t xml:space="preserve">2. La Chambre de recours a compétence exclusive </w:t>
      </w:r>
      <w:r w:rsidRPr="00C01FCB">
        <w:rPr>
          <w:rFonts w:ascii="Arial" w:hAnsi="Arial" w:cs="Arial"/>
          <w:b/>
          <w:i/>
          <w:strike/>
          <w:sz w:val="24"/>
          <w:szCs w:val="24"/>
          <w:lang w:val="fr-FR"/>
        </w:rPr>
        <w:t xml:space="preserve">de première et dernière instance </w:t>
      </w:r>
      <w:r w:rsidRPr="00C01FCB">
        <w:rPr>
          <w:rFonts w:ascii="Arial" w:hAnsi="Arial" w:cs="Arial"/>
          <w:sz w:val="24"/>
          <w:szCs w:val="24"/>
          <w:lang w:val="fr-FR"/>
        </w:rPr>
        <w:t xml:space="preserve">pour statuer </w:t>
      </w:r>
      <w:r w:rsidRPr="00C01FCB">
        <w:rPr>
          <w:rFonts w:ascii="Arial" w:hAnsi="Arial" w:cs="Arial"/>
          <w:b/>
          <w:sz w:val="24"/>
          <w:szCs w:val="24"/>
          <w:lang w:val="fr-FR"/>
        </w:rPr>
        <w:t>en première instance</w:t>
      </w:r>
      <w:r w:rsidRPr="00C01FCB">
        <w:rPr>
          <w:rFonts w:ascii="Arial" w:hAnsi="Arial" w:cs="Arial"/>
          <w:sz w:val="24"/>
          <w:szCs w:val="24"/>
          <w:lang w:val="fr-FR"/>
        </w:rPr>
        <w:t xml:space="preserve">, après épuisement de la voie administrative, sur </w:t>
      </w:r>
      <w:r w:rsidRPr="00C01FCB">
        <w:rPr>
          <w:rFonts w:ascii="Arial" w:hAnsi="Arial" w:cs="Arial"/>
          <w:sz w:val="24"/>
          <w:szCs w:val="24"/>
          <w:lang w:val="fr-FR"/>
        </w:rPr>
        <w:lastRenderedPageBreak/>
        <w:t>tout litige relatif à l'application de la présente convention aux personnes qui y sont visées, à l'exclusion du personnel administratif et de service, et portant sur la légalité d'un acte faisant grief fondé sur la convention ou sur des règles arrêtées en application de celle-ci, pris à leur égard par le Conseil supérieur ou le conseil d'administration d'une école dans l'exercice des attributions qui leur sont conférées par la présente convention. Lorsque un tel litige présente un caractère pécuniaire, la chambre de recours a une compétence de pleine juridiction.</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Les conditions et les modalités d'application relatives à ces procédures sont déterminées, selon le cas, par le statut du personnel enseignant ou par le régime applicable aux chargés de cours ou par le règlement général des écoles.</w:t>
      </w:r>
    </w:p>
    <w:p w:rsidR="0052112D" w:rsidRPr="00C01FCB" w:rsidRDefault="0052112D" w:rsidP="0052112D">
      <w:pPr>
        <w:jc w:val="both"/>
        <w:outlineLvl w:val="0"/>
        <w:rPr>
          <w:rFonts w:ascii="Arial" w:hAnsi="Arial" w:cs="Arial"/>
          <w:sz w:val="24"/>
          <w:szCs w:val="24"/>
          <w:lang w:val="fr-FR"/>
        </w:rPr>
      </w:pPr>
      <w:r w:rsidRPr="00C01FCB">
        <w:rPr>
          <w:rFonts w:ascii="Arial" w:hAnsi="Arial" w:cs="Arial"/>
          <w:b/>
          <w:sz w:val="24"/>
          <w:szCs w:val="24"/>
          <w:lang w:val="fr-FR"/>
        </w:rPr>
        <w:t>2 bis. La Chambre d'appel a compétence exclusive pour connaître des appels formés contre les décisions de la Chambre de recours dans les conditions définies par le statut de ces juridictions.</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3. La Chambre de recours </w:t>
      </w:r>
      <w:r w:rsidRPr="00C01FCB">
        <w:rPr>
          <w:rFonts w:ascii="Arial" w:hAnsi="Arial" w:cs="Arial"/>
          <w:b/>
          <w:sz w:val="24"/>
          <w:szCs w:val="24"/>
          <w:lang w:val="fr-FR"/>
        </w:rPr>
        <w:t>et la Chambre d'appel sont</w:t>
      </w:r>
      <w:r w:rsidRPr="00C01FCB">
        <w:rPr>
          <w:rFonts w:ascii="Arial" w:hAnsi="Arial" w:cs="Arial"/>
          <w:sz w:val="24"/>
          <w:szCs w:val="24"/>
          <w:lang w:val="fr-FR"/>
        </w:rPr>
        <w:t xml:space="preserve"> composées de personnalités offrant toutes les garanties d'indépendance et possédant des compétences juridiques notoires.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Seules peuvent être nommées membres de </w:t>
      </w:r>
      <w:r w:rsidRPr="00C01FCB">
        <w:rPr>
          <w:rFonts w:ascii="Arial" w:hAnsi="Arial" w:cs="Arial"/>
          <w:b/>
          <w:sz w:val="24"/>
          <w:szCs w:val="24"/>
          <w:lang w:val="fr-FR"/>
        </w:rPr>
        <w:t>ces juridictions</w:t>
      </w:r>
      <w:r w:rsidRPr="00C01FCB">
        <w:rPr>
          <w:rFonts w:ascii="Arial" w:hAnsi="Arial" w:cs="Arial"/>
          <w:sz w:val="24"/>
          <w:szCs w:val="24"/>
          <w:lang w:val="fr-FR"/>
        </w:rPr>
        <w:t xml:space="preserve"> les personnes figurant sur une liste établie à cet effet par la Cour de justice de </w:t>
      </w:r>
      <w:r w:rsidRPr="00C01FCB">
        <w:rPr>
          <w:rFonts w:ascii="Arial" w:hAnsi="Arial" w:cs="Arial"/>
          <w:b/>
          <w:sz w:val="24"/>
          <w:szCs w:val="24"/>
          <w:lang w:val="fr-FR"/>
        </w:rPr>
        <w:t>l'Union européenne</w:t>
      </w:r>
      <w:r w:rsidRPr="00C01FCB">
        <w:rPr>
          <w:rFonts w:ascii="Arial" w:hAnsi="Arial" w:cs="Arial"/>
          <w:sz w:val="24"/>
          <w:szCs w:val="24"/>
          <w:lang w:val="fr-FR"/>
        </w:rPr>
        <w:t xml:space="preserve">.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4. Le Conseil supérieur statuant à l'unanimité arrête le statut de la Chambre de recours </w:t>
      </w:r>
      <w:r w:rsidRPr="00C01FCB">
        <w:rPr>
          <w:rFonts w:ascii="Arial" w:hAnsi="Arial" w:cs="Arial"/>
          <w:b/>
          <w:sz w:val="24"/>
          <w:szCs w:val="24"/>
          <w:lang w:val="fr-FR"/>
        </w:rPr>
        <w:t>et de la Chambre d'appel</w:t>
      </w:r>
      <w:r w:rsidRPr="00C01FCB">
        <w:rPr>
          <w:rFonts w:ascii="Arial" w:hAnsi="Arial" w:cs="Arial"/>
          <w:sz w:val="24"/>
          <w:szCs w:val="24"/>
          <w:lang w:val="fr-FR"/>
        </w:rPr>
        <w:t xml:space="preserve">.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b/>
          <w:sz w:val="24"/>
          <w:szCs w:val="24"/>
          <w:lang w:val="fr-FR"/>
        </w:rPr>
        <w:t>Ce</w:t>
      </w:r>
      <w:r w:rsidRPr="00C01FCB">
        <w:rPr>
          <w:rFonts w:ascii="Arial" w:hAnsi="Arial" w:cs="Arial"/>
          <w:sz w:val="24"/>
          <w:szCs w:val="24"/>
          <w:lang w:val="fr-FR"/>
        </w:rPr>
        <w:t xml:space="preserve"> statut fixe le nombre </w:t>
      </w:r>
      <w:r w:rsidRPr="008D3509">
        <w:rPr>
          <w:rFonts w:ascii="Arial" w:hAnsi="Arial" w:cs="Arial"/>
          <w:sz w:val="24"/>
          <w:szCs w:val="24"/>
          <w:lang w:val="fr-FR"/>
        </w:rPr>
        <w:t>des membres de chaque chambre</w:t>
      </w:r>
      <w:r w:rsidRPr="00C01FCB">
        <w:rPr>
          <w:rFonts w:ascii="Arial" w:hAnsi="Arial" w:cs="Arial"/>
          <w:sz w:val="24"/>
          <w:szCs w:val="24"/>
          <w:lang w:val="fr-FR"/>
        </w:rPr>
        <w:t xml:space="preserve">, la procédure de leur nomination par le Conseil supérieur, la durée de leur mandat et le régime pécuniaire qui leur est applicable. Il organise le fonctionnement de la Chambre </w:t>
      </w:r>
      <w:r w:rsidRPr="00C01FCB">
        <w:rPr>
          <w:rFonts w:ascii="Arial" w:hAnsi="Arial" w:cs="Arial"/>
          <w:b/>
          <w:sz w:val="24"/>
          <w:szCs w:val="24"/>
          <w:lang w:val="fr-FR"/>
        </w:rPr>
        <w:t>de recours et de la Chambre d'appel</w:t>
      </w:r>
      <w:r w:rsidRPr="00C01FCB">
        <w:rPr>
          <w:rFonts w:ascii="Arial" w:hAnsi="Arial" w:cs="Arial"/>
          <w:sz w:val="24"/>
          <w:szCs w:val="24"/>
          <w:lang w:val="fr-FR"/>
        </w:rPr>
        <w:t xml:space="preserve">.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5. La Chambre de recours </w:t>
      </w:r>
      <w:r w:rsidRPr="00C01FCB">
        <w:rPr>
          <w:rFonts w:ascii="Arial" w:hAnsi="Arial" w:cs="Arial"/>
          <w:b/>
          <w:sz w:val="24"/>
          <w:szCs w:val="24"/>
          <w:lang w:val="fr-FR"/>
        </w:rPr>
        <w:t xml:space="preserve">et la Chambre d'appel </w:t>
      </w:r>
      <w:r w:rsidRPr="00C01FCB">
        <w:rPr>
          <w:rFonts w:ascii="Arial" w:hAnsi="Arial" w:cs="Arial"/>
          <w:sz w:val="24"/>
          <w:szCs w:val="24"/>
          <w:lang w:val="fr-FR"/>
        </w:rPr>
        <w:t>arrête</w:t>
      </w:r>
      <w:r w:rsidRPr="00C01FCB">
        <w:rPr>
          <w:rFonts w:ascii="Arial" w:hAnsi="Arial" w:cs="Arial"/>
          <w:b/>
          <w:sz w:val="24"/>
          <w:szCs w:val="24"/>
          <w:lang w:val="fr-FR"/>
        </w:rPr>
        <w:t>nt chacune leur</w:t>
      </w:r>
      <w:r w:rsidRPr="00C01FCB">
        <w:rPr>
          <w:rFonts w:ascii="Arial" w:hAnsi="Arial" w:cs="Arial"/>
          <w:sz w:val="24"/>
          <w:szCs w:val="24"/>
          <w:lang w:val="fr-FR"/>
        </w:rPr>
        <w:t xml:space="preserve"> règlement de procédure qui contient toutes les dispositions nécessaires en vue d'appliquer </w:t>
      </w:r>
      <w:r w:rsidRPr="00C01FCB">
        <w:rPr>
          <w:rFonts w:ascii="Arial" w:hAnsi="Arial" w:cs="Arial"/>
          <w:b/>
          <w:sz w:val="24"/>
          <w:szCs w:val="24"/>
          <w:lang w:val="fr-FR"/>
        </w:rPr>
        <w:t xml:space="preserve">le </w:t>
      </w:r>
      <w:r w:rsidRPr="00C01FCB">
        <w:rPr>
          <w:rFonts w:ascii="Arial" w:hAnsi="Arial" w:cs="Arial"/>
          <w:sz w:val="24"/>
          <w:szCs w:val="24"/>
          <w:lang w:val="fr-FR"/>
        </w:rPr>
        <w:t xml:space="preserve">statut.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Ce</w:t>
      </w:r>
      <w:r w:rsidRPr="00C01FCB">
        <w:rPr>
          <w:rFonts w:ascii="Arial" w:hAnsi="Arial" w:cs="Arial"/>
          <w:b/>
          <w:sz w:val="24"/>
          <w:szCs w:val="24"/>
          <w:lang w:val="fr-FR"/>
        </w:rPr>
        <w:t>s</w:t>
      </w:r>
      <w:r w:rsidRPr="00C01FCB">
        <w:rPr>
          <w:rFonts w:ascii="Arial" w:hAnsi="Arial" w:cs="Arial"/>
          <w:sz w:val="24"/>
          <w:szCs w:val="24"/>
          <w:lang w:val="fr-FR"/>
        </w:rPr>
        <w:t xml:space="preserve"> règlement</w:t>
      </w:r>
      <w:r w:rsidRPr="00C01FCB">
        <w:rPr>
          <w:rFonts w:ascii="Arial" w:hAnsi="Arial" w:cs="Arial"/>
          <w:b/>
          <w:sz w:val="24"/>
          <w:szCs w:val="24"/>
          <w:lang w:val="fr-FR"/>
        </w:rPr>
        <w:t>s</w:t>
      </w:r>
      <w:r w:rsidR="004D3F21" w:rsidRPr="00C01FCB">
        <w:rPr>
          <w:rFonts w:ascii="Arial" w:hAnsi="Arial" w:cs="Arial"/>
          <w:b/>
          <w:sz w:val="24"/>
          <w:szCs w:val="24"/>
          <w:lang w:val="fr-FR"/>
        </w:rPr>
        <w:t xml:space="preserve"> </w:t>
      </w:r>
      <w:r w:rsidRPr="00C01FCB">
        <w:rPr>
          <w:rFonts w:ascii="Arial" w:hAnsi="Arial" w:cs="Arial"/>
          <w:b/>
          <w:sz w:val="24"/>
          <w:szCs w:val="24"/>
          <w:lang w:val="fr-FR"/>
        </w:rPr>
        <w:t>doivent</w:t>
      </w:r>
      <w:r w:rsidRPr="00C01FCB">
        <w:rPr>
          <w:rFonts w:ascii="Arial" w:hAnsi="Arial" w:cs="Arial"/>
          <w:sz w:val="24"/>
          <w:szCs w:val="24"/>
          <w:lang w:val="fr-FR"/>
        </w:rPr>
        <w:t xml:space="preserve"> être approuvé</w:t>
      </w:r>
      <w:r w:rsidRPr="00C01FCB">
        <w:rPr>
          <w:rFonts w:ascii="Arial" w:hAnsi="Arial" w:cs="Arial"/>
          <w:b/>
          <w:sz w:val="24"/>
          <w:szCs w:val="24"/>
          <w:lang w:val="fr-FR"/>
        </w:rPr>
        <w:t>s</w:t>
      </w:r>
      <w:r w:rsidRPr="00C01FCB">
        <w:rPr>
          <w:rFonts w:ascii="Arial" w:hAnsi="Arial" w:cs="Arial"/>
          <w:sz w:val="24"/>
          <w:szCs w:val="24"/>
          <w:lang w:val="fr-FR"/>
        </w:rPr>
        <w:t xml:space="preserve"> à l'unanimité par le Conseil supérieur.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6. Les arrêts de la Chambre de recours </w:t>
      </w:r>
      <w:r w:rsidRPr="00C01FCB">
        <w:rPr>
          <w:rFonts w:ascii="Arial" w:hAnsi="Arial" w:cs="Arial"/>
          <w:b/>
          <w:sz w:val="24"/>
          <w:szCs w:val="24"/>
          <w:lang w:val="fr-FR"/>
        </w:rPr>
        <w:t xml:space="preserve">et de la Chambre d'appel </w:t>
      </w:r>
      <w:r w:rsidRPr="00C01FCB">
        <w:rPr>
          <w:rFonts w:ascii="Arial" w:hAnsi="Arial" w:cs="Arial"/>
          <w:sz w:val="24"/>
          <w:szCs w:val="24"/>
          <w:lang w:val="fr-FR"/>
        </w:rPr>
        <w:t>sont obligatoires pour les parties et, au cas où celles-ci ne les exécuteraient pas, rendus exécutoires par les autorités compétentes des États membres en conformité avec leur législation nationale respective.</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7. Les autres litiges auxquels les écoles sont parties relèvent de la compétence des juridictions nationales. En particulier, leur compétence en matière de responsabilité civile et pénale n'est pas affectée par le présent article.</w:t>
      </w:r>
    </w:p>
    <w:p w:rsidR="0052112D" w:rsidRPr="00C01FCB" w:rsidRDefault="0052112D" w:rsidP="0052112D">
      <w:pPr>
        <w:jc w:val="both"/>
        <w:outlineLvl w:val="0"/>
        <w:rPr>
          <w:rFonts w:ascii="Arial" w:hAnsi="Arial" w:cs="Arial"/>
          <w:color w:val="0070C0"/>
          <w:sz w:val="24"/>
          <w:szCs w:val="24"/>
          <w:lang w:val="fr-FR"/>
        </w:rPr>
      </w:pPr>
    </w:p>
    <w:p w:rsidR="0052112D" w:rsidRPr="00C01FCB" w:rsidRDefault="0052112D" w:rsidP="0052112D">
      <w:pPr>
        <w:jc w:val="both"/>
        <w:outlineLvl w:val="0"/>
        <w:rPr>
          <w:rFonts w:ascii="Arial" w:hAnsi="Arial" w:cs="Arial"/>
          <w:sz w:val="24"/>
          <w:szCs w:val="24"/>
          <w:lang w:val="fr-FR"/>
        </w:rPr>
      </w:pPr>
      <w:r w:rsidRPr="00C01FCB">
        <w:rPr>
          <w:rFonts w:ascii="Arial" w:hAnsi="Arial" w:cs="Arial"/>
          <w:b/>
          <w:sz w:val="24"/>
          <w:szCs w:val="24"/>
          <w:lang w:val="fr-FR"/>
        </w:rPr>
        <w:t xml:space="preserve">Option 2 - </w:t>
      </w:r>
      <w:r w:rsidRPr="00C01FCB">
        <w:rPr>
          <w:rFonts w:ascii="Arial" w:hAnsi="Arial" w:cs="Arial"/>
          <w:b/>
          <w:i/>
          <w:sz w:val="24"/>
          <w:szCs w:val="24"/>
          <w:u w:val="single"/>
          <w:lang w:val="fr-FR"/>
        </w:rPr>
        <w:t>Institution d'un pourvoi devant le Tribunal de l'Union européenne</w:t>
      </w:r>
    </w:p>
    <w:p w:rsidR="0052112D" w:rsidRPr="00C01FCB" w:rsidRDefault="0052112D" w:rsidP="0052112D">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lastRenderedPageBreak/>
        <w:t>Cette option a le grand mérite d’assurer un</w:t>
      </w:r>
      <w:r w:rsidR="00AA0D79" w:rsidRPr="00C01FCB">
        <w:rPr>
          <w:rFonts w:ascii="Arial" w:hAnsi="Arial" w:cs="Arial"/>
          <w:color w:val="000000" w:themeColor="text1"/>
          <w:sz w:val="24"/>
          <w:szCs w:val="24"/>
          <w:lang w:val="fr-FR"/>
        </w:rPr>
        <w:t xml:space="preserve"> intéressant rapprochement entre le système juridictionnel des écoles européennes et celui </w:t>
      </w:r>
      <w:r w:rsidRPr="00C01FCB">
        <w:rPr>
          <w:rFonts w:ascii="Arial" w:hAnsi="Arial" w:cs="Arial"/>
          <w:color w:val="000000" w:themeColor="text1"/>
          <w:sz w:val="24"/>
          <w:szCs w:val="24"/>
          <w:lang w:val="fr-FR"/>
        </w:rPr>
        <w:t xml:space="preserve">de l’Union européenne et </w:t>
      </w:r>
      <w:r w:rsidR="007310EF">
        <w:rPr>
          <w:rFonts w:ascii="Arial" w:hAnsi="Arial" w:cs="Arial"/>
          <w:color w:val="000000" w:themeColor="text1"/>
          <w:sz w:val="24"/>
          <w:szCs w:val="24"/>
          <w:lang w:val="fr-FR"/>
        </w:rPr>
        <w:t xml:space="preserve">de placer </w:t>
      </w:r>
      <w:r w:rsidR="00AA0D79" w:rsidRPr="00C01FCB">
        <w:rPr>
          <w:rFonts w:ascii="Arial" w:hAnsi="Arial" w:cs="Arial"/>
          <w:color w:val="000000" w:themeColor="text1"/>
          <w:sz w:val="24"/>
          <w:szCs w:val="24"/>
          <w:lang w:val="fr-FR"/>
        </w:rPr>
        <w:t>l</w:t>
      </w:r>
      <w:r w:rsidRPr="00C01FCB">
        <w:rPr>
          <w:rFonts w:ascii="Arial" w:hAnsi="Arial" w:cs="Arial"/>
          <w:color w:val="000000" w:themeColor="text1"/>
          <w:sz w:val="24"/>
          <w:szCs w:val="24"/>
          <w:lang w:val="fr-FR"/>
        </w:rPr>
        <w:t>es justiciables</w:t>
      </w:r>
      <w:r w:rsidR="00AA0D79" w:rsidRPr="00C01FCB">
        <w:rPr>
          <w:rFonts w:ascii="Arial" w:hAnsi="Arial" w:cs="Arial"/>
          <w:color w:val="000000" w:themeColor="text1"/>
          <w:sz w:val="24"/>
          <w:szCs w:val="24"/>
          <w:lang w:val="fr-FR"/>
        </w:rPr>
        <w:t xml:space="preserve"> de la Chambre de recours</w:t>
      </w:r>
      <w:r w:rsidRPr="00C01FCB">
        <w:rPr>
          <w:rFonts w:ascii="Arial" w:hAnsi="Arial" w:cs="Arial"/>
          <w:color w:val="000000" w:themeColor="text1"/>
          <w:sz w:val="24"/>
          <w:szCs w:val="24"/>
          <w:lang w:val="fr-FR"/>
        </w:rPr>
        <w:t xml:space="preserve"> dans une situation comparable à la situation </w:t>
      </w:r>
      <w:r w:rsidR="00AA0D79" w:rsidRPr="00C01FCB">
        <w:rPr>
          <w:rFonts w:ascii="Arial" w:hAnsi="Arial" w:cs="Arial"/>
          <w:color w:val="000000" w:themeColor="text1"/>
          <w:sz w:val="24"/>
          <w:szCs w:val="24"/>
          <w:lang w:val="fr-FR"/>
        </w:rPr>
        <w:t xml:space="preserve">actuelle </w:t>
      </w:r>
      <w:r w:rsidRPr="00C01FCB">
        <w:rPr>
          <w:rFonts w:ascii="Arial" w:hAnsi="Arial" w:cs="Arial"/>
          <w:color w:val="000000" w:themeColor="text1"/>
          <w:sz w:val="24"/>
          <w:szCs w:val="24"/>
          <w:lang w:val="fr-FR"/>
        </w:rPr>
        <w:t xml:space="preserve">des justiciables du Tribunal de la fonction publique. </w:t>
      </w:r>
    </w:p>
    <w:p w:rsidR="00517A02" w:rsidRPr="00C01FCB" w:rsidRDefault="0052112D" w:rsidP="0052112D">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 xml:space="preserve">Cependant, outre l'inconvénient du recours à la longue procédure de révision précitée, elle </w:t>
      </w:r>
      <w:r w:rsidR="00E92D4C" w:rsidRPr="00C01FCB">
        <w:rPr>
          <w:rFonts w:ascii="Arial" w:hAnsi="Arial" w:cs="Arial"/>
          <w:color w:val="000000" w:themeColor="text1"/>
          <w:sz w:val="24"/>
          <w:szCs w:val="24"/>
          <w:lang w:val="fr-FR"/>
        </w:rPr>
        <w:t xml:space="preserve">implique </w:t>
      </w:r>
      <w:r w:rsidRPr="00C01FCB">
        <w:rPr>
          <w:rFonts w:ascii="Arial" w:hAnsi="Arial" w:cs="Arial"/>
          <w:color w:val="000000" w:themeColor="text1"/>
          <w:sz w:val="24"/>
          <w:szCs w:val="24"/>
          <w:lang w:val="fr-FR"/>
        </w:rPr>
        <w:t>de rajouter des attributions au Tribunal de l'Union européenne et la nécessité de</w:t>
      </w:r>
      <w:r w:rsidR="00AA0D79" w:rsidRPr="00C01FCB">
        <w:rPr>
          <w:rFonts w:ascii="Arial" w:hAnsi="Arial" w:cs="Arial"/>
          <w:color w:val="000000" w:themeColor="text1"/>
          <w:sz w:val="24"/>
          <w:szCs w:val="24"/>
          <w:lang w:val="fr-FR"/>
        </w:rPr>
        <w:t xml:space="preserve"> devoir</w:t>
      </w:r>
      <w:r w:rsidRPr="00C01FCB">
        <w:rPr>
          <w:rFonts w:ascii="Arial" w:hAnsi="Arial" w:cs="Arial"/>
          <w:color w:val="000000" w:themeColor="text1"/>
          <w:sz w:val="24"/>
          <w:szCs w:val="24"/>
          <w:lang w:val="fr-FR"/>
        </w:rPr>
        <w:t xml:space="preserve"> modifier aussi le statut de la Cour de justice et le règlement de procédure du Tribunal. </w:t>
      </w:r>
      <w:r w:rsidR="00AA0D79" w:rsidRPr="00C01FCB">
        <w:rPr>
          <w:rFonts w:ascii="Arial" w:hAnsi="Arial" w:cs="Arial"/>
          <w:color w:val="000000" w:themeColor="text1"/>
          <w:sz w:val="24"/>
          <w:szCs w:val="24"/>
          <w:lang w:val="fr-FR"/>
        </w:rPr>
        <w:t>C’est dire</w:t>
      </w:r>
      <w:r w:rsidR="002D30D4" w:rsidRPr="00C01FCB">
        <w:rPr>
          <w:rFonts w:ascii="Arial" w:hAnsi="Arial" w:cs="Arial"/>
          <w:color w:val="000000" w:themeColor="text1"/>
          <w:sz w:val="24"/>
          <w:szCs w:val="24"/>
          <w:lang w:val="fr-FR"/>
        </w:rPr>
        <w:t xml:space="preserve"> qu’une telle option suppose une consultation préalable de la Cour de justice et une concertation avec ses services.</w:t>
      </w:r>
      <w:r w:rsidRPr="00C01FCB">
        <w:rPr>
          <w:rFonts w:ascii="Arial" w:hAnsi="Arial" w:cs="Arial"/>
          <w:color w:val="000000" w:themeColor="text1"/>
          <w:sz w:val="24"/>
          <w:szCs w:val="24"/>
          <w:lang w:val="fr-FR"/>
        </w:rPr>
        <w:t xml:space="preserve">  </w:t>
      </w:r>
    </w:p>
    <w:p w:rsidR="00517A02" w:rsidRPr="00C01FCB" w:rsidRDefault="0052112D" w:rsidP="0052112D">
      <w:pPr>
        <w:jc w:val="both"/>
        <w:outlineLvl w:val="0"/>
        <w:rPr>
          <w:rFonts w:ascii="Arial" w:hAnsi="Arial" w:cs="Arial"/>
          <w:color w:val="000000" w:themeColor="text1"/>
          <w:sz w:val="24"/>
          <w:szCs w:val="24"/>
          <w:lang w:val="fr-FR"/>
        </w:rPr>
      </w:pPr>
      <w:r w:rsidRPr="00C01FCB">
        <w:rPr>
          <w:rFonts w:ascii="Arial" w:hAnsi="Arial" w:cs="Arial"/>
          <w:color w:val="000000" w:themeColor="text1"/>
          <w:sz w:val="24"/>
          <w:szCs w:val="24"/>
          <w:lang w:val="fr-FR"/>
        </w:rPr>
        <w:t>Le groupe de travail</w:t>
      </w:r>
      <w:r w:rsidR="002D30D4" w:rsidRPr="00C01FCB">
        <w:rPr>
          <w:rFonts w:ascii="Arial" w:hAnsi="Arial" w:cs="Arial"/>
          <w:color w:val="000000" w:themeColor="text1"/>
          <w:sz w:val="24"/>
          <w:szCs w:val="24"/>
          <w:lang w:val="fr-FR"/>
        </w:rPr>
        <w:t xml:space="preserve"> se doit,</w:t>
      </w:r>
      <w:r w:rsidRPr="00C01FCB">
        <w:rPr>
          <w:rFonts w:ascii="Arial" w:hAnsi="Arial" w:cs="Arial"/>
          <w:color w:val="000000" w:themeColor="text1"/>
          <w:sz w:val="24"/>
          <w:szCs w:val="24"/>
          <w:lang w:val="fr-FR"/>
        </w:rPr>
        <w:t xml:space="preserve"> en conséquence, </w:t>
      </w:r>
      <w:r w:rsidR="002D30D4" w:rsidRPr="00C01FCB">
        <w:rPr>
          <w:rFonts w:ascii="Arial" w:hAnsi="Arial" w:cs="Arial"/>
          <w:color w:val="000000" w:themeColor="text1"/>
          <w:sz w:val="24"/>
          <w:szCs w:val="24"/>
          <w:lang w:val="fr-FR"/>
        </w:rPr>
        <w:t xml:space="preserve">tout en reconnaissant le grand intérêt d’une telle option, de souligner les réserves qui s’y attachent. </w:t>
      </w:r>
    </w:p>
    <w:p w:rsidR="0052112D" w:rsidRPr="00C01FCB" w:rsidRDefault="002D30D4" w:rsidP="0052112D">
      <w:pPr>
        <w:jc w:val="both"/>
        <w:outlineLvl w:val="0"/>
        <w:rPr>
          <w:rFonts w:ascii="Arial" w:hAnsi="Arial" w:cs="Arial"/>
          <w:sz w:val="24"/>
          <w:szCs w:val="24"/>
          <w:lang w:val="fr-FR"/>
        </w:rPr>
      </w:pPr>
      <w:r w:rsidRPr="00C01FCB">
        <w:rPr>
          <w:rFonts w:ascii="Arial" w:hAnsi="Arial" w:cs="Arial"/>
          <w:color w:val="000000" w:themeColor="text1"/>
          <w:sz w:val="24"/>
          <w:szCs w:val="24"/>
          <w:lang w:val="fr-FR"/>
        </w:rPr>
        <w:t xml:space="preserve">Si </w:t>
      </w:r>
      <w:r w:rsidR="0052112D" w:rsidRPr="00C01FCB">
        <w:rPr>
          <w:rFonts w:ascii="Arial" w:hAnsi="Arial" w:cs="Arial"/>
          <w:sz w:val="24"/>
          <w:szCs w:val="24"/>
          <w:lang w:val="fr-FR"/>
        </w:rPr>
        <w:t xml:space="preserve">elle était retenue, </w:t>
      </w:r>
      <w:r w:rsidRPr="00C01FCB">
        <w:rPr>
          <w:rFonts w:ascii="Arial" w:hAnsi="Arial" w:cs="Arial"/>
          <w:sz w:val="24"/>
          <w:szCs w:val="24"/>
          <w:lang w:val="fr-FR"/>
        </w:rPr>
        <w:t xml:space="preserve">cette option </w:t>
      </w:r>
      <w:r w:rsidR="0052112D" w:rsidRPr="00C01FCB">
        <w:rPr>
          <w:rFonts w:ascii="Arial" w:hAnsi="Arial" w:cs="Arial"/>
          <w:sz w:val="24"/>
          <w:szCs w:val="24"/>
          <w:lang w:val="fr-FR"/>
        </w:rPr>
        <w:t xml:space="preserve">supposerait les modifications suivantes à l'article 27 précité :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 2. La Chambre de recours a compétence exclusive </w:t>
      </w:r>
      <w:r w:rsidRPr="00C01FCB">
        <w:rPr>
          <w:rFonts w:ascii="Arial" w:hAnsi="Arial" w:cs="Arial"/>
          <w:b/>
          <w:i/>
          <w:strike/>
          <w:sz w:val="24"/>
          <w:szCs w:val="24"/>
          <w:lang w:val="fr-FR"/>
        </w:rPr>
        <w:t>de première et dernière instance</w:t>
      </w:r>
      <w:r w:rsidR="00834D09" w:rsidRPr="00C01FCB">
        <w:rPr>
          <w:rFonts w:ascii="Arial" w:hAnsi="Arial" w:cs="Arial"/>
          <w:b/>
          <w:i/>
          <w:strike/>
          <w:sz w:val="24"/>
          <w:szCs w:val="24"/>
          <w:lang w:val="fr-FR"/>
        </w:rPr>
        <w:t xml:space="preserve"> </w:t>
      </w:r>
      <w:r w:rsidRPr="00C01FCB">
        <w:rPr>
          <w:rFonts w:ascii="Arial" w:hAnsi="Arial" w:cs="Arial"/>
          <w:sz w:val="24"/>
          <w:szCs w:val="24"/>
          <w:lang w:val="fr-FR"/>
        </w:rPr>
        <w:t>pour statuer, après épuisement de la voie administrative, sur tout litige relatif à l'application de la présente convention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6. Les </w:t>
      </w:r>
      <w:r w:rsidR="00917F39" w:rsidRPr="0058720C">
        <w:rPr>
          <w:rFonts w:ascii="Arial" w:hAnsi="Arial" w:cs="Arial"/>
          <w:b/>
          <w:sz w:val="24"/>
          <w:szCs w:val="24"/>
          <w:lang w:val="fr-FR"/>
        </w:rPr>
        <w:t>décisions</w:t>
      </w:r>
      <w:r w:rsidR="00917F39" w:rsidRPr="00C01FCB">
        <w:rPr>
          <w:rFonts w:ascii="Arial" w:hAnsi="Arial" w:cs="Arial"/>
          <w:sz w:val="24"/>
          <w:szCs w:val="24"/>
          <w:lang w:val="fr-FR"/>
        </w:rPr>
        <w:t xml:space="preserve"> </w:t>
      </w:r>
      <w:r w:rsidRPr="00C01FCB">
        <w:rPr>
          <w:rFonts w:ascii="Arial" w:hAnsi="Arial" w:cs="Arial"/>
          <w:sz w:val="24"/>
          <w:szCs w:val="24"/>
          <w:lang w:val="fr-FR"/>
        </w:rPr>
        <w:t>de la Chambre de recours sont obligatoires pour les parties et, au cas où celles-ci ne les exécuteraient pas, rendus exécutoires par les autorités compétentes des États membres en conformité avec leur législation nationale respective.</w:t>
      </w:r>
      <w:r w:rsidR="00361458">
        <w:rPr>
          <w:rFonts w:ascii="Arial" w:hAnsi="Arial" w:cs="Arial"/>
          <w:sz w:val="24"/>
          <w:szCs w:val="24"/>
          <w:lang w:val="fr-FR"/>
        </w:rPr>
        <w:t xml:space="preserve">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b/>
          <w:sz w:val="24"/>
          <w:szCs w:val="24"/>
          <w:lang w:val="fr-FR"/>
        </w:rPr>
        <w:t>Certain</w:t>
      </w:r>
      <w:r w:rsidR="00E92D4C" w:rsidRPr="00C01FCB">
        <w:rPr>
          <w:rFonts w:ascii="Arial" w:hAnsi="Arial" w:cs="Arial"/>
          <w:b/>
          <w:sz w:val="24"/>
          <w:szCs w:val="24"/>
          <w:lang w:val="fr-FR"/>
        </w:rPr>
        <w:t>e</w:t>
      </w:r>
      <w:r w:rsidRPr="00C01FCB">
        <w:rPr>
          <w:rFonts w:ascii="Arial" w:hAnsi="Arial" w:cs="Arial"/>
          <w:b/>
          <w:sz w:val="24"/>
          <w:szCs w:val="24"/>
          <w:lang w:val="fr-FR"/>
        </w:rPr>
        <w:t xml:space="preserve">s de ces </w:t>
      </w:r>
      <w:r w:rsidR="00E92D4C" w:rsidRPr="00C01FCB">
        <w:rPr>
          <w:rFonts w:ascii="Arial" w:hAnsi="Arial" w:cs="Arial"/>
          <w:b/>
          <w:sz w:val="24"/>
          <w:szCs w:val="24"/>
          <w:lang w:val="fr-FR"/>
        </w:rPr>
        <w:t xml:space="preserve">décisions </w:t>
      </w:r>
      <w:r w:rsidRPr="00C01FCB">
        <w:rPr>
          <w:rFonts w:ascii="Arial" w:hAnsi="Arial" w:cs="Arial"/>
          <w:b/>
          <w:sz w:val="24"/>
          <w:szCs w:val="24"/>
          <w:lang w:val="fr-FR"/>
        </w:rPr>
        <w:t xml:space="preserve">peuvent faire l'objet d'un pourvoi limité aux questions de droit devant le Tribunal de l'Union européenne dans les conditions définies par le statut </w:t>
      </w:r>
      <w:r w:rsidR="00E92D4C" w:rsidRPr="00C01FCB">
        <w:rPr>
          <w:rFonts w:ascii="Arial" w:hAnsi="Arial" w:cs="Arial"/>
          <w:b/>
          <w:sz w:val="24"/>
          <w:szCs w:val="24"/>
          <w:lang w:val="fr-FR"/>
        </w:rPr>
        <w:t xml:space="preserve">et le règlement de procédure </w:t>
      </w:r>
      <w:r w:rsidRPr="00C01FCB">
        <w:rPr>
          <w:rFonts w:ascii="Arial" w:hAnsi="Arial" w:cs="Arial"/>
          <w:b/>
          <w:sz w:val="24"/>
          <w:szCs w:val="24"/>
          <w:lang w:val="fr-FR"/>
        </w:rPr>
        <w:t xml:space="preserve">de la Chambre de recours </w:t>
      </w:r>
      <w:r w:rsidRPr="00C01FCB">
        <w:rPr>
          <w:rFonts w:ascii="Arial" w:hAnsi="Arial" w:cs="Arial"/>
          <w:sz w:val="24"/>
          <w:szCs w:val="24"/>
          <w:lang w:val="fr-FR"/>
        </w:rPr>
        <w:t>(...)</w:t>
      </w:r>
    </w:p>
    <w:p w:rsidR="0052112D" w:rsidRPr="00C01FCB" w:rsidRDefault="0052112D" w:rsidP="0052112D">
      <w:pPr>
        <w:jc w:val="both"/>
        <w:outlineLvl w:val="0"/>
        <w:rPr>
          <w:rFonts w:ascii="Arial" w:hAnsi="Arial" w:cs="Arial"/>
          <w:color w:val="0070C0"/>
          <w:sz w:val="24"/>
          <w:szCs w:val="24"/>
          <w:lang w:val="fr-FR"/>
        </w:rPr>
      </w:pPr>
    </w:p>
    <w:p w:rsidR="0052112D" w:rsidRPr="00C01FCB" w:rsidRDefault="0052112D" w:rsidP="0052112D">
      <w:pPr>
        <w:jc w:val="both"/>
        <w:outlineLvl w:val="0"/>
        <w:rPr>
          <w:rFonts w:ascii="Arial" w:hAnsi="Arial" w:cs="Arial"/>
          <w:sz w:val="24"/>
          <w:szCs w:val="24"/>
          <w:lang w:val="fr-FR"/>
        </w:rPr>
      </w:pPr>
      <w:r w:rsidRPr="00C01FCB">
        <w:rPr>
          <w:rFonts w:ascii="Arial" w:hAnsi="Arial" w:cs="Arial"/>
          <w:b/>
          <w:sz w:val="24"/>
          <w:szCs w:val="24"/>
          <w:lang w:val="fr-FR"/>
        </w:rPr>
        <w:t xml:space="preserve">Option 3- </w:t>
      </w:r>
      <w:r w:rsidRPr="00C01FCB">
        <w:rPr>
          <w:rFonts w:ascii="Arial" w:hAnsi="Arial" w:cs="Arial"/>
          <w:b/>
          <w:i/>
          <w:sz w:val="24"/>
          <w:szCs w:val="24"/>
          <w:u w:val="single"/>
          <w:lang w:val="fr-FR"/>
        </w:rPr>
        <w:t>Possibilité de renvoi préjudiciel devant la Cour de justice</w:t>
      </w:r>
      <w:r w:rsidR="00517A02" w:rsidRPr="00C01FCB">
        <w:rPr>
          <w:rFonts w:ascii="Arial" w:hAnsi="Arial" w:cs="Arial"/>
          <w:b/>
          <w:i/>
          <w:sz w:val="24"/>
          <w:szCs w:val="24"/>
          <w:u w:val="single"/>
          <w:lang w:val="fr-FR"/>
        </w:rPr>
        <w:t xml:space="preserve"> </w:t>
      </w:r>
      <w:r w:rsidRPr="00C01FCB">
        <w:rPr>
          <w:rFonts w:ascii="Arial" w:hAnsi="Arial" w:cs="Arial"/>
          <w:b/>
          <w:i/>
          <w:sz w:val="24"/>
          <w:szCs w:val="24"/>
          <w:u w:val="single"/>
          <w:lang w:val="fr-FR"/>
        </w:rPr>
        <w:t>de l’Union européenne</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Cette option présente l'avantage de permettre un renforcement </w:t>
      </w:r>
      <w:r w:rsidRPr="00C01FCB">
        <w:rPr>
          <w:rFonts w:ascii="Arial" w:hAnsi="Arial" w:cs="Arial"/>
          <w:i/>
          <w:sz w:val="24"/>
          <w:szCs w:val="24"/>
          <w:lang w:val="fr-FR"/>
        </w:rPr>
        <w:t>a minima</w:t>
      </w:r>
      <w:r w:rsidRPr="00C01FCB">
        <w:rPr>
          <w:rFonts w:ascii="Arial" w:hAnsi="Arial" w:cs="Arial"/>
          <w:sz w:val="24"/>
          <w:szCs w:val="24"/>
          <w:lang w:val="fr-FR"/>
        </w:rPr>
        <w:t xml:space="preserve"> de la sécurité juridique en évitant que la jurisprudence de la Chambre de recours, qui n'est soumise à aucun contrôle, puisse notamment accepter elle-même la mise en cause de la validité d'actes pris par les institutions européennes. Elle </w:t>
      </w:r>
      <w:r w:rsidR="00E92D4C" w:rsidRPr="00C01FCB">
        <w:rPr>
          <w:rFonts w:ascii="Arial" w:hAnsi="Arial" w:cs="Arial"/>
          <w:sz w:val="24"/>
          <w:szCs w:val="24"/>
          <w:lang w:val="fr-FR"/>
        </w:rPr>
        <w:t xml:space="preserve">rapprocherait </w:t>
      </w:r>
      <w:r w:rsidRPr="00C01FCB">
        <w:rPr>
          <w:rFonts w:ascii="Arial" w:hAnsi="Arial" w:cs="Arial"/>
          <w:sz w:val="24"/>
          <w:szCs w:val="24"/>
          <w:lang w:val="fr-FR"/>
        </w:rPr>
        <w:t xml:space="preserve">également la Chambre de recours </w:t>
      </w:r>
      <w:r w:rsidR="002D30D4" w:rsidRPr="00C01FCB">
        <w:rPr>
          <w:rFonts w:ascii="Arial" w:hAnsi="Arial" w:cs="Arial"/>
          <w:sz w:val="24"/>
          <w:szCs w:val="24"/>
          <w:lang w:val="fr-FR"/>
        </w:rPr>
        <w:t>du</w:t>
      </w:r>
      <w:r w:rsidRPr="00C01FCB">
        <w:rPr>
          <w:rFonts w:ascii="Arial" w:hAnsi="Arial" w:cs="Arial"/>
          <w:sz w:val="24"/>
          <w:szCs w:val="24"/>
          <w:lang w:val="fr-FR"/>
        </w:rPr>
        <w:t xml:space="preserve"> système juridictionnel de l’Union européenne.</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 xml:space="preserve">Une telle option présente un autre avantage : celui de ne pas soulever de problème de principe du côté de la Cour de justice, qui </w:t>
      </w:r>
      <w:r w:rsidR="00E92D4C" w:rsidRPr="00C01FCB">
        <w:rPr>
          <w:rFonts w:ascii="Arial" w:hAnsi="Arial" w:cs="Arial"/>
          <w:sz w:val="24"/>
          <w:szCs w:val="24"/>
          <w:lang w:val="fr-FR"/>
        </w:rPr>
        <w:t xml:space="preserve">en a envisagé la possibilité </w:t>
      </w:r>
      <w:r w:rsidRPr="00C01FCB">
        <w:rPr>
          <w:rFonts w:ascii="Arial" w:hAnsi="Arial" w:cs="Arial"/>
          <w:sz w:val="24"/>
          <w:szCs w:val="24"/>
          <w:lang w:val="fr-FR"/>
        </w:rPr>
        <w:t xml:space="preserve"> dans son arrêt de grande chambre </w:t>
      </w:r>
      <w:r w:rsidRPr="00C01FCB">
        <w:rPr>
          <w:rFonts w:ascii="Arial" w:hAnsi="Arial" w:cs="Arial"/>
          <w:i/>
          <w:sz w:val="24"/>
          <w:szCs w:val="24"/>
          <w:lang w:val="fr-FR"/>
        </w:rPr>
        <w:t>Miles</w:t>
      </w:r>
      <w:r w:rsidR="002D30D4" w:rsidRPr="00C01FCB">
        <w:rPr>
          <w:rFonts w:ascii="Arial" w:hAnsi="Arial" w:cs="Arial"/>
          <w:i/>
          <w:sz w:val="24"/>
          <w:szCs w:val="24"/>
          <w:lang w:val="fr-FR"/>
        </w:rPr>
        <w:t xml:space="preserve"> </w:t>
      </w:r>
      <w:r w:rsidRPr="00C01FCB">
        <w:rPr>
          <w:rFonts w:ascii="Arial" w:hAnsi="Arial" w:cs="Arial"/>
          <w:sz w:val="24"/>
          <w:szCs w:val="24"/>
          <w:lang w:val="fr-FR"/>
        </w:rPr>
        <w:t xml:space="preserve">du 14 juin 2011 (C-196/09, point 45). L'ajout d'un éventuel article 27 bis dans la convention </w:t>
      </w:r>
      <w:r w:rsidR="00A90E66">
        <w:rPr>
          <w:rFonts w:ascii="Arial" w:hAnsi="Arial" w:cs="Arial"/>
          <w:sz w:val="24"/>
          <w:szCs w:val="24"/>
          <w:lang w:val="fr-FR"/>
        </w:rPr>
        <w:t>EE</w:t>
      </w:r>
      <w:r w:rsidRPr="00C01FCB">
        <w:rPr>
          <w:rFonts w:ascii="Arial" w:hAnsi="Arial" w:cs="Arial"/>
          <w:sz w:val="24"/>
          <w:szCs w:val="24"/>
          <w:lang w:val="fr-FR"/>
        </w:rPr>
        <w:t xml:space="preserve"> peut d'ailleurs être rapproché de l'article 26, qui permet </w:t>
      </w:r>
      <w:r w:rsidR="002D30D4" w:rsidRPr="00C01FCB">
        <w:rPr>
          <w:rFonts w:ascii="Arial" w:hAnsi="Arial" w:cs="Arial"/>
          <w:sz w:val="24"/>
          <w:szCs w:val="24"/>
          <w:lang w:val="fr-FR"/>
        </w:rPr>
        <w:t>déjà</w:t>
      </w:r>
      <w:r w:rsidRPr="00C01FCB">
        <w:rPr>
          <w:rFonts w:ascii="Arial" w:hAnsi="Arial" w:cs="Arial"/>
          <w:sz w:val="24"/>
          <w:szCs w:val="24"/>
          <w:lang w:val="fr-FR"/>
        </w:rPr>
        <w:t xml:space="preserve"> la saisine de la Cour de justice en cas de litige entre les parties contractantes (Etats membres et Union européenne) portant sur l'interprétation ou l'application de la convention</w:t>
      </w:r>
      <w:r w:rsidR="00A90E66">
        <w:rPr>
          <w:rFonts w:ascii="Arial" w:hAnsi="Arial" w:cs="Arial"/>
          <w:sz w:val="24"/>
          <w:szCs w:val="24"/>
          <w:lang w:val="fr-FR"/>
        </w:rPr>
        <w:t> EE</w:t>
      </w:r>
      <w:r w:rsidRPr="00C01FCB">
        <w:rPr>
          <w:rFonts w:ascii="Arial" w:hAnsi="Arial" w:cs="Arial"/>
          <w:sz w:val="24"/>
          <w:szCs w:val="24"/>
          <w:lang w:val="fr-FR"/>
        </w:rPr>
        <w:t xml:space="preserve">.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lastRenderedPageBreak/>
        <w:t>Reste, cependant, outre la nécessité de recourir à la longue procédure de révision de la convention</w:t>
      </w:r>
      <w:r w:rsidR="00A90E66">
        <w:rPr>
          <w:rFonts w:ascii="Arial" w:hAnsi="Arial" w:cs="Arial"/>
          <w:sz w:val="24"/>
          <w:szCs w:val="24"/>
          <w:lang w:val="fr-FR"/>
        </w:rPr>
        <w:t> EE</w:t>
      </w:r>
      <w:r w:rsidRPr="00C01FCB">
        <w:rPr>
          <w:rFonts w:ascii="Arial" w:hAnsi="Arial" w:cs="Arial"/>
          <w:sz w:val="24"/>
          <w:szCs w:val="24"/>
          <w:lang w:val="fr-FR"/>
        </w:rPr>
        <w:t xml:space="preserve">, un inconvénient qui n'est pas négligeable : la </w:t>
      </w:r>
      <w:r w:rsidR="00FE160C" w:rsidRPr="00C01FCB">
        <w:rPr>
          <w:rFonts w:ascii="Arial" w:hAnsi="Arial" w:cs="Arial"/>
          <w:sz w:val="24"/>
          <w:szCs w:val="24"/>
          <w:lang w:val="fr-FR"/>
        </w:rPr>
        <w:t xml:space="preserve">durée inhérente à la </w:t>
      </w:r>
      <w:r w:rsidRPr="00C01FCB">
        <w:rPr>
          <w:rFonts w:ascii="Arial" w:hAnsi="Arial" w:cs="Arial"/>
          <w:sz w:val="24"/>
          <w:szCs w:val="24"/>
          <w:lang w:val="fr-FR"/>
        </w:rPr>
        <w:t xml:space="preserve"> procédure préjudicielle devant la Cour de justice. Même s'il existe une procédure </w:t>
      </w:r>
      <w:r w:rsidR="00FE160C" w:rsidRPr="00C01FCB">
        <w:rPr>
          <w:rFonts w:ascii="Arial" w:hAnsi="Arial" w:cs="Arial"/>
          <w:sz w:val="24"/>
          <w:szCs w:val="24"/>
          <w:lang w:val="fr-FR"/>
        </w:rPr>
        <w:t>dite d’urgence</w:t>
      </w:r>
      <w:r w:rsidRPr="00C01FCB">
        <w:rPr>
          <w:rFonts w:ascii="Arial" w:hAnsi="Arial" w:cs="Arial"/>
          <w:sz w:val="24"/>
          <w:szCs w:val="24"/>
          <w:lang w:val="fr-FR"/>
        </w:rPr>
        <w:t xml:space="preserve">, celle-ci reste exceptionnelle et l'usage du renvoi préjudiciel risque de se révéler </w:t>
      </w:r>
      <w:r w:rsidR="002D30D4" w:rsidRPr="00C01FCB">
        <w:rPr>
          <w:rFonts w:ascii="Arial" w:hAnsi="Arial" w:cs="Arial"/>
          <w:sz w:val="24"/>
          <w:szCs w:val="24"/>
          <w:lang w:val="fr-FR"/>
        </w:rPr>
        <w:t xml:space="preserve">très difficile </w:t>
      </w:r>
      <w:r w:rsidRPr="00C01FCB">
        <w:rPr>
          <w:rFonts w:ascii="Arial" w:hAnsi="Arial" w:cs="Arial"/>
          <w:sz w:val="24"/>
          <w:szCs w:val="24"/>
          <w:lang w:val="fr-FR"/>
        </w:rPr>
        <w:t xml:space="preserve">dans les contentieux </w:t>
      </w:r>
      <w:r w:rsidR="00AB4736">
        <w:rPr>
          <w:rFonts w:ascii="Arial" w:hAnsi="Arial" w:cs="Arial"/>
          <w:sz w:val="24"/>
          <w:szCs w:val="24"/>
          <w:lang w:val="fr-FR"/>
        </w:rPr>
        <w:t xml:space="preserve">dits </w:t>
      </w:r>
      <w:r w:rsidRPr="00C01FCB">
        <w:rPr>
          <w:rFonts w:ascii="Arial" w:hAnsi="Arial" w:cs="Arial"/>
          <w:sz w:val="24"/>
          <w:szCs w:val="24"/>
          <w:lang w:val="fr-FR"/>
        </w:rPr>
        <w:t>"scolaires" nécessitant un traitement  rapide (inscription, conseil de classe, baccalauréat, discipline) et de devoir se limiter aux litiges concernant le personnel détaché et les chargés de cours.</w:t>
      </w:r>
    </w:p>
    <w:p w:rsidR="00441815" w:rsidRPr="00C01FCB" w:rsidRDefault="002D30D4" w:rsidP="00441815">
      <w:pPr>
        <w:jc w:val="both"/>
        <w:outlineLvl w:val="0"/>
        <w:rPr>
          <w:rFonts w:ascii="Arial" w:hAnsi="Arial" w:cs="Arial"/>
          <w:strike/>
          <w:color w:val="000000" w:themeColor="text1"/>
          <w:sz w:val="24"/>
          <w:szCs w:val="24"/>
          <w:lang w:val="fr-FR"/>
        </w:rPr>
      </w:pPr>
      <w:r w:rsidRPr="00C01FCB">
        <w:rPr>
          <w:rFonts w:ascii="Arial" w:hAnsi="Arial" w:cs="Arial"/>
          <w:color w:val="000000" w:themeColor="text1"/>
          <w:sz w:val="24"/>
          <w:szCs w:val="24"/>
          <w:lang w:val="fr-FR"/>
        </w:rPr>
        <w:t>Enfin,</w:t>
      </w:r>
      <w:r w:rsidR="00321223" w:rsidRPr="00C01FCB">
        <w:rPr>
          <w:rFonts w:ascii="Arial" w:hAnsi="Arial" w:cs="Arial"/>
          <w:color w:val="000000" w:themeColor="text1"/>
          <w:sz w:val="24"/>
          <w:szCs w:val="24"/>
          <w:lang w:val="fr-FR"/>
        </w:rPr>
        <w:t xml:space="preserve"> même s’il n’est pas certain qu’elle soit juridiquement indispensable, une consultation préalable de la Cour de justice et une concertation avec ses services </w:t>
      </w:r>
      <w:r w:rsidR="00834D09" w:rsidRPr="00C01FCB">
        <w:rPr>
          <w:rFonts w:ascii="Arial" w:hAnsi="Arial" w:cs="Arial"/>
          <w:color w:val="000000" w:themeColor="text1"/>
          <w:sz w:val="24"/>
          <w:szCs w:val="24"/>
          <w:lang w:val="fr-FR"/>
        </w:rPr>
        <w:t xml:space="preserve">semble évidemment souhaitable. </w:t>
      </w:r>
      <w:r w:rsidR="00321223" w:rsidRPr="00C01FCB">
        <w:rPr>
          <w:rFonts w:ascii="Arial" w:hAnsi="Arial" w:cs="Arial"/>
          <w:color w:val="000000" w:themeColor="text1"/>
          <w:sz w:val="24"/>
          <w:szCs w:val="24"/>
          <w:lang w:val="fr-FR"/>
        </w:rPr>
        <w:t xml:space="preserve"> </w:t>
      </w:r>
    </w:p>
    <w:p w:rsidR="0052112D" w:rsidRPr="00C01FCB" w:rsidRDefault="00834D09" w:rsidP="0052112D">
      <w:pPr>
        <w:jc w:val="both"/>
        <w:outlineLvl w:val="0"/>
        <w:rPr>
          <w:rFonts w:ascii="Arial" w:hAnsi="Arial" w:cs="Arial"/>
          <w:sz w:val="24"/>
          <w:szCs w:val="24"/>
          <w:lang w:val="fr-FR"/>
        </w:rPr>
      </w:pPr>
      <w:r w:rsidRPr="00C01FCB">
        <w:rPr>
          <w:rFonts w:ascii="Arial" w:hAnsi="Arial" w:cs="Arial"/>
          <w:sz w:val="24"/>
          <w:szCs w:val="24"/>
          <w:lang w:val="fr-FR"/>
        </w:rPr>
        <w:t>M</w:t>
      </w:r>
      <w:r w:rsidR="0052112D" w:rsidRPr="00C01FCB">
        <w:rPr>
          <w:rFonts w:ascii="Arial" w:hAnsi="Arial" w:cs="Arial"/>
          <w:sz w:val="24"/>
          <w:szCs w:val="24"/>
          <w:lang w:val="fr-FR"/>
        </w:rPr>
        <w:t>algré ces réserves, l’option de la possibilité de renvoi préjudiciel devant la Cour de justice est, de l'avis du groupe de travail, celle</w:t>
      </w:r>
      <w:r w:rsidR="008845B8">
        <w:rPr>
          <w:rFonts w:ascii="Arial" w:hAnsi="Arial" w:cs="Arial"/>
          <w:sz w:val="24"/>
          <w:szCs w:val="24"/>
          <w:lang w:val="fr-FR"/>
        </w:rPr>
        <w:t>, parmi les options qui exigeraient une modification de la convention EE,</w:t>
      </w:r>
      <w:r w:rsidR="0052112D" w:rsidRPr="00C01FCB">
        <w:rPr>
          <w:rFonts w:ascii="Arial" w:hAnsi="Arial" w:cs="Arial"/>
          <w:sz w:val="24"/>
          <w:szCs w:val="24"/>
          <w:lang w:val="fr-FR"/>
        </w:rPr>
        <w:t xml:space="preserve"> </w:t>
      </w:r>
      <w:r w:rsidR="008845B8" w:rsidRPr="00C01FCB">
        <w:rPr>
          <w:rFonts w:ascii="Arial" w:hAnsi="Arial" w:cs="Arial"/>
          <w:sz w:val="24"/>
          <w:szCs w:val="24"/>
          <w:lang w:val="fr-FR"/>
        </w:rPr>
        <w:t xml:space="preserve">qui </w:t>
      </w:r>
      <w:r w:rsidR="0052112D" w:rsidRPr="00C01FCB">
        <w:rPr>
          <w:rFonts w:ascii="Arial" w:hAnsi="Arial" w:cs="Arial"/>
          <w:sz w:val="24"/>
          <w:szCs w:val="24"/>
          <w:lang w:val="fr-FR"/>
        </w:rPr>
        <w:t>présente le moins de difficultés.</w:t>
      </w:r>
      <w:r w:rsidR="00361458">
        <w:rPr>
          <w:rFonts w:ascii="Arial" w:hAnsi="Arial" w:cs="Arial"/>
          <w:sz w:val="24"/>
          <w:szCs w:val="24"/>
          <w:lang w:val="fr-FR"/>
        </w:rPr>
        <w:t xml:space="preserve"> </w:t>
      </w:r>
    </w:p>
    <w:p w:rsidR="00E92D4C" w:rsidRPr="00C01FCB" w:rsidRDefault="00E92D4C" w:rsidP="0052112D">
      <w:pPr>
        <w:jc w:val="both"/>
        <w:outlineLvl w:val="0"/>
        <w:rPr>
          <w:rFonts w:ascii="Arial" w:hAnsi="Arial" w:cs="Arial"/>
          <w:sz w:val="24"/>
          <w:szCs w:val="24"/>
          <w:lang w:val="fr-FR"/>
        </w:rPr>
      </w:pPr>
      <w:r w:rsidRPr="00C01FCB">
        <w:rPr>
          <w:rFonts w:ascii="Arial" w:hAnsi="Arial" w:cs="Arial"/>
          <w:sz w:val="24"/>
          <w:szCs w:val="24"/>
          <w:lang w:val="fr-FR"/>
        </w:rPr>
        <w:t>Il peut également être relevé que cette option n’est pas incompatible avec celle de la création d'une juridiction d'appel propre aux écoles européennes (option 1), le renvoi préjudiciel pouvant également être ordonné par la juridiction d’appel.</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Si elle était retenue, elle supposerait seulement l'ajout dans la convention</w:t>
      </w:r>
      <w:r w:rsidR="00A90E66">
        <w:rPr>
          <w:rFonts w:ascii="Arial" w:hAnsi="Arial" w:cs="Arial"/>
          <w:sz w:val="24"/>
          <w:szCs w:val="24"/>
          <w:lang w:val="fr-FR"/>
        </w:rPr>
        <w:t> EE</w:t>
      </w:r>
      <w:r w:rsidRPr="00C01FCB">
        <w:rPr>
          <w:rFonts w:ascii="Arial" w:hAnsi="Arial" w:cs="Arial"/>
          <w:sz w:val="24"/>
          <w:szCs w:val="24"/>
          <w:lang w:val="fr-FR"/>
        </w:rPr>
        <w:t xml:space="preserve"> d'un article </w:t>
      </w:r>
      <w:r w:rsidRPr="00C01FCB">
        <w:rPr>
          <w:rFonts w:ascii="Arial" w:hAnsi="Arial" w:cs="Arial"/>
          <w:b/>
          <w:sz w:val="24"/>
          <w:szCs w:val="24"/>
          <w:lang w:val="fr-FR"/>
        </w:rPr>
        <w:t>27 bis</w:t>
      </w:r>
      <w:r w:rsidR="00321223" w:rsidRPr="00C01FCB">
        <w:rPr>
          <w:rFonts w:ascii="Arial" w:hAnsi="Arial" w:cs="Arial"/>
          <w:b/>
          <w:sz w:val="24"/>
          <w:szCs w:val="24"/>
          <w:lang w:val="fr-FR"/>
        </w:rPr>
        <w:t xml:space="preserve"> </w:t>
      </w:r>
      <w:r w:rsidRPr="00C01FCB">
        <w:rPr>
          <w:rFonts w:ascii="Arial" w:hAnsi="Arial" w:cs="Arial"/>
          <w:sz w:val="24"/>
          <w:szCs w:val="24"/>
          <w:lang w:val="fr-FR"/>
        </w:rPr>
        <w:t>ainsi rédigé :</w:t>
      </w:r>
    </w:p>
    <w:p w:rsidR="0058720C" w:rsidRDefault="0058720C" w:rsidP="0058720C">
      <w:pPr>
        <w:jc w:val="both"/>
        <w:outlineLvl w:val="0"/>
        <w:rPr>
          <w:rFonts w:ascii="Arial" w:hAnsi="Arial" w:cs="Arial"/>
          <w:b/>
          <w:sz w:val="24"/>
          <w:szCs w:val="24"/>
          <w:lang w:val="fr-FR"/>
        </w:rPr>
      </w:pPr>
      <w:r w:rsidRPr="00EB6DF8">
        <w:rPr>
          <w:rFonts w:ascii="Arial" w:hAnsi="Arial" w:cs="Arial"/>
          <w:b/>
          <w:sz w:val="24"/>
          <w:szCs w:val="24"/>
          <w:lang w:val="fr-FR"/>
        </w:rPr>
        <w:t>Lorsqu’une question d’int</w:t>
      </w:r>
      <w:r w:rsidR="00EB6DF8">
        <w:rPr>
          <w:rFonts w:ascii="Arial" w:hAnsi="Arial" w:cs="Arial"/>
          <w:b/>
          <w:sz w:val="24"/>
          <w:szCs w:val="24"/>
          <w:lang w:val="fr-FR"/>
        </w:rPr>
        <w:t>er</w:t>
      </w:r>
      <w:r w:rsidRPr="00EB6DF8">
        <w:rPr>
          <w:rFonts w:ascii="Arial" w:hAnsi="Arial" w:cs="Arial"/>
          <w:b/>
          <w:sz w:val="24"/>
          <w:szCs w:val="24"/>
          <w:lang w:val="fr-FR"/>
        </w:rPr>
        <w:t>prétation de la présente convention ou des règles de droit de l’Union européenne applicables aux écoles européennes est soulevée devant elle, la Chambre de recours peut, si elle estime qu'une décision est nécessaire sur ce point pour rendre son jugement, demander à la Cour de justice de l'Union européenne de statuer à titre préjudiciel sur cette question. En cas de doute sur la validité d'un acte pris par une institution de l'Union européenne et applicable aux écoles européennes, la Chambre de recours est tenue de saisir la Cour de justice.</w:t>
      </w:r>
      <w:r w:rsidRPr="003F3D84">
        <w:rPr>
          <w:rFonts w:ascii="Arial" w:hAnsi="Arial" w:cs="Arial"/>
          <w:b/>
          <w:sz w:val="24"/>
          <w:szCs w:val="24"/>
          <w:lang w:val="fr-FR"/>
        </w:rPr>
        <w:t xml:space="preserve"> </w:t>
      </w:r>
    </w:p>
    <w:p w:rsidR="0058720C" w:rsidRDefault="0058720C" w:rsidP="0058720C">
      <w:pPr>
        <w:jc w:val="both"/>
        <w:outlineLvl w:val="0"/>
        <w:rPr>
          <w:rFonts w:ascii="Arial" w:hAnsi="Arial" w:cs="Arial"/>
          <w:b/>
          <w:sz w:val="24"/>
          <w:szCs w:val="24"/>
          <w:u w:val="single"/>
          <w:lang w:val="fr-FR"/>
        </w:rPr>
      </w:pPr>
    </w:p>
    <w:p w:rsidR="009C5C2C" w:rsidRPr="009849E4" w:rsidRDefault="009C5C2C" w:rsidP="009C5C2C">
      <w:pPr>
        <w:pStyle w:val="ListParagraph"/>
        <w:numPr>
          <w:ilvl w:val="0"/>
          <w:numId w:val="14"/>
        </w:numPr>
        <w:jc w:val="both"/>
        <w:outlineLvl w:val="0"/>
        <w:rPr>
          <w:rFonts w:ascii="Arial" w:hAnsi="Arial" w:cs="Arial"/>
          <w:b/>
          <w:color w:val="000000" w:themeColor="text1"/>
          <w:sz w:val="24"/>
          <w:szCs w:val="24"/>
          <w:lang w:val="fr-FR"/>
        </w:rPr>
      </w:pPr>
      <w:r w:rsidRPr="009849E4">
        <w:rPr>
          <w:rFonts w:ascii="Arial" w:hAnsi="Arial" w:cs="Arial"/>
          <w:b/>
          <w:color w:val="000000" w:themeColor="text1"/>
          <w:sz w:val="24"/>
          <w:szCs w:val="24"/>
          <w:lang w:val="fr-FR"/>
        </w:rPr>
        <w:t xml:space="preserve">Le Comité budgétaire a émis un avis favorable quant à ces </w:t>
      </w:r>
      <w:r>
        <w:rPr>
          <w:rFonts w:ascii="Arial" w:hAnsi="Arial" w:cs="Arial"/>
          <w:b/>
          <w:color w:val="000000" w:themeColor="text1"/>
          <w:sz w:val="24"/>
          <w:szCs w:val="24"/>
          <w:lang w:val="fr-FR"/>
        </w:rPr>
        <w:t>options, étant entendu qu’il appartient au Conseil supérieur de décider quelle(s) option(s) privilégier et mettre en place</w:t>
      </w:r>
      <w:r w:rsidRPr="009849E4">
        <w:rPr>
          <w:rFonts w:ascii="Arial" w:hAnsi="Arial" w:cs="Arial"/>
          <w:b/>
          <w:color w:val="000000" w:themeColor="text1"/>
          <w:sz w:val="24"/>
          <w:szCs w:val="24"/>
          <w:lang w:val="fr-FR"/>
        </w:rPr>
        <w:t>.</w:t>
      </w:r>
    </w:p>
    <w:p w:rsidR="0052112D" w:rsidRPr="00C01FCB" w:rsidRDefault="0052112D" w:rsidP="0052112D">
      <w:pPr>
        <w:jc w:val="both"/>
        <w:outlineLvl w:val="0"/>
        <w:rPr>
          <w:rFonts w:ascii="Arial" w:hAnsi="Arial" w:cs="Arial"/>
          <w:b/>
          <w:sz w:val="24"/>
          <w:szCs w:val="24"/>
          <w:u w:val="single"/>
          <w:lang w:val="fr-FR"/>
        </w:rPr>
      </w:pPr>
    </w:p>
    <w:p w:rsidR="0052112D" w:rsidRPr="00C01FCB" w:rsidRDefault="0052112D" w:rsidP="0052112D">
      <w:pPr>
        <w:jc w:val="both"/>
        <w:outlineLvl w:val="0"/>
        <w:rPr>
          <w:rFonts w:ascii="Arial" w:hAnsi="Arial" w:cs="Arial"/>
          <w:sz w:val="24"/>
          <w:szCs w:val="24"/>
          <w:lang w:val="fr-FR"/>
        </w:rPr>
      </w:pPr>
      <w:r w:rsidRPr="00C01FCB">
        <w:rPr>
          <w:rFonts w:ascii="Arial" w:hAnsi="Arial" w:cs="Arial"/>
          <w:b/>
          <w:i/>
          <w:sz w:val="24"/>
          <w:szCs w:val="24"/>
          <w:u w:val="single"/>
          <w:lang w:val="fr-FR"/>
        </w:rPr>
        <w:t>Une importante précision rédactionnelle</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Si le Conseil supérieur choisissait de réviser la convention</w:t>
      </w:r>
      <w:r w:rsidR="00A90E66">
        <w:rPr>
          <w:rFonts w:ascii="Arial" w:hAnsi="Arial" w:cs="Arial"/>
          <w:sz w:val="24"/>
          <w:szCs w:val="24"/>
          <w:lang w:val="fr-FR"/>
        </w:rPr>
        <w:t> EE</w:t>
      </w:r>
      <w:r w:rsidRPr="00C01FCB">
        <w:rPr>
          <w:rFonts w:ascii="Arial" w:hAnsi="Arial" w:cs="Arial"/>
          <w:sz w:val="24"/>
          <w:szCs w:val="24"/>
          <w:lang w:val="fr-FR"/>
        </w:rPr>
        <w:t xml:space="preserve"> pour y introduire l'une des trois options présentées ci-dessus, il serait opportun, selon le groupe de travail, d'apporter au texte du paragraphe 2 de l'article 27 des modifications rédactionnelles permettant de le clarifier. La rédaction actuelle limite apparemment le contrôle de légalité aux seuls actes pris par le Conseil supérieur ou le conseil d'administration d'une </w:t>
      </w:r>
      <w:r w:rsidRPr="00C01FCB">
        <w:rPr>
          <w:rFonts w:ascii="Arial" w:hAnsi="Arial" w:cs="Arial"/>
          <w:sz w:val="24"/>
          <w:szCs w:val="24"/>
          <w:lang w:val="fr-FR"/>
        </w:rPr>
        <w:lastRenderedPageBreak/>
        <w:t>école, alors que les textes d'application auxquels renvoie l'article ouvrent des recours contre nombre d'actes émanant d'autres autorités (directeurs des écoles, Secrétaire général et Conseil d'inspection en vertu du statut du personnel détaché ; directeurs des écoles, conseils de classe, Autorité centrale des inscriptions et président du jury du baccalauréat en vertu du règlement général des écoles européennes). On remarquera, à l’inverse, que</w:t>
      </w:r>
      <w:r w:rsidR="00A77830">
        <w:rPr>
          <w:rFonts w:ascii="Arial" w:hAnsi="Arial" w:cs="Arial"/>
          <w:sz w:val="24"/>
          <w:szCs w:val="24"/>
          <w:lang w:val="fr-FR"/>
        </w:rPr>
        <w:t xml:space="preserve">, </w:t>
      </w:r>
      <w:r w:rsidRPr="00C01FCB">
        <w:rPr>
          <w:rFonts w:ascii="Arial" w:hAnsi="Arial" w:cs="Arial"/>
          <w:sz w:val="24"/>
          <w:szCs w:val="24"/>
          <w:lang w:val="fr-FR"/>
        </w:rPr>
        <w:t>dans certains de ces textes d’application, aucune voie de recours spécifique n’est prévue contre les actes du Conseil supérieur ou des conseils d’administration des écoles (voir ci-a</w:t>
      </w:r>
      <w:r w:rsidR="00C10A5F">
        <w:rPr>
          <w:rFonts w:ascii="Arial" w:hAnsi="Arial" w:cs="Arial"/>
          <w:sz w:val="24"/>
          <w:szCs w:val="24"/>
          <w:lang w:val="fr-FR"/>
        </w:rPr>
        <w:t xml:space="preserve">vant </w:t>
      </w:r>
      <w:r w:rsidRPr="00C01FCB">
        <w:rPr>
          <w:rFonts w:ascii="Arial" w:hAnsi="Arial" w:cs="Arial"/>
          <w:sz w:val="24"/>
          <w:szCs w:val="24"/>
          <w:lang w:val="fr-FR"/>
        </w:rPr>
        <w:t xml:space="preserve">les propositions de modifications du règlement général des écoles européennes). </w:t>
      </w:r>
    </w:p>
    <w:p w:rsidR="0052112D" w:rsidRPr="00C01FCB" w:rsidRDefault="0052112D" w:rsidP="0052112D">
      <w:pPr>
        <w:jc w:val="both"/>
        <w:outlineLvl w:val="0"/>
        <w:rPr>
          <w:rFonts w:ascii="Arial" w:hAnsi="Arial" w:cs="Arial"/>
          <w:sz w:val="24"/>
          <w:szCs w:val="24"/>
          <w:lang w:val="fr-FR"/>
        </w:rPr>
      </w:pPr>
      <w:r w:rsidRPr="00C01FCB">
        <w:rPr>
          <w:rFonts w:ascii="Arial" w:hAnsi="Arial" w:cs="Arial"/>
          <w:sz w:val="24"/>
          <w:szCs w:val="24"/>
          <w:lang w:val="fr-FR"/>
        </w:rPr>
        <w:t>Il est, en conséquence,</w:t>
      </w:r>
      <w:r w:rsidR="00321223" w:rsidRPr="00C01FCB">
        <w:rPr>
          <w:rFonts w:ascii="Arial" w:hAnsi="Arial" w:cs="Arial"/>
          <w:sz w:val="24"/>
          <w:szCs w:val="24"/>
          <w:lang w:val="fr-FR"/>
        </w:rPr>
        <w:t xml:space="preserve"> </w:t>
      </w:r>
      <w:r w:rsidRPr="00C01FCB">
        <w:rPr>
          <w:rFonts w:ascii="Arial" w:hAnsi="Arial" w:cs="Arial"/>
          <w:sz w:val="24"/>
          <w:szCs w:val="24"/>
          <w:lang w:val="fr-FR"/>
        </w:rPr>
        <w:t xml:space="preserve">proposé d'insérer </w:t>
      </w:r>
      <w:r w:rsidRPr="007C0E7A">
        <w:rPr>
          <w:rFonts w:ascii="Arial" w:hAnsi="Arial" w:cs="Arial"/>
          <w:sz w:val="24"/>
          <w:szCs w:val="24"/>
          <w:lang w:val="fr-FR"/>
        </w:rPr>
        <w:t>une phrase</w:t>
      </w:r>
      <w:r w:rsidRPr="00C01FCB">
        <w:rPr>
          <w:rFonts w:ascii="Arial" w:hAnsi="Arial" w:cs="Arial"/>
          <w:sz w:val="24"/>
          <w:szCs w:val="24"/>
          <w:lang w:val="fr-FR"/>
        </w:rPr>
        <w:t xml:space="preserve"> complémentaire (en caractères gras) au sein de l’article 27 de la convention</w:t>
      </w:r>
      <w:r w:rsidR="00A90E66">
        <w:rPr>
          <w:rFonts w:ascii="Arial" w:hAnsi="Arial" w:cs="Arial"/>
          <w:sz w:val="24"/>
          <w:szCs w:val="24"/>
          <w:lang w:val="fr-FR"/>
        </w:rPr>
        <w:t> EE</w:t>
      </w:r>
      <w:r w:rsidRPr="00C01FCB">
        <w:rPr>
          <w:rFonts w:ascii="Arial" w:hAnsi="Arial" w:cs="Arial"/>
          <w:sz w:val="24"/>
          <w:szCs w:val="24"/>
          <w:lang w:val="fr-FR"/>
        </w:rPr>
        <w:t xml:space="preserve"> :</w:t>
      </w:r>
    </w:p>
    <w:p w:rsidR="00287CD3" w:rsidRDefault="0052112D" w:rsidP="00EB6DF8">
      <w:pPr>
        <w:jc w:val="both"/>
        <w:outlineLvl w:val="0"/>
        <w:rPr>
          <w:rFonts w:ascii="Arial" w:hAnsi="Arial" w:cs="Arial"/>
          <w:sz w:val="24"/>
          <w:szCs w:val="24"/>
          <w:lang w:val="fr-FR"/>
        </w:rPr>
      </w:pPr>
      <w:r w:rsidRPr="00C01FCB">
        <w:rPr>
          <w:rFonts w:ascii="Arial" w:hAnsi="Arial" w:cs="Arial"/>
          <w:sz w:val="24"/>
          <w:szCs w:val="24"/>
          <w:lang w:val="fr-FR"/>
        </w:rPr>
        <w:t>(...)</w:t>
      </w:r>
      <w:r w:rsidR="00A77830">
        <w:rPr>
          <w:rFonts w:ascii="Arial" w:hAnsi="Arial" w:cs="Arial"/>
          <w:sz w:val="24"/>
          <w:szCs w:val="24"/>
          <w:lang w:val="fr-FR"/>
        </w:rPr>
        <w:t xml:space="preserve"> </w:t>
      </w:r>
      <w:r w:rsidRPr="00C01FCB">
        <w:rPr>
          <w:rFonts w:ascii="Arial" w:hAnsi="Arial" w:cs="Arial"/>
          <w:sz w:val="24"/>
          <w:szCs w:val="24"/>
          <w:lang w:val="fr-FR"/>
        </w:rPr>
        <w:t>2. La Chambre de recours a compétence exclusive de première et de dernière instance pour statuer, après épuisement de la voie administrative, sur tout litige relatif à l'application de la</w:t>
      </w:r>
      <w:r w:rsidR="00321223" w:rsidRPr="00C01FCB">
        <w:rPr>
          <w:rFonts w:ascii="Arial" w:hAnsi="Arial" w:cs="Arial"/>
          <w:sz w:val="24"/>
          <w:szCs w:val="24"/>
          <w:lang w:val="fr-FR"/>
        </w:rPr>
        <w:t xml:space="preserve"> </w:t>
      </w:r>
      <w:r w:rsidRPr="00C01FCB">
        <w:rPr>
          <w:rFonts w:ascii="Arial" w:hAnsi="Arial" w:cs="Arial"/>
          <w:sz w:val="24"/>
          <w:szCs w:val="24"/>
          <w:lang w:val="fr-FR"/>
        </w:rPr>
        <w:t>présente convention aux personnes qui y sont visées, à l'exclusion du personnel administratif et de service, et portant sur la légalité d'un acte</w:t>
      </w:r>
      <w:r w:rsidR="00321223" w:rsidRPr="00C01FCB">
        <w:rPr>
          <w:rFonts w:ascii="Arial" w:hAnsi="Arial" w:cs="Arial"/>
          <w:sz w:val="24"/>
          <w:szCs w:val="24"/>
          <w:lang w:val="fr-FR"/>
        </w:rPr>
        <w:t xml:space="preserve"> </w:t>
      </w:r>
      <w:r w:rsidRPr="00C01FCB">
        <w:rPr>
          <w:rFonts w:ascii="Arial" w:hAnsi="Arial" w:cs="Arial"/>
          <w:sz w:val="24"/>
          <w:szCs w:val="24"/>
          <w:lang w:val="fr-FR"/>
        </w:rPr>
        <w:t>faisant grief fondé sur la convention ou sur des règles arrêtées en application de celle-ci, pris à leur égard par le Conseil supérieur ou le conseil d'administration d'une école</w:t>
      </w:r>
      <w:r w:rsidR="00321223" w:rsidRPr="00C01FCB">
        <w:rPr>
          <w:rFonts w:ascii="Arial" w:hAnsi="Arial" w:cs="Arial"/>
          <w:sz w:val="24"/>
          <w:szCs w:val="24"/>
          <w:lang w:val="fr-FR"/>
        </w:rPr>
        <w:t>,</w:t>
      </w:r>
      <w:r w:rsidR="00321223" w:rsidRPr="00C01FCB">
        <w:rPr>
          <w:rFonts w:ascii="Arial" w:hAnsi="Arial" w:cs="Arial"/>
          <w:b/>
          <w:sz w:val="24"/>
          <w:szCs w:val="24"/>
          <w:lang w:val="fr-FR"/>
        </w:rPr>
        <w:t xml:space="preserve"> ou par un autre organe ou une autre autorité des écoles européennes,</w:t>
      </w:r>
      <w:r w:rsidRPr="00C01FCB">
        <w:rPr>
          <w:rFonts w:ascii="Arial" w:hAnsi="Arial" w:cs="Arial"/>
          <w:sz w:val="24"/>
          <w:szCs w:val="24"/>
          <w:lang w:val="fr-FR"/>
        </w:rPr>
        <w:t xml:space="preserve"> dans l'exercice des attributions qui leur sont conférées par la présente convention. Lorsque le litige a un caractère pécuniaire, la Chambre de recours a une compétence de pleine juridiction</w:t>
      </w:r>
      <w:r w:rsidR="00E962BC" w:rsidRPr="00C01FCB">
        <w:rPr>
          <w:rFonts w:ascii="Arial" w:hAnsi="Arial" w:cs="Arial"/>
          <w:sz w:val="24"/>
          <w:szCs w:val="24"/>
          <w:lang w:val="fr-FR"/>
        </w:rPr>
        <w:t xml:space="preserve"> </w:t>
      </w:r>
      <w:r w:rsidRPr="00C01FCB">
        <w:rPr>
          <w:rFonts w:ascii="Arial" w:hAnsi="Arial" w:cs="Arial"/>
          <w:sz w:val="24"/>
          <w:szCs w:val="24"/>
          <w:lang w:val="fr-FR"/>
        </w:rPr>
        <w:t>(...)</w:t>
      </w:r>
      <w:r w:rsidR="00E962BC" w:rsidRPr="00C01FCB">
        <w:rPr>
          <w:rFonts w:ascii="Arial" w:hAnsi="Arial" w:cs="Arial"/>
          <w:sz w:val="24"/>
          <w:szCs w:val="24"/>
          <w:lang w:val="fr-FR"/>
        </w:rPr>
        <w:t>.</w:t>
      </w:r>
    </w:p>
    <w:p w:rsidR="005A64A0" w:rsidRDefault="005A64A0" w:rsidP="00D02DE7">
      <w:pPr>
        <w:rPr>
          <w:rFonts w:ascii="Arial" w:hAnsi="Arial" w:cs="Arial"/>
          <w:b/>
          <w:sz w:val="24"/>
          <w:szCs w:val="24"/>
          <w:lang w:val="fr-BE"/>
        </w:rPr>
      </w:pPr>
    </w:p>
    <w:p w:rsidR="00B87107" w:rsidRPr="00B87107" w:rsidRDefault="00B87107" w:rsidP="00B87107">
      <w:pPr>
        <w:jc w:val="both"/>
        <w:outlineLvl w:val="0"/>
        <w:rPr>
          <w:rFonts w:ascii="Arial" w:hAnsi="Arial" w:cs="Arial"/>
          <w:b/>
          <w:sz w:val="24"/>
          <w:szCs w:val="24"/>
          <w:lang w:val="fr-BE"/>
        </w:rPr>
      </w:pPr>
      <w:r w:rsidRPr="00B87107">
        <w:rPr>
          <w:rFonts w:ascii="Arial" w:hAnsi="Arial" w:cs="Arial"/>
          <w:b/>
          <w:sz w:val="24"/>
          <w:szCs w:val="24"/>
          <w:lang w:val="fr-BE"/>
        </w:rPr>
        <w:t>5. Proposition</w:t>
      </w:r>
      <w:r w:rsidR="0032245D">
        <w:rPr>
          <w:rFonts w:ascii="Arial" w:hAnsi="Arial" w:cs="Arial"/>
          <w:b/>
          <w:sz w:val="24"/>
          <w:szCs w:val="24"/>
          <w:lang w:val="fr-BE"/>
        </w:rPr>
        <w:t>s</w:t>
      </w:r>
      <w:r w:rsidRPr="00B87107">
        <w:rPr>
          <w:rFonts w:ascii="Arial" w:hAnsi="Arial" w:cs="Arial"/>
          <w:b/>
          <w:sz w:val="24"/>
          <w:szCs w:val="24"/>
          <w:lang w:val="fr-BE"/>
        </w:rPr>
        <w:t xml:space="preserve"> </w:t>
      </w:r>
    </w:p>
    <w:p w:rsidR="005B491E" w:rsidRDefault="005B491E" w:rsidP="00B87107">
      <w:pPr>
        <w:jc w:val="both"/>
        <w:outlineLvl w:val="0"/>
        <w:rPr>
          <w:rFonts w:ascii="Arial" w:hAnsi="Arial" w:cs="Arial"/>
          <w:sz w:val="24"/>
          <w:szCs w:val="24"/>
          <w:lang w:val="fr-BE"/>
        </w:rPr>
      </w:pPr>
      <w:r>
        <w:rPr>
          <w:rFonts w:ascii="Arial" w:hAnsi="Arial" w:cs="Arial"/>
          <w:sz w:val="24"/>
          <w:szCs w:val="24"/>
          <w:lang w:val="fr-BE"/>
        </w:rPr>
        <w:t>5.1</w:t>
      </w:r>
    </w:p>
    <w:p w:rsidR="00B87107" w:rsidRPr="00B87107" w:rsidRDefault="00B87107" w:rsidP="00D02DE7">
      <w:pPr>
        <w:jc w:val="both"/>
        <w:outlineLvl w:val="0"/>
        <w:rPr>
          <w:rFonts w:ascii="Arial" w:hAnsi="Arial" w:cs="Arial"/>
          <w:sz w:val="24"/>
          <w:szCs w:val="24"/>
          <w:lang w:val="fr-BE"/>
        </w:rPr>
      </w:pPr>
      <w:r w:rsidRPr="00B87107">
        <w:rPr>
          <w:rFonts w:ascii="Arial" w:hAnsi="Arial" w:cs="Arial"/>
          <w:sz w:val="24"/>
          <w:szCs w:val="24"/>
          <w:lang w:val="fr-BE"/>
        </w:rPr>
        <w:t>Le C</w:t>
      </w:r>
      <w:r w:rsidR="005B491E">
        <w:rPr>
          <w:rFonts w:ascii="Arial" w:hAnsi="Arial" w:cs="Arial"/>
          <w:sz w:val="24"/>
          <w:szCs w:val="24"/>
          <w:lang w:val="fr-BE"/>
        </w:rPr>
        <w:t xml:space="preserve">onseil supérieur </w:t>
      </w:r>
      <w:r w:rsidRPr="00B87107">
        <w:rPr>
          <w:rFonts w:ascii="Arial" w:hAnsi="Arial" w:cs="Arial"/>
          <w:sz w:val="24"/>
          <w:szCs w:val="24"/>
          <w:lang w:val="fr-BE"/>
        </w:rPr>
        <w:t xml:space="preserve"> est invité à approuver les modifications du Statut et du Règlement de procédure de la Chambre de recours tell</w:t>
      </w:r>
      <w:r>
        <w:rPr>
          <w:rFonts w:ascii="Arial" w:hAnsi="Arial" w:cs="Arial"/>
          <w:sz w:val="24"/>
          <w:szCs w:val="24"/>
          <w:lang w:val="fr-BE"/>
        </w:rPr>
        <w:t>e</w:t>
      </w:r>
      <w:r w:rsidRPr="00B87107">
        <w:rPr>
          <w:rFonts w:ascii="Arial" w:hAnsi="Arial" w:cs="Arial"/>
          <w:sz w:val="24"/>
          <w:szCs w:val="24"/>
          <w:lang w:val="fr-BE"/>
        </w:rPr>
        <w:t>s que propos</w:t>
      </w:r>
      <w:r>
        <w:rPr>
          <w:rFonts w:ascii="Arial" w:hAnsi="Arial" w:cs="Arial"/>
          <w:sz w:val="24"/>
          <w:szCs w:val="24"/>
          <w:lang w:val="fr-BE"/>
        </w:rPr>
        <w:t>é</w:t>
      </w:r>
      <w:r w:rsidRPr="00B87107">
        <w:rPr>
          <w:rFonts w:ascii="Arial" w:hAnsi="Arial" w:cs="Arial"/>
          <w:sz w:val="24"/>
          <w:szCs w:val="24"/>
          <w:lang w:val="fr-BE"/>
        </w:rPr>
        <w:t>es sous le point I.A.</w:t>
      </w:r>
    </w:p>
    <w:p w:rsidR="00B87107" w:rsidRDefault="003B55FD" w:rsidP="00EB6DF8">
      <w:pPr>
        <w:jc w:val="both"/>
        <w:outlineLvl w:val="0"/>
        <w:rPr>
          <w:rFonts w:ascii="Arial" w:hAnsi="Arial" w:cs="Arial"/>
          <w:sz w:val="24"/>
          <w:szCs w:val="24"/>
          <w:lang w:val="fr-BE"/>
        </w:rPr>
      </w:pPr>
      <w:r>
        <w:rPr>
          <w:rFonts w:ascii="Arial" w:hAnsi="Arial" w:cs="Arial"/>
          <w:sz w:val="24"/>
          <w:szCs w:val="24"/>
          <w:lang w:val="fr-BE"/>
        </w:rPr>
        <w:t xml:space="preserve">Ces </w:t>
      </w:r>
      <w:r w:rsidR="00B87107" w:rsidRPr="00B87107">
        <w:rPr>
          <w:rFonts w:ascii="Arial" w:hAnsi="Arial" w:cs="Arial"/>
          <w:sz w:val="24"/>
          <w:szCs w:val="24"/>
          <w:lang w:val="fr-BE"/>
        </w:rPr>
        <w:t>modifications entr</w:t>
      </w:r>
      <w:r w:rsidR="005A64A0">
        <w:rPr>
          <w:rFonts w:ascii="Arial" w:hAnsi="Arial" w:cs="Arial"/>
          <w:sz w:val="24"/>
          <w:szCs w:val="24"/>
          <w:lang w:val="fr-BE"/>
        </w:rPr>
        <w:t xml:space="preserve">eront en vigueur avec effet au </w:t>
      </w:r>
      <w:r w:rsidR="005A64A0" w:rsidRPr="008367D5">
        <w:rPr>
          <w:rFonts w:ascii="Arial" w:hAnsi="Arial" w:cs="Arial"/>
          <w:b/>
          <w:sz w:val="24"/>
          <w:szCs w:val="24"/>
          <w:lang w:val="fr-BE"/>
        </w:rPr>
        <w:t>1</w:t>
      </w:r>
      <w:r w:rsidR="005A64A0" w:rsidRPr="008367D5">
        <w:rPr>
          <w:rFonts w:ascii="Arial" w:hAnsi="Arial" w:cs="Arial"/>
          <w:b/>
          <w:sz w:val="24"/>
          <w:szCs w:val="24"/>
          <w:vertAlign w:val="superscript"/>
          <w:lang w:val="fr-BE"/>
        </w:rPr>
        <w:t>er</w:t>
      </w:r>
      <w:r w:rsidR="005A64A0" w:rsidRPr="008367D5">
        <w:rPr>
          <w:rFonts w:ascii="Arial" w:hAnsi="Arial" w:cs="Arial"/>
          <w:b/>
          <w:sz w:val="24"/>
          <w:szCs w:val="24"/>
          <w:lang w:val="fr-BE"/>
        </w:rPr>
        <w:t xml:space="preserve"> </w:t>
      </w:r>
      <w:r w:rsidR="00B87107" w:rsidRPr="008367D5">
        <w:rPr>
          <w:rFonts w:ascii="Arial" w:hAnsi="Arial" w:cs="Arial"/>
          <w:b/>
          <w:sz w:val="24"/>
          <w:szCs w:val="24"/>
          <w:lang w:val="fr-BE"/>
        </w:rPr>
        <w:t>janvier 2016</w:t>
      </w:r>
      <w:r w:rsidR="00B87107" w:rsidRPr="00B87107">
        <w:rPr>
          <w:rFonts w:ascii="Arial" w:hAnsi="Arial" w:cs="Arial"/>
          <w:sz w:val="24"/>
          <w:szCs w:val="24"/>
          <w:lang w:val="fr-BE"/>
        </w:rPr>
        <w:t>.</w:t>
      </w:r>
    </w:p>
    <w:p w:rsidR="005B491E" w:rsidRDefault="005B491E" w:rsidP="00EB6DF8">
      <w:pPr>
        <w:jc w:val="both"/>
        <w:outlineLvl w:val="0"/>
        <w:rPr>
          <w:rFonts w:ascii="Arial" w:hAnsi="Arial" w:cs="Arial"/>
          <w:sz w:val="24"/>
          <w:szCs w:val="24"/>
          <w:lang w:val="fr-BE"/>
        </w:rPr>
      </w:pPr>
      <w:r>
        <w:rPr>
          <w:rFonts w:ascii="Arial" w:hAnsi="Arial" w:cs="Arial"/>
          <w:sz w:val="24"/>
          <w:szCs w:val="24"/>
          <w:lang w:val="fr-BE"/>
        </w:rPr>
        <w:t xml:space="preserve">5.2 </w:t>
      </w:r>
    </w:p>
    <w:p w:rsidR="005B491E" w:rsidRDefault="005B491E" w:rsidP="00EB6DF8">
      <w:pPr>
        <w:jc w:val="both"/>
        <w:outlineLvl w:val="0"/>
        <w:rPr>
          <w:rFonts w:ascii="Arial" w:hAnsi="Arial" w:cs="Arial"/>
          <w:sz w:val="24"/>
          <w:szCs w:val="24"/>
          <w:lang w:val="fr-BE"/>
        </w:rPr>
      </w:pPr>
      <w:r w:rsidRPr="008961FF">
        <w:rPr>
          <w:rFonts w:ascii="Arial" w:hAnsi="Arial" w:cs="Arial"/>
          <w:sz w:val="24"/>
          <w:szCs w:val="24"/>
          <w:lang w:val="fr-BE"/>
        </w:rPr>
        <w:t>Le Conseil supérieur est invité à se prononcer</w:t>
      </w:r>
      <w:r>
        <w:rPr>
          <w:rFonts w:ascii="Arial" w:hAnsi="Arial" w:cs="Arial"/>
          <w:sz w:val="24"/>
          <w:szCs w:val="24"/>
          <w:lang w:val="fr-BE"/>
        </w:rPr>
        <w:t xml:space="preserve"> </w:t>
      </w:r>
      <w:r w:rsidR="0032245D">
        <w:rPr>
          <w:rFonts w:ascii="Arial" w:hAnsi="Arial" w:cs="Arial"/>
          <w:sz w:val="24"/>
          <w:szCs w:val="24"/>
          <w:lang w:val="fr-BE"/>
        </w:rPr>
        <w:t xml:space="preserve">sur les options proposées sous le point II. </w:t>
      </w:r>
    </w:p>
    <w:p w:rsidR="005B491E" w:rsidRDefault="005B491E" w:rsidP="00EB6DF8">
      <w:pPr>
        <w:jc w:val="both"/>
        <w:outlineLvl w:val="0"/>
        <w:rPr>
          <w:rFonts w:ascii="Arial" w:hAnsi="Arial" w:cs="Arial"/>
          <w:sz w:val="24"/>
          <w:szCs w:val="24"/>
          <w:lang w:val="fr-BE"/>
        </w:rPr>
      </w:pPr>
    </w:p>
    <w:p w:rsidR="005B491E" w:rsidRDefault="005B491E" w:rsidP="00EB6DF8">
      <w:pPr>
        <w:jc w:val="both"/>
        <w:outlineLvl w:val="0"/>
        <w:rPr>
          <w:rFonts w:ascii="Arial" w:hAnsi="Arial" w:cs="Arial"/>
          <w:sz w:val="24"/>
          <w:szCs w:val="24"/>
          <w:lang w:val="fr-BE"/>
        </w:rPr>
      </w:pPr>
    </w:p>
    <w:p w:rsidR="0032245D" w:rsidRDefault="0032245D">
      <w:pPr>
        <w:rPr>
          <w:rFonts w:ascii="Arial" w:hAnsi="Arial" w:cs="Arial"/>
          <w:sz w:val="24"/>
          <w:szCs w:val="24"/>
          <w:lang w:val="fr-BE"/>
        </w:rPr>
      </w:pPr>
      <w:r>
        <w:rPr>
          <w:rFonts w:ascii="Arial" w:hAnsi="Arial" w:cs="Arial"/>
          <w:sz w:val="24"/>
          <w:szCs w:val="24"/>
          <w:lang w:val="fr-BE"/>
        </w:rPr>
        <w:br w:type="page"/>
      </w:r>
    </w:p>
    <w:p w:rsidR="005B491E" w:rsidRDefault="005B491E" w:rsidP="00EB6DF8">
      <w:pPr>
        <w:jc w:val="both"/>
        <w:outlineLvl w:val="0"/>
        <w:rPr>
          <w:rFonts w:ascii="Arial" w:hAnsi="Arial" w:cs="Arial"/>
          <w:sz w:val="24"/>
          <w:szCs w:val="24"/>
          <w:lang w:val="fr-BE"/>
        </w:rPr>
      </w:pPr>
    </w:p>
    <w:p w:rsidR="008367D5" w:rsidRPr="008367D5" w:rsidRDefault="008367D5" w:rsidP="008367D5">
      <w:pPr>
        <w:jc w:val="center"/>
        <w:outlineLvl w:val="0"/>
        <w:rPr>
          <w:rFonts w:ascii="Arial" w:hAnsi="Arial" w:cs="Arial"/>
          <w:b/>
          <w:sz w:val="24"/>
          <w:szCs w:val="24"/>
          <w:lang w:val="fr-FR"/>
        </w:rPr>
      </w:pPr>
      <w:r w:rsidRPr="008367D5">
        <w:rPr>
          <w:rFonts w:ascii="Arial" w:hAnsi="Arial" w:cs="Arial"/>
          <w:b/>
          <w:sz w:val="24"/>
          <w:szCs w:val="24"/>
          <w:u w:val="single"/>
          <w:lang w:val="fr-FR"/>
        </w:rPr>
        <w:t>Annexe 1</w:t>
      </w:r>
      <w:r>
        <w:rPr>
          <w:rFonts w:ascii="Arial" w:hAnsi="Arial" w:cs="Arial"/>
          <w:b/>
          <w:sz w:val="24"/>
          <w:szCs w:val="24"/>
          <w:u w:val="single"/>
          <w:lang w:val="fr-FR"/>
        </w:rPr>
        <w:t xml:space="preserve"> : </w:t>
      </w:r>
      <w:r w:rsidRPr="008367D5">
        <w:rPr>
          <w:rFonts w:ascii="Arial" w:hAnsi="Arial" w:cs="Arial"/>
          <w:b/>
          <w:sz w:val="24"/>
          <w:szCs w:val="24"/>
          <w:u w:val="single"/>
          <w:lang w:val="fr-FR"/>
        </w:rPr>
        <w:t xml:space="preserve">Estimation des coûts engendrés par les modifications proposées </w:t>
      </w:r>
    </w:p>
    <w:p w:rsidR="008367D5" w:rsidRPr="008367D5" w:rsidRDefault="008367D5" w:rsidP="008367D5">
      <w:pPr>
        <w:spacing w:after="0" w:line="240" w:lineRule="auto"/>
        <w:jc w:val="both"/>
        <w:outlineLvl w:val="0"/>
        <w:rPr>
          <w:rFonts w:ascii="Arial" w:hAnsi="Arial" w:cs="Arial"/>
          <w:sz w:val="24"/>
          <w:szCs w:val="24"/>
          <w:u w:val="single"/>
          <w:lang w:val="fr-FR"/>
        </w:rPr>
      </w:pPr>
    </w:p>
    <w:p w:rsidR="008367D5" w:rsidRPr="008367D5" w:rsidRDefault="008367D5" w:rsidP="008367D5">
      <w:pPr>
        <w:jc w:val="both"/>
        <w:outlineLvl w:val="0"/>
        <w:rPr>
          <w:rFonts w:ascii="Arial" w:hAnsi="Arial" w:cs="Arial"/>
          <w:b/>
          <w:sz w:val="24"/>
          <w:szCs w:val="24"/>
          <w:u w:val="single"/>
          <w:lang w:val="fr-FR"/>
        </w:rPr>
      </w:pPr>
      <w:r w:rsidRPr="008367D5">
        <w:rPr>
          <w:rFonts w:ascii="Arial" w:hAnsi="Arial" w:cs="Arial"/>
          <w:b/>
          <w:sz w:val="24"/>
          <w:szCs w:val="24"/>
          <w:u w:val="single"/>
          <w:lang w:val="fr-FR"/>
        </w:rPr>
        <w:t xml:space="preserve">Données chiffrées </w:t>
      </w:r>
    </w:p>
    <w:bookmarkStart w:id="1" w:name="_MON_1486212271"/>
    <w:bookmarkEnd w:id="1"/>
    <w:p w:rsidR="008367D5" w:rsidRPr="008367D5" w:rsidRDefault="008367D5" w:rsidP="008367D5">
      <w:pPr>
        <w:jc w:val="both"/>
        <w:outlineLvl w:val="0"/>
        <w:rPr>
          <w:rFonts w:ascii="Arial" w:hAnsi="Arial" w:cs="Arial"/>
          <w:b/>
          <w:sz w:val="24"/>
          <w:szCs w:val="24"/>
          <w:lang w:val="fr-FR"/>
        </w:rPr>
      </w:pPr>
      <w:r w:rsidRPr="008367D5">
        <w:rPr>
          <w:rFonts w:ascii="Arial" w:hAnsi="Arial" w:cs="Arial"/>
          <w:b/>
          <w:sz w:val="24"/>
          <w:szCs w:val="24"/>
          <w:lang w:val="fr-FR"/>
        </w:rPr>
        <w:object w:dxaOrig="13398" w:dyaOrig="5121">
          <v:shape id="_x0000_i1025" type="#_x0000_t75" style="width:482.25pt;height:184.5pt" o:ole="">
            <v:imagedata r:id="rId11" o:title=""/>
          </v:shape>
          <o:OLEObject Type="Embed" ProgID="Excel.Sheet.12" ShapeID="_x0000_i1025" DrawAspect="Content" ObjectID="_1496759094" r:id="rId12"/>
        </w:object>
      </w:r>
    </w:p>
    <w:p w:rsidR="008367D5" w:rsidRPr="008367D5" w:rsidRDefault="008367D5" w:rsidP="008367D5">
      <w:pPr>
        <w:jc w:val="both"/>
        <w:outlineLvl w:val="0"/>
        <w:rPr>
          <w:rFonts w:ascii="Arial" w:hAnsi="Arial" w:cs="Arial"/>
          <w:b/>
          <w:sz w:val="24"/>
          <w:szCs w:val="24"/>
          <w:u w:val="single"/>
          <w:lang w:val="fr-FR"/>
        </w:rPr>
      </w:pPr>
      <w:r w:rsidRPr="008367D5">
        <w:rPr>
          <w:rFonts w:ascii="Arial" w:hAnsi="Arial" w:cs="Arial"/>
          <w:b/>
          <w:sz w:val="24"/>
          <w:szCs w:val="24"/>
          <w:lang w:val="fr-FR"/>
        </w:rPr>
        <w:t xml:space="preserve">I - </w:t>
      </w:r>
      <w:r w:rsidRPr="008367D5">
        <w:rPr>
          <w:rFonts w:ascii="Arial" w:hAnsi="Arial" w:cs="Arial"/>
          <w:b/>
          <w:sz w:val="24"/>
          <w:szCs w:val="24"/>
          <w:u w:val="single"/>
          <w:lang w:val="fr-FR"/>
        </w:rPr>
        <w:t>Les modifications possibles des textes d'application de la convention</w:t>
      </w:r>
    </w:p>
    <w:p w:rsidR="008367D5" w:rsidRPr="008367D5" w:rsidRDefault="008367D5" w:rsidP="008367D5">
      <w:pPr>
        <w:jc w:val="both"/>
        <w:outlineLvl w:val="0"/>
        <w:rPr>
          <w:rFonts w:ascii="Arial" w:hAnsi="Arial" w:cs="Arial"/>
          <w:sz w:val="24"/>
          <w:szCs w:val="24"/>
          <w:u w:val="single"/>
          <w:lang w:val="fr-FR"/>
        </w:rPr>
      </w:pPr>
      <w:r w:rsidRPr="008367D5">
        <w:rPr>
          <w:rFonts w:ascii="Arial" w:hAnsi="Arial" w:cs="Arial"/>
          <w:sz w:val="24"/>
          <w:szCs w:val="24"/>
          <w:lang w:val="fr-FR"/>
        </w:rPr>
        <w:t xml:space="preserve">A - </w:t>
      </w:r>
      <w:r w:rsidRPr="008367D5">
        <w:rPr>
          <w:rFonts w:ascii="Arial" w:hAnsi="Arial" w:cs="Arial"/>
          <w:sz w:val="24"/>
          <w:szCs w:val="24"/>
          <w:u w:val="single"/>
          <w:lang w:val="fr-FR"/>
        </w:rPr>
        <w:t>Le statut et le règlement de procédure de la Chambre de recours : mise en place d’un juge unique et d’un mécanisme de renvoi</w:t>
      </w:r>
    </w:p>
    <w:p w:rsidR="008367D5" w:rsidRPr="008367D5" w:rsidRDefault="008367D5" w:rsidP="008367D5">
      <w:pPr>
        <w:pStyle w:val="ListParagraph"/>
        <w:numPr>
          <w:ilvl w:val="0"/>
          <w:numId w:val="12"/>
        </w:numPr>
        <w:jc w:val="both"/>
        <w:outlineLvl w:val="0"/>
        <w:rPr>
          <w:rFonts w:ascii="Arial" w:hAnsi="Arial" w:cs="Arial"/>
          <w:sz w:val="24"/>
          <w:szCs w:val="24"/>
          <w:lang w:val="fr-FR"/>
        </w:rPr>
      </w:pPr>
      <w:r w:rsidRPr="008367D5">
        <w:rPr>
          <w:rFonts w:ascii="Arial" w:hAnsi="Arial" w:cs="Arial"/>
          <w:b/>
          <w:sz w:val="24"/>
          <w:szCs w:val="24"/>
          <w:lang w:val="fr-FR"/>
        </w:rPr>
        <w:t>(A)</w:t>
      </w:r>
      <w:r w:rsidRPr="008367D5">
        <w:rPr>
          <w:rFonts w:ascii="Arial" w:hAnsi="Arial" w:cs="Arial"/>
          <w:sz w:val="24"/>
          <w:szCs w:val="24"/>
          <w:lang w:val="fr-FR"/>
        </w:rPr>
        <w:t xml:space="preserve"> </w:t>
      </w:r>
      <w:r w:rsidRPr="008367D5">
        <w:rPr>
          <w:rFonts w:ascii="Arial" w:hAnsi="Arial" w:cs="Arial"/>
          <w:sz w:val="24"/>
          <w:szCs w:val="24"/>
          <w:u w:val="single"/>
          <w:lang w:val="fr-FR"/>
        </w:rPr>
        <w:t>Actuellement</w:t>
      </w:r>
      <w:r w:rsidRPr="008367D5">
        <w:rPr>
          <w:rFonts w:ascii="Arial" w:hAnsi="Arial" w:cs="Arial"/>
          <w:sz w:val="24"/>
          <w:szCs w:val="24"/>
          <w:lang w:val="fr-FR"/>
        </w:rPr>
        <w:t xml:space="preserve">, une décision motivée coûte 1.300 €. </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jc w:val="both"/>
        <w:outlineLvl w:val="0"/>
        <w:rPr>
          <w:rFonts w:ascii="Arial" w:hAnsi="Arial" w:cs="Arial"/>
          <w:sz w:val="24"/>
          <w:szCs w:val="24"/>
          <w:lang w:val="fr-FR"/>
        </w:rPr>
      </w:pPr>
      <w:r w:rsidRPr="008367D5">
        <w:rPr>
          <w:rFonts w:ascii="Arial" w:hAnsi="Arial" w:cs="Arial"/>
          <w:sz w:val="24"/>
          <w:szCs w:val="24"/>
          <w:u w:val="single"/>
          <w:lang w:val="fr-FR"/>
        </w:rPr>
        <w:t>Avec la mise en place du juge unique</w:t>
      </w:r>
      <w:r w:rsidRPr="008367D5">
        <w:rPr>
          <w:rFonts w:ascii="Arial" w:hAnsi="Arial" w:cs="Arial"/>
          <w:sz w:val="24"/>
          <w:szCs w:val="24"/>
          <w:lang w:val="fr-FR"/>
        </w:rPr>
        <w:t xml:space="preserve">, une décision motivée ne coûtera plus que 800 €, soit un gain de 500 € par décision motivée. </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jc w:val="both"/>
        <w:outlineLvl w:val="0"/>
        <w:rPr>
          <w:rFonts w:ascii="Arial" w:hAnsi="Arial" w:cs="Arial"/>
          <w:sz w:val="24"/>
          <w:szCs w:val="24"/>
          <w:lang w:val="fr-FR"/>
        </w:rPr>
      </w:pPr>
      <w:r w:rsidRPr="008367D5">
        <w:rPr>
          <w:rFonts w:ascii="Arial" w:hAnsi="Arial" w:cs="Arial"/>
          <w:b/>
          <w:sz w:val="24"/>
          <w:szCs w:val="24"/>
          <w:lang w:val="fr-FR"/>
        </w:rPr>
        <w:t>Soit une économie de 6.000 €</w:t>
      </w:r>
      <w:r w:rsidRPr="008367D5">
        <w:rPr>
          <w:rFonts w:ascii="Arial" w:hAnsi="Arial" w:cs="Arial"/>
          <w:sz w:val="24"/>
          <w:szCs w:val="24"/>
          <w:lang w:val="fr-FR"/>
        </w:rPr>
        <w:t>, sur une base moyenne de 12 décisions motivées par an.</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numPr>
          <w:ilvl w:val="0"/>
          <w:numId w:val="12"/>
        </w:numPr>
        <w:rPr>
          <w:rFonts w:ascii="Arial" w:hAnsi="Arial" w:cs="Arial"/>
          <w:sz w:val="24"/>
          <w:szCs w:val="24"/>
          <w:lang w:val="fr-FR"/>
        </w:rPr>
      </w:pPr>
      <w:r w:rsidRPr="008367D5">
        <w:rPr>
          <w:rFonts w:ascii="Arial" w:hAnsi="Arial" w:cs="Arial"/>
          <w:b/>
          <w:sz w:val="24"/>
          <w:szCs w:val="24"/>
          <w:lang w:val="fr-FR"/>
        </w:rPr>
        <w:t>(B)</w:t>
      </w:r>
      <w:r w:rsidRPr="008367D5">
        <w:rPr>
          <w:rFonts w:ascii="Arial" w:hAnsi="Arial" w:cs="Arial"/>
          <w:sz w:val="24"/>
          <w:szCs w:val="24"/>
          <w:lang w:val="fr-FR"/>
        </w:rPr>
        <w:t xml:space="preserve"> </w:t>
      </w:r>
      <w:r w:rsidRPr="008367D5">
        <w:rPr>
          <w:rFonts w:ascii="Arial" w:hAnsi="Arial" w:cs="Arial"/>
          <w:sz w:val="24"/>
          <w:szCs w:val="24"/>
          <w:u w:val="single"/>
          <w:lang w:val="fr-FR"/>
        </w:rPr>
        <w:t>Actuellement</w:t>
      </w:r>
      <w:r w:rsidRPr="008367D5">
        <w:rPr>
          <w:rFonts w:ascii="Arial" w:hAnsi="Arial" w:cs="Arial"/>
          <w:sz w:val="24"/>
          <w:szCs w:val="24"/>
          <w:lang w:val="fr-FR"/>
        </w:rPr>
        <w:t>, après instruction, un recours est traité par 3 juges, sans audience (dont coût 1.300 €) ou avec audience (dont coût 4.000 €).</w:t>
      </w:r>
    </w:p>
    <w:p w:rsidR="008367D5" w:rsidRPr="008367D5" w:rsidRDefault="008367D5" w:rsidP="008367D5">
      <w:pPr>
        <w:pStyle w:val="ListParagraph"/>
        <w:rPr>
          <w:rFonts w:ascii="Arial" w:hAnsi="Arial" w:cs="Arial"/>
          <w:b/>
          <w:sz w:val="24"/>
          <w:szCs w:val="24"/>
          <w:lang w:val="fr-FR"/>
        </w:rPr>
      </w:pPr>
    </w:p>
    <w:p w:rsidR="008367D5" w:rsidRPr="008367D5" w:rsidRDefault="008367D5" w:rsidP="008367D5">
      <w:pPr>
        <w:pStyle w:val="ListParagraph"/>
        <w:rPr>
          <w:rFonts w:ascii="Arial" w:hAnsi="Arial" w:cs="Arial"/>
          <w:sz w:val="24"/>
          <w:szCs w:val="24"/>
          <w:lang w:val="fr-FR"/>
        </w:rPr>
      </w:pPr>
      <w:r w:rsidRPr="008367D5">
        <w:rPr>
          <w:rFonts w:ascii="Arial" w:hAnsi="Arial" w:cs="Arial"/>
          <w:sz w:val="24"/>
          <w:szCs w:val="24"/>
          <w:lang w:val="fr-FR"/>
        </w:rPr>
        <w:t xml:space="preserve">Sur une base moyenne de 44 dossiers instruits chaque année, et considérant que la moitié des dossiers après instruction sont examinés en audience, on obtient un coût global de : </w:t>
      </w:r>
    </w:p>
    <w:p w:rsidR="008367D5" w:rsidRPr="008367D5" w:rsidRDefault="008367D5" w:rsidP="008367D5">
      <w:pPr>
        <w:pStyle w:val="ListParagraph"/>
        <w:rPr>
          <w:rFonts w:ascii="Arial" w:hAnsi="Arial" w:cs="Arial"/>
          <w:sz w:val="24"/>
          <w:szCs w:val="24"/>
          <w:lang w:val="fr-FR"/>
        </w:rPr>
      </w:pPr>
    </w:p>
    <w:p w:rsidR="008367D5" w:rsidRPr="008367D5" w:rsidRDefault="008367D5" w:rsidP="008367D5">
      <w:pPr>
        <w:pStyle w:val="ListParagraph"/>
        <w:rPr>
          <w:rFonts w:ascii="Arial" w:hAnsi="Arial" w:cs="Arial"/>
          <w:sz w:val="24"/>
          <w:szCs w:val="24"/>
          <w:lang w:val="fr-FR"/>
        </w:rPr>
      </w:pPr>
      <w:r w:rsidRPr="008367D5">
        <w:rPr>
          <w:rFonts w:ascii="Arial" w:hAnsi="Arial" w:cs="Arial"/>
          <w:sz w:val="24"/>
          <w:szCs w:val="24"/>
          <w:lang w:val="fr-FR"/>
        </w:rPr>
        <w:t>(22 dossiers x 1.300 €) + (22 dossiers x 4.000 €) =  28.600 € + 88.000 € = 116.600 €</w:t>
      </w:r>
    </w:p>
    <w:p w:rsidR="008367D5" w:rsidRPr="008367D5" w:rsidRDefault="008367D5" w:rsidP="008367D5">
      <w:pPr>
        <w:ind w:left="360"/>
        <w:rPr>
          <w:rFonts w:ascii="Arial" w:hAnsi="Arial" w:cs="Arial"/>
          <w:sz w:val="24"/>
          <w:szCs w:val="24"/>
          <w:lang w:val="fr-FR"/>
        </w:rPr>
      </w:pP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u w:val="single"/>
          <w:lang w:val="fr-FR"/>
        </w:rPr>
        <w:lastRenderedPageBreak/>
        <w:t>Avec la mise en place du juge unique et la possibilité d’un renvoi</w:t>
      </w:r>
      <w:r w:rsidRPr="008367D5">
        <w:rPr>
          <w:rFonts w:ascii="Arial" w:hAnsi="Arial" w:cs="Arial"/>
          <w:sz w:val="24"/>
          <w:szCs w:val="24"/>
          <w:lang w:val="fr-FR"/>
        </w:rPr>
        <w:t>, un recours peut-être traité, après instruction, soit par 1 juge, soit par 3 juges, avec ou sans audience,  et ensuite faire l’objet d’un renvoi vers une formation de 3 juges ou vers une formation de 5 juges, en principe sans audience.</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numPr>
          <w:ilvl w:val="0"/>
          <w:numId w:val="12"/>
        </w:numPr>
        <w:ind w:left="1080"/>
        <w:jc w:val="both"/>
        <w:rPr>
          <w:rFonts w:ascii="Arial" w:hAnsi="Arial" w:cs="Arial"/>
          <w:sz w:val="24"/>
          <w:szCs w:val="24"/>
          <w:lang w:val="fr-FR"/>
        </w:rPr>
      </w:pPr>
      <w:r w:rsidRPr="008367D5">
        <w:rPr>
          <w:rFonts w:ascii="Arial" w:hAnsi="Arial" w:cs="Arial"/>
          <w:sz w:val="24"/>
          <w:szCs w:val="24"/>
          <w:lang w:val="fr-FR"/>
        </w:rPr>
        <w:t xml:space="preserve">le coût d’un dossier traité par 3 juges sans audience est actuellement de 1.300 € ; </w:t>
      </w:r>
    </w:p>
    <w:p w:rsidR="008367D5" w:rsidRPr="008367D5" w:rsidRDefault="008367D5" w:rsidP="008367D5">
      <w:pPr>
        <w:pStyle w:val="ListParagraph"/>
        <w:ind w:left="1080"/>
        <w:jc w:val="both"/>
        <w:rPr>
          <w:rFonts w:ascii="Arial" w:hAnsi="Arial" w:cs="Arial"/>
          <w:sz w:val="24"/>
          <w:szCs w:val="24"/>
          <w:lang w:val="fr-FR"/>
        </w:rPr>
      </w:pPr>
    </w:p>
    <w:p w:rsidR="008367D5" w:rsidRPr="008367D5" w:rsidRDefault="008367D5" w:rsidP="008367D5">
      <w:pPr>
        <w:pStyle w:val="ListParagraph"/>
        <w:ind w:left="1080"/>
        <w:jc w:val="both"/>
        <w:rPr>
          <w:rFonts w:ascii="Arial" w:hAnsi="Arial" w:cs="Arial"/>
          <w:sz w:val="24"/>
          <w:szCs w:val="24"/>
          <w:lang w:val="fr-FR"/>
        </w:rPr>
      </w:pPr>
      <w:r w:rsidRPr="008367D5">
        <w:rPr>
          <w:rFonts w:ascii="Arial" w:hAnsi="Arial" w:cs="Arial"/>
          <w:sz w:val="24"/>
          <w:szCs w:val="24"/>
          <w:lang w:val="fr-FR"/>
        </w:rPr>
        <w:t xml:space="preserve">dorénavant : </w:t>
      </w:r>
    </w:p>
    <w:p w:rsidR="008367D5" w:rsidRPr="008367D5" w:rsidRDefault="008367D5" w:rsidP="008367D5">
      <w:pPr>
        <w:pStyle w:val="ListParagraph"/>
        <w:numPr>
          <w:ilvl w:val="0"/>
          <w:numId w:val="13"/>
        </w:numPr>
        <w:ind w:left="1080"/>
        <w:jc w:val="both"/>
        <w:rPr>
          <w:rFonts w:ascii="Arial" w:hAnsi="Arial" w:cs="Arial"/>
          <w:sz w:val="24"/>
          <w:szCs w:val="24"/>
          <w:lang w:val="fr-FR"/>
        </w:rPr>
      </w:pPr>
      <w:r w:rsidRPr="008367D5">
        <w:rPr>
          <w:rFonts w:ascii="Arial" w:hAnsi="Arial" w:cs="Arial"/>
          <w:sz w:val="24"/>
          <w:szCs w:val="24"/>
          <w:lang w:val="fr-FR"/>
        </w:rPr>
        <w:t xml:space="preserve">s’il peut être traité par 1 juge et sans audience, son coût total est </w:t>
      </w:r>
      <w:r w:rsidRPr="008367D5">
        <w:rPr>
          <w:rFonts w:ascii="Arial" w:hAnsi="Arial" w:cs="Arial"/>
          <w:i/>
          <w:sz w:val="24"/>
          <w:szCs w:val="24"/>
          <w:lang w:val="fr-FR"/>
        </w:rPr>
        <w:t>réduit</w:t>
      </w:r>
      <w:r w:rsidRPr="008367D5">
        <w:rPr>
          <w:rFonts w:ascii="Arial" w:hAnsi="Arial" w:cs="Arial"/>
          <w:sz w:val="24"/>
          <w:szCs w:val="24"/>
          <w:lang w:val="fr-FR"/>
        </w:rPr>
        <w:t xml:space="preserve"> à 800 € sans renvoi, et passe à 2.100 € (800 € + 1.300 €) en cas de renvoi ;</w:t>
      </w:r>
    </w:p>
    <w:p w:rsidR="008367D5" w:rsidRPr="008367D5" w:rsidRDefault="008367D5" w:rsidP="008367D5">
      <w:pPr>
        <w:pStyle w:val="ListParagraph"/>
        <w:numPr>
          <w:ilvl w:val="0"/>
          <w:numId w:val="13"/>
        </w:numPr>
        <w:ind w:left="1080"/>
        <w:jc w:val="both"/>
        <w:rPr>
          <w:rFonts w:ascii="Arial" w:hAnsi="Arial" w:cs="Arial"/>
          <w:sz w:val="24"/>
          <w:szCs w:val="24"/>
          <w:lang w:val="fr-FR"/>
        </w:rPr>
      </w:pPr>
      <w:r w:rsidRPr="008367D5">
        <w:rPr>
          <w:rFonts w:ascii="Arial" w:hAnsi="Arial" w:cs="Arial"/>
          <w:sz w:val="24"/>
          <w:szCs w:val="24"/>
          <w:lang w:val="fr-FR"/>
        </w:rPr>
        <w:t xml:space="preserve">s’il doit être traité par 3 juges et sans audience, son coût total </w:t>
      </w:r>
      <w:r w:rsidRPr="008367D5">
        <w:rPr>
          <w:rFonts w:ascii="Arial" w:hAnsi="Arial" w:cs="Arial"/>
          <w:i/>
          <w:sz w:val="24"/>
          <w:szCs w:val="24"/>
          <w:lang w:val="fr-FR"/>
        </w:rPr>
        <w:t>reste</w:t>
      </w:r>
      <w:r w:rsidRPr="008367D5">
        <w:rPr>
          <w:rFonts w:ascii="Arial" w:hAnsi="Arial" w:cs="Arial"/>
          <w:sz w:val="24"/>
          <w:szCs w:val="24"/>
          <w:lang w:val="fr-FR"/>
        </w:rPr>
        <w:t xml:space="preserve"> de 1.300 € sans renvoi, et passe à 3.350 € (1.300 € + 2050 €) en cas de renvoi ;</w:t>
      </w:r>
    </w:p>
    <w:p w:rsidR="008367D5" w:rsidRPr="008367D5" w:rsidRDefault="008367D5" w:rsidP="008367D5">
      <w:pPr>
        <w:pStyle w:val="ListParagraph"/>
        <w:ind w:left="1080"/>
        <w:jc w:val="both"/>
        <w:rPr>
          <w:rFonts w:ascii="Arial" w:hAnsi="Arial" w:cs="Arial"/>
          <w:sz w:val="24"/>
          <w:szCs w:val="24"/>
          <w:lang w:val="fr-FR"/>
        </w:rPr>
      </w:pPr>
    </w:p>
    <w:p w:rsidR="008367D5" w:rsidRPr="008367D5" w:rsidRDefault="008367D5" w:rsidP="008367D5">
      <w:pPr>
        <w:pStyle w:val="ListParagraph"/>
        <w:numPr>
          <w:ilvl w:val="0"/>
          <w:numId w:val="12"/>
        </w:numPr>
        <w:ind w:left="1080"/>
        <w:jc w:val="both"/>
        <w:rPr>
          <w:rFonts w:ascii="Arial" w:hAnsi="Arial" w:cs="Arial"/>
          <w:sz w:val="24"/>
          <w:szCs w:val="24"/>
          <w:lang w:val="fr-FR"/>
        </w:rPr>
      </w:pPr>
      <w:r w:rsidRPr="008367D5">
        <w:rPr>
          <w:rFonts w:ascii="Arial" w:hAnsi="Arial" w:cs="Arial"/>
          <w:sz w:val="24"/>
          <w:szCs w:val="24"/>
          <w:lang w:val="fr-FR"/>
        </w:rPr>
        <w:t xml:space="preserve">le coût d’un dossier traité par 3 juges avec audience est actuellement de 4.000 € ; </w:t>
      </w:r>
    </w:p>
    <w:p w:rsidR="008367D5" w:rsidRPr="008367D5" w:rsidRDefault="008367D5" w:rsidP="008367D5">
      <w:pPr>
        <w:pStyle w:val="ListParagraph"/>
        <w:ind w:left="1080"/>
        <w:jc w:val="both"/>
        <w:rPr>
          <w:rFonts w:ascii="Arial" w:hAnsi="Arial" w:cs="Arial"/>
          <w:sz w:val="24"/>
          <w:szCs w:val="24"/>
          <w:lang w:val="fr-FR"/>
        </w:rPr>
      </w:pPr>
    </w:p>
    <w:p w:rsidR="008367D5" w:rsidRPr="008367D5" w:rsidRDefault="008367D5" w:rsidP="008367D5">
      <w:pPr>
        <w:pStyle w:val="ListParagraph"/>
        <w:ind w:left="1080"/>
        <w:jc w:val="both"/>
        <w:rPr>
          <w:rFonts w:ascii="Arial" w:hAnsi="Arial" w:cs="Arial"/>
          <w:sz w:val="24"/>
          <w:szCs w:val="24"/>
          <w:lang w:val="fr-FR"/>
        </w:rPr>
      </w:pPr>
      <w:r w:rsidRPr="008367D5">
        <w:rPr>
          <w:rFonts w:ascii="Arial" w:hAnsi="Arial" w:cs="Arial"/>
          <w:sz w:val="24"/>
          <w:szCs w:val="24"/>
          <w:lang w:val="fr-FR"/>
        </w:rPr>
        <w:t xml:space="preserve">dorénavant : </w:t>
      </w:r>
    </w:p>
    <w:p w:rsidR="008367D5" w:rsidRPr="008367D5" w:rsidRDefault="008367D5" w:rsidP="008367D5">
      <w:pPr>
        <w:pStyle w:val="ListParagraph"/>
        <w:numPr>
          <w:ilvl w:val="0"/>
          <w:numId w:val="13"/>
        </w:numPr>
        <w:ind w:left="1080"/>
        <w:jc w:val="both"/>
        <w:rPr>
          <w:rFonts w:ascii="Arial" w:hAnsi="Arial" w:cs="Arial"/>
          <w:sz w:val="24"/>
          <w:szCs w:val="24"/>
          <w:lang w:val="fr-FR"/>
        </w:rPr>
      </w:pPr>
      <w:r w:rsidRPr="008367D5">
        <w:rPr>
          <w:rFonts w:ascii="Arial" w:hAnsi="Arial" w:cs="Arial"/>
          <w:sz w:val="24"/>
          <w:szCs w:val="24"/>
          <w:lang w:val="fr-FR"/>
        </w:rPr>
        <w:t xml:space="preserve">s’il peut être traité par 1 juge avec audience, son coût total est </w:t>
      </w:r>
      <w:r w:rsidRPr="008367D5">
        <w:rPr>
          <w:rFonts w:ascii="Arial" w:hAnsi="Arial" w:cs="Arial"/>
          <w:i/>
          <w:sz w:val="24"/>
          <w:szCs w:val="24"/>
          <w:lang w:val="fr-FR"/>
        </w:rPr>
        <w:t>réduit</w:t>
      </w:r>
      <w:r w:rsidRPr="008367D5">
        <w:rPr>
          <w:rFonts w:ascii="Arial" w:hAnsi="Arial" w:cs="Arial"/>
          <w:sz w:val="24"/>
          <w:szCs w:val="24"/>
          <w:lang w:val="fr-FR"/>
        </w:rPr>
        <w:t xml:space="preserve"> à 1.700 € sans renvoi, et </w:t>
      </w:r>
      <w:r w:rsidRPr="008367D5">
        <w:rPr>
          <w:rFonts w:ascii="Arial" w:hAnsi="Arial" w:cs="Arial"/>
          <w:i/>
          <w:sz w:val="24"/>
          <w:szCs w:val="24"/>
          <w:lang w:val="fr-FR"/>
        </w:rPr>
        <w:t>réduit</w:t>
      </w:r>
      <w:r w:rsidRPr="008367D5">
        <w:rPr>
          <w:rFonts w:ascii="Arial" w:hAnsi="Arial" w:cs="Arial"/>
          <w:sz w:val="24"/>
          <w:szCs w:val="24"/>
          <w:lang w:val="fr-FR"/>
        </w:rPr>
        <w:t xml:space="preserve"> à 3.000 € (1.700 € + 1.300 €) en cas de renvoi ;</w:t>
      </w:r>
    </w:p>
    <w:p w:rsidR="008367D5" w:rsidRPr="008367D5" w:rsidRDefault="008367D5" w:rsidP="008367D5">
      <w:pPr>
        <w:pStyle w:val="ListParagraph"/>
        <w:numPr>
          <w:ilvl w:val="0"/>
          <w:numId w:val="13"/>
        </w:numPr>
        <w:ind w:left="1080"/>
        <w:jc w:val="both"/>
        <w:rPr>
          <w:rFonts w:ascii="Arial" w:hAnsi="Arial" w:cs="Arial"/>
          <w:sz w:val="24"/>
          <w:szCs w:val="24"/>
          <w:lang w:val="fr-FR"/>
        </w:rPr>
      </w:pPr>
      <w:r w:rsidRPr="008367D5">
        <w:rPr>
          <w:rFonts w:ascii="Arial" w:hAnsi="Arial" w:cs="Arial"/>
          <w:sz w:val="24"/>
          <w:szCs w:val="24"/>
          <w:lang w:val="fr-FR"/>
        </w:rPr>
        <w:t xml:space="preserve">s’il doit être traité par 3 juges avec audience, son coût total </w:t>
      </w:r>
      <w:r w:rsidRPr="008367D5">
        <w:rPr>
          <w:rFonts w:ascii="Arial" w:hAnsi="Arial" w:cs="Arial"/>
          <w:i/>
          <w:sz w:val="24"/>
          <w:szCs w:val="24"/>
          <w:lang w:val="fr-FR"/>
        </w:rPr>
        <w:t>reste</w:t>
      </w:r>
      <w:r w:rsidRPr="008367D5">
        <w:rPr>
          <w:rFonts w:ascii="Arial" w:hAnsi="Arial" w:cs="Arial"/>
          <w:sz w:val="24"/>
          <w:szCs w:val="24"/>
          <w:lang w:val="fr-FR"/>
        </w:rPr>
        <w:t xml:space="preserve"> de 4.000 € sans renvoi, et passe à 6.050 (4.000 € + 2.050 €) en cas de renvoi ;</w:t>
      </w:r>
    </w:p>
    <w:p w:rsidR="008367D5" w:rsidRPr="008367D5" w:rsidRDefault="008367D5" w:rsidP="008367D5">
      <w:pPr>
        <w:pStyle w:val="ListParagraph"/>
        <w:rPr>
          <w:rFonts w:ascii="Arial" w:hAnsi="Arial" w:cs="Arial"/>
          <w:sz w:val="24"/>
          <w:szCs w:val="24"/>
          <w:lang w:val="fr-FR"/>
        </w:rPr>
      </w:pP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 xml:space="preserve">Sur une base moyenne de 44 dossiers instruits chaque année, considérant que la moitié pourra être examinée par un seul juge et l’autre moitié par 3 juges, considérant que la moitié des dossiers après instruction sont généralement examinés en audience, et considérant enfin que le renvoi sera utilisé dans 20% des cas, les coûts globaux peuvent être estimés à : </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i/>
          <w:sz w:val="24"/>
          <w:szCs w:val="24"/>
          <w:lang w:val="fr-FR"/>
        </w:rPr>
        <w:t>Pour le premier  examen du dossier :</w:t>
      </w:r>
      <w:r w:rsidRPr="008367D5">
        <w:rPr>
          <w:rFonts w:ascii="Arial" w:hAnsi="Arial" w:cs="Arial"/>
          <w:sz w:val="24"/>
          <w:szCs w:val="24"/>
          <w:lang w:val="fr-FR"/>
        </w:rPr>
        <w:t>:</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rPr>
          <w:rFonts w:ascii="Arial" w:hAnsi="Arial" w:cs="Arial"/>
          <w:sz w:val="24"/>
          <w:szCs w:val="24"/>
          <w:lang w:val="fr-FR"/>
        </w:rPr>
      </w:pPr>
      <w:r w:rsidRPr="008367D5">
        <w:rPr>
          <w:rFonts w:ascii="Arial" w:hAnsi="Arial" w:cs="Arial"/>
          <w:sz w:val="24"/>
          <w:szCs w:val="24"/>
          <w:lang w:val="fr-FR"/>
        </w:rPr>
        <w:t xml:space="preserve">11 dossiers : 1 juge sans audience, dont coût (11 x 800 €) : </w:t>
      </w:r>
      <w:r w:rsidRPr="008367D5">
        <w:rPr>
          <w:rFonts w:ascii="Arial" w:hAnsi="Arial" w:cs="Arial"/>
          <w:sz w:val="24"/>
          <w:szCs w:val="24"/>
          <w:lang w:val="fr-FR"/>
        </w:rPr>
        <w:tab/>
      </w:r>
      <w:r w:rsidRPr="008367D5">
        <w:rPr>
          <w:rFonts w:ascii="Arial" w:hAnsi="Arial" w:cs="Arial"/>
          <w:sz w:val="24"/>
          <w:szCs w:val="24"/>
          <w:lang w:val="fr-FR"/>
        </w:rPr>
        <w:tab/>
        <w:t xml:space="preserve">  8.800 €</w:t>
      </w: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 xml:space="preserve">11 dossiers : 1 juge avec audience, dont coût (11 x 1.700 €) :         </w:t>
      </w:r>
      <w:r w:rsidRPr="008367D5">
        <w:rPr>
          <w:rFonts w:ascii="Arial" w:hAnsi="Arial" w:cs="Arial"/>
          <w:sz w:val="24"/>
          <w:szCs w:val="24"/>
          <w:lang w:val="fr-FR"/>
        </w:rPr>
        <w:tab/>
        <w:t>18.700 €</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11 dossiers : 3 juges sans audience, dont coût (11 x 1.300 €) :</w:t>
      </w:r>
      <w:r w:rsidRPr="008367D5">
        <w:rPr>
          <w:rFonts w:ascii="Arial" w:hAnsi="Arial" w:cs="Arial"/>
          <w:sz w:val="24"/>
          <w:szCs w:val="24"/>
          <w:lang w:val="fr-FR"/>
        </w:rPr>
        <w:tab/>
        <w:t>14.300 €</w:t>
      </w: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 xml:space="preserve">11 dossiers : 3 juges avec audience, dont coût (11 x 4.000 €) : </w:t>
      </w:r>
      <w:r w:rsidRPr="008367D5">
        <w:rPr>
          <w:rFonts w:ascii="Arial" w:hAnsi="Arial" w:cs="Arial"/>
          <w:sz w:val="24"/>
          <w:szCs w:val="24"/>
          <w:lang w:val="fr-FR"/>
        </w:rPr>
        <w:tab/>
        <w:t>44.000 €</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jc w:val="both"/>
        <w:rPr>
          <w:rFonts w:ascii="Arial" w:hAnsi="Arial" w:cs="Arial"/>
          <w:i/>
          <w:sz w:val="24"/>
          <w:szCs w:val="24"/>
          <w:lang w:val="fr-FR"/>
        </w:rPr>
      </w:pPr>
      <w:r w:rsidRPr="008367D5">
        <w:rPr>
          <w:rFonts w:ascii="Arial" w:hAnsi="Arial" w:cs="Arial"/>
          <w:i/>
          <w:sz w:val="24"/>
          <w:szCs w:val="24"/>
          <w:lang w:val="fr-FR"/>
        </w:rPr>
        <w:t>Pour le second examen du dossier (sur renvoi, dans 20 % des cas) :</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4 dossiers : 3 juges sans audience, dont coût (4 x 1.300 €)</w:t>
      </w:r>
      <w:r w:rsidRPr="008367D5">
        <w:rPr>
          <w:rFonts w:ascii="Arial" w:hAnsi="Arial" w:cs="Arial"/>
          <w:sz w:val="24"/>
          <w:szCs w:val="24"/>
          <w:lang w:val="fr-FR"/>
        </w:rPr>
        <w:tab/>
      </w:r>
      <w:r w:rsidRPr="008367D5">
        <w:rPr>
          <w:rFonts w:ascii="Arial" w:hAnsi="Arial" w:cs="Arial"/>
          <w:sz w:val="24"/>
          <w:szCs w:val="24"/>
          <w:lang w:val="fr-FR"/>
        </w:rPr>
        <w:tab/>
        <w:t xml:space="preserve">  5.200 €</w:t>
      </w:r>
    </w:p>
    <w:p w:rsidR="008367D5" w:rsidRPr="008367D5" w:rsidRDefault="008367D5" w:rsidP="008367D5">
      <w:pPr>
        <w:pStyle w:val="ListParagraph"/>
        <w:jc w:val="both"/>
        <w:rPr>
          <w:rFonts w:ascii="Arial" w:hAnsi="Arial" w:cs="Arial"/>
          <w:sz w:val="24"/>
          <w:szCs w:val="24"/>
          <w:lang w:val="fr-FR"/>
        </w:rPr>
      </w:pPr>
      <w:r w:rsidRPr="008367D5">
        <w:rPr>
          <w:rFonts w:ascii="Arial" w:hAnsi="Arial" w:cs="Arial"/>
          <w:sz w:val="24"/>
          <w:szCs w:val="24"/>
          <w:lang w:val="fr-FR"/>
        </w:rPr>
        <w:t>5 dossiers : 5 juges sans audience, dont coût (5 x 2.050 €)</w:t>
      </w:r>
      <w:r w:rsidRPr="008367D5">
        <w:rPr>
          <w:rFonts w:ascii="Arial" w:hAnsi="Arial" w:cs="Arial"/>
          <w:sz w:val="24"/>
          <w:szCs w:val="24"/>
          <w:lang w:val="fr-FR"/>
        </w:rPr>
        <w:tab/>
      </w:r>
      <w:r w:rsidRPr="008367D5">
        <w:rPr>
          <w:rFonts w:ascii="Arial" w:hAnsi="Arial" w:cs="Arial"/>
          <w:sz w:val="24"/>
          <w:szCs w:val="24"/>
          <w:lang w:val="fr-FR"/>
        </w:rPr>
        <w:tab/>
        <w:t>10.250 €</w:t>
      </w:r>
    </w:p>
    <w:p w:rsidR="008367D5" w:rsidRPr="008367D5" w:rsidRDefault="008367D5" w:rsidP="008367D5">
      <w:pPr>
        <w:pStyle w:val="ListParagraph"/>
        <w:jc w:val="both"/>
        <w:rPr>
          <w:rFonts w:ascii="Arial" w:hAnsi="Arial" w:cs="Arial"/>
          <w:b/>
          <w:sz w:val="24"/>
          <w:szCs w:val="24"/>
          <w:lang w:val="fr-FR"/>
        </w:rPr>
      </w:pPr>
    </w:p>
    <w:p w:rsidR="008367D5" w:rsidRPr="008367D5" w:rsidRDefault="008367D5" w:rsidP="008367D5">
      <w:pPr>
        <w:pStyle w:val="ListParagraph"/>
        <w:jc w:val="both"/>
        <w:rPr>
          <w:rFonts w:ascii="Arial" w:hAnsi="Arial" w:cs="Arial"/>
          <w:b/>
          <w:sz w:val="24"/>
          <w:szCs w:val="24"/>
          <w:lang w:val="fr-FR"/>
        </w:rPr>
      </w:pPr>
      <w:r w:rsidRPr="008367D5">
        <w:rPr>
          <w:rFonts w:ascii="Arial" w:hAnsi="Arial" w:cs="Arial"/>
          <w:sz w:val="24"/>
          <w:szCs w:val="24"/>
          <w:lang w:val="fr-FR"/>
        </w:rPr>
        <w:t xml:space="preserve">Total (B) : 101.250 € au lieu de 116.600 €, </w:t>
      </w:r>
      <w:r w:rsidRPr="008367D5">
        <w:rPr>
          <w:rFonts w:ascii="Arial" w:hAnsi="Arial" w:cs="Arial"/>
          <w:b/>
          <w:sz w:val="24"/>
          <w:szCs w:val="24"/>
          <w:lang w:val="fr-FR"/>
        </w:rPr>
        <w:t>soit une économie de 15.350 €.</w:t>
      </w:r>
    </w:p>
    <w:p w:rsidR="008367D5" w:rsidRPr="008367D5" w:rsidRDefault="008367D5" w:rsidP="008367D5">
      <w:pPr>
        <w:pStyle w:val="ListParagraph"/>
        <w:ind w:left="1080"/>
        <w:jc w:val="both"/>
        <w:outlineLvl w:val="0"/>
        <w:rPr>
          <w:rFonts w:ascii="Arial" w:hAnsi="Arial" w:cs="Arial"/>
          <w:sz w:val="24"/>
          <w:szCs w:val="24"/>
          <w:lang w:val="fr-FR"/>
        </w:rPr>
      </w:pPr>
    </w:p>
    <w:p w:rsidR="008367D5" w:rsidRPr="008367D5" w:rsidRDefault="008367D5" w:rsidP="008367D5">
      <w:pPr>
        <w:pStyle w:val="ListParagraph"/>
        <w:numPr>
          <w:ilvl w:val="0"/>
          <w:numId w:val="12"/>
        </w:numPr>
        <w:rPr>
          <w:rFonts w:ascii="Arial" w:hAnsi="Arial" w:cs="Arial"/>
          <w:b/>
          <w:sz w:val="24"/>
          <w:szCs w:val="24"/>
          <w:lang w:val="fr-FR"/>
        </w:rPr>
      </w:pPr>
      <w:r w:rsidRPr="008367D5">
        <w:rPr>
          <w:rFonts w:ascii="Arial" w:hAnsi="Arial" w:cs="Arial"/>
          <w:b/>
          <w:sz w:val="24"/>
          <w:szCs w:val="24"/>
          <w:lang w:val="fr-FR"/>
        </w:rPr>
        <w:t xml:space="preserve">Total des économies  (A + B) = 6.000 € + 15.350 € =  21.350 €, soit une économie de l’ordre de 16 % du budget alloué en 2015 à la CREE.  </w:t>
      </w:r>
    </w:p>
    <w:p w:rsidR="008367D5" w:rsidRPr="008367D5" w:rsidRDefault="008367D5" w:rsidP="008367D5">
      <w:pPr>
        <w:pStyle w:val="ListParagraph"/>
        <w:rPr>
          <w:rFonts w:ascii="Arial" w:hAnsi="Arial" w:cs="Arial"/>
          <w:b/>
          <w:sz w:val="24"/>
          <w:szCs w:val="24"/>
          <w:lang w:val="fr-FR"/>
        </w:rPr>
      </w:pPr>
    </w:p>
    <w:p w:rsidR="008367D5" w:rsidRPr="008367D5" w:rsidRDefault="008367D5" w:rsidP="008367D5">
      <w:pPr>
        <w:jc w:val="both"/>
        <w:rPr>
          <w:rFonts w:ascii="Arial" w:hAnsi="Arial" w:cs="Arial"/>
          <w:color w:val="000000"/>
          <w:sz w:val="24"/>
          <w:szCs w:val="24"/>
          <w:lang w:val="fr-BE"/>
        </w:rPr>
      </w:pPr>
      <w:r w:rsidRPr="008367D5">
        <w:rPr>
          <w:rFonts w:ascii="Arial" w:hAnsi="Arial" w:cs="Arial"/>
          <w:sz w:val="24"/>
          <w:szCs w:val="24"/>
          <w:lang w:val="fr-FR"/>
        </w:rPr>
        <w:t xml:space="preserve">Le budget annuel alloué à la Chambre de recours est passé de 135.000 € (2015) à 100.000 € (2016) par anticipation de la mise en place des mesures proposées mais sous toute réserve, étant donné que les estimations sont faites sur base de moyennes des </w:t>
      </w:r>
      <w:r w:rsidRPr="008367D5">
        <w:rPr>
          <w:rFonts w:ascii="Arial" w:hAnsi="Arial" w:cs="Arial"/>
          <w:color w:val="000000"/>
          <w:sz w:val="24"/>
          <w:szCs w:val="24"/>
          <w:lang w:val="fr-BE"/>
        </w:rPr>
        <w:t xml:space="preserve">années précédentes sans pouvoir prédire ni le nombre effectif de recours qui varie annuellement ni, en fonction de leur complexité,  la façon dont ils devront être traités. </w:t>
      </w:r>
    </w:p>
    <w:p w:rsidR="008367D5" w:rsidRPr="008367D5" w:rsidRDefault="008367D5" w:rsidP="008367D5">
      <w:pPr>
        <w:pStyle w:val="ListParagraph"/>
        <w:rPr>
          <w:rFonts w:ascii="Arial" w:hAnsi="Arial" w:cs="Arial"/>
          <w:sz w:val="24"/>
          <w:szCs w:val="24"/>
          <w:lang w:val="fr-FR"/>
        </w:rPr>
      </w:pPr>
    </w:p>
    <w:p w:rsidR="008367D5" w:rsidRPr="008367D5" w:rsidRDefault="008367D5" w:rsidP="008367D5">
      <w:pPr>
        <w:jc w:val="both"/>
        <w:outlineLvl w:val="0"/>
        <w:rPr>
          <w:rFonts w:ascii="Arial" w:hAnsi="Arial" w:cs="Arial"/>
          <w:sz w:val="24"/>
          <w:szCs w:val="24"/>
          <w:u w:val="single"/>
          <w:lang w:val="fr-FR"/>
        </w:rPr>
      </w:pPr>
      <w:r w:rsidRPr="008367D5">
        <w:rPr>
          <w:rFonts w:ascii="Arial" w:hAnsi="Arial" w:cs="Arial"/>
          <w:sz w:val="24"/>
          <w:szCs w:val="24"/>
          <w:lang w:val="fr-FR"/>
        </w:rPr>
        <w:t xml:space="preserve">B - </w:t>
      </w:r>
      <w:r w:rsidRPr="008367D5">
        <w:rPr>
          <w:rFonts w:ascii="Arial" w:hAnsi="Arial" w:cs="Arial"/>
          <w:sz w:val="24"/>
          <w:szCs w:val="24"/>
          <w:u w:val="single"/>
          <w:lang w:val="fr-FR"/>
        </w:rPr>
        <w:t>Le règlement général des écoles européennes</w:t>
      </w:r>
    </w:p>
    <w:p w:rsidR="008367D5" w:rsidRPr="008367D5" w:rsidRDefault="008367D5" w:rsidP="008367D5">
      <w:pPr>
        <w:pStyle w:val="ListParagraph"/>
        <w:numPr>
          <w:ilvl w:val="0"/>
          <w:numId w:val="10"/>
        </w:numPr>
        <w:jc w:val="both"/>
        <w:rPr>
          <w:rFonts w:ascii="Arial" w:hAnsi="Arial" w:cs="Arial"/>
          <w:sz w:val="24"/>
          <w:szCs w:val="24"/>
          <w:u w:val="single"/>
          <w:lang w:val="fr-FR"/>
        </w:rPr>
      </w:pPr>
      <w:r w:rsidRPr="008367D5">
        <w:rPr>
          <w:rFonts w:ascii="Arial" w:hAnsi="Arial" w:cs="Arial"/>
          <w:sz w:val="24"/>
          <w:szCs w:val="24"/>
          <w:u w:val="single"/>
          <w:lang w:val="fr-FR"/>
        </w:rPr>
        <w:t>en ce qui concerne les procédures disciplinaires</w:t>
      </w:r>
    </w:p>
    <w:p w:rsidR="008367D5" w:rsidRPr="008367D5" w:rsidRDefault="008367D5" w:rsidP="008367D5">
      <w:pPr>
        <w:pStyle w:val="ListParagraph"/>
        <w:jc w:val="both"/>
        <w:rPr>
          <w:rFonts w:ascii="Arial" w:hAnsi="Arial" w:cs="Arial"/>
          <w:sz w:val="24"/>
          <w:szCs w:val="24"/>
          <w:lang w:val="fr-FR"/>
        </w:rPr>
      </w:pPr>
    </w:p>
    <w:p w:rsidR="008367D5" w:rsidRPr="008367D5" w:rsidRDefault="008367D5" w:rsidP="008367D5">
      <w:pPr>
        <w:pStyle w:val="ListParagraph"/>
        <w:numPr>
          <w:ilvl w:val="0"/>
          <w:numId w:val="11"/>
        </w:numPr>
        <w:ind w:left="1080"/>
        <w:jc w:val="both"/>
        <w:rPr>
          <w:rFonts w:ascii="Arial" w:hAnsi="Arial" w:cs="Arial"/>
          <w:sz w:val="24"/>
          <w:szCs w:val="24"/>
          <w:lang w:val="fr-FR"/>
        </w:rPr>
      </w:pPr>
      <w:r w:rsidRPr="008367D5">
        <w:rPr>
          <w:rFonts w:ascii="Arial" w:hAnsi="Arial" w:cs="Arial"/>
          <w:sz w:val="24"/>
          <w:szCs w:val="24"/>
          <w:lang w:val="fr-FR"/>
        </w:rPr>
        <w:t xml:space="preserve">la modification du délai de recours ne devrait pas avoir d’impact financier. </w:t>
      </w:r>
    </w:p>
    <w:p w:rsidR="008367D5" w:rsidRPr="008367D5" w:rsidRDefault="008367D5" w:rsidP="008367D5">
      <w:pPr>
        <w:pStyle w:val="ListParagraph"/>
        <w:ind w:left="1080"/>
        <w:jc w:val="both"/>
        <w:rPr>
          <w:rFonts w:ascii="Arial" w:hAnsi="Arial" w:cs="Arial"/>
          <w:sz w:val="24"/>
          <w:szCs w:val="24"/>
          <w:lang w:val="fr-FR"/>
        </w:rPr>
      </w:pPr>
    </w:p>
    <w:p w:rsidR="008367D5" w:rsidRPr="008367D5" w:rsidRDefault="008367D5" w:rsidP="008367D5">
      <w:pPr>
        <w:pStyle w:val="ListParagraph"/>
        <w:numPr>
          <w:ilvl w:val="0"/>
          <w:numId w:val="11"/>
        </w:numPr>
        <w:ind w:left="1080"/>
        <w:jc w:val="both"/>
        <w:outlineLvl w:val="0"/>
        <w:rPr>
          <w:rFonts w:ascii="Arial" w:hAnsi="Arial" w:cs="Arial"/>
          <w:sz w:val="24"/>
          <w:szCs w:val="24"/>
          <w:lang w:val="fr-FR"/>
        </w:rPr>
      </w:pPr>
      <w:r w:rsidRPr="008367D5">
        <w:rPr>
          <w:rFonts w:ascii="Arial" w:hAnsi="Arial" w:cs="Arial"/>
          <w:sz w:val="24"/>
          <w:szCs w:val="24"/>
          <w:lang w:val="fr-FR"/>
        </w:rPr>
        <w:t>l’extension de la possibilité de recours à toute mesure d’exclusion ne devrait induire que 2 ou 3 recours en plus par an.  L’impact financier est donc totalement marginal.</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numPr>
          <w:ilvl w:val="0"/>
          <w:numId w:val="10"/>
        </w:numPr>
        <w:jc w:val="both"/>
        <w:outlineLvl w:val="0"/>
        <w:rPr>
          <w:rFonts w:ascii="Arial" w:hAnsi="Arial" w:cs="Arial"/>
          <w:sz w:val="24"/>
          <w:szCs w:val="24"/>
          <w:lang w:val="fr-FR"/>
        </w:rPr>
      </w:pPr>
      <w:r w:rsidRPr="008367D5">
        <w:rPr>
          <w:rFonts w:ascii="Arial" w:hAnsi="Arial" w:cs="Arial"/>
          <w:sz w:val="24"/>
          <w:szCs w:val="24"/>
          <w:u w:val="single"/>
          <w:lang w:val="fr-FR"/>
        </w:rPr>
        <w:t>en ce qui concerne les recours contre les actes du Conseil Supérieur ou du Conseil d’administration d’une école</w:t>
      </w:r>
      <w:r w:rsidRPr="008367D5">
        <w:rPr>
          <w:rFonts w:ascii="Arial" w:hAnsi="Arial" w:cs="Arial"/>
          <w:sz w:val="24"/>
          <w:szCs w:val="24"/>
          <w:lang w:val="fr-FR"/>
        </w:rPr>
        <w:t> : cela ne devrait induire que 2 ou 3 recours en plus par an, de tels recours étant limités aux irrégularités de procédure et aux questions de droit. L’impact financier est donc totalement marginal.</w:t>
      </w:r>
    </w:p>
    <w:p w:rsidR="008367D5" w:rsidRPr="008367D5" w:rsidRDefault="008367D5" w:rsidP="008367D5">
      <w:pPr>
        <w:pStyle w:val="ListParagraph"/>
        <w:jc w:val="both"/>
        <w:outlineLvl w:val="0"/>
        <w:rPr>
          <w:rFonts w:ascii="Arial" w:hAnsi="Arial" w:cs="Arial"/>
          <w:sz w:val="24"/>
          <w:szCs w:val="24"/>
          <w:lang w:val="fr-FR"/>
        </w:rPr>
      </w:pPr>
    </w:p>
    <w:p w:rsidR="008367D5" w:rsidRPr="008367D5" w:rsidRDefault="008367D5" w:rsidP="008367D5">
      <w:pPr>
        <w:pStyle w:val="ListParagraph"/>
        <w:numPr>
          <w:ilvl w:val="0"/>
          <w:numId w:val="10"/>
        </w:numPr>
        <w:jc w:val="both"/>
        <w:outlineLvl w:val="0"/>
        <w:rPr>
          <w:rFonts w:ascii="Arial" w:hAnsi="Arial" w:cs="Arial"/>
          <w:sz w:val="24"/>
          <w:szCs w:val="24"/>
          <w:lang w:val="fr-FR"/>
        </w:rPr>
      </w:pPr>
      <w:r w:rsidRPr="008367D5">
        <w:rPr>
          <w:rFonts w:ascii="Arial" w:hAnsi="Arial" w:cs="Arial"/>
          <w:sz w:val="24"/>
          <w:szCs w:val="24"/>
          <w:lang w:val="fr-FR"/>
        </w:rPr>
        <w:t xml:space="preserve">la modification du </w:t>
      </w:r>
      <w:r w:rsidRPr="008367D5">
        <w:rPr>
          <w:rFonts w:ascii="Arial" w:hAnsi="Arial" w:cs="Arial"/>
          <w:sz w:val="24"/>
          <w:szCs w:val="24"/>
          <w:u w:val="single"/>
          <w:lang w:val="fr-FR"/>
        </w:rPr>
        <w:t>point de départ du délai de recours</w:t>
      </w:r>
      <w:r w:rsidRPr="008367D5">
        <w:rPr>
          <w:rFonts w:ascii="Arial" w:hAnsi="Arial" w:cs="Arial"/>
          <w:sz w:val="24"/>
          <w:szCs w:val="24"/>
          <w:lang w:val="fr-FR"/>
        </w:rPr>
        <w:t> ne devrait pas avoir d’impact financier.</w:t>
      </w:r>
    </w:p>
    <w:p w:rsidR="008367D5" w:rsidRPr="008367D5" w:rsidRDefault="008367D5" w:rsidP="008367D5">
      <w:pPr>
        <w:jc w:val="both"/>
        <w:outlineLvl w:val="0"/>
        <w:rPr>
          <w:rFonts w:ascii="Arial" w:hAnsi="Arial" w:cs="Arial"/>
          <w:sz w:val="24"/>
          <w:szCs w:val="24"/>
          <w:lang w:val="fr-FR"/>
        </w:rPr>
      </w:pP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C - </w:t>
      </w:r>
      <w:r w:rsidRPr="008367D5">
        <w:rPr>
          <w:rFonts w:ascii="Arial" w:hAnsi="Arial" w:cs="Arial"/>
          <w:sz w:val="24"/>
          <w:szCs w:val="24"/>
          <w:u w:val="single"/>
          <w:lang w:val="fr-FR"/>
        </w:rPr>
        <w:t>Le statut du personnel détaché</w:t>
      </w: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Il n’est proposé qu’une modification des délais, mesure qui ne devrait pas avoir d’impact financier.</w:t>
      </w: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D - </w:t>
      </w:r>
      <w:r w:rsidRPr="008367D5">
        <w:rPr>
          <w:rFonts w:ascii="Arial" w:hAnsi="Arial" w:cs="Arial"/>
          <w:sz w:val="24"/>
          <w:szCs w:val="24"/>
          <w:u w:val="single"/>
          <w:lang w:val="fr-FR"/>
        </w:rPr>
        <w:t>Le statut des chargés de cours</w:t>
      </w:r>
    </w:p>
    <w:p w:rsidR="008367D5" w:rsidRPr="008367D5" w:rsidRDefault="003B55FD" w:rsidP="008367D5">
      <w:pPr>
        <w:jc w:val="both"/>
        <w:rPr>
          <w:rFonts w:ascii="Arial" w:hAnsi="Arial" w:cs="Arial"/>
          <w:sz w:val="24"/>
          <w:szCs w:val="24"/>
          <w:lang w:val="fr-FR"/>
        </w:rPr>
      </w:pPr>
      <w:r>
        <w:rPr>
          <w:rFonts w:ascii="Arial" w:hAnsi="Arial" w:cs="Arial"/>
          <w:sz w:val="24"/>
          <w:szCs w:val="24"/>
          <w:lang w:val="fr-FR"/>
        </w:rPr>
        <w:t>I</w:t>
      </w:r>
      <w:r w:rsidR="008367D5" w:rsidRPr="008367D5">
        <w:rPr>
          <w:rFonts w:ascii="Arial" w:hAnsi="Arial" w:cs="Arial"/>
          <w:sz w:val="24"/>
          <w:szCs w:val="24"/>
          <w:lang w:val="fr-FR"/>
        </w:rPr>
        <w:t xml:space="preserve">l est </w:t>
      </w:r>
      <w:r w:rsidR="003A1A29">
        <w:rPr>
          <w:rFonts w:ascii="Arial" w:hAnsi="Arial" w:cs="Arial"/>
          <w:sz w:val="24"/>
          <w:szCs w:val="24"/>
          <w:lang w:val="fr-FR"/>
        </w:rPr>
        <w:t xml:space="preserve">actuellement </w:t>
      </w:r>
      <w:r w:rsidR="008367D5" w:rsidRPr="008367D5">
        <w:rPr>
          <w:rFonts w:ascii="Arial" w:hAnsi="Arial" w:cs="Arial"/>
          <w:sz w:val="24"/>
          <w:szCs w:val="24"/>
          <w:lang w:val="fr-FR"/>
        </w:rPr>
        <w:t xml:space="preserve">difficile </w:t>
      </w:r>
      <w:r>
        <w:rPr>
          <w:rFonts w:ascii="Arial" w:hAnsi="Arial" w:cs="Arial"/>
          <w:sz w:val="24"/>
          <w:szCs w:val="24"/>
          <w:lang w:val="fr-FR"/>
        </w:rPr>
        <w:t>d’</w:t>
      </w:r>
      <w:r w:rsidR="008367D5" w:rsidRPr="008367D5">
        <w:rPr>
          <w:rFonts w:ascii="Arial" w:hAnsi="Arial" w:cs="Arial"/>
          <w:sz w:val="24"/>
          <w:szCs w:val="24"/>
          <w:lang w:val="fr-FR"/>
        </w:rPr>
        <w:t xml:space="preserve"> évaluer </w:t>
      </w:r>
      <w:r w:rsidR="003A1A29">
        <w:rPr>
          <w:rFonts w:ascii="Arial" w:hAnsi="Arial" w:cs="Arial"/>
          <w:sz w:val="24"/>
          <w:szCs w:val="24"/>
          <w:lang w:val="fr-FR"/>
        </w:rPr>
        <w:t xml:space="preserve">le nombre de recours contentieux que les </w:t>
      </w:r>
      <w:r w:rsidR="008367D5" w:rsidRPr="008367D5">
        <w:rPr>
          <w:rFonts w:ascii="Arial" w:hAnsi="Arial" w:cs="Arial"/>
          <w:sz w:val="24"/>
          <w:szCs w:val="24"/>
          <w:lang w:val="fr-FR"/>
        </w:rPr>
        <w:t xml:space="preserve"> chargés de cours introduiront chaque année , à défaut de données de référence disponibles. </w:t>
      </w:r>
    </w:p>
    <w:p w:rsidR="00B77ECA" w:rsidRDefault="00B77ECA">
      <w:pPr>
        <w:rPr>
          <w:rFonts w:ascii="Arial" w:hAnsi="Arial" w:cs="Arial"/>
          <w:b/>
          <w:sz w:val="24"/>
          <w:szCs w:val="24"/>
          <w:lang w:val="fr-FR"/>
        </w:rPr>
      </w:pPr>
      <w:r>
        <w:rPr>
          <w:rFonts w:ascii="Arial" w:hAnsi="Arial" w:cs="Arial"/>
          <w:b/>
          <w:sz w:val="24"/>
          <w:szCs w:val="24"/>
          <w:lang w:val="fr-FR"/>
        </w:rPr>
        <w:br w:type="page"/>
      </w:r>
    </w:p>
    <w:p w:rsidR="008367D5" w:rsidRPr="008367D5" w:rsidRDefault="008367D5" w:rsidP="008367D5">
      <w:pPr>
        <w:jc w:val="both"/>
        <w:outlineLvl w:val="0"/>
        <w:rPr>
          <w:rFonts w:ascii="Arial" w:hAnsi="Arial" w:cs="Arial"/>
          <w:b/>
          <w:sz w:val="24"/>
          <w:szCs w:val="24"/>
          <w:lang w:val="fr-FR"/>
        </w:rPr>
      </w:pPr>
      <w:r w:rsidRPr="008367D5">
        <w:rPr>
          <w:rFonts w:ascii="Arial" w:hAnsi="Arial" w:cs="Arial"/>
          <w:b/>
          <w:sz w:val="24"/>
          <w:szCs w:val="24"/>
          <w:lang w:val="fr-FR"/>
        </w:rPr>
        <w:lastRenderedPageBreak/>
        <w:t xml:space="preserve">II - </w:t>
      </w:r>
      <w:r w:rsidRPr="008367D5">
        <w:rPr>
          <w:rFonts w:ascii="Arial" w:hAnsi="Arial" w:cs="Arial"/>
          <w:b/>
          <w:sz w:val="24"/>
          <w:szCs w:val="24"/>
          <w:u w:val="single"/>
          <w:lang w:val="fr-FR"/>
        </w:rPr>
        <w:t>Les modifications possibles de la convention</w:t>
      </w:r>
    </w:p>
    <w:p w:rsidR="008367D5" w:rsidRDefault="008367D5" w:rsidP="008367D5">
      <w:pPr>
        <w:jc w:val="both"/>
        <w:outlineLvl w:val="0"/>
        <w:rPr>
          <w:rFonts w:ascii="Arial" w:hAnsi="Arial" w:cs="Arial"/>
          <w:sz w:val="24"/>
          <w:szCs w:val="24"/>
          <w:lang w:val="fr-FR"/>
        </w:rPr>
      </w:pP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Option 1- </w:t>
      </w:r>
      <w:r w:rsidRPr="008367D5">
        <w:rPr>
          <w:rFonts w:ascii="Arial" w:hAnsi="Arial" w:cs="Arial"/>
          <w:sz w:val="24"/>
          <w:szCs w:val="24"/>
          <w:u w:val="single"/>
          <w:lang w:val="fr-FR"/>
        </w:rPr>
        <w:t>Création d'une juridiction d'appel propre aux écoles européennes</w:t>
      </w: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Il faudra prévoir un budget de fonctionnement séparé pour la juridiction d’appel, en plus des indemnités à payer aux juges.</w:t>
      </w:r>
    </w:p>
    <w:p w:rsidR="008367D5" w:rsidRPr="008367D5" w:rsidRDefault="008367D5" w:rsidP="008367D5">
      <w:pPr>
        <w:jc w:val="both"/>
        <w:outlineLvl w:val="0"/>
        <w:rPr>
          <w:rFonts w:ascii="Arial" w:hAnsi="Arial" w:cs="Arial"/>
          <w:sz w:val="24"/>
          <w:szCs w:val="24"/>
          <w:lang w:val="fr-FR"/>
        </w:rPr>
      </w:pP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Option 2 - </w:t>
      </w:r>
      <w:r w:rsidRPr="008367D5">
        <w:rPr>
          <w:rFonts w:ascii="Arial" w:hAnsi="Arial" w:cs="Arial"/>
          <w:sz w:val="24"/>
          <w:szCs w:val="24"/>
          <w:u w:val="single"/>
          <w:lang w:val="fr-FR"/>
        </w:rPr>
        <w:t>Institution d'un pourvoi devant le Tribunal de l'Union européenne</w:t>
      </w: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Le coût devra être estimé après concertation avec les services concernés. </w:t>
      </w:r>
    </w:p>
    <w:p w:rsidR="008367D5" w:rsidRPr="008367D5" w:rsidRDefault="008367D5" w:rsidP="008367D5">
      <w:pPr>
        <w:jc w:val="both"/>
        <w:outlineLvl w:val="0"/>
        <w:rPr>
          <w:rFonts w:ascii="Arial" w:hAnsi="Arial" w:cs="Arial"/>
          <w:sz w:val="24"/>
          <w:szCs w:val="24"/>
          <w:lang w:val="fr-FR"/>
        </w:rPr>
      </w:pP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Option 3- </w:t>
      </w:r>
      <w:r w:rsidRPr="008367D5">
        <w:rPr>
          <w:rFonts w:ascii="Arial" w:hAnsi="Arial" w:cs="Arial"/>
          <w:sz w:val="24"/>
          <w:szCs w:val="24"/>
          <w:u w:val="single"/>
          <w:lang w:val="fr-FR"/>
        </w:rPr>
        <w:t>Possibilité de renvoi préjudiciel devant la Cour de justice de l’Union européenne</w:t>
      </w:r>
    </w:p>
    <w:p w:rsidR="008367D5" w:rsidRPr="008367D5" w:rsidRDefault="008367D5" w:rsidP="008367D5">
      <w:pPr>
        <w:jc w:val="both"/>
        <w:outlineLvl w:val="0"/>
        <w:rPr>
          <w:rFonts w:ascii="Arial" w:hAnsi="Arial" w:cs="Arial"/>
          <w:sz w:val="24"/>
          <w:szCs w:val="24"/>
          <w:lang w:val="fr-FR"/>
        </w:rPr>
      </w:pPr>
      <w:r w:rsidRPr="008367D5">
        <w:rPr>
          <w:rFonts w:ascii="Arial" w:hAnsi="Arial" w:cs="Arial"/>
          <w:sz w:val="24"/>
          <w:szCs w:val="24"/>
          <w:lang w:val="fr-FR"/>
        </w:rPr>
        <w:t xml:space="preserve">Le coût devra être estimé après concertation avec les services concernés. </w:t>
      </w:r>
      <w:r w:rsidRPr="008367D5">
        <w:rPr>
          <w:rFonts w:ascii="Arial" w:hAnsi="Arial" w:cs="Arial"/>
          <w:sz w:val="24"/>
          <w:szCs w:val="24"/>
          <w:lang w:val="fr-FR"/>
        </w:rPr>
        <w:tab/>
      </w:r>
    </w:p>
    <w:p w:rsidR="008367D5" w:rsidRPr="008367D5" w:rsidRDefault="008367D5" w:rsidP="00EB6DF8">
      <w:pPr>
        <w:jc w:val="both"/>
        <w:outlineLvl w:val="0"/>
        <w:rPr>
          <w:rFonts w:ascii="Arial" w:hAnsi="Arial" w:cs="Arial"/>
          <w:sz w:val="24"/>
          <w:szCs w:val="24"/>
          <w:lang w:val="fr-FR"/>
        </w:rPr>
      </w:pPr>
    </w:p>
    <w:sectPr w:rsidR="008367D5" w:rsidRPr="008367D5" w:rsidSect="0055330F">
      <w:headerReference w:type="even" r:id="rId13"/>
      <w:headerReference w:type="default" r:id="rId14"/>
      <w:footerReference w:type="even" r:id="rId15"/>
      <w:footerReference w:type="default" r:id="rId16"/>
      <w:headerReference w:type="first" r:id="rId17"/>
      <w:footerReference w:type="first" r:id="rId18"/>
      <w:pgSz w:w="12240" w:h="15840"/>
      <w:pgMar w:top="96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2E" w:rsidRDefault="001E3B2E">
      <w:pPr>
        <w:spacing w:after="0" w:line="240" w:lineRule="auto"/>
      </w:pPr>
      <w:r>
        <w:separator/>
      </w:r>
    </w:p>
  </w:endnote>
  <w:endnote w:type="continuationSeparator" w:id="0">
    <w:p w:rsidR="001E3B2E" w:rsidRDefault="001E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3" w:rsidRDefault="00321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244854"/>
      <w:docPartObj>
        <w:docPartGallery w:val="Page Numbers (Bottom of Page)"/>
        <w:docPartUnique/>
      </w:docPartObj>
    </w:sdtPr>
    <w:sdtEndPr>
      <w:rPr>
        <w:noProof/>
      </w:rPr>
    </w:sdtEndPr>
    <w:sdtContent>
      <w:p w:rsidR="00321223" w:rsidRDefault="00321223">
        <w:pPr>
          <w:pStyle w:val="Footer"/>
        </w:pPr>
        <w:r>
          <w:t xml:space="preserve">Page | </w:t>
        </w:r>
        <w:r w:rsidR="00AA2DD3">
          <w:fldChar w:fldCharType="begin"/>
        </w:r>
        <w:r w:rsidR="00AA2DD3">
          <w:instrText xml:space="preserve"> PAGE   \* MERGEFORMAT </w:instrText>
        </w:r>
        <w:r w:rsidR="00AA2DD3">
          <w:fldChar w:fldCharType="separate"/>
        </w:r>
        <w:r w:rsidR="00865CE9">
          <w:rPr>
            <w:noProof/>
          </w:rPr>
          <w:t>1</w:t>
        </w:r>
        <w:r w:rsidR="00AA2DD3">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3" w:rsidRDefault="0032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2E" w:rsidRDefault="001E3B2E">
      <w:pPr>
        <w:spacing w:after="0" w:line="240" w:lineRule="auto"/>
      </w:pPr>
      <w:r>
        <w:separator/>
      </w:r>
    </w:p>
  </w:footnote>
  <w:footnote w:type="continuationSeparator" w:id="0">
    <w:p w:rsidR="001E3B2E" w:rsidRDefault="001E3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3" w:rsidRDefault="00321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3" w:rsidRDefault="00321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23" w:rsidRDefault="00321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60A"/>
    <w:multiLevelType w:val="multilevel"/>
    <w:tmpl w:val="F8B0169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nsid w:val="0DC44192"/>
    <w:multiLevelType w:val="hybridMultilevel"/>
    <w:tmpl w:val="4E86F72C"/>
    <w:lvl w:ilvl="0" w:tplc="4B42928A">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57E85"/>
    <w:multiLevelType w:val="singleLevel"/>
    <w:tmpl w:val="6140528A"/>
    <w:lvl w:ilvl="0">
      <w:start w:val="1"/>
      <w:numFmt w:val="lowerLetter"/>
      <w:lvlText w:val="%1)"/>
      <w:lvlJc w:val="left"/>
      <w:pPr>
        <w:tabs>
          <w:tab w:val="num" w:pos="360"/>
        </w:tabs>
        <w:ind w:left="360" w:hanging="360"/>
      </w:pPr>
      <w:rPr>
        <w:rFonts w:ascii="Arial" w:eastAsia="Times New Roman" w:hAnsi="Arial" w:cs="Times New Roman"/>
      </w:rPr>
    </w:lvl>
  </w:abstractNum>
  <w:abstractNum w:abstractNumId="3">
    <w:nsid w:val="16BC4FE2"/>
    <w:multiLevelType w:val="hybridMultilevel"/>
    <w:tmpl w:val="A9188C4A"/>
    <w:lvl w:ilvl="0" w:tplc="8990D0E6">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F393A"/>
    <w:multiLevelType w:val="hybridMultilevel"/>
    <w:tmpl w:val="6450AFF2"/>
    <w:lvl w:ilvl="0" w:tplc="4B42928A">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06240"/>
    <w:multiLevelType w:val="hybridMultilevel"/>
    <w:tmpl w:val="A2368E9C"/>
    <w:lvl w:ilvl="0" w:tplc="CB5C1756">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C4114"/>
    <w:multiLevelType w:val="hybridMultilevel"/>
    <w:tmpl w:val="A5F650B2"/>
    <w:lvl w:ilvl="0" w:tplc="D81E921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53E01"/>
    <w:multiLevelType w:val="hybridMultilevel"/>
    <w:tmpl w:val="FA6A7FBE"/>
    <w:lvl w:ilvl="0" w:tplc="2436A2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8525E"/>
    <w:multiLevelType w:val="hybridMultilevel"/>
    <w:tmpl w:val="6AFA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D412E"/>
    <w:multiLevelType w:val="hybridMultilevel"/>
    <w:tmpl w:val="7C96F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795F24"/>
    <w:multiLevelType w:val="hybridMultilevel"/>
    <w:tmpl w:val="05C0EF58"/>
    <w:lvl w:ilvl="0" w:tplc="3CC26362">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00706B9"/>
    <w:multiLevelType w:val="hybridMultilevel"/>
    <w:tmpl w:val="4AB8F9A0"/>
    <w:lvl w:ilvl="0" w:tplc="E65E65D6">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76D807EC"/>
    <w:multiLevelType w:val="hybridMultilevel"/>
    <w:tmpl w:val="C9A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30E7E"/>
    <w:multiLevelType w:val="hybridMultilevel"/>
    <w:tmpl w:val="3856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0"/>
  </w:num>
  <w:num w:numId="6">
    <w:abstractNumId w:val="8"/>
  </w:num>
  <w:num w:numId="7">
    <w:abstractNumId w:val="2"/>
  </w:num>
  <w:num w:numId="8">
    <w:abstractNumId w:val="10"/>
  </w:num>
  <w:num w:numId="9">
    <w:abstractNumId w:val="11"/>
  </w:num>
  <w:num w:numId="10">
    <w:abstractNumId w:val="7"/>
  </w:num>
  <w:num w:numId="11">
    <w:abstractNumId w:val="9"/>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01"/>
    <w:rsid w:val="00014D56"/>
    <w:rsid w:val="00015144"/>
    <w:rsid w:val="00023463"/>
    <w:rsid w:val="000408D4"/>
    <w:rsid w:val="00041C33"/>
    <w:rsid w:val="0004381C"/>
    <w:rsid w:val="000453F2"/>
    <w:rsid w:val="00046630"/>
    <w:rsid w:val="0005341D"/>
    <w:rsid w:val="0008302A"/>
    <w:rsid w:val="0009571C"/>
    <w:rsid w:val="000A3C77"/>
    <w:rsid w:val="000A51FC"/>
    <w:rsid w:val="000B31F9"/>
    <w:rsid w:val="000B3A3A"/>
    <w:rsid w:val="000B58E7"/>
    <w:rsid w:val="000C668F"/>
    <w:rsid w:val="00113E7C"/>
    <w:rsid w:val="00135C0A"/>
    <w:rsid w:val="00137E8A"/>
    <w:rsid w:val="00161A37"/>
    <w:rsid w:val="00176D53"/>
    <w:rsid w:val="001859B4"/>
    <w:rsid w:val="001978E6"/>
    <w:rsid w:val="001B6E06"/>
    <w:rsid w:val="001C469E"/>
    <w:rsid w:val="001D05F9"/>
    <w:rsid w:val="001D1E5D"/>
    <w:rsid w:val="001E3B2E"/>
    <w:rsid w:val="00212F56"/>
    <w:rsid w:val="00225CB6"/>
    <w:rsid w:val="002326BC"/>
    <w:rsid w:val="0025576D"/>
    <w:rsid w:val="00263A6D"/>
    <w:rsid w:val="0027424A"/>
    <w:rsid w:val="00276C73"/>
    <w:rsid w:val="00287CC6"/>
    <w:rsid w:val="00287CD3"/>
    <w:rsid w:val="0029339D"/>
    <w:rsid w:val="00295D33"/>
    <w:rsid w:val="002A5125"/>
    <w:rsid w:val="002B2858"/>
    <w:rsid w:val="002B29C1"/>
    <w:rsid w:val="002B60E0"/>
    <w:rsid w:val="002B6481"/>
    <w:rsid w:val="002C1FFA"/>
    <w:rsid w:val="002D30D4"/>
    <w:rsid w:val="002E3F01"/>
    <w:rsid w:val="002F337F"/>
    <w:rsid w:val="0031555E"/>
    <w:rsid w:val="00320DD2"/>
    <w:rsid w:val="00321223"/>
    <w:rsid w:val="0032245D"/>
    <w:rsid w:val="003413B0"/>
    <w:rsid w:val="00361458"/>
    <w:rsid w:val="003624F9"/>
    <w:rsid w:val="00391B9B"/>
    <w:rsid w:val="003A19C9"/>
    <w:rsid w:val="003A1A29"/>
    <w:rsid w:val="003A3960"/>
    <w:rsid w:val="003A41D0"/>
    <w:rsid w:val="003B55FD"/>
    <w:rsid w:val="003B6624"/>
    <w:rsid w:val="003C0811"/>
    <w:rsid w:val="003D26DF"/>
    <w:rsid w:val="003E3E8B"/>
    <w:rsid w:val="003F3D84"/>
    <w:rsid w:val="003F6415"/>
    <w:rsid w:val="004053D7"/>
    <w:rsid w:val="0041272A"/>
    <w:rsid w:val="00426520"/>
    <w:rsid w:val="00441815"/>
    <w:rsid w:val="00445FE9"/>
    <w:rsid w:val="00456EBE"/>
    <w:rsid w:val="004612CA"/>
    <w:rsid w:val="0047688B"/>
    <w:rsid w:val="004A1F9B"/>
    <w:rsid w:val="004A3BAB"/>
    <w:rsid w:val="004B5F81"/>
    <w:rsid w:val="004C18FB"/>
    <w:rsid w:val="004D3F21"/>
    <w:rsid w:val="004E41C6"/>
    <w:rsid w:val="004E497E"/>
    <w:rsid w:val="004E6FE4"/>
    <w:rsid w:val="00504C82"/>
    <w:rsid w:val="00517A02"/>
    <w:rsid w:val="00520C32"/>
    <w:rsid w:val="0052112D"/>
    <w:rsid w:val="00530BCE"/>
    <w:rsid w:val="00547C22"/>
    <w:rsid w:val="0055330F"/>
    <w:rsid w:val="00564145"/>
    <w:rsid w:val="0056626E"/>
    <w:rsid w:val="00570AF8"/>
    <w:rsid w:val="00573283"/>
    <w:rsid w:val="0057527C"/>
    <w:rsid w:val="0058720C"/>
    <w:rsid w:val="00591737"/>
    <w:rsid w:val="005A64A0"/>
    <w:rsid w:val="005B4123"/>
    <w:rsid w:val="005B491E"/>
    <w:rsid w:val="005C36F8"/>
    <w:rsid w:val="005C4135"/>
    <w:rsid w:val="005D1988"/>
    <w:rsid w:val="005D37FE"/>
    <w:rsid w:val="005D6A4D"/>
    <w:rsid w:val="005D752E"/>
    <w:rsid w:val="005E754C"/>
    <w:rsid w:val="005F05DF"/>
    <w:rsid w:val="005F22DA"/>
    <w:rsid w:val="00610738"/>
    <w:rsid w:val="00624AF7"/>
    <w:rsid w:val="006343FC"/>
    <w:rsid w:val="006414CA"/>
    <w:rsid w:val="00645BE8"/>
    <w:rsid w:val="00646A55"/>
    <w:rsid w:val="00656B26"/>
    <w:rsid w:val="00665599"/>
    <w:rsid w:val="00671B93"/>
    <w:rsid w:val="00680443"/>
    <w:rsid w:val="00693BB2"/>
    <w:rsid w:val="006971E6"/>
    <w:rsid w:val="006A3085"/>
    <w:rsid w:val="006D7118"/>
    <w:rsid w:val="006E2F22"/>
    <w:rsid w:val="006E5717"/>
    <w:rsid w:val="007116E7"/>
    <w:rsid w:val="00711D1A"/>
    <w:rsid w:val="007161FB"/>
    <w:rsid w:val="00730E31"/>
    <w:rsid w:val="007310EF"/>
    <w:rsid w:val="00742AAF"/>
    <w:rsid w:val="0076406D"/>
    <w:rsid w:val="00764323"/>
    <w:rsid w:val="007667D5"/>
    <w:rsid w:val="007713A7"/>
    <w:rsid w:val="00773C42"/>
    <w:rsid w:val="0078157F"/>
    <w:rsid w:val="00786578"/>
    <w:rsid w:val="00794429"/>
    <w:rsid w:val="007A426E"/>
    <w:rsid w:val="007A7F82"/>
    <w:rsid w:val="007B1115"/>
    <w:rsid w:val="007B22D5"/>
    <w:rsid w:val="007C0E7A"/>
    <w:rsid w:val="007D1EF1"/>
    <w:rsid w:val="007E3FFB"/>
    <w:rsid w:val="007F6C6C"/>
    <w:rsid w:val="007F7A5A"/>
    <w:rsid w:val="00820800"/>
    <w:rsid w:val="008339C9"/>
    <w:rsid w:val="00834D09"/>
    <w:rsid w:val="008367D5"/>
    <w:rsid w:val="008421CD"/>
    <w:rsid w:val="00845450"/>
    <w:rsid w:val="008626C8"/>
    <w:rsid w:val="00865CE9"/>
    <w:rsid w:val="00870E97"/>
    <w:rsid w:val="00872241"/>
    <w:rsid w:val="00876793"/>
    <w:rsid w:val="00883F84"/>
    <w:rsid w:val="008845B8"/>
    <w:rsid w:val="00885744"/>
    <w:rsid w:val="00890B75"/>
    <w:rsid w:val="008961FF"/>
    <w:rsid w:val="008A2BDE"/>
    <w:rsid w:val="008A72B6"/>
    <w:rsid w:val="008B47D5"/>
    <w:rsid w:val="008B57F6"/>
    <w:rsid w:val="008B5E68"/>
    <w:rsid w:val="008C49B6"/>
    <w:rsid w:val="008C5313"/>
    <w:rsid w:val="008D3509"/>
    <w:rsid w:val="008D40FF"/>
    <w:rsid w:val="008E4BDA"/>
    <w:rsid w:val="008F4886"/>
    <w:rsid w:val="009003FF"/>
    <w:rsid w:val="0090324D"/>
    <w:rsid w:val="00904D92"/>
    <w:rsid w:val="00907A99"/>
    <w:rsid w:val="00913876"/>
    <w:rsid w:val="00917F39"/>
    <w:rsid w:val="00922E48"/>
    <w:rsid w:val="00925517"/>
    <w:rsid w:val="00930C15"/>
    <w:rsid w:val="00932D4C"/>
    <w:rsid w:val="009355CC"/>
    <w:rsid w:val="0093565D"/>
    <w:rsid w:val="00940683"/>
    <w:rsid w:val="0096405C"/>
    <w:rsid w:val="009731A1"/>
    <w:rsid w:val="00980BB3"/>
    <w:rsid w:val="0098100A"/>
    <w:rsid w:val="00985E87"/>
    <w:rsid w:val="00991787"/>
    <w:rsid w:val="00992051"/>
    <w:rsid w:val="00995C67"/>
    <w:rsid w:val="009A4058"/>
    <w:rsid w:val="009B3EA5"/>
    <w:rsid w:val="009B6FFD"/>
    <w:rsid w:val="009C5C2C"/>
    <w:rsid w:val="009D1AF0"/>
    <w:rsid w:val="009D751F"/>
    <w:rsid w:val="009F5186"/>
    <w:rsid w:val="00A022B2"/>
    <w:rsid w:val="00A17AE1"/>
    <w:rsid w:val="00A22D02"/>
    <w:rsid w:val="00A25938"/>
    <w:rsid w:val="00A32F9E"/>
    <w:rsid w:val="00A4159E"/>
    <w:rsid w:val="00A46046"/>
    <w:rsid w:val="00A47F65"/>
    <w:rsid w:val="00A502E6"/>
    <w:rsid w:val="00A621AA"/>
    <w:rsid w:val="00A77244"/>
    <w:rsid w:val="00A77830"/>
    <w:rsid w:val="00A90E66"/>
    <w:rsid w:val="00A93952"/>
    <w:rsid w:val="00A96627"/>
    <w:rsid w:val="00A97BBD"/>
    <w:rsid w:val="00AA0D79"/>
    <w:rsid w:val="00AA179C"/>
    <w:rsid w:val="00AA2DD3"/>
    <w:rsid w:val="00AA39D9"/>
    <w:rsid w:val="00AA41A5"/>
    <w:rsid w:val="00AB4736"/>
    <w:rsid w:val="00AB54E1"/>
    <w:rsid w:val="00AC0266"/>
    <w:rsid w:val="00AD5699"/>
    <w:rsid w:val="00AE7A28"/>
    <w:rsid w:val="00AF502A"/>
    <w:rsid w:val="00AF72CC"/>
    <w:rsid w:val="00B034A5"/>
    <w:rsid w:val="00B117B2"/>
    <w:rsid w:val="00B1524C"/>
    <w:rsid w:val="00B32AEC"/>
    <w:rsid w:val="00B33F94"/>
    <w:rsid w:val="00B63B9F"/>
    <w:rsid w:val="00B70B3E"/>
    <w:rsid w:val="00B712F3"/>
    <w:rsid w:val="00B77ECA"/>
    <w:rsid w:val="00B87107"/>
    <w:rsid w:val="00BA37C7"/>
    <w:rsid w:val="00BB76CD"/>
    <w:rsid w:val="00BC01CE"/>
    <w:rsid w:val="00BC6C8A"/>
    <w:rsid w:val="00BE1954"/>
    <w:rsid w:val="00C01FCB"/>
    <w:rsid w:val="00C06BB3"/>
    <w:rsid w:val="00C10A5F"/>
    <w:rsid w:val="00C17658"/>
    <w:rsid w:val="00C31AB5"/>
    <w:rsid w:val="00C33BA2"/>
    <w:rsid w:val="00C84BAA"/>
    <w:rsid w:val="00C911D1"/>
    <w:rsid w:val="00CB16C3"/>
    <w:rsid w:val="00CB32D7"/>
    <w:rsid w:val="00CB48C8"/>
    <w:rsid w:val="00CF2F9F"/>
    <w:rsid w:val="00D0285A"/>
    <w:rsid w:val="00D02DE7"/>
    <w:rsid w:val="00D27EE4"/>
    <w:rsid w:val="00D54579"/>
    <w:rsid w:val="00D64F2C"/>
    <w:rsid w:val="00D64FAE"/>
    <w:rsid w:val="00D64FFF"/>
    <w:rsid w:val="00D65704"/>
    <w:rsid w:val="00D74AAA"/>
    <w:rsid w:val="00D767A4"/>
    <w:rsid w:val="00D8201A"/>
    <w:rsid w:val="00D85BF2"/>
    <w:rsid w:val="00DA69B2"/>
    <w:rsid w:val="00DF136C"/>
    <w:rsid w:val="00DF4D2E"/>
    <w:rsid w:val="00DF66F0"/>
    <w:rsid w:val="00E1050B"/>
    <w:rsid w:val="00E37924"/>
    <w:rsid w:val="00E42924"/>
    <w:rsid w:val="00E44430"/>
    <w:rsid w:val="00E4519E"/>
    <w:rsid w:val="00E50C15"/>
    <w:rsid w:val="00E60A7B"/>
    <w:rsid w:val="00E636A8"/>
    <w:rsid w:val="00E667F3"/>
    <w:rsid w:val="00E85420"/>
    <w:rsid w:val="00E92D4C"/>
    <w:rsid w:val="00E962BC"/>
    <w:rsid w:val="00EA0FCF"/>
    <w:rsid w:val="00EB6DF8"/>
    <w:rsid w:val="00EC7AC9"/>
    <w:rsid w:val="00EC7FAB"/>
    <w:rsid w:val="00ED370B"/>
    <w:rsid w:val="00ED5422"/>
    <w:rsid w:val="00EE2DD4"/>
    <w:rsid w:val="00EF6E19"/>
    <w:rsid w:val="00F03276"/>
    <w:rsid w:val="00F04388"/>
    <w:rsid w:val="00F05D21"/>
    <w:rsid w:val="00F21525"/>
    <w:rsid w:val="00F31386"/>
    <w:rsid w:val="00F52ECA"/>
    <w:rsid w:val="00F53951"/>
    <w:rsid w:val="00F5454D"/>
    <w:rsid w:val="00F563F8"/>
    <w:rsid w:val="00F71C39"/>
    <w:rsid w:val="00F845A9"/>
    <w:rsid w:val="00F87F4D"/>
    <w:rsid w:val="00FB2D87"/>
    <w:rsid w:val="00FB3D82"/>
    <w:rsid w:val="00FC32AC"/>
    <w:rsid w:val="00FD09FF"/>
    <w:rsid w:val="00FD4FE8"/>
    <w:rsid w:val="00FE160C"/>
    <w:rsid w:val="00FF7F0F"/>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24"/>
  </w:style>
  <w:style w:type="table" w:styleId="TableGrid">
    <w:name w:val="Table Grid"/>
    <w:basedOn w:val="TableNormal"/>
    <w:uiPriority w:val="59"/>
    <w:rsid w:val="002C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0F"/>
    <w:pPr>
      <w:ind w:left="720"/>
      <w:contextualSpacing/>
    </w:pPr>
  </w:style>
  <w:style w:type="paragraph" w:styleId="NormalWeb">
    <w:name w:val="Normal (Web)"/>
    <w:basedOn w:val="Normal"/>
    <w:rsid w:val="00161A37"/>
    <w:pPr>
      <w:spacing w:before="100" w:after="100" w:line="240" w:lineRule="auto"/>
    </w:pPr>
    <w:rPr>
      <w:rFonts w:ascii="Times New Roman" w:eastAsia="Times New Roman" w:hAnsi="Times New Roman" w:cs="Times New Roman"/>
      <w:sz w:val="24"/>
      <w:szCs w:val="20"/>
      <w:lang w:val="fr-FR" w:eastAsia="fr-BE"/>
    </w:rPr>
  </w:style>
  <w:style w:type="paragraph" w:styleId="BalloonText">
    <w:name w:val="Balloon Text"/>
    <w:basedOn w:val="Normal"/>
    <w:link w:val="BalloonTextChar"/>
    <w:uiPriority w:val="99"/>
    <w:semiHidden/>
    <w:unhideWhenUsed/>
    <w:rsid w:val="0086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C8"/>
    <w:rPr>
      <w:rFonts w:ascii="Tahoma" w:hAnsi="Tahoma" w:cs="Tahoma"/>
      <w:sz w:val="16"/>
      <w:szCs w:val="16"/>
    </w:rPr>
  </w:style>
  <w:style w:type="paragraph" w:styleId="Header">
    <w:name w:val="header"/>
    <w:basedOn w:val="Normal"/>
    <w:link w:val="HeaderChar"/>
    <w:uiPriority w:val="99"/>
    <w:unhideWhenUsed/>
    <w:rsid w:val="005F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DA"/>
  </w:style>
  <w:style w:type="paragraph" w:styleId="BodyText2">
    <w:name w:val="Body Text 2"/>
    <w:basedOn w:val="Normal"/>
    <w:link w:val="BodyText2Char"/>
    <w:rsid w:val="00FD4FE8"/>
    <w:pPr>
      <w:spacing w:before="120" w:after="120" w:line="480" w:lineRule="auto"/>
      <w:jc w:val="both"/>
    </w:pPr>
    <w:rPr>
      <w:rFonts w:ascii="Arial" w:eastAsia="Times New Roman" w:hAnsi="Arial" w:cs="Times New Roman"/>
      <w:szCs w:val="20"/>
      <w:lang w:val="fr-FR" w:eastAsia="fr-BE"/>
    </w:rPr>
  </w:style>
  <w:style w:type="character" w:customStyle="1" w:styleId="BodyText2Char">
    <w:name w:val="Body Text 2 Char"/>
    <w:basedOn w:val="DefaultParagraphFont"/>
    <w:link w:val="BodyText2"/>
    <w:rsid w:val="00FD4FE8"/>
    <w:rPr>
      <w:rFonts w:ascii="Arial" w:eastAsia="Times New Roman" w:hAnsi="Arial" w:cs="Times New Roman"/>
      <w:szCs w:val="20"/>
      <w:lang w:val="fr-FR" w:eastAsia="fr-BE"/>
    </w:rPr>
  </w:style>
  <w:style w:type="character" w:styleId="CommentReference">
    <w:name w:val="annotation reference"/>
    <w:basedOn w:val="DefaultParagraphFont"/>
    <w:uiPriority w:val="99"/>
    <w:semiHidden/>
    <w:unhideWhenUsed/>
    <w:rsid w:val="005F05DF"/>
    <w:rPr>
      <w:sz w:val="16"/>
      <w:szCs w:val="16"/>
    </w:rPr>
  </w:style>
  <w:style w:type="paragraph" w:styleId="CommentText">
    <w:name w:val="annotation text"/>
    <w:basedOn w:val="Normal"/>
    <w:link w:val="CommentTextChar"/>
    <w:uiPriority w:val="99"/>
    <w:semiHidden/>
    <w:unhideWhenUsed/>
    <w:rsid w:val="005F05DF"/>
    <w:pPr>
      <w:spacing w:line="240" w:lineRule="auto"/>
    </w:pPr>
    <w:rPr>
      <w:sz w:val="20"/>
      <w:szCs w:val="20"/>
    </w:rPr>
  </w:style>
  <w:style w:type="character" w:customStyle="1" w:styleId="CommentTextChar">
    <w:name w:val="Comment Text Char"/>
    <w:basedOn w:val="DefaultParagraphFont"/>
    <w:link w:val="CommentText"/>
    <w:uiPriority w:val="99"/>
    <w:semiHidden/>
    <w:rsid w:val="005F05DF"/>
    <w:rPr>
      <w:sz w:val="20"/>
      <w:szCs w:val="20"/>
    </w:rPr>
  </w:style>
  <w:style w:type="paragraph" w:styleId="CommentSubject">
    <w:name w:val="annotation subject"/>
    <w:basedOn w:val="CommentText"/>
    <w:next w:val="CommentText"/>
    <w:link w:val="CommentSubjectChar"/>
    <w:uiPriority w:val="99"/>
    <w:semiHidden/>
    <w:unhideWhenUsed/>
    <w:rsid w:val="005F05DF"/>
    <w:rPr>
      <w:b/>
      <w:bCs/>
    </w:rPr>
  </w:style>
  <w:style w:type="character" w:customStyle="1" w:styleId="CommentSubjectChar">
    <w:name w:val="Comment Subject Char"/>
    <w:basedOn w:val="CommentTextChar"/>
    <w:link w:val="CommentSubject"/>
    <w:uiPriority w:val="99"/>
    <w:semiHidden/>
    <w:rsid w:val="005F0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2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924"/>
  </w:style>
  <w:style w:type="table" w:styleId="TableGrid">
    <w:name w:val="Table Grid"/>
    <w:basedOn w:val="TableNormal"/>
    <w:uiPriority w:val="59"/>
    <w:rsid w:val="002C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30F"/>
    <w:pPr>
      <w:ind w:left="720"/>
      <w:contextualSpacing/>
    </w:pPr>
  </w:style>
  <w:style w:type="paragraph" w:styleId="NormalWeb">
    <w:name w:val="Normal (Web)"/>
    <w:basedOn w:val="Normal"/>
    <w:rsid w:val="00161A37"/>
    <w:pPr>
      <w:spacing w:before="100" w:after="100" w:line="240" w:lineRule="auto"/>
    </w:pPr>
    <w:rPr>
      <w:rFonts w:ascii="Times New Roman" w:eastAsia="Times New Roman" w:hAnsi="Times New Roman" w:cs="Times New Roman"/>
      <w:sz w:val="24"/>
      <w:szCs w:val="20"/>
      <w:lang w:val="fr-FR" w:eastAsia="fr-BE"/>
    </w:rPr>
  </w:style>
  <w:style w:type="paragraph" w:styleId="BalloonText">
    <w:name w:val="Balloon Text"/>
    <w:basedOn w:val="Normal"/>
    <w:link w:val="BalloonTextChar"/>
    <w:uiPriority w:val="99"/>
    <w:semiHidden/>
    <w:unhideWhenUsed/>
    <w:rsid w:val="00862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6C8"/>
    <w:rPr>
      <w:rFonts w:ascii="Tahoma" w:hAnsi="Tahoma" w:cs="Tahoma"/>
      <w:sz w:val="16"/>
      <w:szCs w:val="16"/>
    </w:rPr>
  </w:style>
  <w:style w:type="paragraph" w:styleId="Header">
    <w:name w:val="header"/>
    <w:basedOn w:val="Normal"/>
    <w:link w:val="HeaderChar"/>
    <w:uiPriority w:val="99"/>
    <w:unhideWhenUsed/>
    <w:rsid w:val="005F2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2DA"/>
  </w:style>
  <w:style w:type="paragraph" w:styleId="BodyText2">
    <w:name w:val="Body Text 2"/>
    <w:basedOn w:val="Normal"/>
    <w:link w:val="BodyText2Char"/>
    <w:rsid w:val="00FD4FE8"/>
    <w:pPr>
      <w:spacing w:before="120" w:after="120" w:line="480" w:lineRule="auto"/>
      <w:jc w:val="both"/>
    </w:pPr>
    <w:rPr>
      <w:rFonts w:ascii="Arial" w:eastAsia="Times New Roman" w:hAnsi="Arial" w:cs="Times New Roman"/>
      <w:szCs w:val="20"/>
      <w:lang w:val="fr-FR" w:eastAsia="fr-BE"/>
    </w:rPr>
  </w:style>
  <w:style w:type="character" w:customStyle="1" w:styleId="BodyText2Char">
    <w:name w:val="Body Text 2 Char"/>
    <w:basedOn w:val="DefaultParagraphFont"/>
    <w:link w:val="BodyText2"/>
    <w:rsid w:val="00FD4FE8"/>
    <w:rPr>
      <w:rFonts w:ascii="Arial" w:eastAsia="Times New Roman" w:hAnsi="Arial" w:cs="Times New Roman"/>
      <w:szCs w:val="20"/>
      <w:lang w:val="fr-FR" w:eastAsia="fr-BE"/>
    </w:rPr>
  </w:style>
  <w:style w:type="character" w:styleId="CommentReference">
    <w:name w:val="annotation reference"/>
    <w:basedOn w:val="DefaultParagraphFont"/>
    <w:uiPriority w:val="99"/>
    <w:semiHidden/>
    <w:unhideWhenUsed/>
    <w:rsid w:val="005F05DF"/>
    <w:rPr>
      <w:sz w:val="16"/>
      <w:szCs w:val="16"/>
    </w:rPr>
  </w:style>
  <w:style w:type="paragraph" w:styleId="CommentText">
    <w:name w:val="annotation text"/>
    <w:basedOn w:val="Normal"/>
    <w:link w:val="CommentTextChar"/>
    <w:uiPriority w:val="99"/>
    <w:semiHidden/>
    <w:unhideWhenUsed/>
    <w:rsid w:val="005F05DF"/>
    <w:pPr>
      <w:spacing w:line="240" w:lineRule="auto"/>
    </w:pPr>
    <w:rPr>
      <w:sz w:val="20"/>
      <w:szCs w:val="20"/>
    </w:rPr>
  </w:style>
  <w:style w:type="character" w:customStyle="1" w:styleId="CommentTextChar">
    <w:name w:val="Comment Text Char"/>
    <w:basedOn w:val="DefaultParagraphFont"/>
    <w:link w:val="CommentText"/>
    <w:uiPriority w:val="99"/>
    <w:semiHidden/>
    <w:rsid w:val="005F05DF"/>
    <w:rPr>
      <w:sz w:val="20"/>
      <w:szCs w:val="20"/>
    </w:rPr>
  </w:style>
  <w:style w:type="paragraph" w:styleId="CommentSubject">
    <w:name w:val="annotation subject"/>
    <w:basedOn w:val="CommentText"/>
    <w:next w:val="CommentText"/>
    <w:link w:val="CommentSubjectChar"/>
    <w:uiPriority w:val="99"/>
    <w:semiHidden/>
    <w:unhideWhenUsed/>
    <w:rsid w:val="005F05DF"/>
    <w:rPr>
      <w:b/>
      <w:bCs/>
    </w:rPr>
  </w:style>
  <w:style w:type="character" w:customStyle="1" w:styleId="CommentSubjectChar">
    <w:name w:val="Comment Subject Char"/>
    <w:basedOn w:val="CommentTextChar"/>
    <w:link w:val="CommentSubject"/>
    <w:uiPriority w:val="99"/>
    <w:semiHidden/>
    <w:rsid w:val="005F0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055C2-C947-43FE-8E7C-8A1EE3CB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5556</Words>
  <Characters>30561</Characters>
  <Application>Microsoft Office Word</Application>
  <DocSecurity>0</DocSecurity>
  <Lines>254</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CURIA</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PEIGNEUR Nathalie</dc:creator>
  <cp:lastModifiedBy>Soyer</cp:lastModifiedBy>
  <cp:revision>1</cp:revision>
  <cp:lastPrinted>2014-11-14T12:34:00Z</cp:lastPrinted>
  <dcterms:created xsi:type="dcterms:W3CDTF">2015-03-25T08:55:00Z</dcterms:created>
  <dcterms:modified xsi:type="dcterms:W3CDTF">2015-06-25T15:38:00Z</dcterms:modified>
</cp:coreProperties>
</file>